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5.xml" ContentType="application/vnd.openxmlformats-officedocument.wordprocessingml.footer+xml"/>
  <Override PartName="/word/footer6.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7.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31EE65" w14:textId="77777777" w:rsidR="00462356" w:rsidRPr="00462356" w:rsidRDefault="00462356" w:rsidP="00462356">
      <w:pPr>
        <w:jc w:val="both"/>
        <w:rPr>
          <w:rFonts w:ascii="Arial" w:eastAsia="Times New Roman" w:hAnsi="Arial" w:cs="Arial"/>
          <w:sz w:val="22"/>
          <w:szCs w:val="22"/>
          <w:lang w:eastAsia="de-DE"/>
        </w:rPr>
      </w:pPr>
      <w:bookmarkStart w:id="0" w:name="_Toc18428416"/>
      <w:bookmarkStart w:id="1" w:name="_Toc80761703"/>
      <w:r w:rsidRPr="00462356">
        <w:rPr>
          <w:rFonts w:ascii="Tahoma" w:eastAsia="Times New Roman" w:hAnsi="Tahoma" w:cs="Tahoma"/>
          <w:b/>
          <w:sz w:val="48"/>
          <w:szCs w:val="22"/>
          <w:lang w:val="de-DE" w:eastAsia="de-DE"/>
        </w:rPr>
        <w:tab/>
      </w:r>
    </w:p>
    <w:p w14:paraId="13935576" w14:textId="77777777" w:rsidR="00462356" w:rsidRPr="00462356" w:rsidRDefault="00462356" w:rsidP="00462356">
      <w:pPr>
        <w:jc w:val="both"/>
        <w:rPr>
          <w:rFonts w:ascii="Arial" w:eastAsia="Times New Roman" w:hAnsi="Arial" w:cs="Arial"/>
          <w:sz w:val="22"/>
          <w:szCs w:val="22"/>
          <w:lang w:eastAsia="de-DE"/>
        </w:rPr>
      </w:pPr>
      <w:r w:rsidRPr="00462356">
        <w:rPr>
          <w:rFonts w:ascii="Arial" w:eastAsia="Times New Roman" w:hAnsi="Arial" w:cs="Arial"/>
          <w:b/>
          <w:bCs/>
          <w:noProof/>
          <w:sz w:val="48"/>
          <w:szCs w:val="48"/>
        </w:rPr>
        <mc:AlternateContent>
          <mc:Choice Requires="wps">
            <w:drawing>
              <wp:anchor distT="0" distB="0" distL="114300" distR="114300" simplePos="0" relativeHeight="251662336" behindDoc="0" locked="0" layoutInCell="1" allowOverlap="1" wp14:anchorId="5BEE74CF" wp14:editId="22158830">
                <wp:simplePos x="0" y="0"/>
                <wp:positionH relativeFrom="page">
                  <wp:posOffset>5892800</wp:posOffset>
                </wp:positionH>
                <wp:positionV relativeFrom="margin">
                  <wp:align>bottom</wp:align>
                </wp:positionV>
                <wp:extent cx="1548130" cy="8693150"/>
                <wp:effectExtent l="0" t="0" r="0" b="0"/>
                <wp:wrapNone/>
                <wp:docPr id="7"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130" cy="8693150"/>
                        </a:xfrm>
                        <a:prstGeom prst="rect">
                          <a:avLst/>
                        </a:prstGeom>
                        <a:solidFill>
                          <a:srgbClr val="E5E5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05CDA0" id="Rectangle 61" o:spid="_x0000_s1026" style="position:absolute;margin-left:464pt;margin-top:0;width:121.9pt;height:684.5pt;z-index:251662336;visibility:visible;mso-wrap-style:square;mso-width-percent:0;mso-height-percent:0;mso-wrap-distance-left:9pt;mso-wrap-distance-top:0;mso-wrap-distance-right:9pt;mso-wrap-distance-bottom:0;mso-position-horizontal:absolute;mso-position-horizontal-relative:page;mso-position-vertical:bottom;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" fillcolor="#e5e5e5" stroked="f">
                <w10:wrap anchorx="page" anchory="margin"/>
              </v:rect>
            </w:pict>
          </mc:Fallback>
        </mc:AlternateContent>
      </w:r>
    </w:p>
    <w:p w14:paraId="16424F42" w14:textId="77777777" w:rsidR="00462356" w:rsidRPr="00462356" w:rsidRDefault="00462356" w:rsidP="00462356">
      <w:pPr>
        <w:jc w:val="both"/>
        <w:rPr>
          <w:rFonts w:ascii="Arial" w:eastAsia="Times New Roman" w:hAnsi="Arial" w:cs="Arial"/>
          <w:sz w:val="22"/>
          <w:szCs w:val="22"/>
          <w:lang w:eastAsia="de-DE"/>
        </w:rPr>
      </w:pPr>
    </w:p>
    <w:p w14:paraId="08E76415" w14:textId="77777777" w:rsidR="00462356" w:rsidRPr="00462356" w:rsidRDefault="00462356" w:rsidP="00462356">
      <w:pPr>
        <w:tabs>
          <w:tab w:val="right" w:pos="7371"/>
        </w:tabs>
        <w:ind w:right="1273"/>
        <w:jc w:val="both"/>
        <w:rPr>
          <w:rFonts w:ascii="Calibri" w:eastAsia="Calibri" w:hAnsi="Calibri"/>
          <w:b/>
          <w:bCs/>
          <w:sz w:val="48"/>
          <w:szCs w:val="48"/>
          <w:lang w:eastAsia="en-US"/>
        </w:rPr>
      </w:pPr>
      <w:r w:rsidRPr="00462356">
        <w:rPr>
          <w:rFonts w:ascii="Calibri" w:eastAsia="Calibri" w:hAnsi="Calibri"/>
          <w:b/>
          <w:bCs/>
          <w:noProof/>
          <w:sz w:val="48"/>
          <w:szCs w:val="48"/>
        </w:rPr>
        <mc:AlternateContent>
          <mc:Choice Requires="wps">
            <w:drawing>
              <wp:anchor distT="0" distB="0" distL="114300" distR="114300" simplePos="0" relativeHeight="251663360" behindDoc="0" locked="0" layoutInCell="1" allowOverlap="1" wp14:anchorId="47F4E709" wp14:editId="1950229B">
                <wp:simplePos x="0" y="0"/>
                <wp:positionH relativeFrom="page">
                  <wp:posOffset>5889625</wp:posOffset>
                </wp:positionH>
                <wp:positionV relativeFrom="page">
                  <wp:posOffset>818515</wp:posOffset>
                </wp:positionV>
                <wp:extent cx="1548130" cy="269875"/>
                <wp:effectExtent l="3175" t="0" r="1270" b="0"/>
                <wp:wrapNone/>
                <wp:docPr id="17"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130" cy="269875"/>
                        </a:xfrm>
                        <a:prstGeom prst="rect">
                          <a:avLst/>
                        </a:prstGeom>
                        <a:solidFill>
                          <a:srgbClr val="03193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9E63EF" id="Rectangle 60" o:spid="_x0000_s1026" style="position:absolute;margin-left:463.75pt;margin-top:64.45pt;width:121.9pt;height:21.2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" fillcolor="#031938" stroked="f">
                <w10:wrap anchorx="page" anchory="page"/>
              </v:rect>
            </w:pict>
          </mc:Fallback>
        </mc:AlternateContent>
      </w:r>
      <w:r w:rsidRPr="00462356">
        <w:rPr>
          <w:rFonts w:ascii="Calibri" w:eastAsia="Calibri" w:hAnsi="Calibri"/>
          <w:b/>
          <w:bCs/>
          <w:noProof/>
          <w:sz w:val="48"/>
          <w:szCs w:val="48"/>
        </w:rPr>
        <w:drawing>
          <wp:inline distT="0" distB="0" distL="0" distR="0" wp14:anchorId="324C6216" wp14:editId="375BAE4D">
            <wp:extent cx="4824000" cy="3618000"/>
            <wp:effectExtent l="0" t="0" r="0" b="190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24000" cy="3618000"/>
                    </a:xfrm>
                    <a:prstGeom prst="rect">
                      <a:avLst/>
                    </a:prstGeom>
                    <a:noFill/>
                    <a:ln>
                      <a:noFill/>
                    </a:ln>
                  </pic:spPr>
                </pic:pic>
              </a:graphicData>
            </a:graphic>
          </wp:inline>
        </w:drawing>
      </w:r>
    </w:p>
    <w:p w14:paraId="2FF72996" w14:textId="77777777" w:rsidR="00462356" w:rsidRPr="00462356" w:rsidRDefault="00462356" w:rsidP="00462356">
      <w:pPr>
        <w:tabs>
          <w:tab w:val="right" w:pos="7371"/>
          <w:tab w:val="right" w:pos="7655"/>
        </w:tabs>
        <w:jc w:val="both"/>
        <w:rPr>
          <w:rFonts w:ascii="Calibri" w:eastAsia="Calibri" w:hAnsi="Calibri"/>
          <w:b/>
          <w:bCs/>
          <w:sz w:val="36"/>
          <w:szCs w:val="36"/>
          <w:lang w:eastAsia="en-US"/>
        </w:rPr>
      </w:pPr>
    </w:p>
    <w:p w14:paraId="377C7B99" w14:textId="177657D1" w:rsidR="00462356" w:rsidRPr="00462356" w:rsidRDefault="00462356" w:rsidP="00462356">
      <w:pPr>
        <w:tabs>
          <w:tab w:val="right" w:pos="7371"/>
        </w:tabs>
        <w:ind w:right="1858"/>
        <w:jc w:val="center"/>
        <w:rPr>
          <w:rFonts w:ascii="Calibri" w:eastAsia="Calibri" w:hAnsi="Calibri"/>
          <w:b/>
          <w:sz w:val="34"/>
          <w:szCs w:val="34"/>
          <w:lang w:eastAsia="en-US"/>
        </w:rPr>
      </w:pPr>
      <w:r w:rsidRPr="00462356">
        <w:rPr>
          <w:rFonts w:ascii="Arial" w:eastAsia="Calibri" w:hAnsi="Arial" w:cs="Arial"/>
          <w:b/>
          <w:sz w:val="34"/>
          <w:szCs w:val="34"/>
          <w:lang w:eastAsia="en-US"/>
        </w:rPr>
        <w:t>Projet Connectivité Inter Îles des Comores (PICMC)</w:t>
      </w:r>
      <w:r w:rsidR="00563B23">
        <w:rPr>
          <w:rFonts w:ascii="Arial" w:eastAsia="Calibri" w:hAnsi="Arial" w:cs="Arial"/>
          <w:b/>
          <w:sz w:val="34"/>
          <w:szCs w:val="34"/>
          <w:lang w:eastAsia="en-US"/>
        </w:rPr>
        <w:t xml:space="preserve"> - </w:t>
      </w:r>
      <w:r w:rsidRPr="00462356">
        <w:rPr>
          <w:rFonts w:ascii="Arial" w:eastAsia="Calibri" w:hAnsi="Arial" w:cs="Arial"/>
          <w:b/>
          <w:sz w:val="34"/>
          <w:szCs w:val="34"/>
          <w:lang w:eastAsia="en-US"/>
        </w:rPr>
        <w:t>P173114</w:t>
      </w:r>
    </w:p>
    <w:p w14:paraId="3D9E7466" w14:textId="3A14EB67" w:rsidR="00462356" w:rsidRPr="00462356" w:rsidRDefault="00563B23" w:rsidP="00563B23">
      <w:pPr>
        <w:tabs>
          <w:tab w:val="right" w:pos="7371"/>
          <w:tab w:val="right" w:pos="7655"/>
        </w:tabs>
        <w:jc w:val="center"/>
        <w:rPr>
          <w:rFonts w:ascii="Calibri" w:eastAsia="Calibri" w:hAnsi="Calibri"/>
          <w:b/>
          <w:bCs/>
          <w:sz w:val="36"/>
          <w:szCs w:val="36"/>
          <w:lang w:eastAsia="en-US"/>
        </w:rPr>
      </w:pPr>
      <w:r>
        <w:rPr>
          <w:rFonts w:ascii="Calibri" w:eastAsia="Calibri" w:hAnsi="Calibri"/>
          <w:b/>
          <w:bCs/>
          <w:sz w:val="36"/>
          <w:szCs w:val="36"/>
          <w:lang w:eastAsia="en-US"/>
        </w:rPr>
        <w:t xml:space="preserve">Version Finale </w:t>
      </w:r>
    </w:p>
    <w:p w14:paraId="02E44267" w14:textId="77777777" w:rsidR="00462356" w:rsidRPr="00462356" w:rsidRDefault="00462356" w:rsidP="00462356">
      <w:pPr>
        <w:tabs>
          <w:tab w:val="right" w:pos="7371"/>
          <w:tab w:val="right" w:pos="7655"/>
        </w:tabs>
        <w:jc w:val="both"/>
        <w:rPr>
          <w:rFonts w:ascii="Calibri" w:eastAsia="Calibri" w:hAnsi="Calibri"/>
          <w:b/>
          <w:bCs/>
          <w:sz w:val="36"/>
          <w:szCs w:val="36"/>
          <w:lang w:eastAsia="en-US"/>
        </w:rPr>
      </w:pPr>
      <w:r w:rsidRPr="00462356">
        <w:rPr>
          <w:rFonts w:ascii="Calibri" w:eastAsia="Calibri" w:hAnsi="Calibri"/>
          <w:b/>
          <w:bCs/>
          <w:sz w:val="36"/>
          <w:szCs w:val="36"/>
          <w:lang w:eastAsia="en-US"/>
        </w:rPr>
        <w:tab/>
      </w:r>
    </w:p>
    <w:p w14:paraId="09D418A0" w14:textId="77777777" w:rsidR="00462356" w:rsidRPr="00462356" w:rsidRDefault="00462356" w:rsidP="00462356">
      <w:pPr>
        <w:tabs>
          <w:tab w:val="right" w:pos="7371"/>
          <w:tab w:val="right" w:pos="7655"/>
        </w:tabs>
        <w:jc w:val="both"/>
        <w:rPr>
          <w:rFonts w:ascii="Calibri" w:eastAsia="Calibri" w:hAnsi="Calibri"/>
          <w:b/>
          <w:bCs/>
          <w:sz w:val="36"/>
          <w:szCs w:val="36"/>
          <w:lang w:eastAsia="en-US"/>
        </w:rPr>
      </w:pPr>
    </w:p>
    <w:p w14:paraId="6B26A952" w14:textId="77777777" w:rsidR="00462356" w:rsidRPr="00462356" w:rsidRDefault="00462356" w:rsidP="00462356">
      <w:pPr>
        <w:tabs>
          <w:tab w:val="right" w:pos="7371"/>
        </w:tabs>
        <w:ind w:right="1291"/>
        <w:jc w:val="both"/>
        <w:rPr>
          <w:rFonts w:ascii="Calibri" w:eastAsia="Calibri" w:hAnsi="Calibri"/>
          <w:b/>
          <w:bCs/>
          <w:color w:val="2F5496"/>
          <w:sz w:val="36"/>
          <w:szCs w:val="36"/>
          <w:lang w:eastAsia="en-US"/>
        </w:rPr>
      </w:pPr>
      <w:r w:rsidRPr="00462356">
        <w:rPr>
          <w:rFonts w:ascii="Calibri" w:eastAsia="Calibri" w:hAnsi="Calibri"/>
          <w:sz w:val="36"/>
          <w:szCs w:val="36"/>
          <w:lang w:eastAsia="en-US"/>
        </w:rPr>
        <w:tab/>
      </w:r>
      <w:r w:rsidRPr="00462356">
        <w:rPr>
          <w:rFonts w:ascii="Calibri" w:eastAsia="Calibri" w:hAnsi="Calibri"/>
          <w:b/>
          <w:color w:val="2F5496"/>
          <w:sz w:val="36"/>
          <w:szCs w:val="36"/>
          <w:lang w:eastAsia="en-US"/>
        </w:rPr>
        <w:t>PLAN DE MOBILISATION DES PARTIES PRENANTES (PMPP)</w:t>
      </w:r>
      <w:r w:rsidRPr="00462356">
        <w:rPr>
          <w:rFonts w:ascii="Calibri" w:eastAsia="Calibri" w:hAnsi="Calibri"/>
          <w:b/>
          <w:bCs/>
          <w:color w:val="2F5496"/>
          <w:sz w:val="36"/>
          <w:szCs w:val="36"/>
          <w:lang w:eastAsia="en-US"/>
        </w:rPr>
        <w:t xml:space="preserve">  </w:t>
      </w:r>
    </w:p>
    <w:p w14:paraId="20E1D0E7" w14:textId="77777777" w:rsidR="00462356" w:rsidRPr="00462356" w:rsidRDefault="00462356" w:rsidP="00462356">
      <w:pPr>
        <w:tabs>
          <w:tab w:val="right" w:pos="7655"/>
          <w:tab w:val="right" w:pos="7797"/>
        </w:tabs>
        <w:spacing w:before="120"/>
        <w:jc w:val="both"/>
        <w:rPr>
          <w:rFonts w:ascii="Arial" w:eastAsia="Times New Roman" w:hAnsi="Arial" w:cs="Arial"/>
          <w:sz w:val="22"/>
          <w:szCs w:val="22"/>
          <w:lang w:eastAsia="de-DE"/>
        </w:rPr>
      </w:pPr>
    </w:p>
    <w:p w14:paraId="1217F4D7" w14:textId="77777777" w:rsidR="00462356" w:rsidRPr="00462356" w:rsidRDefault="00462356" w:rsidP="00462356">
      <w:pPr>
        <w:tabs>
          <w:tab w:val="right" w:pos="7655"/>
          <w:tab w:val="right" w:pos="7797"/>
        </w:tabs>
        <w:spacing w:before="120"/>
        <w:jc w:val="both"/>
        <w:rPr>
          <w:rFonts w:ascii="Arial" w:eastAsia="Times New Roman" w:hAnsi="Arial" w:cs="Arial"/>
          <w:sz w:val="22"/>
          <w:szCs w:val="22"/>
          <w:lang w:eastAsia="de-DE"/>
        </w:rPr>
      </w:pPr>
    </w:p>
    <w:p w14:paraId="3C189FCE" w14:textId="77777777" w:rsidR="00462356" w:rsidRPr="00462356" w:rsidRDefault="00462356" w:rsidP="00462356">
      <w:pPr>
        <w:tabs>
          <w:tab w:val="left" w:pos="4683"/>
        </w:tabs>
        <w:spacing w:before="120"/>
        <w:jc w:val="both"/>
        <w:rPr>
          <w:rFonts w:ascii="Arial" w:eastAsia="Times New Roman" w:hAnsi="Arial" w:cs="Arial"/>
          <w:sz w:val="22"/>
          <w:szCs w:val="22"/>
          <w:lang w:eastAsia="de-DE"/>
        </w:rPr>
      </w:pPr>
      <w:r w:rsidRPr="00462356">
        <w:rPr>
          <w:rFonts w:ascii="Arial" w:eastAsia="Times New Roman" w:hAnsi="Arial" w:cs="Arial"/>
          <w:sz w:val="22"/>
          <w:szCs w:val="22"/>
          <w:lang w:eastAsia="de-DE"/>
        </w:rPr>
        <w:tab/>
      </w:r>
      <w:r w:rsidRPr="00462356">
        <w:rPr>
          <w:rFonts w:ascii="Arial" w:eastAsia="Times New Roman" w:hAnsi="Arial" w:cs="Arial"/>
          <w:sz w:val="22"/>
          <w:szCs w:val="22"/>
          <w:lang w:eastAsia="de-DE"/>
        </w:rPr>
        <w:tab/>
      </w:r>
      <w:r w:rsidRPr="00462356">
        <w:rPr>
          <w:rFonts w:ascii="Arial" w:eastAsia="Times New Roman" w:hAnsi="Arial" w:cs="Arial"/>
          <w:sz w:val="22"/>
          <w:szCs w:val="22"/>
          <w:lang w:eastAsia="de-DE"/>
        </w:rPr>
        <w:tab/>
      </w:r>
      <w:r w:rsidRPr="00462356">
        <w:rPr>
          <w:rFonts w:ascii="Arial" w:eastAsia="Times New Roman" w:hAnsi="Arial" w:cs="Arial"/>
          <w:sz w:val="22"/>
          <w:szCs w:val="22"/>
          <w:lang w:eastAsia="de-DE"/>
        </w:rPr>
        <w:tab/>
      </w:r>
      <w:r w:rsidRPr="00462356">
        <w:rPr>
          <w:rFonts w:ascii="Arial" w:eastAsia="Times New Roman" w:hAnsi="Arial" w:cs="Arial"/>
          <w:sz w:val="22"/>
          <w:szCs w:val="22"/>
          <w:lang w:eastAsia="de-DE"/>
        </w:rPr>
        <w:tab/>
      </w:r>
      <w:r w:rsidRPr="00462356">
        <w:rPr>
          <w:rFonts w:ascii="Arial" w:eastAsia="Times New Roman" w:hAnsi="Arial" w:cs="Arial"/>
          <w:sz w:val="22"/>
          <w:szCs w:val="22"/>
          <w:lang w:eastAsia="de-DE"/>
        </w:rPr>
        <w:tab/>
      </w:r>
      <w:r w:rsidRPr="00462356">
        <w:rPr>
          <w:rFonts w:ascii="Arial" w:eastAsia="Times New Roman" w:hAnsi="Arial" w:cs="Arial"/>
          <w:sz w:val="22"/>
          <w:szCs w:val="22"/>
          <w:lang w:eastAsia="de-DE"/>
        </w:rPr>
        <w:tab/>
      </w:r>
      <w:r w:rsidRPr="00462356">
        <w:rPr>
          <w:rFonts w:ascii="Arial" w:eastAsia="Times New Roman" w:hAnsi="Arial" w:cs="Arial"/>
          <w:sz w:val="22"/>
          <w:szCs w:val="22"/>
          <w:lang w:eastAsia="de-DE"/>
        </w:rPr>
        <w:tab/>
      </w:r>
    </w:p>
    <w:p w14:paraId="17B76CCE" w14:textId="77777777" w:rsidR="00462356" w:rsidRPr="00462356" w:rsidRDefault="00462356" w:rsidP="00462356">
      <w:pPr>
        <w:tabs>
          <w:tab w:val="left" w:pos="4683"/>
        </w:tabs>
        <w:spacing w:before="120"/>
        <w:jc w:val="both"/>
        <w:rPr>
          <w:rFonts w:ascii="Arial" w:eastAsia="Times New Roman" w:hAnsi="Arial" w:cs="Arial"/>
          <w:sz w:val="22"/>
          <w:szCs w:val="22"/>
          <w:lang w:eastAsia="de-DE"/>
        </w:rPr>
      </w:pPr>
    </w:p>
    <w:p w14:paraId="72D5D73A" w14:textId="77777777" w:rsidR="00462356" w:rsidRPr="00462356" w:rsidRDefault="00462356" w:rsidP="00462356">
      <w:pPr>
        <w:tabs>
          <w:tab w:val="left" w:pos="4683"/>
        </w:tabs>
        <w:spacing w:before="120"/>
        <w:jc w:val="both"/>
        <w:rPr>
          <w:rFonts w:ascii="Arial" w:eastAsia="Times New Roman" w:hAnsi="Arial" w:cs="Arial"/>
          <w:sz w:val="22"/>
          <w:szCs w:val="22"/>
          <w:lang w:eastAsia="de-DE"/>
        </w:rPr>
      </w:pPr>
    </w:p>
    <w:p w14:paraId="196FD2C1" w14:textId="70A6727B" w:rsidR="00462356" w:rsidRPr="00462356" w:rsidRDefault="00462356" w:rsidP="00462356">
      <w:pPr>
        <w:tabs>
          <w:tab w:val="left" w:pos="4683"/>
        </w:tabs>
        <w:spacing w:before="120"/>
        <w:jc w:val="both"/>
        <w:rPr>
          <w:rFonts w:ascii="Arial" w:eastAsia="Times New Roman" w:hAnsi="Arial" w:cs="Arial"/>
          <w:i/>
          <w:sz w:val="22"/>
          <w:szCs w:val="22"/>
          <w:lang w:eastAsia="de-DE"/>
        </w:rPr>
      </w:pPr>
      <w:r w:rsidRPr="00462356">
        <w:rPr>
          <w:rFonts w:ascii="Arial" w:eastAsia="Times New Roman" w:hAnsi="Arial" w:cs="Arial"/>
          <w:sz w:val="22"/>
          <w:szCs w:val="22"/>
          <w:lang w:eastAsia="de-DE"/>
        </w:rPr>
        <w:tab/>
      </w:r>
      <w:r w:rsidRPr="00462356">
        <w:rPr>
          <w:rFonts w:ascii="Arial" w:eastAsia="Times New Roman" w:hAnsi="Arial" w:cs="Arial"/>
          <w:sz w:val="22"/>
          <w:szCs w:val="22"/>
          <w:lang w:eastAsia="de-DE"/>
        </w:rPr>
        <w:tab/>
      </w:r>
      <w:r w:rsidRPr="00462356">
        <w:rPr>
          <w:rFonts w:ascii="Arial" w:eastAsia="Times New Roman" w:hAnsi="Arial" w:cs="Arial"/>
          <w:sz w:val="22"/>
          <w:szCs w:val="22"/>
          <w:lang w:eastAsia="de-DE"/>
        </w:rPr>
        <w:tab/>
      </w:r>
      <w:r w:rsidR="007811E3">
        <w:rPr>
          <w:rFonts w:ascii="Arial" w:eastAsia="Times New Roman" w:hAnsi="Arial" w:cs="Arial"/>
          <w:sz w:val="22"/>
          <w:szCs w:val="22"/>
          <w:lang w:eastAsia="de-DE"/>
        </w:rPr>
        <w:t>Janvier</w:t>
      </w:r>
      <w:r w:rsidR="007811E3" w:rsidRPr="00462356">
        <w:rPr>
          <w:rFonts w:ascii="Arial" w:eastAsia="Times New Roman" w:hAnsi="Arial" w:cs="Arial"/>
          <w:i/>
          <w:sz w:val="22"/>
          <w:szCs w:val="22"/>
          <w:lang w:eastAsia="de-DE"/>
        </w:rPr>
        <w:t xml:space="preserve"> </w:t>
      </w:r>
      <w:r w:rsidRPr="00462356">
        <w:rPr>
          <w:rFonts w:ascii="Arial" w:eastAsia="Times New Roman" w:hAnsi="Arial" w:cs="Arial"/>
          <w:i/>
          <w:sz w:val="22"/>
          <w:szCs w:val="22"/>
          <w:lang w:eastAsia="de-DE"/>
        </w:rPr>
        <w:t>202</w:t>
      </w:r>
      <w:r w:rsidR="007811E3">
        <w:rPr>
          <w:rFonts w:ascii="Arial" w:eastAsia="Times New Roman" w:hAnsi="Arial" w:cs="Arial"/>
          <w:i/>
          <w:sz w:val="22"/>
          <w:szCs w:val="22"/>
          <w:lang w:eastAsia="de-DE"/>
        </w:rPr>
        <w:t>2</w:t>
      </w:r>
    </w:p>
    <w:p w14:paraId="2781D7E8" w14:textId="2A1FA7DC" w:rsidR="00462356" w:rsidRDefault="00462356" w:rsidP="00462356">
      <w:pPr>
        <w:tabs>
          <w:tab w:val="center" w:pos="4535"/>
        </w:tabs>
        <w:ind w:left="708"/>
        <w:rPr>
          <w:rFonts w:ascii="Arial" w:hAnsi="Arial" w:cs="Arial"/>
          <w:b/>
          <w:bCs/>
          <w:sz w:val="28"/>
          <w:szCs w:val="28"/>
        </w:rPr>
      </w:pPr>
      <w:r w:rsidRPr="00462356">
        <w:rPr>
          <w:rFonts w:ascii="Arial" w:eastAsia="Times New Roman" w:hAnsi="Arial" w:cs="Arial"/>
          <w:i/>
          <w:sz w:val="22"/>
          <w:szCs w:val="22"/>
          <w:lang w:eastAsia="de-DE"/>
        </w:rPr>
        <w:tab/>
      </w:r>
      <w:r w:rsidRPr="00462356">
        <w:rPr>
          <w:rFonts w:ascii="Arial" w:eastAsia="Times New Roman" w:hAnsi="Arial" w:cs="Arial"/>
          <w:i/>
          <w:sz w:val="22"/>
          <w:szCs w:val="22"/>
          <w:lang w:eastAsia="de-DE"/>
        </w:rPr>
        <w:tab/>
      </w:r>
      <w:r w:rsidRPr="00462356">
        <w:rPr>
          <w:rFonts w:ascii="Arial" w:eastAsia="Times New Roman" w:hAnsi="Arial" w:cs="Arial"/>
          <w:i/>
          <w:sz w:val="22"/>
          <w:szCs w:val="22"/>
          <w:lang w:eastAsia="de-DE"/>
        </w:rPr>
        <w:tab/>
      </w:r>
      <w:r w:rsidRPr="00462356">
        <w:rPr>
          <w:rFonts w:ascii="Arial" w:eastAsia="Times New Roman" w:hAnsi="Arial" w:cs="Arial"/>
          <w:i/>
          <w:sz w:val="22"/>
          <w:szCs w:val="22"/>
          <w:lang w:eastAsia="de-DE"/>
        </w:rPr>
        <w:tab/>
      </w:r>
      <w:r w:rsidRPr="00462356">
        <w:rPr>
          <w:rFonts w:ascii="Arial" w:eastAsia="Times New Roman" w:hAnsi="Arial" w:cs="Arial"/>
          <w:i/>
          <w:sz w:val="22"/>
          <w:szCs w:val="22"/>
          <w:lang w:eastAsia="de-DE"/>
        </w:rPr>
        <w:tab/>
      </w:r>
      <w:r w:rsidRPr="00462356">
        <w:rPr>
          <w:rFonts w:ascii="Arial" w:eastAsia="Times New Roman" w:hAnsi="Arial" w:cs="Arial"/>
          <w:i/>
          <w:sz w:val="22"/>
          <w:szCs w:val="22"/>
          <w:lang w:eastAsia="de-DE"/>
        </w:rPr>
        <w:tab/>
      </w:r>
      <w:r w:rsidRPr="00462356">
        <w:rPr>
          <w:rFonts w:ascii="Arial" w:eastAsia="Times New Roman" w:hAnsi="Arial" w:cs="Arial"/>
          <w:i/>
          <w:sz w:val="22"/>
          <w:szCs w:val="22"/>
          <w:lang w:eastAsia="de-DE"/>
        </w:rPr>
        <w:tab/>
      </w:r>
      <w:r>
        <w:rPr>
          <w:rFonts w:ascii="Arial" w:eastAsia="Times New Roman" w:hAnsi="Arial" w:cs="Arial"/>
          <w:i/>
          <w:sz w:val="22"/>
          <w:szCs w:val="22"/>
          <w:lang w:eastAsia="de-DE"/>
        </w:rPr>
        <w:tab/>
      </w:r>
      <w:r>
        <w:rPr>
          <w:rFonts w:ascii="Arial" w:eastAsia="Times New Roman" w:hAnsi="Arial" w:cs="Arial"/>
          <w:i/>
          <w:sz w:val="22"/>
          <w:szCs w:val="22"/>
          <w:lang w:eastAsia="de-DE"/>
        </w:rPr>
        <w:tab/>
      </w:r>
      <w:r>
        <w:rPr>
          <w:rFonts w:ascii="Arial" w:eastAsia="Times New Roman" w:hAnsi="Arial" w:cs="Arial"/>
          <w:i/>
          <w:sz w:val="22"/>
          <w:szCs w:val="22"/>
          <w:lang w:eastAsia="de-DE"/>
        </w:rPr>
        <w:tab/>
      </w:r>
      <w:r w:rsidRPr="00462356">
        <w:rPr>
          <w:rFonts w:ascii="Arial" w:eastAsia="Times New Roman" w:hAnsi="Arial" w:cs="Arial"/>
          <w:i/>
          <w:sz w:val="22"/>
          <w:szCs w:val="22"/>
          <w:lang w:eastAsia="de-DE"/>
        </w:rPr>
        <w:tab/>
      </w:r>
      <w:r w:rsidRPr="00462356">
        <w:rPr>
          <w:rFonts w:ascii="Arial" w:eastAsia="Times New Roman" w:hAnsi="Arial" w:cs="Arial"/>
          <w:i/>
          <w:sz w:val="22"/>
          <w:szCs w:val="22"/>
          <w:lang w:eastAsia="de-DE"/>
        </w:rPr>
        <w:tab/>
        <w:t xml:space="preserve">  </w:t>
      </w:r>
      <w:r w:rsidRPr="00462356">
        <w:rPr>
          <w:rFonts w:ascii="Arial" w:eastAsia="Times New Roman" w:hAnsi="Arial" w:cs="Arial"/>
          <w:i/>
          <w:sz w:val="22"/>
          <w:szCs w:val="22"/>
          <w:lang w:eastAsia="de-DE"/>
        </w:rPr>
        <w:tab/>
      </w:r>
      <w:r w:rsidRPr="00462356">
        <w:rPr>
          <w:rFonts w:ascii="Arial" w:eastAsia="Times New Roman" w:hAnsi="Arial" w:cs="Arial"/>
          <w:i/>
          <w:sz w:val="22"/>
          <w:szCs w:val="22"/>
          <w:lang w:eastAsia="de-DE"/>
        </w:rPr>
        <w:tab/>
      </w:r>
      <w:r w:rsidRPr="00462356">
        <w:rPr>
          <w:rFonts w:ascii="Arial" w:eastAsia="Times New Roman" w:hAnsi="Arial" w:cs="Arial"/>
          <w:i/>
          <w:sz w:val="22"/>
          <w:szCs w:val="22"/>
          <w:lang w:eastAsia="de-DE"/>
        </w:rPr>
        <w:tab/>
      </w:r>
      <w:r w:rsidRPr="00462356">
        <w:rPr>
          <w:rFonts w:ascii="Arial" w:eastAsia="Times New Roman" w:hAnsi="Arial" w:cs="Arial"/>
          <w:i/>
          <w:sz w:val="22"/>
          <w:szCs w:val="22"/>
          <w:lang w:eastAsia="de-DE"/>
        </w:rPr>
        <w:tab/>
      </w:r>
      <w:r w:rsidRPr="00462356">
        <w:rPr>
          <w:rFonts w:ascii="Arial" w:eastAsia="Times New Roman" w:hAnsi="Arial" w:cs="Arial"/>
          <w:i/>
          <w:sz w:val="22"/>
          <w:szCs w:val="22"/>
          <w:lang w:eastAsia="de-DE"/>
        </w:rPr>
        <w:tab/>
        <w:t xml:space="preserve">          </w:t>
      </w:r>
      <w:r w:rsidRPr="00462356">
        <w:rPr>
          <w:rFonts w:ascii="Arial" w:eastAsia="Calibri" w:hAnsi="Arial" w:cs="Arial"/>
          <w:b/>
          <w:bCs/>
          <w:sz w:val="28"/>
          <w:szCs w:val="28"/>
          <w:lang w:eastAsia="en-US"/>
        </w:rPr>
        <w:tab/>
      </w:r>
      <w:r>
        <w:rPr>
          <w:rFonts w:ascii="Arial" w:hAnsi="Arial" w:cs="Arial"/>
          <w:b/>
          <w:bCs/>
          <w:sz w:val="28"/>
          <w:szCs w:val="28"/>
        </w:rPr>
        <w:tab/>
      </w:r>
    </w:p>
    <w:p w14:paraId="11039353" w14:textId="77777777" w:rsidR="00462356" w:rsidRPr="00462356" w:rsidRDefault="00462356" w:rsidP="00462356">
      <w:pPr>
        <w:rPr>
          <w:rFonts w:ascii="Arial" w:hAnsi="Arial" w:cs="Arial"/>
          <w:sz w:val="28"/>
          <w:szCs w:val="28"/>
        </w:rPr>
        <w:sectPr w:rsidR="00462356" w:rsidRPr="00462356" w:rsidSect="00462356">
          <w:headerReference w:type="even" r:id="rId12"/>
          <w:headerReference w:type="default" r:id="rId13"/>
          <w:footerReference w:type="even" r:id="rId14"/>
          <w:footerReference w:type="default" r:id="rId15"/>
          <w:headerReference w:type="first" r:id="rId16"/>
          <w:footerReference w:type="first" r:id="rId17"/>
          <w:pgSz w:w="11906" w:h="16838"/>
          <w:pgMar w:top="1418" w:right="1418" w:bottom="1418" w:left="1418" w:header="708" w:footer="708" w:gutter="0"/>
          <w:cols w:space="708"/>
          <w:titlePg/>
          <w:docGrid w:linePitch="360"/>
        </w:sectPr>
      </w:pPr>
    </w:p>
    <w:p w14:paraId="6333C8D1" w14:textId="0A563026" w:rsidR="003C29BF" w:rsidRPr="001A3EF1" w:rsidRDefault="003C29BF" w:rsidP="003C29BF">
      <w:pPr>
        <w:jc w:val="center"/>
        <w:rPr>
          <w:rFonts w:ascii="Arial" w:hAnsi="Arial" w:cs="Arial"/>
          <w:b/>
          <w:bCs/>
          <w:sz w:val="28"/>
          <w:szCs w:val="28"/>
        </w:rPr>
      </w:pPr>
    </w:p>
    <w:p w14:paraId="2F06756D" w14:textId="77777777" w:rsidR="00E016A2" w:rsidRPr="00FD2161" w:rsidRDefault="00E016A2" w:rsidP="00E016A2">
      <w:pPr>
        <w:pStyle w:val="Heading1"/>
        <w:shd w:val="clear" w:color="auto" w:fill="002060"/>
        <w:ind w:right="-1"/>
        <w:jc w:val="center"/>
        <w:rPr>
          <w:rFonts w:ascii="Arial" w:hAnsi="Arial" w:cs="Arial"/>
          <w:sz w:val="44"/>
          <w:szCs w:val="44"/>
          <w:lang w:eastAsia="x-none"/>
        </w:rPr>
      </w:pPr>
      <w:bookmarkStart w:id="2" w:name="_Toc38448923"/>
      <w:bookmarkStart w:id="3" w:name="_Toc58950709"/>
      <w:bookmarkStart w:id="4" w:name="_Toc59175494"/>
      <w:bookmarkStart w:id="5" w:name="_Toc93910732"/>
      <w:r w:rsidRPr="00FD2161">
        <w:rPr>
          <w:rFonts w:ascii="Arial" w:hAnsi="Arial" w:cs="Arial"/>
          <w:sz w:val="44"/>
          <w:szCs w:val="44"/>
          <w:lang w:eastAsia="x-none"/>
        </w:rPr>
        <w:t>TABLE DES MATIERES</w:t>
      </w:r>
      <w:bookmarkEnd w:id="2"/>
      <w:bookmarkEnd w:id="3"/>
      <w:bookmarkEnd w:id="4"/>
      <w:bookmarkEnd w:id="5"/>
    </w:p>
    <w:sdt>
      <w:sdtPr>
        <w:rPr>
          <w:rFonts w:ascii="Arial" w:hAnsi="Arial" w:cs="Arial"/>
          <w:b w:val="0"/>
          <w:bCs w:val="0"/>
          <w:caps w:val="0"/>
          <w:color w:val="000000"/>
          <w:kern w:val="32"/>
          <w:sz w:val="22"/>
          <w:szCs w:val="22"/>
          <w:lang w:val="en-US" w:eastAsia="en-US"/>
          <w14:textFill>
            <w14:solidFill>
              <w14:srgbClr w14:val="000000">
                <w14:lumMod w14:val="50000"/>
              </w14:srgbClr>
            </w14:solidFill>
          </w14:textFill>
        </w:rPr>
        <w:id w:val="1287395582"/>
        <w:docPartObj>
          <w:docPartGallery w:val="Table of Contents"/>
          <w:docPartUnique/>
        </w:docPartObj>
      </w:sdtPr>
      <w:sdtEndPr>
        <w:rPr>
          <w:kern w:val="0"/>
          <w:sz w:val="24"/>
          <w:szCs w:val="24"/>
          <w:lang w:val="fr-FR" w:eastAsia="fr-FR"/>
        </w:rPr>
      </w:sdtEndPr>
      <w:sdtContent>
        <w:p w14:paraId="0E23A59C" w14:textId="08F55184" w:rsidR="007811E3" w:rsidRPr="00EF309B" w:rsidRDefault="00D86687">
          <w:pPr>
            <w:pStyle w:val="TOC1"/>
            <w:tabs>
              <w:tab w:val="right" w:leader="dot" w:pos="9061"/>
            </w:tabs>
            <w:rPr>
              <w:rFonts w:ascii="Arial" w:eastAsiaTheme="minorEastAsia" w:hAnsi="Arial" w:cs="Arial"/>
              <w:b w:val="0"/>
              <w:bCs w:val="0"/>
              <w:caps w:val="0"/>
              <w:noProof/>
              <w:sz w:val="22"/>
              <w:szCs w:val="22"/>
              <w:lang w:val="fr-SN" w:eastAsia="fr-SN"/>
            </w:rPr>
          </w:pPr>
          <w:r w:rsidRPr="00B35060">
            <w:rPr>
              <w:rFonts w:ascii="Arial" w:hAnsi="Arial" w:cs="Arial"/>
              <w:sz w:val="22"/>
              <w:szCs w:val="22"/>
            </w:rPr>
            <w:fldChar w:fldCharType="begin"/>
          </w:r>
          <w:r w:rsidRPr="007811E3">
            <w:rPr>
              <w:rFonts w:ascii="Arial" w:hAnsi="Arial" w:cs="Arial"/>
              <w:sz w:val="22"/>
              <w:szCs w:val="22"/>
            </w:rPr>
            <w:instrText xml:space="preserve"> TOC \o "1-6" \h \z \u </w:instrText>
          </w:r>
          <w:r w:rsidRPr="00B35060">
            <w:rPr>
              <w:rFonts w:ascii="Arial" w:hAnsi="Arial" w:cs="Arial"/>
              <w:sz w:val="22"/>
              <w:szCs w:val="22"/>
            </w:rPr>
            <w:fldChar w:fldCharType="separate"/>
          </w:r>
          <w:hyperlink w:anchor="_Toc93910732" w:history="1">
            <w:r w:rsidR="007811E3" w:rsidRPr="00EF309B">
              <w:rPr>
                <w:rStyle w:val="Hyperlink"/>
                <w:rFonts w:ascii="Arial" w:hAnsi="Arial" w:cs="Arial"/>
                <w:noProof/>
                <w:sz w:val="22"/>
                <w:szCs w:val="22"/>
                <w:lang w:eastAsia="x-none"/>
              </w:rPr>
              <w:t>TABLE DES MATIERES</w:t>
            </w:r>
            <w:r w:rsidR="007811E3" w:rsidRPr="00EF309B">
              <w:rPr>
                <w:rFonts w:ascii="Arial" w:hAnsi="Arial" w:cs="Arial"/>
                <w:noProof/>
                <w:webHidden/>
                <w:sz w:val="22"/>
                <w:szCs w:val="22"/>
              </w:rPr>
              <w:tab/>
            </w:r>
            <w:r w:rsidR="007811E3" w:rsidRPr="00EF309B">
              <w:rPr>
                <w:rFonts w:ascii="Arial" w:hAnsi="Arial" w:cs="Arial"/>
                <w:noProof/>
                <w:webHidden/>
                <w:sz w:val="22"/>
                <w:szCs w:val="22"/>
              </w:rPr>
              <w:fldChar w:fldCharType="begin"/>
            </w:r>
            <w:r w:rsidR="007811E3" w:rsidRPr="00EF309B">
              <w:rPr>
                <w:rFonts w:ascii="Arial" w:hAnsi="Arial" w:cs="Arial"/>
                <w:noProof/>
                <w:webHidden/>
                <w:sz w:val="22"/>
                <w:szCs w:val="22"/>
              </w:rPr>
              <w:instrText xml:space="preserve"> PAGEREF _Toc93910732 \h </w:instrText>
            </w:r>
            <w:r w:rsidR="007811E3" w:rsidRPr="00EF309B">
              <w:rPr>
                <w:rFonts w:ascii="Arial" w:hAnsi="Arial" w:cs="Arial"/>
                <w:noProof/>
                <w:webHidden/>
                <w:sz w:val="22"/>
                <w:szCs w:val="22"/>
              </w:rPr>
            </w:r>
            <w:r w:rsidR="007811E3" w:rsidRPr="00EF309B">
              <w:rPr>
                <w:rFonts w:ascii="Arial" w:hAnsi="Arial" w:cs="Arial"/>
                <w:noProof/>
                <w:webHidden/>
                <w:sz w:val="22"/>
                <w:szCs w:val="22"/>
              </w:rPr>
              <w:fldChar w:fldCharType="separate"/>
            </w:r>
            <w:r w:rsidR="00225715">
              <w:rPr>
                <w:rFonts w:ascii="Arial" w:hAnsi="Arial" w:cs="Arial"/>
                <w:noProof/>
                <w:webHidden/>
                <w:sz w:val="22"/>
                <w:szCs w:val="22"/>
              </w:rPr>
              <w:t>2</w:t>
            </w:r>
            <w:r w:rsidR="007811E3" w:rsidRPr="00EF309B">
              <w:rPr>
                <w:rFonts w:ascii="Arial" w:hAnsi="Arial" w:cs="Arial"/>
                <w:noProof/>
                <w:webHidden/>
                <w:sz w:val="22"/>
                <w:szCs w:val="22"/>
              </w:rPr>
              <w:fldChar w:fldCharType="end"/>
            </w:r>
          </w:hyperlink>
        </w:p>
        <w:p w14:paraId="08950C58" w14:textId="2E344518" w:rsidR="007811E3" w:rsidRPr="00EF309B" w:rsidRDefault="00327B94">
          <w:pPr>
            <w:pStyle w:val="TOC1"/>
            <w:tabs>
              <w:tab w:val="right" w:leader="dot" w:pos="9061"/>
            </w:tabs>
            <w:rPr>
              <w:rFonts w:ascii="Arial" w:eastAsiaTheme="minorEastAsia" w:hAnsi="Arial" w:cs="Arial"/>
              <w:b w:val="0"/>
              <w:bCs w:val="0"/>
              <w:caps w:val="0"/>
              <w:noProof/>
              <w:sz w:val="22"/>
              <w:szCs w:val="22"/>
              <w:lang w:val="fr-SN" w:eastAsia="fr-SN"/>
            </w:rPr>
          </w:pPr>
          <w:hyperlink w:anchor="_Toc93910733" w:history="1">
            <w:r w:rsidR="007811E3" w:rsidRPr="00EF309B">
              <w:rPr>
                <w:rStyle w:val="Hyperlink"/>
                <w:rFonts w:ascii="Arial" w:hAnsi="Arial" w:cs="Arial"/>
                <w:noProof/>
                <w:sz w:val="22"/>
                <w:szCs w:val="22"/>
                <w:lang w:eastAsia="x-none"/>
              </w:rPr>
              <w:t>LISTE DES TABLEAUX</w:t>
            </w:r>
            <w:r w:rsidR="007811E3" w:rsidRPr="00EF309B">
              <w:rPr>
                <w:rFonts w:ascii="Arial" w:hAnsi="Arial" w:cs="Arial"/>
                <w:noProof/>
                <w:webHidden/>
                <w:sz w:val="22"/>
                <w:szCs w:val="22"/>
              </w:rPr>
              <w:tab/>
            </w:r>
            <w:r w:rsidR="007811E3" w:rsidRPr="00EF309B">
              <w:rPr>
                <w:rFonts w:ascii="Arial" w:hAnsi="Arial" w:cs="Arial"/>
                <w:noProof/>
                <w:webHidden/>
                <w:sz w:val="22"/>
                <w:szCs w:val="22"/>
              </w:rPr>
              <w:fldChar w:fldCharType="begin"/>
            </w:r>
            <w:r w:rsidR="007811E3" w:rsidRPr="00EF309B">
              <w:rPr>
                <w:rFonts w:ascii="Arial" w:hAnsi="Arial" w:cs="Arial"/>
                <w:noProof/>
                <w:webHidden/>
                <w:sz w:val="22"/>
                <w:szCs w:val="22"/>
              </w:rPr>
              <w:instrText xml:space="preserve"> PAGEREF _Toc93910733 \h </w:instrText>
            </w:r>
            <w:r w:rsidR="007811E3" w:rsidRPr="00EF309B">
              <w:rPr>
                <w:rFonts w:ascii="Arial" w:hAnsi="Arial" w:cs="Arial"/>
                <w:noProof/>
                <w:webHidden/>
                <w:sz w:val="22"/>
                <w:szCs w:val="22"/>
              </w:rPr>
            </w:r>
            <w:r w:rsidR="007811E3" w:rsidRPr="00EF309B">
              <w:rPr>
                <w:rFonts w:ascii="Arial" w:hAnsi="Arial" w:cs="Arial"/>
                <w:noProof/>
                <w:webHidden/>
                <w:sz w:val="22"/>
                <w:szCs w:val="22"/>
              </w:rPr>
              <w:fldChar w:fldCharType="separate"/>
            </w:r>
            <w:r w:rsidR="00225715">
              <w:rPr>
                <w:rFonts w:ascii="Arial" w:hAnsi="Arial" w:cs="Arial"/>
                <w:noProof/>
                <w:webHidden/>
                <w:sz w:val="22"/>
                <w:szCs w:val="22"/>
              </w:rPr>
              <w:t>4</w:t>
            </w:r>
            <w:r w:rsidR="007811E3" w:rsidRPr="00EF309B">
              <w:rPr>
                <w:rFonts w:ascii="Arial" w:hAnsi="Arial" w:cs="Arial"/>
                <w:noProof/>
                <w:webHidden/>
                <w:sz w:val="22"/>
                <w:szCs w:val="22"/>
              </w:rPr>
              <w:fldChar w:fldCharType="end"/>
            </w:r>
          </w:hyperlink>
        </w:p>
        <w:p w14:paraId="5907480F" w14:textId="366DDFE0" w:rsidR="007811E3" w:rsidRPr="00EF309B" w:rsidRDefault="00327B94">
          <w:pPr>
            <w:pStyle w:val="TOC1"/>
            <w:tabs>
              <w:tab w:val="right" w:leader="dot" w:pos="9061"/>
            </w:tabs>
            <w:rPr>
              <w:rFonts w:ascii="Arial" w:eastAsiaTheme="minorEastAsia" w:hAnsi="Arial" w:cs="Arial"/>
              <w:b w:val="0"/>
              <w:bCs w:val="0"/>
              <w:caps w:val="0"/>
              <w:noProof/>
              <w:sz w:val="22"/>
              <w:szCs w:val="22"/>
              <w:lang w:val="fr-SN" w:eastAsia="fr-SN"/>
            </w:rPr>
          </w:pPr>
          <w:hyperlink w:anchor="_Toc93910734" w:history="1">
            <w:r w:rsidR="007811E3" w:rsidRPr="00EF309B">
              <w:rPr>
                <w:rStyle w:val="Hyperlink"/>
                <w:rFonts w:ascii="Arial" w:hAnsi="Arial" w:cs="Arial"/>
                <w:noProof/>
                <w:sz w:val="22"/>
                <w:szCs w:val="22"/>
                <w:lang w:eastAsia="x-none"/>
              </w:rPr>
              <w:t>LISTE DES FIGURES</w:t>
            </w:r>
            <w:r w:rsidR="007811E3" w:rsidRPr="00EF309B">
              <w:rPr>
                <w:rFonts w:ascii="Arial" w:hAnsi="Arial" w:cs="Arial"/>
                <w:noProof/>
                <w:webHidden/>
                <w:sz w:val="22"/>
                <w:szCs w:val="22"/>
              </w:rPr>
              <w:tab/>
            </w:r>
            <w:r w:rsidR="007811E3" w:rsidRPr="00EF309B">
              <w:rPr>
                <w:rFonts w:ascii="Arial" w:hAnsi="Arial" w:cs="Arial"/>
                <w:noProof/>
                <w:webHidden/>
                <w:sz w:val="22"/>
                <w:szCs w:val="22"/>
              </w:rPr>
              <w:fldChar w:fldCharType="begin"/>
            </w:r>
            <w:r w:rsidR="007811E3" w:rsidRPr="00EF309B">
              <w:rPr>
                <w:rFonts w:ascii="Arial" w:hAnsi="Arial" w:cs="Arial"/>
                <w:noProof/>
                <w:webHidden/>
                <w:sz w:val="22"/>
                <w:szCs w:val="22"/>
              </w:rPr>
              <w:instrText xml:space="preserve"> PAGEREF _Toc93910734 \h </w:instrText>
            </w:r>
            <w:r w:rsidR="007811E3" w:rsidRPr="00EF309B">
              <w:rPr>
                <w:rFonts w:ascii="Arial" w:hAnsi="Arial" w:cs="Arial"/>
                <w:noProof/>
                <w:webHidden/>
                <w:sz w:val="22"/>
                <w:szCs w:val="22"/>
              </w:rPr>
            </w:r>
            <w:r w:rsidR="007811E3" w:rsidRPr="00EF309B">
              <w:rPr>
                <w:rFonts w:ascii="Arial" w:hAnsi="Arial" w:cs="Arial"/>
                <w:noProof/>
                <w:webHidden/>
                <w:sz w:val="22"/>
                <w:szCs w:val="22"/>
              </w:rPr>
              <w:fldChar w:fldCharType="separate"/>
            </w:r>
            <w:r w:rsidR="00225715">
              <w:rPr>
                <w:rFonts w:ascii="Arial" w:hAnsi="Arial" w:cs="Arial"/>
                <w:noProof/>
                <w:webHidden/>
                <w:sz w:val="22"/>
                <w:szCs w:val="22"/>
              </w:rPr>
              <w:t>4</w:t>
            </w:r>
            <w:r w:rsidR="007811E3" w:rsidRPr="00EF309B">
              <w:rPr>
                <w:rFonts w:ascii="Arial" w:hAnsi="Arial" w:cs="Arial"/>
                <w:noProof/>
                <w:webHidden/>
                <w:sz w:val="22"/>
                <w:szCs w:val="22"/>
              </w:rPr>
              <w:fldChar w:fldCharType="end"/>
            </w:r>
          </w:hyperlink>
        </w:p>
        <w:p w14:paraId="07645B38" w14:textId="1B3394B7" w:rsidR="007811E3" w:rsidRPr="00EF309B" w:rsidRDefault="00327B94">
          <w:pPr>
            <w:pStyle w:val="TOC1"/>
            <w:tabs>
              <w:tab w:val="right" w:leader="dot" w:pos="9061"/>
            </w:tabs>
            <w:rPr>
              <w:rFonts w:ascii="Arial" w:eastAsiaTheme="minorEastAsia" w:hAnsi="Arial" w:cs="Arial"/>
              <w:b w:val="0"/>
              <w:bCs w:val="0"/>
              <w:caps w:val="0"/>
              <w:noProof/>
              <w:sz w:val="22"/>
              <w:szCs w:val="22"/>
              <w:lang w:val="fr-SN" w:eastAsia="fr-SN"/>
            </w:rPr>
          </w:pPr>
          <w:hyperlink w:anchor="_Toc93910735" w:history="1">
            <w:r w:rsidR="007811E3" w:rsidRPr="00EF309B">
              <w:rPr>
                <w:rStyle w:val="Hyperlink"/>
                <w:rFonts w:ascii="Arial" w:hAnsi="Arial" w:cs="Arial"/>
                <w:noProof/>
                <w:sz w:val="22"/>
                <w:szCs w:val="22"/>
                <w:lang w:eastAsia="x-none"/>
              </w:rPr>
              <w:t>LISTE DES ENCADRES</w:t>
            </w:r>
            <w:r w:rsidR="007811E3" w:rsidRPr="00EF309B">
              <w:rPr>
                <w:rFonts w:ascii="Arial" w:hAnsi="Arial" w:cs="Arial"/>
                <w:noProof/>
                <w:webHidden/>
                <w:sz w:val="22"/>
                <w:szCs w:val="22"/>
              </w:rPr>
              <w:tab/>
            </w:r>
            <w:r w:rsidR="007811E3" w:rsidRPr="00EF309B">
              <w:rPr>
                <w:rFonts w:ascii="Arial" w:hAnsi="Arial" w:cs="Arial"/>
                <w:noProof/>
                <w:webHidden/>
                <w:sz w:val="22"/>
                <w:szCs w:val="22"/>
              </w:rPr>
              <w:fldChar w:fldCharType="begin"/>
            </w:r>
            <w:r w:rsidR="007811E3" w:rsidRPr="00EF309B">
              <w:rPr>
                <w:rFonts w:ascii="Arial" w:hAnsi="Arial" w:cs="Arial"/>
                <w:noProof/>
                <w:webHidden/>
                <w:sz w:val="22"/>
                <w:szCs w:val="22"/>
              </w:rPr>
              <w:instrText xml:space="preserve"> PAGEREF _Toc93910735 \h </w:instrText>
            </w:r>
            <w:r w:rsidR="007811E3" w:rsidRPr="00EF309B">
              <w:rPr>
                <w:rFonts w:ascii="Arial" w:hAnsi="Arial" w:cs="Arial"/>
                <w:noProof/>
                <w:webHidden/>
                <w:sz w:val="22"/>
                <w:szCs w:val="22"/>
              </w:rPr>
            </w:r>
            <w:r w:rsidR="007811E3" w:rsidRPr="00EF309B">
              <w:rPr>
                <w:rFonts w:ascii="Arial" w:hAnsi="Arial" w:cs="Arial"/>
                <w:noProof/>
                <w:webHidden/>
                <w:sz w:val="22"/>
                <w:szCs w:val="22"/>
              </w:rPr>
              <w:fldChar w:fldCharType="separate"/>
            </w:r>
            <w:r w:rsidR="00225715">
              <w:rPr>
                <w:rFonts w:ascii="Arial" w:hAnsi="Arial" w:cs="Arial"/>
                <w:noProof/>
                <w:webHidden/>
                <w:sz w:val="22"/>
                <w:szCs w:val="22"/>
              </w:rPr>
              <w:t>4</w:t>
            </w:r>
            <w:r w:rsidR="007811E3" w:rsidRPr="00EF309B">
              <w:rPr>
                <w:rFonts w:ascii="Arial" w:hAnsi="Arial" w:cs="Arial"/>
                <w:noProof/>
                <w:webHidden/>
                <w:sz w:val="22"/>
                <w:szCs w:val="22"/>
              </w:rPr>
              <w:fldChar w:fldCharType="end"/>
            </w:r>
          </w:hyperlink>
        </w:p>
        <w:p w14:paraId="300C18CF" w14:textId="48A6653D" w:rsidR="007811E3" w:rsidRPr="00EF309B" w:rsidRDefault="00327B94">
          <w:pPr>
            <w:pStyle w:val="TOC1"/>
            <w:tabs>
              <w:tab w:val="right" w:leader="dot" w:pos="9061"/>
            </w:tabs>
            <w:rPr>
              <w:rFonts w:ascii="Arial" w:eastAsiaTheme="minorEastAsia" w:hAnsi="Arial" w:cs="Arial"/>
              <w:b w:val="0"/>
              <w:bCs w:val="0"/>
              <w:caps w:val="0"/>
              <w:noProof/>
              <w:sz w:val="22"/>
              <w:szCs w:val="22"/>
              <w:lang w:val="fr-SN" w:eastAsia="fr-SN"/>
            </w:rPr>
          </w:pPr>
          <w:hyperlink w:anchor="_Toc93910736" w:history="1">
            <w:r w:rsidR="007811E3" w:rsidRPr="00EF309B">
              <w:rPr>
                <w:rStyle w:val="Hyperlink"/>
                <w:rFonts w:ascii="Arial" w:hAnsi="Arial" w:cs="Arial"/>
                <w:noProof/>
                <w:sz w:val="22"/>
                <w:szCs w:val="22"/>
                <w:lang w:eastAsia="x-none"/>
              </w:rPr>
              <w:t>LISTE DES ANNEXES</w:t>
            </w:r>
            <w:r w:rsidR="007811E3" w:rsidRPr="00EF309B">
              <w:rPr>
                <w:rFonts w:ascii="Arial" w:hAnsi="Arial" w:cs="Arial"/>
                <w:noProof/>
                <w:webHidden/>
                <w:sz w:val="22"/>
                <w:szCs w:val="22"/>
              </w:rPr>
              <w:tab/>
            </w:r>
            <w:r w:rsidR="007811E3" w:rsidRPr="00EF309B">
              <w:rPr>
                <w:rFonts w:ascii="Arial" w:hAnsi="Arial" w:cs="Arial"/>
                <w:noProof/>
                <w:webHidden/>
                <w:sz w:val="22"/>
                <w:szCs w:val="22"/>
              </w:rPr>
              <w:fldChar w:fldCharType="begin"/>
            </w:r>
            <w:r w:rsidR="007811E3" w:rsidRPr="00EF309B">
              <w:rPr>
                <w:rFonts w:ascii="Arial" w:hAnsi="Arial" w:cs="Arial"/>
                <w:noProof/>
                <w:webHidden/>
                <w:sz w:val="22"/>
                <w:szCs w:val="22"/>
              </w:rPr>
              <w:instrText xml:space="preserve"> PAGEREF _Toc93910736 \h </w:instrText>
            </w:r>
            <w:r w:rsidR="007811E3" w:rsidRPr="00EF309B">
              <w:rPr>
                <w:rFonts w:ascii="Arial" w:hAnsi="Arial" w:cs="Arial"/>
                <w:noProof/>
                <w:webHidden/>
                <w:sz w:val="22"/>
                <w:szCs w:val="22"/>
              </w:rPr>
            </w:r>
            <w:r w:rsidR="007811E3" w:rsidRPr="00EF309B">
              <w:rPr>
                <w:rFonts w:ascii="Arial" w:hAnsi="Arial" w:cs="Arial"/>
                <w:noProof/>
                <w:webHidden/>
                <w:sz w:val="22"/>
                <w:szCs w:val="22"/>
              </w:rPr>
              <w:fldChar w:fldCharType="separate"/>
            </w:r>
            <w:r w:rsidR="00225715">
              <w:rPr>
                <w:rFonts w:ascii="Arial" w:hAnsi="Arial" w:cs="Arial"/>
                <w:noProof/>
                <w:webHidden/>
                <w:sz w:val="22"/>
                <w:szCs w:val="22"/>
              </w:rPr>
              <w:t>4</w:t>
            </w:r>
            <w:r w:rsidR="007811E3" w:rsidRPr="00EF309B">
              <w:rPr>
                <w:rFonts w:ascii="Arial" w:hAnsi="Arial" w:cs="Arial"/>
                <w:noProof/>
                <w:webHidden/>
                <w:sz w:val="22"/>
                <w:szCs w:val="22"/>
              </w:rPr>
              <w:fldChar w:fldCharType="end"/>
            </w:r>
          </w:hyperlink>
        </w:p>
        <w:p w14:paraId="5B209025" w14:textId="71B29EAA" w:rsidR="007811E3" w:rsidRPr="00EF309B" w:rsidRDefault="00327B94">
          <w:pPr>
            <w:pStyle w:val="TOC1"/>
            <w:tabs>
              <w:tab w:val="right" w:leader="dot" w:pos="9061"/>
            </w:tabs>
            <w:rPr>
              <w:rFonts w:ascii="Arial" w:eastAsiaTheme="minorEastAsia" w:hAnsi="Arial" w:cs="Arial"/>
              <w:b w:val="0"/>
              <w:bCs w:val="0"/>
              <w:caps w:val="0"/>
              <w:noProof/>
              <w:sz w:val="22"/>
              <w:szCs w:val="22"/>
              <w:lang w:val="fr-SN" w:eastAsia="fr-SN"/>
            </w:rPr>
          </w:pPr>
          <w:hyperlink w:anchor="_Toc93910737" w:history="1">
            <w:r w:rsidR="007811E3" w:rsidRPr="00EF309B">
              <w:rPr>
                <w:rStyle w:val="Hyperlink"/>
                <w:rFonts w:ascii="Arial" w:hAnsi="Arial" w:cs="Arial"/>
                <w:noProof/>
                <w:sz w:val="22"/>
                <w:szCs w:val="22"/>
                <w:lang w:eastAsia="x-none"/>
              </w:rPr>
              <w:t>SIGLES ET ACRONYMES</w:t>
            </w:r>
            <w:r w:rsidR="007811E3" w:rsidRPr="00EF309B">
              <w:rPr>
                <w:rFonts w:ascii="Arial" w:hAnsi="Arial" w:cs="Arial"/>
                <w:noProof/>
                <w:webHidden/>
                <w:sz w:val="22"/>
                <w:szCs w:val="22"/>
              </w:rPr>
              <w:tab/>
            </w:r>
            <w:r w:rsidR="007811E3" w:rsidRPr="00EF309B">
              <w:rPr>
                <w:rFonts w:ascii="Arial" w:hAnsi="Arial" w:cs="Arial"/>
                <w:noProof/>
                <w:webHidden/>
                <w:sz w:val="22"/>
                <w:szCs w:val="22"/>
              </w:rPr>
              <w:fldChar w:fldCharType="begin"/>
            </w:r>
            <w:r w:rsidR="007811E3" w:rsidRPr="00EF309B">
              <w:rPr>
                <w:rFonts w:ascii="Arial" w:hAnsi="Arial" w:cs="Arial"/>
                <w:noProof/>
                <w:webHidden/>
                <w:sz w:val="22"/>
                <w:szCs w:val="22"/>
              </w:rPr>
              <w:instrText xml:space="preserve"> PAGEREF _Toc93910737 \h </w:instrText>
            </w:r>
            <w:r w:rsidR="007811E3" w:rsidRPr="00EF309B">
              <w:rPr>
                <w:rFonts w:ascii="Arial" w:hAnsi="Arial" w:cs="Arial"/>
                <w:noProof/>
                <w:webHidden/>
                <w:sz w:val="22"/>
                <w:szCs w:val="22"/>
              </w:rPr>
            </w:r>
            <w:r w:rsidR="007811E3" w:rsidRPr="00EF309B">
              <w:rPr>
                <w:rFonts w:ascii="Arial" w:hAnsi="Arial" w:cs="Arial"/>
                <w:noProof/>
                <w:webHidden/>
                <w:sz w:val="22"/>
                <w:szCs w:val="22"/>
              </w:rPr>
              <w:fldChar w:fldCharType="separate"/>
            </w:r>
            <w:r w:rsidR="00225715">
              <w:rPr>
                <w:rFonts w:ascii="Arial" w:hAnsi="Arial" w:cs="Arial"/>
                <w:noProof/>
                <w:webHidden/>
                <w:sz w:val="22"/>
                <w:szCs w:val="22"/>
              </w:rPr>
              <w:t>5</w:t>
            </w:r>
            <w:r w:rsidR="007811E3" w:rsidRPr="00EF309B">
              <w:rPr>
                <w:rFonts w:ascii="Arial" w:hAnsi="Arial" w:cs="Arial"/>
                <w:noProof/>
                <w:webHidden/>
                <w:sz w:val="22"/>
                <w:szCs w:val="22"/>
              </w:rPr>
              <w:fldChar w:fldCharType="end"/>
            </w:r>
          </w:hyperlink>
        </w:p>
        <w:p w14:paraId="0B46B835" w14:textId="319BADD8" w:rsidR="007811E3" w:rsidRPr="00EF309B" w:rsidRDefault="00327B94">
          <w:pPr>
            <w:pStyle w:val="TOC1"/>
            <w:tabs>
              <w:tab w:val="left" w:pos="480"/>
              <w:tab w:val="right" w:leader="dot" w:pos="9061"/>
            </w:tabs>
            <w:rPr>
              <w:rFonts w:ascii="Arial" w:eastAsiaTheme="minorEastAsia" w:hAnsi="Arial" w:cs="Arial"/>
              <w:b w:val="0"/>
              <w:bCs w:val="0"/>
              <w:caps w:val="0"/>
              <w:noProof/>
              <w:sz w:val="22"/>
              <w:szCs w:val="22"/>
              <w:lang w:val="fr-SN" w:eastAsia="fr-SN"/>
            </w:rPr>
          </w:pPr>
          <w:hyperlink w:anchor="_Toc93910738" w:history="1">
            <w:r w:rsidR="007811E3" w:rsidRPr="00EF309B">
              <w:rPr>
                <w:rStyle w:val="Hyperlink"/>
                <w:rFonts w:ascii="Arial" w:hAnsi="Arial" w:cs="Arial"/>
                <w:noProof/>
                <w:sz w:val="22"/>
                <w:szCs w:val="22"/>
                <w:lang w:eastAsia="x-none"/>
              </w:rPr>
              <w:t>I.</w:t>
            </w:r>
            <w:r w:rsidR="007811E3" w:rsidRPr="00EF309B">
              <w:rPr>
                <w:rFonts w:ascii="Arial" w:eastAsiaTheme="minorEastAsia" w:hAnsi="Arial" w:cs="Arial"/>
                <w:b w:val="0"/>
                <w:bCs w:val="0"/>
                <w:caps w:val="0"/>
                <w:noProof/>
                <w:sz w:val="22"/>
                <w:szCs w:val="22"/>
                <w:lang w:val="fr-SN" w:eastAsia="fr-SN"/>
              </w:rPr>
              <w:tab/>
            </w:r>
            <w:r w:rsidR="007811E3" w:rsidRPr="00EF309B">
              <w:rPr>
                <w:rStyle w:val="Hyperlink"/>
                <w:rFonts w:ascii="Arial" w:hAnsi="Arial" w:cs="Arial"/>
                <w:noProof/>
                <w:sz w:val="22"/>
                <w:szCs w:val="22"/>
                <w:lang w:eastAsia="x-none"/>
              </w:rPr>
              <w:t>CONTEXTE ET OBJECTIF DU PMPP</w:t>
            </w:r>
            <w:r w:rsidR="007811E3" w:rsidRPr="00EF309B">
              <w:rPr>
                <w:rFonts w:ascii="Arial" w:hAnsi="Arial" w:cs="Arial"/>
                <w:noProof/>
                <w:webHidden/>
                <w:sz w:val="22"/>
                <w:szCs w:val="22"/>
              </w:rPr>
              <w:tab/>
            </w:r>
            <w:r w:rsidR="007811E3" w:rsidRPr="00EF309B">
              <w:rPr>
                <w:rFonts w:ascii="Arial" w:hAnsi="Arial" w:cs="Arial"/>
                <w:noProof/>
                <w:webHidden/>
                <w:sz w:val="22"/>
                <w:szCs w:val="22"/>
              </w:rPr>
              <w:fldChar w:fldCharType="begin"/>
            </w:r>
            <w:r w:rsidR="007811E3" w:rsidRPr="00EF309B">
              <w:rPr>
                <w:rFonts w:ascii="Arial" w:hAnsi="Arial" w:cs="Arial"/>
                <w:noProof/>
                <w:webHidden/>
                <w:sz w:val="22"/>
                <w:szCs w:val="22"/>
              </w:rPr>
              <w:instrText xml:space="preserve"> PAGEREF _Toc93910738 \h </w:instrText>
            </w:r>
            <w:r w:rsidR="007811E3" w:rsidRPr="00EF309B">
              <w:rPr>
                <w:rFonts w:ascii="Arial" w:hAnsi="Arial" w:cs="Arial"/>
                <w:noProof/>
                <w:webHidden/>
                <w:sz w:val="22"/>
                <w:szCs w:val="22"/>
              </w:rPr>
            </w:r>
            <w:r w:rsidR="007811E3" w:rsidRPr="00EF309B">
              <w:rPr>
                <w:rFonts w:ascii="Arial" w:hAnsi="Arial" w:cs="Arial"/>
                <w:noProof/>
                <w:webHidden/>
                <w:sz w:val="22"/>
                <w:szCs w:val="22"/>
              </w:rPr>
              <w:fldChar w:fldCharType="separate"/>
            </w:r>
            <w:r w:rsidR="00225715">
              <w:rPr>
                <w:rFonts w:ascii="Arial" w:hAnsi="Arial" w:cs="Arial"/>
                <w:noProof/>
                <w:webHidden/>
                <w:sz w:val="22"/>
                <w:szCs w:val="22"/>
              </w:rPr>
              <w:t>6</w:t>
            </w:r>
            <w:r w:rsidR="007811E3" w:rsidRPr="00EF309B">
              <w:rPr>
                <w:rFonts w:ascii="Arial" w:hAnsi="Arial" w:cs="Arial"/>
                <w:noProof/>
                <w:webHidden/>
                <w:sz w:val="22"/>
                <w:szCs w:val="22"/>
              </w:rPr>
              <w:fldChar w:fldCharType="end"/>
            </w:r>
          </w:hyperlink>
        </w:p>
        <w:p w14:paraId="331577C9" w14:textId="26484FAF" w:rsidR="007811E3" w:rsidRPr="00EF309B" w:rsidRDefault="00327B94">
          <w:pPr>
            <w:pStyle w:val="TOC2"/>
            <w:tabs>
              <w:tab w:val="left" w:pos="960"/>
              <w:tab w:val="right" w:leader="dot" w:pos="9061"/>
            </w:tabs>
            <w:rPr>
              <w:rFonts w:ascii="Arial" w:eastAsiaTheme="minorEastAsia" w:hAnsi="Arial" w:cs="Arial"/>
              <w:smallCaps w:val="0"/>
              <w:noProof/>
              <w:sz w:val="22"/>
              <w:szCs w:val="22"/>
              <w:lang w:val="fr-SN" w:eastAsia="fr-SN"/>
            </w:rPr>
          </w:pPr>
          <w:hyperlink w:anchor="_Toc93910739" w:history="1">
            <w:r w:rsidR="007811E3" w:rsidRPr="00EF309B">
              <w:rPr>
                <w:rStyle w:val="Hyperlink"/>
                <w:rFonts w:ascii="Arial" w:hAnsi="Arial" w:cs="Arial"/>
                <w:noProof/>
                <w:sz w:val="22"/>
                <w:szCs w:val="22"/>
                <w:lang w:eastAsia="en-US"/>
              </w:rPr>
              <w:t>1.1.</w:t>
            </w:r>
            <w:r w:rsidR="007811E3" w:rsidRPr="00EF309B">
              <w:rPr>
                <w:rFonts w:ascii="Arial" w:eastAsiaTheme="minorEastAsia" w:hAnsi="Arial" w:cs="Arial"/>
                <w:smallCaps w:val="0"/>
                <w:noProof/>
                <w:sz w:val="22"/>
                <w:szCs w:val="22"/>
                <w:lang w:val="fr-SN" w:eastAsia="fr-SN"/>
              </w:rPr>
              <w:tab/>
            </w:r>
            <w:r w:rsidR="007811E3" w:rsidRPr="00EF309B">
              <w:rPr>
                <w:rStyle w:val="Hyperlink"/>
                <w:rFonts w:ascii="Arial" w:hAnsi="Arial" w:cs="Arial"/>
                <w:noProof/>
                <w:sz w:val="22"/>
                <w:szCs w:val="22"/>
                <w:lang w:eastAsia="en-US"/>
              </w:rPr>
              <w:t>Contexte, consistance et emplacement du Projet Connectivité Inter-Iles aux Comores (PICMC)</w:t>
            </w:r>
            <w:r w:rsidR="007811E3" w:rsidRPr="00EF309B">
              <w:rPr>
                <w:rFonts w:ascii="Arial" w:hAnsi="Arial" w:cs="Arial"/>
                <w:noProof/>
                <w:webHidden/>
                <w:sz w:val="22"/>
                <w:szCs w:val="22"/>
              </w:rPr>
              <w:tab/>
            </w:r>
            <w:r w:rsidR="007811E3" w:rsidRPr="00EF309B">
              <w:rPr>
                <w:rFonts w:ascii="Arial" w:hAnsi="Arial" w:cs="Arial"/>
                <w:noProof/>
                <w:webHidden/>
                <w:sz w:val="22"/>
                <w:szCs w:val="22"/>
              </w:rPr>
              <w:fldChar w:fldCharType="begin"/>
            </w:r>
            <w:r w:rsidR="007811E3" w:rsidRPr="00EF309B">
              <w:rPr>
                <w:rFonts w:ascii="Arial" w:hAnsi="Arial" w:cs="Arial"/>
                <w:noProof/>
                <w:webHidden/>
                <w:sz w:val="22"/>
                <w:szCs w:val="22"/>
              </w:rPr>
              <w:instrText xml:space="preserve"> PAGEREF _Toc93910739 \h </w:instrText>
            </w:r>
            <w:r w:rsidR="007811E3" w:rsidRPr="00EF309B">
              <w:rPr>
                <w:rFonts w:ascii="Arial" w:hAnsi="Arial" w:cs="Arial"/>
                <w:noProof/>
                <w:webHidden/>
                <w:sz w:val="22"/>
                <w:szCs w:val="22"/>
              </w:rPr>
            </w:r>
            <w:r w:rsidR="007811E3" w:rsidRPr="00EF309B">
              <w:rPr>
                <w:rFonts w:ascii="Arial" w:hAnsi="Arial" w:cs="Arial"/>
                <w:noProof/>
                <w:webHidden/>
                <w:sz w:val="22"/>
                <w:szCs w:val="22"/>
              </w:rPr>
              <w:fldChar w:fldCharType="separate"/>
            </w:r>
            <w:r w:rsidR="00225715">
              <w:rPr>
                <w:rFonts w:ascii="Arial" w:hAnsi="Arial" w:cs="Arial"/>
                <w:noProof/>
                <w:webHidden/>
                <w:sz w:val="22"/>
                <w:szCs w:val="22"/>
              </w:rPr>
              <w:t>6</w:t>
            </w:r>
            <w:r w:rsidR="007811E3" w:rsidRPr="00EF309B">
              <w:rPr>
                <w:rFonts w:ascii="Arial" w:hAnsi="Arial" w:cs="Arial"/>
                <w:noProof/>
                <w:webHidden/>
                <w:sz w:val="22"/>
                <w:szCs w:val="22"/>
              </w:rPr>
              <w:fldChar w:fldCharType="end"/>
            </w:r>
          </w:hyperlink>
        </w:p>
        <w:p w14:paraId="59A12C24" w14:textId="22FB1311" w:rsidR="007811E3" w:rsidRPr="00EF309B" w:rsidRDefault="00327B94">
          <w:pPr>
            <w:pStyle w:val="TOC2"/>
            <w:tabs>
              <w:tab w:val="left" w:pos="960"/>
              <w:tab w:val="right" w:leader="dot" w:pos="9061"/>
            </w:tabs>
            <w:rPr>
              <w:rFonts w:ascii="Arial" w:eastAsiaTheme="minorEastAsia" w:hAnsi="Arial" w:cs="Arial"/>
              <w:smallCaps w:val="0"/>
              <w:noProof/>
              <w:sz w:val="22"/>
              <w:szCs w:val="22"/>
              <w:lang w:val="fr-SN" w:eastAsia="fr-SN"/>
            </w:rPr>
          </w:pPr>
          <w:hyperlink w:anchor="_Toc93910740" w:history="1">
            <w:r w:rsidR="007811E3" w:rsidRPr="00EF309B">
              <w:rPr>
                <w:rStyle w:val="Hyperlink"/>
                <w:rFonts w:ascii="Arial" w:hAnsi="Arial" w:cs="Arial"/>
                <w:noProof/>
                <w:sz w:val="22"/>
                <w:szCs w:val="22"/>
                <w:lang w:eastAsia="en-US"/>
              </w:rPr>
              <w:t>1.2.</w:t>
            </w:r>
            <w:r w:rsidR="007811E3" w:rsidRPr="00EF309B">
              <w:rPr>
                <w:rFonts w:ascii="Arial" w:eastAsiaTheme="minorEastAsia" w:hAnsi="Arial" w:cs="Arial"/>
                <w:smallCaps w:val="0"/>
                <w:noProof/>
                <w:sz w:val="22"/>
                <w:szCs w:val="22"/>
                <w:lang w:val="fr-SN" w:eastAsia="fr-SN"/>
              </w:rPr>
              <w:tab/>
            </w:r>
            <w:r w:rsidR="007811E3" w:rsidRPr="00EF309B">
              <w:rPr>
                <w:rStyle w:val="Hyperlink"/>
                <w:rFonts w:ascii="Arial" w:hAnsi="Arial" w:cs="Arial"/>
                <w:noProof/>
                <w:sz w:val="22"/>
                <w:szCs w:val="22"/>
                <w:lang w:eastAsia="en-US"/>
              </w:rPr>
              <w:t>Zone d’intervention du projet</w:t>
            </w:r>
            <w:r w:rsidR="007811E3" w:rsidRPr="00EF309B">
              <w:rPr>
                <w:rFonts w:ascii="Arial" w:hAnsi="Arial" w:cs="Arial"/>
                <w:noProof/>
                <w:webHidden/>
                <w:sz w:val="22"/>
                <w:szCs w:val="22"/>
              </w:rPr>
              <w:tab/>
            </w:r>
            <w:r w:rsidR="007811E3" w:rsidRPr="00EF309B">
              <w:rPr>
                <w:rFonts w:ascii="Arial" w:hAnsi="Arial" w:cs="Arial"/>
                <w:noProof/>
                <w:webHidden/>
                <w:sz w:val="22"/>
                <w:szCs w:val="22"/>
              </w:rPr>
              <w:fldChar w:fldCharType="begin"/>
            </w:r>
            <w:r w:rsidR="007811E3" w:rsidRPr="00EF309B">
              <w:rPr>
                <w:rFonts w:ascii="Arial" w:hAnsi="Arial" w:cs="Arial"/>
                <w:noProof/>
                <w:webHidden/>
                <w:sz w:val="22"/>
                <w:szCs w:val="22"/>
              </w:rPr>
              <w:instrText xml:space="preserve"> PAGEREF _Toc93910740 \h </w:instrText>
            </w:r>
            <w:r w:rsidR="007811E3" w:rsidRPr="00EF309B">
              <w:rPr>
                <w:rFonts w:ascii="Arial" w:hAnsi="Arial" w:cs="Arial"/>
                <w:noProof/>
                <w:webHidden/>
                <w:sz w:val="22"/>
                <w:szCs w:val="22"/>
              </w:rPr>
            </w:r>
            <w:r w:rsidR="007811E3" w:rsidRPr="00EF309B">
              <w:rPr>
                <w:rFonts w:ascii="Arial" w:hAnsi="Arial" w:cs="Arial"/>
                <w:noProof/>
                <w:webHidden/>
                <w:sz w:val="22"/>
                <w:szCs w:val="22"/>
              </w:rPr>
              <w:fldChar w:fldCharType="separate"/>
            </w:r>
            <w:r w:rsidR="00225715">
              <w:rPr>
                <w:rFonts w:ascii="Arial" w:hAnsi="Arial" w:cs="Arial"/>
                <w:noProof/>
                <w:webHidden/>
                <w:sz w:val="22"/>
                <w:szCs w:val="22"/>
              </w:rPr>
              <w:t>9</w:t>
            </w:r>
            <w:r w:rsidR="007811E3" w:rsidRPr="00EF309B">
              <w:rPr>
                <w:rFonts w:ascii="Arial" w:hAnsi="Arial" w:cs="Arial"/>
                <w:noProof/>
                <w:webHidden/>
                <w:sz w:val="22"/>
                <w:szCs w:val="22"/>
              </w:rPr>
              <w:fldChar w:fldCharType="end"/>
            </w:r>
          </w:hyperlink>
        </w:p>
        <w:p w14:paraId="17273DEB" w14:textId="379C7F07" w:rsidR="007811E3" w:rsidRPr="00EF309B" w:rsidRDefault="00327B94">
          <w:pPr>
            <w:pStyle w:val="TOC2"/>
            <w:tabs>
              <w:tab w:val="left" w:pos="960"/>
              <w:tab w:val="right" w:leader="dot" w:pos="9061"/>
            </w:tabs>
            <w:rPr>
              <w:rFonts w:ascii="Arial" w:eastAsiaTheme="minorEastAsia" w:hAnsi="Arial" w:cs="Arial"/>
              <w:smallCaps w:val="0"/>
              <w:noProof/>
              <w:sz w:val="22"/>
              <w:szCs w:val="22"/>
              <w:lang w:val="fr-SN" w:eastAsia="fr-SN"/>
            </w:rPr>
          </w:pPr>
          <w:hyperlink w:anchor="_Toc93910741" w:history="1">
            <w:r w:rsidR="007811E3" w:rsidRPr="00EF309B">
              <w:rPr>
                <w:rStyle w:val="Hyperlink"/>
                <w:rFonts w:ascii="Arial" w:hAnsi="Arial" w:cs="Arial"/>
                <w:noProof/>
                <w:sz w:val="22"/>
                <w:szCs w:val="22"/>
                <w:lang w:eastAsia="en-US"/>
              </w:rPr>
              <w:t>1.3.</w:t>
            </w:r>
            <w:r w:rsidR="007811E3" w:rsidRPr="00EF309B">
              <w:rPr>
                <w:rFonts w:ascii="Arial" w:eastAsiaTheme="minorEastAsia" w:hAnsi="Arial" w:cs="Arial"/>
                <w:smallCaps w:val="0"/>
                <w:noProof/>
                <w:sz w:val="22"/>
                <w:szCs w:val="22"/>
                <w:lang w:val="fr-SN" w:eastAsia="fr-SN"/>
              </w:rPr>
              <w:tab/>
            </w:r>
            <w:r w:rsidR="007811E3" w:rsidRPr="00EF309B">
              <w:rPr>
                <w:rStyle w:val="Hyperlink"/>
                <w:rFonts w:ascii="Arial" w:hAnsi="Arial" w:cs="Arial"/>
                <w:noProof/>
                <w:sz w:val="22"/>
                <w:szCs w:val="22"/>
                <w:lang w:eastAsia="en-US"/>
              </w:rPr>
              <w:t>Objectif du plan de mobilisation des parties prenantes</w:t>
            </w:r>
            <w:r w:rsidR="007811E3" w:rsidRPr="00EF309B">
              <w:rPr>
                <w:rFonts w:ascii="Arial" w:hAnsi="Arial" w:cs="Arial"/>
                <w:noProof/>
                <w:webHidden/>
                <w:sz w:val="22"/>
                <w:szCs w:val="22"/>
              </w:rPr>
              <w:tab/>
            </w:r>
            <w:r w:rsidR="007811E3" w:rsidRPr="00EF309B">
              <w:rPr>
                <w:rFonts w:ascii="Arial" w:hAnsi="Arial" w:cs="Arial"/>
                <w:noProof/>
                <w:webHidden/>
                <w:sz w:val="22"/>
                <w:szCs w:val="22"/>
              </w:rPr>
              <w:fldChar w:fldCharType="begin"/>
            </w:r>
            <w:r w:rsidR="007811E3" w:rsidRPr="00EF309B">
              <w:rPr>
                <w:rFonts w:ascii="Arial" w:hAnsi="Arial" w:cs="Arial"/>
                <w:noProof/>
                <w:webHidden/>
                <w:sz w:val="22"/>
                <w:szCs w:val="22"/>
              </w:rPr>
              <w:instrText xml:space="preserve"> PAGEREF _Toc93910741 \h </w:instrText>
            </w:r>
            <w:r w:rsidR="007811E3" w:rsidRPr="00EF309B">
              <w:rPr>
                <w:rFonts w:ascii="Arial" w:hAnsi="Arial" w:cs="Arial"/>
                <w:noProof/>
                <w:webHidden/>
                <w:sz w:val="22"/>
                <w:szCs w:val="22"/>
              </w:rPr>
            </w:r>
            <w:r w:rsidR="007811E3" w:rsidRPr="00EF309B">
              <w:rPr>
                <w:rFonts w:ascii="Arial" w:hAnsi="Arial" w:cs="Arial"/>
                <w:noProof/>
                <w:webHidden/>
                <w:sz w:val="22"/>
                <w:szCs w:val="22"/>
              </w:rPr>
              <w:fldChar w:fldCharType="separate"/>
            </w:r>
            <w:r w:rsidR="00225715">
              <w:rPr>
                <w:rFonts w:ascii="Arial" w:hAnsi="Arial" w:cs="Arial"/>
                <w:noProof/>
                <w:webHidden/>
                <w:sz w:val="22"/>
                <w:szCs w:val="22"/>
              </w:rPr>
              <w:t>11</w:t>
            </w:r>
            <w:r w:rsidR="007811E3" w:rsidRPr="00EF309B">
              <w:rPr>
                <w:rFonts w:ascii="Arial" w:hAnsi="Arial" w:cs="Arial"/>
                <w:noProof/>
                <w:webHidden/>
                <w:sz w:val="22"/>
                <w:szCs w:val="22"/>
              </w:rPr>
              <w:fldChar w:fldCharType="end"/>
            </w:r>
          </w:hyperlink>
        </w:p>
        <w:p w14:paraId="577F15DE" w14:textId="7017B280" w:rsidR="007811E3" w:rsidRPr="00EF309B" w:rsidRDefault="00327B94">
          <w:pPr>
            <w:pStyle w:val="TOC2"/>
            <w:tabs>
              <w:tab w:val="left" w:pos="960"/>
              <w:tab w:val="right" w:leader="dot" w:pos="9061"/>
            </w:tabs>
            <w:rPr>
              <w:rFonts w:ascii="Arial" w:eastAsiaTheme="minorEastAsia" w:hAnsi="Arial" w:cs="Arial"/>
              <w:smallCaps w:val="0"/>
              <w:noProof/>
              <w:sz w:val="22"/>
              <w:szCs w:val="22"/>
              <w:lang w:val="fr-SN" w:eastAsia="fr-SN"/>
            </w:rPr>
          </w:pPr>
          <w:hyperlink w:anchor="_Toc93910742" w:history="1">
            <w:r w:rsidR="007811E3" w:rsidRPr="00EF309B">
              <w:rPr>
                <w:rStyle w:val="Hyperlink"/>
                <w:rFonts w:ascii="Arial" w:hAnsi="Arial" w:cs="Arial"/>
                <w:noProof/>
                <w:sz w:val="22"/>
                <w:szCs w:val="22"/>
                <w:lang w:eastAsia="en-US"/>
              </w:rPr>
              <w:t>1.4.</w:t>
            </w:r>
            <w:r w:rsidR="007811E3" w:rsidRPr="00EF309B">
              <w:rPr>
                <w:rFonts w:ascii="Arial" w:eastAsiaTheme="minorEastAsia" w:hAnsi="Arial" w:cs="Arial"/>
                <w:smallCaps w:val="0"/>
                <w:noProof/>
                <w:sz w:val="22"/>
                <w:szCs w:val="22"/>
                <w:lang w:val="fr-SN" w:eastAsia="fr-SN"/>
              </w:rPr>
              <w:tab/>
            </w:r>
            <w:r w:rsidR="007811E3" w:rsidRPr="00EF309B">
              <w:rPr>
                <w:rStyle w:val="Hyperlink"/>
                <w:rFonts w:ascii="Arial" w:hAnsi="Arial" w:cs="Arial"/>
                <w:noProof/>
                <w:sz w:val="22"/>
                <w:szCs w:val="22"/>
                <w:lang w:eastAsia="en-US"/>
              </w:rPr>
              <w:t>Exigences de la norme n°10</w:t>
            </w:r>
            <w:r w:rsidR="007811E3" w:rsidRPr="00EF309B">
              <w:rPr>
                <w:rFonts w:ascii="Arial" w:hAnsi="Arial" w:cs="Arial"/>
                <w:noProof/>
                <w:webHidden/>
                <w:sz w:val="22"/>
                <w:szCs w:val="22"/>
              </w:rPr>
              <w:tab/>
            </w:r>
            <w:r w:rsidR="007811E3" w:rsidRPr="00EF309B">
              <w:rPr>
                <w:rFonts w:ascii="Arial" w:hAnsi="Arial" w:cs="Arial"/>
                <w:noProof/>
                <w:webHidden/>
                <w:sz w:val="22"/>
                <w:szCs w:val="22"/>
              </w:rPr>
              <w:fldChar w:fldCharType="begin"/>
            </w:r>
            <w:r w:rsidR="007811E3" w:rsidRPr="00EF309B">
              <w:rPr>
                <w:rFonts w:ascii="Arial" w:hAnsi="Arial" w:cs="Arial"/>
                <w:noProof/>
                <w:webHidden/>
                <w:sz w:val="22"/>
                <w:szCs w:val="22"/>
              </w:rPr>
              <w:instrText xml:space="preserve"> PAGEREF _Toc93910742 \h </w:instrText>
            </w:r>
            <w:r w:rsidR="007811E3" w:rsidRPr="00EF309B">
              <w:rPr>
                <w:rFonts w:ascii="Arial" w:hAnsi="Arial" w:cs="Arial"/>
                <w:noProof/>
                <w:webHidden/>
                <w:sz w:val="22"/>
                <w:szCs w:val="22"/>
              </w:rPr>
            </w:r>
            <w:r w:rsidR="007811E3" w:rsidRPr="00EF309B">
              <w:rPr>
                <w:rFonts w:ascii="Arial" w:hAnsi="Arial" w:cs="Arial"/>
                <w:noProof/>
                <w:webHidden/>
                <w:sz w:val="22"/>
                <w:szCs w:val="22"/>
              </w:rPr>
              <w:fldChar w:fldCharType="separate"/>
            </w:r>
            <w:r w:rsidR="00225715">
              <w:rPr>
                <w:rFonts w:ascii="Arial" w:hAnsi="Arial" w:cs="Arial"/>
                <w:noProof/>
                <w:webHidden/>
                <w:sz w:val="22"/>
                <w:szCs w:val="22"/>
              </w:rPr>
              <w:t>11</w:t>
            </w:r>
            <w:r w:rsidR="007811E3" w:rsidRPr="00EF309B">
              <w:rPr>
                <w:rFonts w:ascii="Arial" w:hAnsi="Arial" w:cs="Arial"/>
                <w:noProof/>
                <w:webHidden/>
                <w:sz w:val="22"/>
                <w:szCs w:val="22"/>
              </w:rPr>
              <w:fldChar w:fldCharType="end"/>
            </w:r>
          </w:hyperlink>
        </w:p>
        <w:p w14:paraId="4176DA03" w14:textId="0A1ED53F" w:rsidR="007811E3" w:rsidRPr="00EF309B" w:rsidRDefault="00327B94">
          <w:pPr>
            <w:pStyle w:val="TOC2"/>
            <w:tabs>
              <w:tab w:val="left" w:pos="960"/>
              <w:tab w:val="right" w:leader="dot" w:pos="9061"/>
            </w:tabs>
            <w:rPr>
              <w:rFonts w:ascii="Arial" w:eastAsiaTheme="minorEastAsia" w:hAnsi="Arial" w:cs="Arial"/>
              <w:smallCaps w:val="0"/>
              <w:noProof/>
              <w:sz w:val="22"/>
              <w:szCs w:val="22"/>
              <w:lang w:val="fr-SN" w:eastAsia="fr-SN"/>
            </w:rPr>
          </w:pPr>
          <w:hyperlink w:anchor="_Toc93910743" w:history="1">
            <w:r w:rsidR="007811E3" w:rsidRPr="00EF309B">
              <w:rPr>
                <w:rStyle w:val="Hyperlink"/>
                <w:rFonts w:ascii="Arial" w:hAnsi="Arial" w:cs="Arial"/>
                <w:noProof/>
                <w:sz w:val="22"/>
                <w:szCs w:val="22"/>
                <w:lang w:eastAsia="en-US"/>
              </w:rPr>
              <w:t>1.5.</w:t>
            </w:r>
            <w:r w:rsidR="007811E3" w:rsidRPr="00EF309B">
              <w:rPr>
                <w:rFonts w:ascii="Arial" w:eastAsiaTheme="minorEastAsia" w:hAnsi="Arial" w:cs="Arial"/>
                <w:smallCaps w:val="0"/>
                <w:noProof/>
                <w:sz w:val="22"/>
                <w:szCs w:val="22"/>
                <w:lang w:val="fr-SN" w:eastAsia="fr-SN"/>
              </w:rPr>
              <w:tab/>
            </w:r>
            <w:r w:rsidR="007811E3" w:rsidRPr="00EF309B">
              <w:rPr>
                <w:rStyle w:val="Hyperlink"/>
                <w:rFonts w:ascii="Arial" w:hAnsi="Arial" w:cs="Arial"/>
                <w:noProof/>
                <w:sz w:val="22"/>
                <w:szCs w:val="22"/>
                <w:lang w:eastAsia="en-US"/>
              </w:rPr>
              <w:t>Méthodologique d’identification des parties prenantes</w:t>
            </w:r>
            <w:r w:rsidR="007811E3" w:rsidRPr="00EF309B">
              <w:rPr>
                <w:rFonts w:ascii="Arial" w:hAnsi="Arial" w:cs="Arial"/>
                <w:noProof/>
                <w:webHidden/>
                <w:sz w:val="22"/>
                <w:szCs w:val="22"/>
              </w:rPr>
              <w:tab/>
            </w:r>
            <w:r w:rsidR="007811E3" w:rsidRPr="00EF309B">
              <w:rPr>
                <w:rFonts w:ascii="Arial" w:hAnsi="Arial" w:cs="Arial"/>
                <w:noProof/>
                <w:webHidden/>
                <w:sz w:val="22"/>
                <w:szCs w:val="22"/>
              </w:rPr>
              <w:fldChar w:fldCharType="begin"/>
            </w:r>
            <w:r w:rsidR="007811E3" w:rsidRPr="00EF309B">
              <w:rPr>
                <w:rFonts w:ascii="Arial" w:hAnsi="Arial" w:cs="Arial"/>
                <w:noProof/>
                <w:webHidden/>
                <w:sz w:val="22"/>
                <w:szCs w:val="22"/>
              </w:rPr>
              <w:instrText xml:space="preserve"> PAGEREF _Toc93910743 \h </w:instrText>
            </w:r>
            <w:r w:rsidR="007811E3" w:rsidRPr="00EF309B">
              <w:rPr>
                <w:rFonts w:ascii="Arial" w:hAnsi="Arial" w:cs="Arial"/>
                <w:noProof/>
                <w:webHidden/>
                <w:sz w:val="22"/>
                <w:szCs w:val="22"/>
              </w:rPr>
            </w:r>
            <w:r w:rsidR="007811E3" w:rsidRPr="00EF309B">
              <w:rPr>
                <w:rFonts w:ascii="Arial" w:hAnsi="Arial" w:cs="Arial"/>
                <w:noProof/>
                <w:webHidden/>
                <w:sz w:val="22"/>
                <w:szCs w:val="22"/>
              </w:rPr>
              <w:fldChar w:fldCharType="separate"/>
            </w:r>
            <w:r w:rsidR="00225715">
              <w:rPr>
                <w:rFonts w:ascii="Arial" w:hAnsi="Arial" w:cs="Arial"/>
                <w:noProof/>
                <w:webHidden/>
                <w:sz w:val="22"/>
                <w:szCs w:val="22"/>
              </w:rPr>
              <w:t>12</w:t>
            </w:r>
            <w:r w:rsidR="007811E3" w:rsidRPr="00EF309B">
              <w:rPr>
                <w:rFonts w:ascii="Arial" w:hAnsi="Arial" w:cs="Arial"/>
                <w:noProof/>
                <w:webHidden/>
                <w:sz w:val="22"/>
                <w:szCs w:val="22"/>
              </w:rPr>
              <w:fldChar w:fldCharType="end"/>
            </w:r>
          </w:hyperlink>
        </w:p>
        <w:p w14:paraId="0796824E" w14:textId="5D27A49E" w:rsidR="007811E3" w:rsidRPr="00EF309B" w:rsidRDefault="00327B94">
          <w:pPr>
            <w:pStyle w:val="TOC2"/>
            <w:tabs>
              <w:tab w:val="left" w:pos="960"/>
              <w:tab w:val="right" w:leader="dot" w:pos="9061"/>
            </w:tabs>
            <w:rPr>
              <w:rFonts w:ascii="Arial" w:eastAsiaTheme="minorEastAsia" w:hAnsi="Arial" w:cs="Arial"/>
              <w:smallCaps w:val="0"/>
              <w:noProof/>
              <w:sz w:val="22"/>
              <w:szCs w:val="22"/>
              <w:lang w:val="fr-SN" w:eastAsia="fr-SN"/>
            </w:rPr>
          </w:pPr>
          <w:hyperlink w:anchor="_Toc93910744" w:history="1">
            <w:r w:rsidR="007811E3" w:rsidRPr="00EF309B">
              <w:rPr>
                <w:rStyle w:val="Hyperlink"/>
                <w:rFonts w:ascii="Arial" w:hAnsi="Arial" w:cs="Arial"/>
                <w:noProof/>
                <w:sz w:val="22"/>
                <w:szCs w:val="22"/>
                <w:lang w:eastAsia="en-US"/>
              </w:rPr>
              <w:t>1.6.</w:t>
            </w:r>
            <w:r w:rsidR="007811E3" w:rsidRPr="00EF309B">
              <w:rPr>
                <w:rFonts w:ascii="Arial" w:eastAsiaTheme="minorEastAsia" w:hAnsi="Arial" w:cs="Arial"/>
                <w:smallCaps w:val="0"/>
                <w:noProof/>
                <w:sz w:val="22"/>
                <w:szCs w:val="22"/>
                <w:lang w:val="fr-SN" w:eastAsia="fr-SN"/>
              </w:rPr>
              <w:tab/>
            </w:r>
            <w:r w:rsidR="007811E3" w:rsidRPr="00EF309B">
              <w:rPr>
                <w:rStyle w:val="Hyperlink"/>
                <w:rFonts w:ascii="Arial" w:hAnsi="Arial" w:cs="Arial"/>
                <w:noProof/>
                <w:sz w:val="22"/>
                <w:szCs w:val="22"/>
                <w:lang w:eastAsia="en-US"/>
              </w:rPr>
              <w:t>Méthodologie de classification des parties prenantes</w:t>
            </w:r>
            <w:r w:rsidR="007811E3" w:rsidRPr="00EF309B">
              <w:rPr>
                <w:rFonts w:ascii="Arial" w:hAnsi="Arial" w:cs="Arial"/>
                <w:noProof/>
                <w:webHidden/>
                <w:sz w:val="22"/>
                <w:szCs w:val="22"/>
              </w:rPr>
              <w:tab/>
            </w:r>
            <w:r w:rsidR="007811E3" w:rsidRPr="00EF309B">
              <w:rPr>
                <w:rFonts w:ascii="Arial" w:hAnsi="Arial" w:cs="Arial"/>
                <w:noProof/>
                <w:webHidden/>
                <w:sz w:val="22"/>
                <w:szCs w:val="22"/>
              </w:rPr>
              <w:fldChar w:fldCharType="begin"/>
            </w:r>
            <w:r w:rsidR="007811E3" w:rsidRPr="00EF309B">
              <w:rPr>
                <w:rFonts w:ascii="Arial" w:hAnsi="Arial" w:cs="Arial"/>
                <w:noProof/>
                <w:webHidden/>
                <w:sz w:val="22"/>
                <w:szCs w:val="22"/>
              </w:rPr>
              <w:instrText xml:space="preserve"> PAGEREF _Toc93910744 \h </w:instrText>
            </w:r>
            <w:r w:rsidR="007811E3" w:rsidRPr="00EF309B">
              <w:rPr>
                <w:rFonts w:ascii="Arial" w:hAnsi="Arial" w:cs="Arial"/>
                <w:noProof/>
                <w:webHidden/>
                <w:sz w:val="22"/>
                <w:szCs w:val="22"/>
              </w:rPr>
            </w:r>
            <w:r w:rsidR="007811E3" w:rsidRPr="00EF309B">
              <w:rPr>
                <w:rFonts w:ascii="Arial" w:hAnsi="Arial" w:cs="Arial"/>
                <w:noProof/>
                <w:webHidden/>
                <w:sz w:val="22"/>
                <w:szCs w:val="22"/>
              </w:rPr>
              <w:fldChar w:fldCharType="separate"/>
            </w:r>
            <w:r w:rsidR="00225715">
              <w:rPr>
                <w:rFonts w:ascii="Arial" w:hAnsi="Arial" w:cs="Arial"/>
                <w:noProof/>
                <w:webHidden/>
                <w:sz w:val="22"/>
                <w:szCs w:val="22"/>
              </w:rPr>
              <w:t>13</w:t>
            </w:r>
            <w:r w:rsidR="007811E3" w:rsidRPr="00EF309B">
              <w:rPr>
                <w:rFonts w:ascii="Arial" w:hAnsi="Arial" w:cs="Arial"/>
                <w:noProof/>
                <w:webHidden/>
                <w:sz w:val="22"/>
                <w:szCs w:val="22"/>
              </w:rPr>
              <w:fldChar w:fldCharType="end"/>
            </w:r>
          </w:hyperlink>
        </w:p>
        <w:p w14:paraId="34119C50" w14:textId="2A70041D" w:rsidR="007811E3" w:rsidRPr="00EF309B" w:rsidRDefault="00327B94">
          <w:pPr>
            <w:pStyle w:val="TOC3"/>
            <w:tabs>
              <w:tab w:val="left" w:pos="1440"/>
              <w:tab w:val="right" w:leader="dot" w:pos="9061"/>
            </w:tabs>
            <w:rPr>
              <w:rFonts w:ascii="Arial" w:eastAsiaTheme="minorEastAsia" w:hAnsi="Arial" w:cs="Arial"/>
              <w:i w:val="0"/>
              <w:iCs w:val="0"/>
              <w:noProof/>
              <w:sz w:val="22"/>
              <w:szCs w:val="22"/>
              <w:lang w:val="fr-SN" w:eastAsia="fr-SN"/>
            </w:rPr>
          </w:pPr>
          <w:hyperlink w:anchor="_Toc93910745" w:history="1">
            <w:r w:rsidR="007811E3" w:rsidRPr="00EF309B">
              <w:rPr>
                <w:rStyle w:val="Hyperlink"/>
                <w:rFonts w:ascii="Arial" w:eastAsiaTheme="majorEastAsia" w:hAnsi="Arial" w:cs="Arial"/>
                <w:i w:val="0"/>
                <w:noProof/>
                <w:sz w:val="22"/>
                <w:szCs w:val="22"/>
                <w:lang w:eastAsia="en-US"/>
              </w:rPr>
              <w:t>1.6.1.</w:t>
            </w:r>
            <w:r w:rsidR="007811E3" w:rsidRPr="00EF309B">
              <w:rPr>
                <w:rFonts w:ascii="Arial" w:eastAsiaTheme="minorEastAsia" w:hAnsi="Arial" w:cs="Arial"/>
                <w:i w:val="0"/>
                <w:iCs w:val="0"/>
                <w:noProof/>
                <w:sz w:val="22"/>
                <w:szCs w:val="22"/>
                <w:lang w:val="fr-SN" w:eastAsia="fr-SN"/>
              </w:rPr>
              <w:tab/>
            </w:r>
            <w:r w:rsidR="007811E3" w:rsidRPr="00EF309B">
              <w:rPr>
                <w:rStyle w:val="Hyperlink"/>
                <w:rFonts w:ascii="Arial" w:eastAsiaTheme="majorEastAsia" w:hAnsi="Arial" w:cs="Arial"/>
                <w:i w:val="0"/>
                <w:noProof/>
                <w:sz w:val="22"/>
                <w:szCs w:val="22"/>
                <w:lang w:eastAsia="en-US"/>
              </w:rPr>
              <w:t>Relations entre les parties prenantes</w:t>
            </w:r>
            <w:r w:rsidR="007811E3" w:rsidRPr="00EF309B">
              <w:rPr>
                <w:rFonts w:ascii="Arial" w:hAnsi="Arial" w:cs="Arial"/>
                <w:i w:val="0"/>
                <w:noProof/>
                <w:webHidden/>
                <w:sz w:val="22"/>
                <w:szCs w:val="22"/>
              </w:rPr>
              <w:tab/>
            </w:r>
            <w:r w:rsidR="007811E3" w:rsidRPr="00EF309B">
              <w:rPr>
                <w:rFonts w:ascii="Arial" w:hAnsi="Arial" w:cs="Arial"/>
                <w:i w:val="0"/>
                <w:noProof/>
                <w:webHidden/>
                <w:sz w:val="22"/>
                <w:szCs w:val="22"/>
              </w:rPr>
              <w:fldChar w:fldCharType="begin"/>
            </w:r>
            <w:r w:rsidR="007811E3" w:rsidRPr="00EF309B">
              <w:rPr>
                <w:rFonts w:ascii="Arial" w:hAnsi="Arial" w:cs="Arial"/>
                <w:i w:val="0"/>
                <w:noProof/>
                <w:webHidden/>
                <w:sz w:val="22"/>
                <w:szCs w:val="22"/>
              </w:rPr>
              <w:instrText xml:space="preserve"> PAGEREF _Toc93910745 \h </w:instrText>
            </w:r>
            <w:r w:rsidR="007811E3" w:rsidRPr="00EF309B">
              <w:rPr>
                <w:rFonts w:ascii="Arial" w:hAnsi="Arial" w:cs="Arial"/>
                <w:i w:val="0"/>
                <w:noProof/>
                <w:webHidden/>
                <w:sz w:val="22"/>
                <w:szCs w:val="22"/>
              </w:rPr>
            </w:r>
            <w:r w:rsidR="007811E3" w:rsidRPr="00EF309B">
              <w:rPr>
                <w:rFonts w:ascii="Arial" w:hAnsi="Arial" w:cs="Arial"/>
                <w:i w:val="0"/>
                <w:noProof/>
                <w:webHidden/>
                <w:sz w:val="22"/>
                <w:szCs w:val="22"/>
              </w:rPr>
              <w:fldChar w:fldCharType="separate"/>
            </w:r>
            <w:r w:rsidR="00225715">
              <w:rPr>
                <w:rFonts w:ascii="Arial" w:hAnsi="Arial" w:cs="Arial"/>
                <w:i w:val="0"/>
                <w:noProof/>
                <w:webHidden/>
                <w:sz w:val="22"/>
                <w:szCs w:val="22"/>
              </w:rPr>
              <w:t>14</w:t>
            </w:r>
            <w:r w:rsidR="007811E3" w:rsidRPr="00EF309B">
              <w:rPr>
                <w:rFonts w:ascii="Arial" w:hAnsi="Arial" w:cs="Arial"/>
                <w:i w:val="0"/>
                <w:noProof/>
                <w:webHidden/>
                <w:sz w:val="22"/>
                <w:szCs w:val="22"/>
              </w:rPr>
              <w:fldChar w:fldCharType="end"/>
            </w:r>
          </w:hyperlink>
        </w:p>
        <w:p w14:paraId="22A688D3" w14:textId="7D96AF17" w:rsidR="007811E3" w:rsidRPr="00EF309B" w:rsidRDefault="00327B94">
          <w:pPr>
            <w:pStyle w:val="TOC3"/>
            <w:tabs>
              <w:tab w:val="left" w:pos="1440"/>
              <w:tab w:val="right" w:leader="dot" w:pos="9061"/>
            </w:tabs>
            <w:rPr>
              <w:rFonts w:ascii="Arial" w:eastAsiaTheme="minorEastAsia" w:hAnsi="Arial" w:cs="Arial"/>
              <w:i w:val="0"/>
              <w:iCs w:val="0"/>
              <w:noProof/>
              <w:sz w:val="22"/>
              <w:szCs w:val="22"/>
              <w:lang w:val="fr-SN" w:eastAsia="fr-SN"/>
            </w:rPr>
          </w:pPr>
          <w:hyperlink w:anchor="_Toc93910746" w:history="1">
            <w:r w:rsidR="007811E3" w:rsidRPr="00EF309B">
              <w:rPr>
                <w:rStyle w:val="Hyperlink"/>
                <w:rFonts w:ascii="Arial" w:eastAsiaTheme="majorEastAsia" w:hAnsi="Arial" w:cs="Arial"/>
                <w:i w:val="0"/>
                <w:noProof/>
                <w:sz w:val="22"/>
                <w:szCs w:val="22"/>
                <w:lang w:eastAsia="en-US"/>
              </w:rPr>
              <w:t>1.6.2.</w:t>
            </w:r>
            <w:r w:rsidR="007811E3" w:rsidRPr="00EF309B">
              <w:rPr>
                <w:rFonts w:ascii="Arial" w:eastAsiaTheme="minorEastAsia" w:hAnsi="Arial" w:cs="Arial"/>
                <w:i w:val="0"/>
                <w:iCs w:val="0"/>
                <w:noProof/>
                <w:sz w:val="22"/>
                <w:szCs w:val="22"/>
                <w:lang w:val="fr-SN" w:eastAsia="fr-SN"/>
              </w:rPr>
              <w:tab/>
            </w:r>
            <w:r w:rsidR="007811E3" w:rsidRPr="00EF309B">
              <w:rPr>
                <w:rStyle w:val="Hyperlink"/>
                <w:rFonts w:ascii="Arial" w:eastAsiaTheme="majorEastAsia" w:hAnsi="Arial" w:cs="Arial"/>
                <w:i w:val="0"/>
                <w:noProof/>
                <w:sz w:val="22"/>
                <w:szCs w:val="22"/>
                <w:lang w:eastAsia="en-US"/>
              </w:rPr>
              <w:t>Intérêts et influences des parties prenantes</w:t>
            </w:r>
            <w:r w:rsidR="007811E3" w:rsidRPr="00EF309B">
              <w:rPr>
                <w:rFonts w:ascii="Arial" w:hAnsi="Arial" w:cs="Arial"/>
                <w:i w:val="0"/>
                <w:noProof/>
                <w:webHidden/>
                <w:sz w:val="22"/>
                <w:szCs w:val="22"/>
              </w:rPr>
              <w:tab/>
            </w:r>
            <w:r w:rsidR="007811E3" w:rsidRPr="00EF309B">
              <w:rPr>
                <w:rFonts w:ascii="Arial" w:hAnsi="Arial" w:cs="Arial"/>
                <w:i w:val="0"/>
                <w:noProof/>
                <w:webHidden/>
                <w:sz w:val="22"/>
                <w:szCs w:val="22"/>
              </w:rPr>
              <w:fldChar w:fldCharType="begin"/>
            </w:r>
            <w:r w:rsidR="007811E3" w:rsidRPr="00EF309B">
              <w:rPr>
                <w:rFonts w:ascii="Arial" w:hAnsi="Arial" w:cs="Arial"/>
                <w:i w:val="0"/>
                <w:noProof/>
                <w:webHidden/>
                <w:sz w:val="22"/>
                <w:szCs w:val="22"/>
              </w:rPr>
              <w:instrText xml:space="preserve"> PAGEREF _Toc93910746 \h </w:instrText>
            </w:r>
            <w:r w:rsidR="007811E3" w:rsidRPr="00EF309B">
              <w:rPr>
                <w:rFonts w:ascii="Arial" w:hAnsi="Arial" w:cs="Arial"/>
                <w:i w:val="0"/>
                <w:noProof/>
                <w:webHidden/>
                <w:sz w:val="22"/>
                <w:szCs w:val="22"/>
              </w:rPr>
            </w:r>
            <w:r w:rsidR="007811E3" w:rsidRPr="00EF309B">
              <w:rPr>
                <w:rFonts w:ascii="Arial" w:hAnsi="Arial" w:cs="Arial"/>
                <w:i w:val="0"/>
                <w:noProof/>
                <w:webHidden/>
                <w:sz w:val="22"/>
                <w:szCs w:val="22"/>
              </w:rPr>
              <w:fldChar w:fldCharType="separate"/>
            </w:r>
            <w:r w:rsidR="00225715">
              <w:rPr>
                <w:rFonts w:ascii="Arial" w:hAnsi="Arial" w:cs="Arial"/>
                <w:i w:val="0"/>
                <w:noProof/>
                <w:webHidden/>
                <w:sz w:val="22"/>
                <w:szCs w:val="22"/>
              </w:rPr>
              <w:t>14</w:t>
            </w:r>
            <w:r w:rsidR="007811E3" w:rsidRPr="00EF309B">
              <w:rPr>
                <w:rFonts w:ascii="Arial" w:hAnsi="Arial" w:cs="Arial"/>
                <w:i w:val="0"/>
                <w:noProof/>
                <w:webHidden/>
                <w:sz w:val="22"/>
                <w:szCs w:val="22"/>
              </w:rPr>
              <w:fldChar w:fldCharType="end"/>
            </w:r>
          </w:hyperlink>
        </w:p>
        <w:p w14:paraId="69DBBF5F" w14:textId="492317CE" w:rsidR="007811E3" w:rsidRPr="00EF309B" w:rsidRDefault="00327B94">
          <w:pPr>
            <w:pStyle w:val="TOC2"/>
            <w:tabs>
              <w:tab w:val="left" w:pos="960"/>
              <w:tab w:val="right" w:leader="dot" w:pos="9061"/>
            </w:tabs>
            <w:rPr>
              <w:rFonts w:ascii="Arial" w:eastAsiaTheme="minorEastAsia" w:hAnsi="Arial" w:cs="Arial"/>
              <w:smallCaps w:val="0"/>
              <w:noProof/>
              <w:sz w:val="22"/>
              <w:szCs w:val="22"/>
              <w:lang w:val="fr-SN" w:eastAsia="fr-SN"/>
            </w:rPr>
          </w:pPr>
          <w:hyperlink w:anchor="_Toc93910747" w:history="1">
            <w:r w:rsidR="007811E3" w:rsidRPr="00EF309B">
              <w:rPr>
                <w:rStyle w:val="Hyperlink"/>
                <w:rFonts w:ascii="Arial" w:hAnsi="Arial" w:cs="Arial"/>
                <w:noProof/>
                <w:sz w:val="22"/>
                <w:szCs w:val="22"/>
                <w:lang w:eastAsia="en-US"/>
              </w:rPr>
              <w:t>1.7.</w:t>
            </w:r>
            <w:r w:rsidR="007811E3" w:rsidRPr="00EF309B">
              <w:rPr>
                <w:rFonts w:ascii="Arial" w:eastAsiaTheme="minorEastAsia" w:hAnsi="Arial" w:cs="Arial"/>
                <w:smallCaps w:val="0"/>
                <w:noProof/>
                <w:sz w:val="22"/>
                <w:szCs w:val="22"/>
                <w:lang w:val="fr-SN" w:eastAsia="fr-SN"/>
              </w:rPr>
              <w:tab/>
            </w:r>
            <w:r w:rsidR="007811E3" w:rsidRPr="00EF309B">
              <w:rPr>
                <w:rStyle w:val="Hyperlink"/>
                <w:rFonts w:ascii="Arial" w:hAnsi="Arial" w:cs="Arial"/>
                <w:noProof/>
                <w:sz w:val="22"/>
                <w:szCs w:val="22"/>
                <w:lang w:eastAsia="en-US"/>
              </w:rPr>
              <w:t>Méthodologie utilisée pour consulter les parties prenantes</w:t>
            </w:r>
            <w:r w:rsidR="007811E3" w:rsidRPr="00EF309B">
              <w:rPr>
                <w:rFonts w:ascii="Arial" w:hAnsi="Arial" w:cs="Arial"/>
                <w:noProof/>
                <w:webHidden/>
                <w:sz w:val="22"/>
                <w:szCs w:val="22"/>
              </w:rPr>
              <w:tab/>
            </w:r>
            <w:r w:rsidR="007811E3" w:rsidRPr="00EF309B">
              <w:rPr>
                <w:rFonts w:ascii="Arial" w:hAnsi="Arial" w:cs="Arial"/>
                <w:noProof/>
                <w:webHidden/>
                <w:sz w:val="22"/>
                <w:szCs w:val="22"/>
              </w:rPr>
              <w:fldChar w:fldCharType="begin"/>
            </w:r>
            <w:r w:rsidR="007811E3" w:rsidRPr="00EF309B">
              <w:rPr>
                <w:rFonts w:ascii="Arial" w:hAnsi="Arial" w:cs="Arial"/>
                <w:noProof/>
                <w:webHidden/>
                <w:sz w:val="22"/>
                <w:szCs w:val="22"/>
              </w:rPr>
              <w:instrText xml:space="preserve"> PAGEREF _Toc93910747 \h </w:instrText>
            </w:r>
            <w:r w:rsidR="007811E3" w:rsidRPr="00EF309B">
              <w:rPr>
                <w:rFonts w:ascii="Arial" w:hAnsi="Arial" w:cs="Arial"/>
                <w:noProof/>
                <w:webHidden/>
                <w:sz w:val="22"/>
                <w:szCs w:val="22"/>
              </w:rPr>
            </w:r>
            <w:r w:rsidR="007811E3" w:rsidRPr="00EF309B">
              <w:rPr>
                <w:rFonts w:ascii="Arial" w:hAnsi="Arial" w:cs="Arial"/>
                <w:noProof/>
                <w:webHidden/>
                <w:sz w:val="22"/>
                <w:szCs w:val="22"/>
              </w:rPr>
              <w:fldChar w:fldCharType="separate"/>
            </w:r>
            <w:r w:rsidR="00225715">
              <w:rPr>
                <w:rFonts w:ascii="Arial" w:hAnsi="Arial" w:cs="Arial"/>
                <w:noProof/>
                <w:webHidden/>
                <w:sz w:val="22"/>
                <w:szCs w:val="22"/>
              </w:rPr>
              <w:t>21</w:t>
            </w:r>
            <w:r w:rsidR="007811E3" w:rsidRPr="00EF309B">
              <w:rPr>
                <w:rFonts w:ascii="Arial" w:hAnsi="Arial" w:cs="Arial"/>
                <w:noProof/>
                <w:webHidden/>
                <w:sz w:val="22"/>
                <w:szCs w:val="22"/>
              </w:rPr>
              <w:fldChar w:fldCharType="end"/>
            </w:r>
          </w:hyperlink>
        </w:p>
        <w:p w14:paraId="2E498C9C" w14:textId="77F721F4" w:rsidR="007811E3" w:rsidRPr="00EF309B" w:rsidRDefault="00327B94">
          <w:pPr>
            <w:pStyle w:val="TOC1"/>
            <w:tabs>
              <w:tab w:val="left" w:pos="480"/>
              <w:tab w:val="right" w:leader="dot" w:pos="9061"/>
            </w:tabs>
            <w:rPr>
              <w:rFonts w:ascii="Arial" w:eastAsiaTheme="minorEastAsia" w:hAnsi="Arial" w:cs="Arial"/>
              <w:b w:val="0"/>
              <w:bCs w:val="0"/>
              <w:caps w:val="0"/>
              <w:noProof/>
              <w:sz w:val="22"/>
              <w:szCs w:val="22"/>
              <w:lang w:val="fr-SN" w:eastAsia="fr-SN"/>
            </w:rPr>
          </w:pPr>
          <w:hyperlink w:anchor="_Toc93910748" w:history="1">
            <w:r w:rsidR="007811E3" w:rsidRPr="00EF309B">
              <w:rPr>
                <w:rStyle w:val="Hyperlink"/>
                <w:rFonts w:ascii="Arial" w:hAnsi="Arial" w:cs="Arial"/>
                <w:noProof/>
                <w:sz w:val="22"/>
                <w:szCs w:val="22"/>
                <w:lang w:eastAsia="x-none"/>
              </w:rPr>
              <w:t>II.</w:t>
            </w:r>
            <w:r w:rsidR="007811E3" w:rsidRPr="00EF309B">
              <w:rPr>
                <w:rFonts w:ascii="Arial" w:eastAsiaTheme="minorEastAsia" w:hAnsi="Arial" w:cs="Arial"/>
                <w:b w:val="0"/>
                <w:bCs w:val="0"/>
                <w:caps w:val="0"/>
                <w:noProof/>
                <w:sz w:val="22"/>
                <w:szCs w:val="22"/>
                <w:lang w:val="fr-SN" w:eastAsia="fr-SN"/>
              </w:rPr>
              <w:tab/>
            </w:r>
            <w:r w:rsidR="007811E3" w:rsidRPr="00EF309B">
              <w:rPr>
                <w:rStyle w:val="Hyperlink"/>
                <w:rFonts w:ascii="Arial" w:hAnsi="Arial" w:cs="Arial"/>
                <w:noProof/>
                <w:sz w:val="22"/>
                <w:szCs w:val="22"/>
                <w:lang w:eastAsia="x-none"/>
              </w:rPr>
              <w:t>RESUME DES ACTIVITES ANTERIEURES DE MOBILISATION DES PARTIES PRENANTES</w:t>
            </w:r>
            <w:r w:rsidR="007811E3" w:rsidRPr="00EF309B">
              <w:rPr>
                <w:rFonts w:ascii="Arial" w:hAnsi="Arial" w:cs="Arial"/>
                <w:noProof/>
                <w:webHidden/>
                <w:sz w:val="22"/>
                <w:szCs w:val="22"/>
              </w:rPr>
              <w:tab/>
            </w:r>
            <w:r w:rsidR="007811E3" w:rsidRPr="00EF309B">
              <w:rPr>
                <w:rFonts w:ascii="Arial" w:hAnsi="Arial" w:cs="Arial"/>
                <w:noProof/>
                <w:webHidden/>
                <w:sz w:val="22"/>
                <w:szCs w:val="22"/>
              </w:rPr>
              <w:fldChar w:fldCharType="begin"/>
            </w:r>
            <w:r w:rsidR="007811E3" w:rsidRPr="00EF309B">
              <w:rPr>
                <w:rFonts w:ascii="Arial" w:hAnsi="Arial" w:cs="Arial"/>
                <w:noProof/>
                <w:webHidden/>
                <w:sz w:val="22"/>
                <w:szCs w:val="22"/>
              </w:rPr>
              <w:instrText xml:space="preserve"> PAGEREF _Toc93910748 \h </w:instrText>
            </w:r>
            <w:r w:rsidR="007811E3" w:rsidRPr="00EF309B">
              <w:rPr>
                <w:rFonts w:ascii="Arial" w:hAnsi="Arial" w:cs="Arial"/>
                <w:noProof/>
                <w:webHidden/>
                <w:sz w:val="22"/>
                <w:szCs w:val="22"/>
              </w:rPr>
            </w:r>
            <w:r w:rsidR="007811E3" w:rsidRPr="00EF309B">
              <w:rPr>
                <w:rFonts w:ascii="Arial" w:hAnsi="Arial" w:cs="Arial"/>
                <w:noProof/>
                <w:webHidden/>
                <w:sz w:val="22"/>
                <w:szCs w:val="22"/>
              </w:rPr>
              <w:fldChar w:fldCharType="separate"/>
            </w:r>
            <w:r w:rsidR="00225715">
              <w:rPr>
                <w:rFonts w:ascii="Arial" w:hAnsi="Arial" w:cs="Arial"/>
                <w:noProof/>
                <w:webHidden/>
                <w:sz w:val="22"/>
                <w:szCs w:val="22"/>
              </w:rPr>
              <w:t>22</w:t>
            </w:r>
            <w:r w:rsidR="007811E3" w:rsidRPr="00EF309B">
              <w:rPr>
                <w:rFonts w:ascii="Arial" w:hAnsi="Arial" w:cs="Arial"/>
                <w:noProof/>
                <w:webHidden/>
                <w:sz w:val="22"/>
                <w:szCs w:val="22"/>
              </w:rPr>
              <w:fldChar w:fldCharType="end"/>
            </w:r>
          </w:hyperlink>
        </w:p>
        <w:p w14:paraId="56A40221" w14:textId="17C6EDBE" w:rsidR="007811E3" w:rsidRPr="00EF309B" w:rsidRDefault="00327B94">
          <w:pPr>
            <w:pStyle w:val="TOC2"/>
            <w:tabs>
              <w:tab w:val="left" w:pos="960"/>
              <w:tab w:val="right" w:leader="dot" w:pos="9061"/>
            </w:tabs>
            <w:rPr>
              <w:rFonts w:ascii="Arial" w:eastAsiaTheme="minorEastAsia" w:hAnsi="Arial" w:cs="Arial"/>
              <w:smallCaps w:val="0"/>
              <w:noProof/>
              <w:sz w:val="22"/>
              <w:szCs w:val="22"/>
              <w:lang w:val="fr-SN" w:eastAsia="fr-SN"/>
            </w:rPr>
          </w:pPr>
          <w:hyperlink w:anchor="_Toc93910749" w:history="1">
            <w:r w:rsidR="007811E3" w:rsidRPr="00EF309B">
              <w:rPr>
                <w:rStyle w:val="Hyperlink"/>
                <w:rFonts w:ascii="Arial" w:hAnsi="Arial" w:cs="Arial"/>
                <w:noProof/>
                <w:sz w:val="22"/>
                <w:szCs w:val="22"/>
                <w:lang w:eastAsia="en-US"/>
              </w:rPr>
              <w:t>2.1.</w:t>
            </w:r>
            <w:r w:rsidR="007811E3" w:rsidRPr="00EF309B">
              <w:rPr>
                <w:rFonts w:ascii="Arial" w:eastAsiaTheme="minorEastAsia" w:hAnsi="Arial" w:cs="Arial"/>
                <w:smallCaps w:val="0"/>
                <w:noProof/>
                <w:sz w:val="22"/>
                <w:szCs w:val="22"/>
                <w:lang w:val="fr-SN" w:eastAsia="fr-SN"/>
              </w:rPr>
              <w:tab/>
            </w:r>
            <w:r w:rsidR="007811E3" w:rsidRPr="00EF309B">
              <w:rPr>
                <w:rStyle w:val="Hyperlink"/>
                <w:rFonts w:ascii="Arial" w:hAnsi="Arial" w:cs="Arial"/>
                <w:noProof/>
                <w:sz w:val="22"/>
                <w:szCs w:val="22"/>
                <w:lang w:eastAsia="en-US"/>
              </w:rPr>
              <w:t>Consultations menées par le projet antérieurement à la préparation du PMPP</w:t>
            </w:r>
            <w:r w:rsidR="007811E3" w:rsidRPr="00EF309B">
              <w:rPr>
                <w:rFonts w:ascii="Arial" w:hAnsi="Arial" w:cs="Arial"/>
                <w:noProof/>
                <w:webHidden/>
                <w:sz w:val="22"/>
                <w:szCs w:val="22"/>
              </w:rPr>
              <w:tab/>
            </w:r>
            <w:r w:rsidR="007811E3" w:rsidRPr="00EF309B">
              <w:rPr>
                <w:rFonts w:ascii="Arial" w:hAnsi="Arial" w:cs="Arial"/>
                <w:noProof/>
                <w:webHidden/>
                <w:sz w:val="22"/>
                <w:szCs w:val="22"/>
              </w:rPr>
              <w:fldChar w:fldCharType="begin"/>
            </w:r>
            <w:r w:rsidR="007811E3" w:rsidRPr="00EF309B">
              <w:rPr>
                <w:rFonts w:ascii="Arial" w:hAnsi="Arial" w:cs="Arial"/>
                <w:noProof/>
                <w:webHidden/>
                <w:sz w:val="22"/>
                <w:szCs w:val="22"/>
              </w:rPr>
              <w:instrText xml:space="preserve"> PAGEREF _Toc93910749 \h </w:instrText>
            </w:r>
            <w:r w:rsidR="007811E3" w:rsidRPr="00EF309B">
              <w:rPr>
                <w:rFonts w:ascii="Arial" w:hAnsi="Arial" w:cs="Arial"/>
                <w:noProof/>
                <w:webHidden/>
                <w:sz w:val="22"/>
                <w:szCs w:val="22"/>
              </w:rPr>
            </w:r>
            <w:r w:rsidR="007811E3" w:rsidRPr="00EF309B">
              <w:rPr>
                <w:rFonts w:ascii="Arial" w:hAnsi="Arial" w:cs="Arial"/>
                <w:noProof/>
                <w:webHidden/>
                <w:sz w:val="22"/>
                <w:szCs w:val="22"/>
              </w:rPr>
              <w:fldChar w:fldCharType="separate"/>
            </w:r>
            <w:r w:rsidR="00225715">
              <w:rPr>
                <w:rFonts w:ascii="Arial" w:hAnsi="Arial" w:cs="Arial"/>
                <w:noProof/>
                <w:webHidden/>
                <w:sz w:val="22"/>
                <w:szCs w:val="22"/>
              </w:rPr>
              <w:t>22</w:t>
            </w:r>
            <w:r w:rsidR="007811E3" w:rsidRPr="00EF309B">
              <w:rPr>
                <w:rFonts w:ascii="Arial" w:hAnsi="Arial" w:cs="Arial"/>
                <w:noProof/>
                <w:webHidden/>
                <w:sz w:val="22"/>
                <w:szCs w:val="22"/>
              </w:rPr>
              <w:fldChar w:fldCharType="end"/>
            </w:r>
          </w:hyperlink>
        </w:p>
        <w:p w14:paraId="6CF29470" w14:textId="7302176F" w:rsidR="007811E3" w:rsidRPr="00EF309B" w:rsidRDefault="00327B94">
          <w:pPr>
            <w:pStyle w:val="TOC2"/>
            <w:tabs>
              <w:tab w:val="left" w:pos="960"/>
              <w:tab w:val="right" w:leader="dot" w:pos="9061"/>
            </w:tabs>
            <w:rPr>
              <w:rFonts w:ascii="Arial" w:eastAsiaTheme="minorEastAsia" w:hAnsi="Arial" w:cs="Arial"/>
              <w:smallCaps w:val="0"/>
              <w:noProof/>
              <w:sz w:val="22"/>
              <w:szCs w:val="22"/>
              <w:lang w:val="fr-SN" w:eastAsia="fr-SN"/>
            </w:rPr>
          </w:pPr>
          <w:hyperlink w:anchor="_Toc93910751" w:history="1">
            <w:r w:rsidR="007811E3" w:rsidRPr="00EF309B">
              <w:rPr>
                <w:rStyle w:val="Hyperlink"/>
                <w:rFonts w:ascii="Arial" w:hAnsi="Arial" w:cs="Arial"/>
                <w:noProof/>
                <w:sz w:val="22"/>
                <w:szCs w:val="22"/>
                <w:lang w:eastAsia="en-US"/>
              </w:rPr>
              <w:t>2.2.</w:t>
            </w:r>
            <w:r w:rsidR="007811E3" w:rsidRPr="00EF309B">
              <w:rPr>
                <w:rFonts w:ascii="Arial" w:eastAsiaTheme="minorEastAsia" w:hAnsi="Arial" w:cs="Arial"/>
                <w:smallCaps w:val="0"/>
                <w:noProof/>
                <w:sz w:val="22"/>
                <w:szCs w:val="22"/>
                <w:lang w:val="fr-SN" w:eastAsia="fr-SN"/>
              </w:rPr>
              <w:tab/>
            </w:r>
            <w:r w:rsidR="007811E3" w:rsidRPr="00EF309B">
              <w:rPr>
                <w:rStyle w:val="Hyperlink"/>
                <w:rFonts w:ascii="Arial" w:hAnsi="Arial" w:cs="Arial"/>
                <w:noProof/>
                <w:sz w:val="22"/>
                <w:szCs w:val="22"/>
                <w:lang w:eastAsia="en-US"/>
              </w:rPr>
              <w:t>Consultations menées lors de la préparation du PMPP</w:t>
            </w:r>
            <w:r w:rsidR="007811E3" w:rsidRPr="00EF309B">
              <w:rPr>
                <w:rFonts w:ascii="Arial" w:hAnsi="Arial" w:cs="Arial"/>
                <w:noProof/>
                <w:webHidden/>
                <w:sz w:val="22"/>
                <w:szCs w:val="22"/>
              </w:rPr>
              <w:tab/>
            </w:r>
            <w:r w:rsidR="007811E3" w:rsidRPr="00EF309B">
              <w:rPr>
                <w:rFonts w:ascii="Arial" w:hAnsi="Arial" w:cs="Arial"/>
                <w:noProof/>
                <w:webHidden/>
                <w:sz w:val="22"/>
                <w:szCs w:val="22"/>
              </w:rPr>
              <w:fldChar w:fldCharType="begin"/>
            </w:r>
            <w:r w:rsidR="007811E3" w:rsidRPr="00EF309B">
              <w:rPr>
                <w:rFonts w:ascii="Arial" w:hAnsi="Arial" w:cs="Arial"/>
                <w:noProof/>
                <w:webHidden/>
                <w:sz w:val="22"/>
                <w:szCs w:val="22"/>
              </w:rPr>
              <w:instrText xml:space="preserve"> PAGEREF _Toc93910751 \h </w:instrText>
            </w:r>
            <w:r w:rsidR="007811E3" w:rsidRPr="00EF309B">
              <w:rPr>
                <w:rFonts w:ascii="Arial" w:hAnsi="Arial" w:cs="Arial"/>
                <w:noProof/>
                <w:webHidden/>
                <w:sz w:val="22"/>
                <w:szCs w:val="22"/>
              </w:rPr>
            </w:r>
            <w:r w:rsidR="007811E3" w:rsidRPr="00EF309B">
              <w:rPr>
                <w:rFonts w:ascii="Arial" w:hAnsi="Arial" w:cs="Arial"/>
                <w:noProof/>
                <w:webHidden/>
                <w:sz w:val="22"/>
                <w:szCs w:val="22"/>
              </w:rPr>
              <w:fldChar w:fldCharType="separate"/>
            </w:r>
            <w:r w:rsidR="00225715">
              <w:rPr>
                <w:rFonts w:ascii="Arial" w:hAnsi="Arial" w:cs="Arial"/>
                <w:noProof/>
                <w:webHidden/>
                <w:sz w:val="22"/>
                <w:szCs w:val="22"/>
              </w:rPr>
              <w:t>26</w:t>
            </w:r>
            <w:r w:rsidR="007811E3" w:rsidRPr="00EF309B">
              <w:rPr>
                <w:rFonts w:ascii="Arial" w:hAnsi="Arial" w:cs="Arial"/>
                <w:noProof/>
                <w:webHidden/>
                <w:sz w:val="22"/>
                <w:szCs w:val="22"/>
              </w:rPr>
              <w:fldChar w:fldCharType="end"/>
            </w:r>
          </w:hyperlink>
        </w:p>
        <w:p w14:paraId="31356E78" w14:textId="5953EF73" w:rsidR="007811E3" w:rsidRPr="00EF309B" w:rsidRDefault="00327B94">
          <w:pPr>
            <w:pStyle w:val="TOC3"/>
            <w:tabs>
              <w:tab w:val="left" w:pos="1440"/>
              <w:tab w:val="right" w:leader="dot" w:pos="9061"/>
            </w:tabs>
            <w:rPr>
              <w:rFonts w:ascii="Arial" w:eastAsiaTheme="minorEastAsia" w:hAnsi="Arial" w:cs="Arial"/>
              <w:i w:val="0"/>
              <w:iCs w:val="0"/>
              <w:noProof/>
              <w:sz w:val="22"/>
              <w:szCs w:val="22"/>
              <w:lang w:val="fr-SN" w:eastAsia="fr-SN"/>
            </w:rPr>
          </w:pPr>
          <w:hyperlink w:anchor="_Toc93910756" w:history="1">
            <w:r w:rsidR="007811E3" w:rsidRPr="00EF309B">
              <w:rPr>
                <w:rStyle w:val="Hyperlink"/>
                <w:rFonts w:ascii="Arial" w:eastAsiaTheme="majorEastAsia" w:hAnsi="Arial" w:cs="Arial"/>
                <w:i w:val="0"/>
                <w:noProof/>
                <w:sz w:val="22"/>
                <w:szCs w:val="22"/>
                <w:lang w:eastAsia="en-US"/>
              </w:rPr>
              <w:t>2.2.1.</w:t>
            </w:r>
            <w:r w:rsidR="007811E3" w:rsidRPr="00EF309B">
              <w:rPr>
                <w:rFonts w:ascii="Arial" w:eastAsiaTheme="minorEastAsia" w:hAnsi="Arial" w:cs="Arial"/>
                <w:i w:val="0"/>
                <w:iCs w:val="0"/>
                <w:noProof/>
                <w:sz w:val="22"/>
                <w:szCs w:val="22"/>
                <w:lang w:val="fr-SN" w:eastAsia="fr-SN"/>
              </w:rPr>
              <w:tab/>
            </w:r>
            <w:r w:rsidR="007811E3" w:rsidRPr="00EF309B">
              <w:rPr>
                <w:rStyle w:val="Hyperlink"/>
                <w:rFonts w:ascii="Arial" w:eastAsiaTheme="majorEastAsia" w:hAnsi="Arial" w:cs="Arial"/>
                <w:i w:val="0"/>
                <w:noProof/>
                <w:sz w:val="22"/>
                <w:szCs w:val="22"/>
                <w:lang w:eastAsia="en-US"/>
              </w:rPr>
              <w:t>Points discutés lors des consultations des parties prenantes</w:t>
            </w:r>
            <w:r w:rsidR="007811E3" w:rsidRPr="00EF309B">
              <w:rPr>
                <w:rFonts w:ascii="Arial" w:hAnsi="Arial" w:cs="Arial"/>
                <w:i w:val="0"/>
                <w:noProof/>
                <w:webHidden/>
                <w:sz w:val="22"/>
                <w:szCs w:val="22"/>
              </w:rPr>
              <w:tab/>
            </w:r>
            <w:r w:rsidR="007811E3" w:rsidRPr="00EF309B">
              <w:rPr>
                <w:rFonts w:ascii="Arial" w:hAnsi="Arial" w:cs="Arial"/>
                <w:i w:val="0"/>
                <w:noProof/>
                <w:webHidden/>
                <w:sz w:val="22"/>
                <w:szCs w:val="22"/>
              </w:rPr>
              <w:fldChar w:fldCharType="begin"/>
            </w:r>
            <w:r w:rsidR="007811E3" w:rsidRPr="00EF309B">
              <w:rPr>
                <w:rFonts w:ascii="Arial" w:hAnsi="Arial" w:cs="Arial"/>
                <w:i w:val="0"/>
                <w:noProof/>
                <w:webHidden/>
                <w:sz w:val="22"/>
                <w:szCs w:val="22"/>
              </w:rPr>
              <w:instrText xml:space="preserve"> PAGEREF _Toc93910756 \h </w:instrText>
            </w:r>
            <w:r w:rsidR="007811E3" w:rsidRPr="00EF309B">
              <w:rPr>
                <w:rFonts w:ascii="Arial" w:hAnsi="Arial" w:cs="Arial"/>
                <w:i w:val="0"/>
                <w:noProof/>
                <w:webHidden/>
                <w:sz w:val="22"/>
                <w:szCs w:val="22"/>
              </w:rPr>
            </w:r>
            <w:r w:rsidR="007811E3" w:rsidRPr="00EF309B">
              <w:rPr>
                <w:rFonts w:ascii="Arial" w:hAnsi="Arial" w:cs="Arial"/>
                <w:i w:val="0"/>
                <w:noProof/>
                <w:webHidden/>
                <w:sz w:val="22"/>
                <w:szCs w:val="22"/>
              </w:rPr>
              <w:fldChar w:fldCharType="separate"/>
            </w:r>
            <w:r w:rsidR="00225715">
              <w:rPr>
                <w:rFonts w:ascii="Arial" w:hAnsi="Arial" w:cs="Arial"/>
                <w:i w:val="0"/>
                <w:noProof/>
                <w:webHidden/>
                <w:sz w:val="22"/>
                <w:szCs w:val="22"/>
              </w:rPr>
              <w:t>28</w:t>
            </w:r>
            <w:r w:rsidR="007811E3" w:rsidRPr="00EF309B">
              <w:rPr>
                <w:rFonts w:ascii="Arial" w:hAnsi="Arial" w:cs="Arial"/>
                <w:i w:val="0"/>
                <w:noProof/>
                <w:webHidden/>
                <w:sz w:val="22"/>
                <w:szCs w:val="22"/>
              </w:rPr>
              <w:fldChar w:fldCharType="end"/>
            </w:r>
          </w:hyperlink>
        </w:p>
        <w:p w14:paraId="69DBCD14" w14:textId="59A34EE3" w:rsidR="007811E3" w:rsidRPr="00EF309B" w:rsidRDefault="00327B94">
          <w:pPr>
            <w:pStyle w:val="TOC3"/>
            <w:tabs>
              <w:tab w:val="left" w:pos="1440"/>
              <w:tab w:val="right" w:leader="dot" w:pos="9061"/>
            </w:tabs>
            <w:rPr>
              <w:rFonts w:ascii="Arial" w:eastAsiaTheme="minorEastAsia" w:hAnsi="Arial" w:cs="Arial"/>
              <w:i w:val="0"/>
              <w:iCs w:val="0"/>
              <w:noProof/>
              <w:sz w:val="22"/>
              <w:szCs w:val="22"/>
              <w:lang w:val="fr-SN" w:eastAsia="fr-SN"/>
            </w:rPr>
          </w:pPr>
          <w:hyperlink w:anchor="_Toc93910757" w:history="1">
            <w:r w:rsidR="007811E3" w:rsidRPr="00EF309B">
              <w:rPr>
                <w:rStyle w:val="Hyperlink"/>
                <w:rFonts w:ascii="Arial" w:eastAsiaTheme="majorEastAsia" w:hAnsi="Arial" w:cs="Arial"/>
                <w:i w:val="0"/>
                <w:noProof/>
                <w:sz w:val="22"/>
                <w:szCs w:val="22"/>
                <w:lang w:eastAsia="en-US"/>
              </w:rPr>
              <w:t>2.2.2.</w:t>
            </w:r>
            <w:r w:rsidR="007811E3" w:rsidRPr="00EF309B">
              <w:rPr>
                <w:rFonts w:ascii="Arial" w:eastAsiaTheme="minorEastAsia" w:hAnsi="Arial" w:cs="Arial"/>
                <w:i w:val="0"/>
                <w:iCs w:val="0"/>
                <w:noProof/>
                <w:sz w:val="22"/>
                <w:szCs w:val="22"/>
                <w:lang w:val="fr-SN" w:eastAsia="fr-SN"/>
              </w:rPr>
              <w:tab/>
            </w:r>
            <w:r w:rsidR="007811E3" w:rsidRPr="00EF309B">
              <w:rPr>
                <w:rStyle w:val="Hyperlink"/>
                <w:rFonts w:ascii="Arial" w:eastAsiaTheme="majorEastAsia" w:hAnsi="Arial" w:cs="Arial"/>
                <w:i w:val="0"/>
                <w:noProof/>
                <w:sz w:val="22"/>
                <w:szCs w:val="22"/>
                <w:lang w:eastAsia="en-US"/>
              </w:rPr>
              <w:t>Synthèse des résultats des consultations des parties prenantes</w:t>
            </w:r>
            <w:r w:rsidR="007811E3" w:rsidRPr="00EF309B">
              <w:rPr>
                <w:rFonts w:ascii="Arial" w:hAnsi="Arial" w:cs="Arial"/>
                <w:i w:val="0"/>
                <w:noProof/>
                <w:webHidden/>
                <w:sz w:val="22"/>
                <w:szCs w:val="22"/>
              </w:rPr>
              <w:tab/>
            </w:r>
            <w:r w:rsidR="007811E3" w:rsidRPr="00EF309B">
              <w:rPr>
                <w:rFonts w:ascii="Arial" w:hAnsi="Arial" w:cs="Arial"/>
                <w:i w:val="0"/>
                <w:noProof/>
                <w:webHidden/>
                <w:sz w:val="22"/>
                <w:szCs w:val="22"/>
              </w:rPr>
              <w:fldChar w:fldCharType="begin"/>
            </w:r>
            <w:r w:rsidR="007811E3" w:rsidRPr="00EF309B">
              <w:rPr>
                <w:rFonts w:ascii="Arial" w:hAnsi="Arial" w:cs="Arial"/>
                <w:i w:val="0"/>
                <w:noProof/>
                <w:webHidden/>
                <w:sz w:val="22"/>
                <w:szCs w:val="22"/>
              </w:rPr>
              <w:instrText xml:space="preserve"> PAGEREF _Toc93910757 \h </w:instrText>
            </w:r>
            <w:r w:rsidR="007811E3" w:rsidRPr="00EF309B">
              <w:rPr>
                <w:rFonts w:ascii="Arial" w:hAnsi="Arial" w:cs="Arial"/>
                <w:i w:val="0"/>
                <w:noProof/>
                <w:webHidden/>
                <w:sz w:val="22"/>
                <w:szCs w:val="22"/>
              </w:rPr>
            </w:r>
            <w:r w:rsidR="007811E3" w:rsidRPr="00EF309B">
              <w:rPr>
                <w:rFonts w:ascii="Arial" w:hAnsi="Arial" w:cs="Arial"/>
                <w:i w:val="0"/>
                <w:noProof/>
                <w:webHidden/>
                <w:sz w:val="22"/>
                <w:szCs w:val="22"/>
              </w:rPr>
              <w:fldChar w:fldCharType="separate"/>
            </w:r>
            <w:r w:rsidR="00225715">
              <w:rPr>
                <w:rFonts w:ascii="Arial" w:hAnsi="Arial" w:cs="Arial"/>
                <w:i w:val="0"/>
                <w:noProof/>
                <w:webHidden/>
                <w:sz w:val="22"/>
                <w:szCs w:val="22"/>
              </w:rPr>
              <w:t>29</w:t>
            </w:r>
            <w:r w:rsidR="007811E3" w:rsidRPr="00EF309B">
              <w:rPr>
                <w:rFonts w:ascii="Arial" w:hAnsi="Arial" w:cs="Arial"/>
                <w:i w:val="0"/>
                <w:noProof/>
                <w:webHidden/>
                <w:sz w:val="22"/>
                <w:szCs w:val="22"/>
              </w:rPr>
              <w:fldChar w:fldCharType="end"/>
            </w:r>
          </w:hyperlink>
        </w:p>
        <w:p w14:paraId="30577027" w14:textId="134ECC9B" w:rsidR="007811E3" w:rsidRPr="00EF309B" w:rsidRDefault="00327B94">
          <w:pPr>
            <w:pStyle w:val="TOC1"/>
            <w:tabs>
              <w:tab w:val="left" w:pos="720"/>
              <w:tab w:val="right" w:leader="dot" w:pos="9061"/>
            </w:tabs>
            <w:rPr>
              <w:rFonts w:ascii="Arial" w:eastAsiaTheme="minorEastAsia" w:hAnsi="Arial" w:cs="Arial"/>
              <w:b w:val="0"/>
              <w:bCs w:val="0"/>
              <w:caps w:val="0"/>
              <w:noProof/>
              <w:sz w:val="22"/>
              <w:szCs w:val="22"/>
              <w:lang w:val="fr-SN" w:eastAsia="fr-SN"/>
            </w:rPr>
          </w:pPr>
          <w:hyperlink w:anchor="_Toc93910758" w:history="1">
            <w:r w:rsidR="007811E3" w:rsidRPr="00EF309B">
              <w:rPr>
                <w:rStyle w:val="Hyperlink"/>
                <w:rFonts w:ascii="Arial" w:hAnsi="Arial" w:cs="Arial"/>
                <w:noProof/>
                <w:sz w:val="22"/>
                <w:szCs w:val="22"/>
                <w:lang w:eastAsia="x-none"/>
              </w:rPr>
              <w:t>III.</w:t>
            </w:r>
            <w:r w:rsidR="007811E3" w:rsidRPr="00EF309B">
              <w:rPr>
                <w:rFonts w:ascii="Arial" w:eastAsiaTheme="minorEastAsia" w:hAnsi="Arial" w:cs="Arial"/>
                <w:b w:val="0"/>
                <w:bCs w:val="0"/>
                <w:caps w:val="0"/>
                <w:noProof/>
                <w:sz w:val="22"/>
                <w:szCs w:val="22"/>
                <w:lang w:val="fr-SN" w:eastAsia="fr-SN"/>
              </w:rPr>
              <w:tab/>
            </w:r>
            <w:r w:rsidR="007811E3" w:rsidRPr="00EF309B">
              <w:rPr>
                <w:rStyle w:val="Hyperlink"/>
                <w:rFonts w:ascii="Arial" w:hAnsi="Arial" w:cs="Arial"/>
                <w:noProof/>
                <w:sz w:val="22"/>
                <w:szCs w:val="22"/>
                <w:lang w:eastAsia="x-none"/>
              </w:rPr>
              <w:t>IDENTIFICATION DES PARTIES PRENANTES</w:t>
            </w:r>
            <w:r w:rsidR="007811E3" w:rsidRPr="00EF309B">
              <w:rPr>
                <w:rFonts w:ascii="Arial" w:hAnsi="Arial" w:cs="Arial"/>
                <w:noProof/>
                <w:webHidden/>
                <w:sz w:val="22"/>
                <w:szCs w:val="22"/>
              </w:rPr>
              <w:tab/>
            </w:r>
            <w:r w:rsidR="007811E3" w:rsidRPr="00EF309B">
              <w:rPr>
                <w:rFonts w:ascii="Arial" w:hAnsi="Arial" w:cs="Arial"/>
                <w:noProof/>
                <w:webHidden/>
                <w:sz w:val="22"/>
                <w:szCs w:val="22"/>
              </w:rPr>
              <w:fldChar w:fldCharType="begin"/>
            </w:r>
            <w:r w:rsidR="007811E3" w:rsidRPr="00EF309B">
              <w:rPr>
                <w:rFonts w:ascii="Arial" w:hAnsi="Arial" w:cs="Arial"/>
                <w:noProof/>
                <w:webHidden/>
                <w:sz w:val="22"/>
                <w:szCs w:val="22"/>
              </w:rPr>
              <w:instrText xml:space="preserve"> PAGEREF _Toc93910758 \h </w:instrText>
            </w:r>
            <w:r w:rsidR="007811E3" w:rsidRPr="00EF309B">
              <w:rPr>
                <w:rFonts w:ascii="Arial" w:hAnsi="Arial" w:cs="Arial"/>
                <w:noProof/>
                <w:webHidden/>
                <w:sz w:val="22"/>
                <w:szCs w:val="22"/>
              </w:rPr>
            </w:r>
            <w:r w:rsidR="007811E3" w:rsidRPr="00EF309B">
              <w:rPr>
                <w:rFonts w:ascii="Arial" w:hAnsi="Arial" w:cs="Arial"/>
                <w:noProof/>
                <w:webHidden/>
                <w:sz w:val="22"/>
                <w:szCs w:val="22"/>
              </w:rPr>
              <w:fldChar w:fldCharType="separate"/>
            </w:r>
            <w:r w:rsidR="00225715">
              <w:rPr>
                <w:rFonts w:ascii="Arial" w:hAnsi="Arial" w:cs="Arial"/>
                <w:noProof/>
                <w:webHidden/>
                <w:sz w:val="22"/>
                <w:szCs w:val="22"/>
              </w:rPr>
              <w:t>35</w:t>
            </w:r>
            <w:r w:rsidR="007811E3" w:rsidRPr="00EF309B">
              <w:rPr>
                <w:rFonts w:ascii="Arial" w:hAnsi="Arial" w:cs="Arial"/>
                <w:noProof/>
                <w:webHidden/>
                <w:sz w:val="22"/>
                <w:szCs w:val="22"/>
              </w:rPr>
              <w:fldChar w:fldCharType="end"/>
            </w:r>
          </w:hyperlink>
        </w:p>
        <w:p w14:paraId="2576539F" w14:textId="588F36C8" w:rsidR="007811E3" w:rsidRPr="00EF309B" w:rsidRDefault="00327B94">
          <w:pPr>
            <w:pStyle w:val="TOC2"/>
            <w:tabs>
              <w:tab w:val="left" w:pos="960"/>
              <w:tab w:val="right" w:leader="dot" w:pos="9061"/>
            </w:tabs>
            <w:rPr>
              <w:rFonts w:ascii="Arial" w:eastAsiaTheme="minorEastAsia" w:hAnsi="Arial" w:cs="Arial"/>
              <w:smallCaps w:val="0"/>
              <w:noProof/>
              <w:sz w:val="22"/>
              <w:szCs w:val="22"/>
              <w:lang w:val="fr-SN" w:eastAsia="fr-SN"/>
            </w:rPr>
          </w:pPr>
          <w:hyperlink w:anchor="_Toc93910760" w:history="1">
            <w:r w:rsidR="007811E3" w:rsidRPr="00EF309B">
              <w:rPr>
                <w:rStyle w:val="Hyperlink"/>
                <w:rFonts w:ascii="Arial" w:hAnsi="Arial" w:cs="Arial"/>
                <w:noProof/>
                <w:sz w:val="22"/>
                <w:szCs w:val="22"/>
                <w:lang w:eastAsia="en-US"/>
              </w:rPr>
              <w:t>3.1.</w:t>
            </w:r>
            <w:r w:rsidR="007811E3" w:rsidRPr="00EF309B">
              <w:rPr>
                <w:rFonts w:ascii="Arial" w:eastAsiaTheme="minorEastAsia" w:hAnsi="Arial" w:cs="Arial"/>
                <w:smallCaps w:val="0"/>
                <w:noProof/>
                <w:sz w:val="22"/>
                <w:szCs w:val="22"/>
                <w:lang w:val="fr-SN" w:eastAsia="fr-SN"/>
              </w:rPr>
              <w:tab/>
            </w:r>
            <w:r w:rsidR="007811E3" w:rsidRPr="00EF309B">
              <w:rPr>
                <w:rStyle w:val="Hyperlink"/>
                <w:rFonts w:ascii="Arial" w:hAnsi="Arial" w:cs="Arial"/>
                <w:noProof/>
                <w:sz w:val="22"/>
                <w:szCs w:val="22"/>
                <w:lang w:eastAsia="en-US"/>
              </w:rPr>
              <w:t>Parties prenantes identifiées</w:t>
            </w:r>
            <w:r w:rsidR="007811E3" w:rsidRPr="00EF309B">
              <w:rPr>
                <w:rFonts w:ascii="Arial" w:hAnsi="Arial" w:cs="Arial"/>
                <w:noProof/>
                <w:webHidden/>
                <w:sz w:val="22"/>
                <w:szCs w:val="22"/>
              </w:rPr>
              <w:tab/>
            </w:r>
            <w:r w:rsidR="007811E3" w:rsidRPr="00EF309B">
              <w:rPr>
                <w:rFonts w:ascii="Arial" w:hAnsi="Arial" w:cs="Arial"/>
                <w:noProof/>
                <w:webHidden/>
                <w:sz w:val="22"/>
                <w:szCs w:val="22"/>
              </w:rPr>
              <w:fldChar w:fldCharType="begin"/>
            </w:r>
            <w:r w:rsidR="007811E3" w:rsidRPr="00EF309B">
              <w:rPr>
                <w:rFonts w:ascii="Arial" w:hAnsi="Arial" w:cs="Arial"/>
                <w:noProof/>
                <w:webHidden/>
                <w:sz w:val="22"/>
                <w:szCs w:val="22"/>
              </w:rPr>
              <w:instrText xml:space="preserve"> PAGEREF _Toc93910760 \h </w:instrText>
            </w:r>
            <w:r w:rsidR="007811E3" w:rsidRPr="00EF309B">
              <w:rPr>
                <w:rFonts w:ascii="Arial" w:hAnsi="Arial" w:cs="Arial"/>
                <w:noProof/>
                <w:webHidden/>
                <w:sz w:val="22"/>
                <w:szCs w:val="22"/>
              </w:rPr>
            </w:r>
            <w:r w:rsidR="007811E3" w:rsidRPr="00EF309B">
              <w:rPr>
                <w:rFonts w:ascii="Arial" w:hAnsi="Arial" w:cs="Arial"/>
                <w:noProof/>
                <w:webHidden/>
                <w:sz w:val="22"/>
                <w:szCs w:val="22"/>
              </w:rPr>
              <w:fldChar w:fldCharType="separate"/>
            </w:r>
            <w:r w:rsidR="00225715">
              <w:rPr>
                <w:rFonts w:ascii="Arial" w:hAnsi="Arial" w:cs="Arial"/>
                <w:noProof/>
                <w:webHidden/>
                <w:sz w:val="22"/>
                <w:szCs w:val="22"/>
              </w:rPr>
              <w:t>35</w:t>
            </w:r>
            <w:r w:rsidR="007811E3" w:rsidRPr="00EF309B">
              <w:rPr>
                <w:rFonts w:ascii="Arial" w:hAnsi="Arial" w:cs="Arial"/>
                <w:noProof/>
                <w:webHidden/>
                <w:sz w:val="22"/>
                <w:szCs w:val="22"/>
              </w:rPr>
              <w:fldChar w:fldCharType="end"/>
            </w:r>
          </w:hyperlink>
        </w:p>
        <w:p w14:paraId="4772D13B" w14:textId="63F854FC" w:rsidR="007811E3" w:rsidRPr="00EF309B" w:rsidRDefault="00327B94">
          <w:pPr>
            <w:pStyle w:val="TOC3"/>
            <w:tabs>
              <w:tab w:val="left" w:pos="1440"/>
              <w:tab w:val="right" w:leader="dot" w:pos="9061"/>
            </w:tabs>
            <w:rPr>
              <w:rFonts w:ascii="Arial" w:eastAsiaTheme="minorEastAsia" w:hAnsi="Arial" w:cs="Arial"/>
              <w:i w:val="0"/>
              <w:iCs w:val="0"/>
              <w:noProof/>
              <w:sz w:val="22"/>
              <w:szCs w:val="22"/>
              <w:lang w:val="fr-SN" w:eastAsia="fr-SN"/>
            </w:rPr>
          </w:pPr>
          <w:hyperlink w:anchor="_Toc93910761" w:history="1">
            <w:r w:rsidR="007811E3" w:rsidRPr="00EF309B">
              <w:rPr>
                <w:rStyle w:val="Hyperlink"/>
                <w:rFonts w:ascii="Arial" w:eastAsiaTheme="majorEastAsia" w:hAnsi="Arial" w:cs="Arial"/>
                <w:i w:val="0"/>
                <w:noProof/>
                <w:sz w:val="22"/>
                <w:szCs w:val="22"/>
                <w:lang w:eastAsia="en-US"/>
              </w:rPr>
              <w:t>3.1.1.</w:t>
            </w:r>
            <w:r w:rsidR="007811E3" w:rsidRPr="00EF309B">
              <w:rPr>
                <w:rFonts w:ascii="Arial" w:eastAsiaTheme="minorEastAsia" w:hAnsi="Arial" w:cs="Arial"/>
                <w:i w:val="0"/>
                <w:iCs w:val="0"/>
                <w:noProof/>
                <w:sz w:val="22"/>
                <w:szCs w:val="22"/>
                <w:lang w:val="fr-SN" w:eastAsia="fr-SN"/>
              </w:rPr>
              <w:tab/>
            </w:r>
            <w:r w:rsidR="007811E3" w:rsidRPr="00EF309B">
              <w:rPr>
                <w:rStyle w:val="Hyperlink"/>
                <w:rFonts w:ascii="Arial" w:eastAsiaTheme="majorEastAsia" w:hAnsi="Arial" w:cs="Arial"/>
                <w:i w:val="0"/>
                <w:noProof/>
                <w:sz w:val="22"/>
                <w:szCs w:val="22"/>
                <w:lang w:eastAsia="en-US"/>
              </w:rPr>
              <w:t>Parties touchées par le projet</w:t>
            </w:r>
            <w:r w:rsidR="007811E3" w:rsidRPr="00EF309B">
              <w:rPr>
                <w:rFonts w:ascii="Arial" w:hAnsi="Arial" w:cs="Arial"/>
                <w:i w:val="0"/>
                <w:noProof/>
                <w:webHidden/>
                <w:sz w:val="22"/>
                <w:szCs w:val="22"/>
              </w:rPr>
              <w:tab/>
            </w:r>
            <w:r w:rsidR="007811E3" w:rsidRPr="00EF309B">
              <w:rPr>
                <w:rFonts w:ascii="Arial" w:hAnsi="Arial" w:cs="Arial"/>
                <w:i w:val="0"/>
                <w:noProof/>
                <w:webHidden/>
                <w:sz w:val="22"/>
                <w:szCs w:val="22"/>
              </w:rPr>
              <w:fldChar w:fldCharType="begin"/>
            </w:r>
            <w:r w:rsidR="007811E3" w:rsidRPr="00EF309B">
              <w:rPr>
                <w:rFonts w:ascii="Arial" w:hAnsi="Arial" w:cs="Arial"/>
                <w:i w:val="0"/>
                <w:noProof/>
                <w:webHidden/>
                <w:sz w:val="22"/>
                <w:szCs w:val="22"/>
              </w:rPr>
              <w:instrText xml:space="preserve"> PAGEREF _Toc93910761 \h </w:instrText>
            </w:r>
            <w:r w:rsidR="007811E3" w:rsidRPr="00EF309B">
              <w:rPr>
                <w:rFonts w:ascii="Arial" w:hAnsi="Arial" w:cs="Arial"/>
                <w:i w:val="0"/>
                <w:noProof/>
                <w:webHidden/>
                <w:sz w:val="22"/>
                <w:szCs w:val="22"/>
              </w:rPr>
            </w:r>
            <w:r w:rsidR="007811E3" w:rsidRPr="00EF309B">
              <w:rPr>
                <w:rFonts w:ascii="Arial" w:hAnsi="Arial" w:cs="Arial"/>
                <w:i w:val="0"/>
                <w:noProof/>
                <w:webHidden/>
                <w:sz w:val="22"/>
                <w:szCs w:val="22"/>
              </w:rPr>
              <w:fldChar w:fldCharType="separate"/>
            </w:r>
            <w:r w:rsidR="00225715">
              <w:rPr>
                <w:rFonts w:ascii="Arial" w:hAnsi="Arial" w:cs="Arial"/>
                <w:i w:val="0"/>
                <w:noProof/>
                <w:webHidden/>
                <w:sz w:val="22"/>
                <w:szCs w:val="22"/>
              </w:rPr>
              <w:t>36</w:t>
            </w:r>
            <w:r w:rsidR="007811E3" w:rsidRPr="00EF309B">
              <w:rPr>
                <w:rFonts w:ascii="Arial" w:hAnsi="Arial" w:cs="Arial"/>
                <w:i w:val="0"/>
                <w:noProof/>
                <w:webHidden/>
                <w:sz w:val="22"/>
                <w:szCs w:val="22"/>
              </w:rPr>
              <w:fldChar w:fldCharType="end"/>
            </w:r>
          </w:hyperlink>
        </w:p>
        <w:p w14:paraId="1AD18F70" w14:textId="03C716BB" w:rsidR="007811E3" w:rsidRPr="00EF309B" w:rsidRDefault="00327B94">
          <w:pPr>
            <w:pStyle w:val="TOC3"/>
            <w:tabs>
              <w:tab w:val="left" w:pos="1440"/>
              <w:tab w:val="right" w:leader="dot" w:pos="9061"/>
            </w:tabs>
            <w:rPr>
              <w:rFonts w:ascii="Arial" w:eastAsiaTheme="minorEastAsia" w:hAnsi="Arial" w:cs="Arial"/>
              <w:i w:val="0"/>
              <w:iCs w:val="0"/>
              <w:noProof/>
              <w:sz w:val="22"/>
              <w:szCs w:val="22"/>
              <w:lang w:val="fr-SN" w:eastAsia="fr-SN"/>
            </w:rPr>
          </w:pPr>
          <w:hyperlink w:anchor="_Toc93910762" w:history="1">
            <w:r w:rsidR="007811E3" w:rsidRPr="00EF309B">
              <w:rPr>
                <w:rStyle w:val="Hyperlink"/>
                <w:rFonts w:ascii="Arial" w:eastAsiaTheme="majorEastAsia" w:hAnsi="Arial" w:cs="Arial"/>
                <w:i w:val="0"/>
                <w:noProof/>
                <w:sz w:val="22"/>
                <w:szCs w:val="22"/>
                <w:lang w:eastAsia="en-US"/>
              </w:rPr>
              <w:t>3.1.2.</w:t>
            </w:r>
            <w:r w:rsidR="007811E3" w:rsidRPr="00EF309B">
              <w:rPr>
                <w:rFonts w:ascii="Arial" w:eastAsiaTheme="minorEastAsia" w:hAnsi="Arial" w:cs="Arial"/>
                <w:i w:val="0"/>
                <w:iCs w:val="0"/>
                <w:noProof/>
                <w:sz w:val="22"/>
                <w:szCs w:val="22"/>
                <w:lang w:val="fr-SN" w:eastAsia="fr-SN"/>
              </w:rPr>
              <w:tab/>
            </w:r>
            <w:r w:rsidR="007811E3" w:rsidRPr="00EF309B">
              <w:rPr>
                <w:rStyle w:val="Hyperlink"/>
                <w:rFonts w:ascii="Arial" w:eastAsiaTheme="majorEastAsia" w:hAnsi="Arial" w:cs="Arial"/>
                <w:i w:val="0"/>
                <w:noProof/>
                <w:sz w:val="22"/>
                <w:szCs w:val="22"/>
                <w:lang w:eastAsia="en-US"/>
              </w:rPr>
              <w:t>Individus ou groupes défavorisés ou vulnérables</w:t>
            </w:r>
            <w:r w:rsidR="007811E3" w:rsidRPr="00EF309B">
              <w:rPr>
                <w:rFonts w:ascii="Arial" w:hAnsi="Arial" w:cs="Arial"/>
                <w:i w:val="0"/>
                <w:noProof/>
                <w:webHidden/>
                <w:sz w:val="22"/>
                <w:szCs w:val="22"/>
              </w:rPr>
              <w:tab/>
            </w:r>
            <w:r w:rsidR="007811E3" w:rsidRPr="00EF309B">
              <w:rPr>
                <w:rFonts w:ascii="Arial" w:hAnsi="Arial" w:cs="Arial"/>
                <w:i w:val="0"/>
                <w:noProof/>
                <w:webHidden/>
                <w:sz w:val="22"/>
                <w:szCs w:val="22"/>
              </w:rPr>
              <w:fldChar w:fldCharType="begin"/>
            </w:r>
            <w:r w:rsidR="007811E3" w:rsidRPr="00EF309B">
              <w:rPr>
                <w:rFonts w:ascii="Arial" w:hAnsi="Arial" w:cs="Arial"/>
                <w:i w:val="0"/>
                <w:noProof/>
                <w:webHidden/>
                <w:sz w:val="22"/>
                <w:szCs w:val="22"/>
              </w:rPr>
              <w:instrText xml:space="preserve"> PAGEREF _Toc93910762 \h </w:instrText>
            </w:r>
            <w:r w:rsidR="007811E3" w:rsidRPr="00EF309B">
              <w:rPr>
                <w:rFonts w:ascii="Arial" w:hAnsi="Arial" w:cs="Arial"/>
                <w:i w:val="0"/>
                <w:noProof/>
                <w:webHidden/>
                <w:sz w:val="22"/>
                <w:szCs w:val="22"/>
              </w:rPr>
            </w:r>
            <w:r w:rsidR="007811E3" w:rsidRPr="00EF309B">
              <w:rPr>
                <w:rFonts w:ascii="Arial" w:hAnsi="Arial" w:cs="Arial"/>
                <w:i w:val="0"/>
                <w:noProof/>
                <w:webHidden/>
                <w:sz w:val="22"/>
                <w:szCs w:val="22"/>
              </w:rPr>
              <w:fldChar w:fldCharType="separate"/>
            </w:r>
            <w:r w:rsidR="00225715">
              <w:rPr>
                <w:rFonts w:ascii="Arial" w:hAnsi="Arial" w:cs="Arial"/>
                <w:i w:val="0"/>
                <w:noProof/>
                <w:webHidden/>
                <w:sz w:val="22"/>
                <w:szCs w:val="22"/>
              </w:rPr>
              <w:t>38</w:t>
            </w:r>
            <w:r w:rsidR="007811E3" w:rsidRPr="00EF309B">
              <w:rPr>
                <w:rFonts w:ascii="Arial" w:hAnsi="Arial" w:cs="Arial"/>
                <w:i w:val="0"/>
                <w:noProof/>
                <w:webHidden/>
                <w:sz w:val="22"/>
                <w:szCs w:val="22"/>
              </w:rPr>
              <w:fldChar w:fldCharType="end"/>
            </w:r>
          </w:hyperlink>
        </w:p>
        <w:p w14:paraId="74788EB5" w14:textId="60147284" w:rsidR="007811E3" w:rsidRPr="00EF309B" w:rsidRDefault="00327B94">
          <w:pPr>
            <w:pStyle w:val="TOC3"/>
            <w:tabs>
              <w:tab w:val="left" w:pos="1440"/>
              <w:tab w:val="right" w:leader="dot" w:pos="9061"/>
            </w:tabs>
            <w:rPr>
              <w:rFonts w:ascii="Arial" w:eastAsiaTheme="minorEastAsia" w:hAnsi="Arial" w:cs="Arial"/>
              <w:i w:val="0"/>
              <w:iCs w:val="0"/>
              <w:noProof/>
              <w:sz w:val="22"/>
              <w:szCs w:val="22"/>
              <w:lang w:val="fr-SN" w:eastAsia="fr-SN"/>
            </w:rPr>
          </w:pPr>
          <w:hyperlink w:anchor="_Toc93910763" w:history="1">
            <w:r w:rsidR="007811E3" w:rsidRPr="00EF309B">
              <w:rPr>
                <w:rStyle w:val="Hyperlink"/>
                <w:rFonts w:ascii="Arial" w:eastAsiaTheme="majorEastAsia" w:hAnsi="Arial" w:cs="Arial"/>
                <w:i w:val="0"/>
                <w:noProof/>
                <w:sz w:val="22"/>
                <w:szCs w:val="22"/>
                <w:lang w:eastAsia="en-US"/>
              </w:rPr>
              <w:t>3.1.3.</w:t>
            </w:r>
            <w:r w:rsidR="007811E3" w:rsidRPr="00EF309B">
              <w:rPr>
                <w:rFonts w:ascii="Arial" w:eastAsiaTheme="minorEastAsia" w:hAnsi="Arial" w:cs="Arial"/>
                <w:i w:val="0"/>
                <w:iCs w:val="0"/>
                <w:noProof/>
                <w:sz w:val="22"/>
                <w:szCs w:val="22"/>
                <w:lang w:val="fr-SN" w:eastAsia="fr-SN"/>
              </w:rPr>
              <w:tab/>
            </w:r>
            <w:r w:rsidR="007811E3" w:rsidRPr="00EF309B">
              <w:rPr>
                <w:rStyle w:val="Hyperlink"/>
                <w:rFonts w:ascii="Arial" w:eastAsiaTheme="majorEastAsia" w:hAnsi="Arial" w:cs="Arial"/>
                <w:i w:val="0"/>
                <w:noProof/>
                <w:sz w:val="22"/>
                <w:szCs w:val="22"/>
                <w:lang w:eastAsia="en-US"/>
              </w:rPr>
              <w:t>Autres parties concernées</w:t>
            </w:r>
            <w:r w:rsidR="007811E3" w:rsidRPr="00EF309B">
              <w:rPr>
                <w:rFonts w:ascii="Arial" w:hAnsi="Arial" w:cs="Arial"/>
                <w:i w:val="0"/>
                <w:noProof/>
                <w:webHidden/>
                <w:sz w:val="22"/>
                <w:szCs w:val="22"/>
              </w:rPr>
              <w:tab/>
            </w:r>
            <w:r w:rsidR="007811E3" w:rsidRPr="00EF309B">
              <w:rPr>
                <w:rFonts w:ascii="Arial" w:hAnsi="Arial" w:cs="Arial"/>
                <w:i w:val="0"/>
                <w:noProof/>
                <w:webHidden/>
                <w:sz w:val="22"/>
                <w:szCs w:val="22"/>
              </w:rPr>
              <w:fldChar w:fldCharType="begin"/>
            </w:r>
            <w:r w:rsidR="007811E3" w:rsidRPr="00EF309B">
              <w:rPr>
                <w:rFonts w:ascii="Arial" w:hAnsi="Arial" w:cs="Arial"/>
                <w:i w:val="0"/>
                <w:noProof/>
                <w:webHidden/>
                <w:sz w:val="22"/>
                <w:szCs w:val="22"/>
              </w:rPr>
              <w:instrText xml:space="preserve"> PAGEREF _Toc93910763 \h </w:instrText>
            </w:r>
            <w:r w:rsidR="007811E3" w:rsidRPr="00EF309B">
              <w:rPr>
                <w:rFonts w:ascii="Arial" w:hAnsi="Arial" w:cs="Arial"/>
                <w:i w:val="0"/>
                <w:noProof/>
                <w:webHidden/>
                <w:sz w:val="22"/>
                <w:szCs w:val="22"/>
              </w:rPr>
            </w:r>
            <w:r w:rsidR="007811E3" w:rsidRPr="00EF309B">
              <w:rPr>
                <w:rFonts w:ascii="Arial" w:hAnsi="Arial" w:cs="Arial"/>
                <w:i w:val="0"/>
                <w:noProof/>
                <w:webHidden/>
                <w:sz w:val="22"/>
                <w:szCs w:val="22"/>
              </w:rPr>
              <w:fldChar w:fldCharType="separate"/>
            </w:r>
            <w:r w:rsidR="00225715">
              <w:rPr>
                <w:rFonts w:ascii="Arial" w:hAnsi="Arial" w:cs="Arial"/>
                <w:i w:val="0"/>
                <w:noProof/>
                <w:webHidden/>
                <w:sz w:val="22"/>
                <w:szCs w:val="22"/>
              </w:rPr>
              <w:t>41</w:t>
            </w:r>
            <w:r w:rsidR="007811E3" w:rsidRPr="00EF309B">
              <w:rPr>
                <w:rFonts w:ascii="Arial" w:hAnsi="Arial" w:cs="Arial"/>
                <w:i w:val="0"/>
                <w:noProof/>
                <w:webHidden/>
                <w:sz w:val="22"/>
                <w:szCs w:val="22"/>
              </w:rPr>
              <w:fldChar w:fldCharType="end"/>
            </w:r>
          </w:hyperlink>
        </w:p>
        <w:p w14:paraId="5007997C" w14:textId="64655971" w:rsidR="007811E3" w:rsidRPr="00EF309B" w:rsidRDefault="00327B94">
          <w:pPr>
            <w:pStyle w:val="TOC2"/>
            <w:tabs>
              <w:tab w:val="left" w:pos="960"/>
              <w:tab w:val="right" w:leader="dot" w:pos="9061"/>
            </w:tabs>
            <w:rPr>
              <w:rFonts w:ascii="Arial" w:eastAsiaTheme="minorEastAsia" w:hAnsi="Arial" w:cs="Arial"/>
              <w:smallCaps w:val="0"/>
              <w:noProof/>
              <w:sz w:val="22"/>
              <w:szCs w:val="22"/>
              <w:lang w:val="fr-SN" w:eastAsia="fr-SN"/>
            </w:rPr>
          </w:pPr>
          <w:hyperlink w:anchor="_Toc93910766" w:history="1">
            <w:r w:rsidR="007811E3" w:rsidRPr="00EF309B">
              <w:rPr>
                <w:rStyle w:val="Hyperlink"/>
                <w:rFonts w:ascii="Arial" w:hAnsi="Arial" w:cs="Arial"/>
                <w:noProof/>
                <w:sz w:val="22"/>
                <w:szCs w:val="22"/>
                <w:lang w:eastAsia="en-US"/>
              </w:rPr>
              <w:t>3.2.</w:t>
            </w:r>
            <w:r w:rsidR="007811E3" w:rsidRPr="00EF309B">
              <w:rPr>
                <w:rFonts w:ascii="Arial" w:eastAsiaTheme="minorEastAsia" w:hAnsi="Arial" w:cs="Arial"/>
                <w:smallCaps w:val="0"/>
                <w:noProof/>
                <w:sz w:val="22"/>
                <w:szCs w:val="22"/>
                <w:lang w:val="fr-SN" w:eastAsia="fr-SN"/>
              </w:rPr>
              <w:tab/>
            </w:r>
            <w:r w:rsidR="007811E3" w:rsidRPr="00EF309B">
              <w:rPr>
                <w:rStyle w:val="Hyperlink"/>
                <w:rFonts w:ascii="Arial" w:hAnsi="Arial" w:cs="Arial"/>
                <w:noProof/>
                <w:sz w:val="22"/>
                <w:szCs w:val="22"/>
                <w:lang w:eastAsia="en-US"/>
              </w:rPr>
              <w:t>Répertoire des acteurs identifiées et consultés lors de la préparation du PMPP</w:t>
            </w:r>
            <w:r w:rsidR="007811E3" w:rsidRPr="00EF309B">
              <w:rPr>
                <w:rFonts w:ascii="Arial" w:hAnsi="Arial" w:cs="Arial"/>
                <w:noProof/>
                <w:webHidden/>
                <w:sz w:val="22"/>
                <w:szCs w:val="22"/>
              </w:rPr>
              <w:tab/>
            </w:r>
            <w:r w:rsidR="007811E3" w:rsidRPr="00EF309B">
              <w:rPr>
                <w:rFonts w:ascii="Arial" w:hAnsi="Arial" w:cs="Arial"/>
                <w:noProof/>
                <w:webHidden/>
                <w:sz w:val="22"/>
                <w:szCs w:val="22"/>
              </w:rPr>
              <w:fldChar w:fldCharType="begin"/>
            </w:r>
            <w:r w:rsidR="007811E3" w:rsidRPr="00EF309B">
              <w:rPr>
                <w:rFonts w:ascii="Arial" w:hAnsi="Arial" w:cs="Arial"/>
                <w:noProof/>
                <w:webHidden/>
                <w:sz w:val="22"/>
                <w:szCs w:val="22"/>
              </w:rPr>
              <w:instrText xml:space="preserve"> PAGEREF _Toc93910766 \h </w:instrText>
            </w:r>
            <w:r w:rsidR="007811E3" w:rsidRPr="00EF309B">
              <w:rPr>
                <w:rFonts w:ascii="Arial" w:hAnsi="Arial" w:cs="Arial"/>
                <w:noProof/>
                <w:webHidden/>
                <w:sz w:val="22"/>
                <w:szCs w:val="22"/>
              </w:rPr>
            </w:r>
            <w:r w:rsidR="007811E3" w:rsidRPr="00EF309B">
              <w:rPr>
                <w:rFonts w:ascii="Arial" w:hAnsi="Arial" w:cs="Arial"/>
                <w:noProof/>
                <w:webHidden/>
                <w:sz w:val="22"/>
                <w:szCs w:val="22"/>
              </w:rPr>
              <w:fldChar w:fldCharType="separate"/>
            </w:r>
            <w:r w:rsidR="00225715">
              <w:rPr>
                <w:rFonts w:ascii="Arial" w:hAnsi="Arial" w:cs="Arial"/>
                <w:noProof/>
                <w:webHidden/>
                <w:sz w:val="22"/>
                <w:szCs w:val="22"/>
              </w:rPr>
              <w:t>42</w:t>
            </w:r>
            <w:r w:rsidR="007811E3" w:rsidRPr="00EF309B">
              <w:rPr>
                <w:rFonts w:ascii="Arial" w:hAnsi="Arial" w:cs="Arial"/>
                <w:noProof/>
                <w:webHidden/>
                <w:sz w:val="22"/>
                <w:szCs w:val="22"/>
              </w:rPr>
              <w:fldChar w:fldCharType="end"/>
            </w:r>
          </w:hyperlink>
        </w:p>
        <w:p w14:paraId="4E97FAE5" w14:textId="70F2433A" w:rsidR="007811E3" w:rsidRPr="00EF309B" w:rsidRDefault="00327B94">
          <w:pPr>
            <w:pStyle w:val="TOC1"/>
            <w:tabs>
              <w:tab w:val="left" w:pos="720"/>
              <w:tab w:val="right" w:leader="dot" w:pos="9061"/>
            </w:tabs>
            <w:rPr>
              <w:rFonts w:ascii="Arial" w:eastAsiaTheme="minorEastAsia" w:hAnsi="Arial" w:cs="Arial"/>
              <w:b w:val="0"/>
              <w:bCs w:val="0"/>
              <w:caps w:val="0"/>
              <w:noProof/>
              <w:sz w:val="22"/>
              <w:szCs w:val="22"/>
              <w:lang w:val="fr-SN" w:eastAsia="fr-SN"/>
            </w:rPr>
          </w:pPr>
          <w:hyperlink w:anchor="_Toc93910767" w:history="1">
            <w:r w:rsidR="007811E3" w:rsidRPr="00EF309B">
              <w:rPr>
                <w:rStyle w:val="Hyperlink"/>
                <w:rFonts w:ascii="Arial" w:hAnsi="Arial" w:cs="Arial"/>
                <w:noProof/>
                <w:sz w:val="22"/>
                <w:szCs w:val="22"/>
                <w:lang w:eastAsia="x-none"/>
              </w:rPr>
              <w:t>IV.</w:t>
            </w:r>
            <w:r w:rsidR="007811E3" w:rsidRPr="00EF309B">
              <w:rPr>
                <w:rFonts w:ascii="Arial" w:eastAsiaTheme="minorEastAsia" w:hAnsi="Arial" w:cs="Arial"/>
                <w:b w:val="0"/>
                <w:bCs w:val="0"/>
                <w:caps w:val="0"/>
                <w:noProof/>
                <w:sz w:val="22"/>
                <w:szCs w:val="22"/>
                <w:lang w:val="fr-SN" w:eastAsia="fr-SN"/>
              </w:rPr>
              <w:tab/>
            </w:r>
            <w:r w:rsidR="007811E3" w:rsidRPr="00EF309B">
              <w:rPr>
                <w:rStyle w:val="Hyperlink"/>
                <w:rFonts w:ascii="Arial" w:hAnsi="Arial" w:cs="Arial"/>
                <w:noProof/>
                <w:sz w:val="22"/>
                <w:szCs w:val="22"/>
                <w:lang w:eastAsia="x-none"/>
              </w:rPr>
              <w:t>PROGRAMME DE MOBILISATION DES PARTIES PRENANTES</w:t>
            </w:r>
            <w:r w:rsidR="007811E3" w:rsidRPr="00EF309B">
              <w:rPr>
                <w:rFonts w:ascii="Arial" w:hAnsi="Arial" w:cs="Arial"/>
                <w:noProof/>
                <w:webHidden/>
                <w:sz w:val="22"/>
                <w:szCs w:val="22"/>
              </w:rPr>
              <w:tab/>
            </w:r>
            <w:r w:rsidR="007811E3" w:rsidRPr="00EF309B">
              <w:rPr>
                <w:rFonts w:ascii="Arial" w:hAnsi="Arial" w:cs="Arial"/>
                <w:noProof/>
                <w:webHidden/>
                <w:sz w:val="22"/>
                <w:szCs w:val="22"/>
              </w:rPr>
              <w:fldChar w:fldCharType="begin"/>
            </w:r>
            <w:r w:rsidR="007811E3" w:rsidRPr="00EF309B">
              <w:rPr>
                <w:rFonts w:ascii="Arial" w:hAnsi="Arial" w:cs="Arial"/>
                <w:noProof/>
                <w:webHidden/>
                <w:sz w:val="22"/>
                <w:szCs w:val="22"/>
              </w:rPr>
              <w:instrText xml:space="preserve"> PAGEREF _Toc93910767 \h </w:instrText>
            </w:r>
            <w:r w:rsidR="007811E3" w:rsidRPr="00EF309B">
              <w:rPr>
                <w:rFonts w:ascii="Arial" w:hAnsi="Arial" w:cs="Arial"/>
                <w:noProof/>
                <w:webHidden/>
                <w:sz w:val="22"/>
                <w:szCs w:val="22"/>
              </w:rPr>
            </w:r>
            <w:r w:rsidR="007811E3" w:rsidRPr="00EF309B">
              <w:rPr>
                <w:rFonts w:ascii="Arial" w:hAnsi="Arial" w:cs="Arial"/>
                <w:noProof/>
                <w:webHidden/>
                <w:sz w:val="22"/>
                <w:szCs w:val="22"/>
              </w:rPr>
              <w:fldChar w:fldCharType="separate"/>
            </w:r>
            <w:r w:rsidR="00225715">
              <w:rPr>
                <w:rFonts w:ascii="Arial" w:hAnsi="Arial" w:cs="Arial"/>
                <w:noProof/>
                <w:webHidden/>
                <w:sz w:val="22"/>
                <w:szCs w:val="22"/>
              </w:rPr>
              <w:t>47</w:t>
            </w:r>
            <w:r w:rsidR="007811E3" w:rsidRPr="00EF309B">
              <w:rPr>
                <w:rFonts w:ascii="Arial" w:hAnsi="Arial" w:cs="Arial"/>
                <w:noProof/>
                <w:webHidden/>
                <w:sz w:val="22"/>
                <w:szCs w:val="22"/>
              </w:rPr>
              <w:fldChar w:fldCharType="end"/>
            </w:r>
          </w:hyperlink>
        </w:p>
        <w:p w14:paraId="3780FCA8" w14:textId="2E2BF6F0" w:rsidR="007811E3" w:rsidRPr="00EF309B" w:rsidRDefault="00327B94">
          <w:pPr>
            <w:pStyle w:val="TOC2"/>
            <w:tabs>
              <w:tab w:val="left" w:pos="960"/>
              <w:tab w:val="right" w:leader="dot" w:pos="9061"/>
            </w:tabs>
            <w:rPr>
              <w:rFonts w:ascii="Arial" w:eastAsiaTheme="minorEastAsia" w:hAnsi="Arial" w:cs="Arial"/>
              <w:smallCaps w:val="0"/>
              <w:noProof/>
              <w:sz w:val="22"/>
              <w:szCs w:val="22"/>
              <w:lang w:val="fr-SN" w:eastAsia="fr-SN"/>
            </w:rPr>
          </w:pPr>
          <w:hyperlink w:anchor="_Toc93910769" w:history="1">
            <w:r w:rsidR="007811E3" w:rsidRPr="00EF309B">
              <w:rPr>
                <w:rStyle w:val="Hyperlink"/>
                <w:rFonts w:ascii="Arial" w:hAnsi="Arial" w:cs="Arial"/>
                <w:noProof/>
                <w:sz w:val="22"/>
                <w:szCs w:val="22"/>
                <w:lang w:eastAsia="en-US"/>
              </w:rPr>
              <w:t>4.1.</w:t>
            </w:r>
            <w:r w:rsidR="007811E3" w:rsidRPr="00EF309B">
              <w:rPr>
                <w:rFonts w:ascii="Arial" w:eastAsiaTheme="minorEastAsia" w:hAnsi="Arial" w:cs="Arial"/>
                <w:smallCaps w:val="0"/>
                <w:noProof/>
                <w:sz w:val="22"/>
                <w:szCs w:val="22"/>
                <w:lang w:val="fr-SN" w:eastAsia="fr-SN"/>
              </w:rPr>
              <w:tab/>
            </w:r>
            <w:r w:rsidR="007811E3" w:rsidRPr="00EF309B">
              <w:rPr>
                <w:rStyle w:val="Hyperlink"/>
                <w:rFonts w:ascii="Arial" w:hAnsi="Arial" w:cs="Arial"/>
                <w:noProof/>
                <w:sz w:val="22"/>
                <w:szCs w:val="22"/>
                <w:lang w:eastAsia="en-US"/>
              </w:rPr>
              <w:t>Méthodes, outils et techniques d'engagement des parties prenantes</w:t>
            </w:r>
            <w:r w:rsidR="007811E3" w:rsidRPr="00EF309B">
              <w:rPr>
                <w:rFonts w:ascii="Arial" w:hAnsi="Arial" w:cs="Arial"/>
                <w:noProof/>
                <w:webHidden/>
                <w:sz w:val="22"/>
                <w:szCs w:val="22"/>
              </w:rPr>
              <w:tab/>
            </w:r>
            <w:r w:rsidR="007811E3" w:rsidRPr="00EF309B">
              <w:rPr>
                <w:rFonts w:ascii="Arial" w:hAnsi="Arial" w:cs="Arial"/>
                <w:noProof/>
                <w:webHidden/>
                <w:sz w:val="22"/>
                <w:szCs w:val="22"/>
              </w:rPr>
              <w:fldChar w:fldCharType="begin"/>
            </w:r>
            <w:r w:rsidR="007811E3" w:rsidRPr="00EF309B">
              <w:rPr>
                <w:rFonts w:ascii="Arial" w:hAnsi="Arial" w:cs="Arial"/>
                <w:noProof/>
                <w:webHidden/>
                <w:sz w:val="22"/>
                <w:szCs w:val="22"/>
              </w:rPr>
              <w:instrText xml:space="preserve"> PAGEREF _Toc93910769 \h </w:instrText>
            </w:r>
            <w:r w:rsidR="007811E3" w:rsidRPr="00EF309B">
              <w:rPr>
                <w:rFonts w:ascii="Arial" w:hAnsi="Arial" w:cs="Arial"/>
                <w:noProof/>
                <w:webHidden/>
                <w:sz w:val="22"/>
                <w:szCs w:val="22"/>
              </w:rPr>
            </w:r>
            <w:r w:rsidR="007811E3" w:rsidRPr="00EF309B">
              <w:rPr>
                <w:rFonts w:ascii="Arial" w:hAnsi="Arial" w:cs="Arial"/>
                <w:noProof/>
                <w:webHidden/>
                <w:sz w:val="22"/>
                <w:szCs w:val="22"/>
              </w:rPr>
              <w:fldChar w:fldCharType="separate"/>
            </w:r>
            <w:r w:rsidR="00225715">
              <w:rPr>
                <w:rFonts w:ascii="Arial" w:hAnsi="Arial" w:cs="Arial"/>
                <w:noProof/>
                <w:webHidden/>
                <w:sz w:val="22"/>
                <w:szCs w:val="22"/>
              </w:rPr>
              <w:t>47</w:t>
            </w:r>
            <w:r w:rsidR="007811E3" w:rsidRPr="00EF309B">
              <w:rPr>
                <w:rFonts w:ascii="Arial" w:hAnsi="Arial" w:cs="Arial"/>
                <w:noProof/>
                <w:webHidden/>
                <w:sz w:val="22"/>
                <w:szCs w:val="22"/>
              </w:rPr>
              <w:fldChar w:fldCharType="end"/>
            </w:r>
          </w:hyperlink>
        </w:p>
        <w:p w14:paraId="6A698E39" w14:textId="780C2711" w:rsidR="007811E3" w:rsidRPr="00EF309B" w:rsidRDefault="00327B94">
          <w:pPr>
            <w:pStyle w:val="TOC3"/>
            <w:tabs>
              <w:tab w:val="left" w:pos="1440"/>
              <w:tab w:val="right" w:leader="dot" w:pos="9061"/>
            </w:tabs>
            <w:rPr>
              <w:rFonts w:ascii="Arial" w:eastAsiaTheme="minorEastAsia" w:hAnsi="Arial" w:cs="Arial"/>
              <w:i w:val="0"/>
              <w:iCs w:val="0"/>
              <w:noProof/>
              <w:sz w:val="22"/>
              <w:szCs w:val="22"/>
              <w:lang w:val="fr-SN" w:eastAsia="fr-SN"/>
            </w:rPr>
          </w:pPr>
          <w:hyperlink w:anchor="_Toc93910770" w:history="1">
            <w:r w:rsidR="007811E3" w:rsidRPr="00EF309B">
              <w:rPr>
                <w:rStyle w:val="Hyperlink"/>
                <w:rFonts w:ascii="Arial" w:eastAsiaTheme="majorEastAsia" w:hAnsi="Arial" w:cs="Arial"/>
                <w:i w:val="0"/>
                <w:noProof/>
                <w:sz w:val="22"/>
                <w:szCs w:val="22"/>
                <w:lang w:eastAsia="en-US"/>
              </w:rPr>
              <w:t>4.1.1.</w:t>
            </w:r>
            <w:r w:rsidR="007811E3" w:rsidRPr="00EF309B">
              <w:rPr>
                <w:rFonts w:ascii="Arial" w:eastAsiaTheme="minorEastAsia" w:hAnsi="Arial" w:cs="Arial"/>
                <w:i w:val="0"/>
                <w:iCs w:val="0"/>
                <w:noProof/>
                <w:sz w:val="22"/>
                <w:szCs w:val="22"/>
                <w:lang w:val="fr-SN" w:eastAsia="fr-SN"/>
              </w:rPr>
              <w:tab/>
            </w:r>
            <w:r w:rsidR="007811E3" w:rsidRPr="00EF309B">
              <w:rPr>
                <w:rStyle w:val="Hyperlink"/>
                <w:rFonts w:ascii="Arial" w:eastAsiaTheme="majorEastAsia" w:hAnsi="Arial" w:cs="Arial"/>
                <w:i w:val="0"/>
                <w:noProof/>
                <w:sz w:val="22"/>
                <w:szCs w:val="22"/>
                <w:lang w:eastAsia="en-US"/>
              </w:rPr>
              <w:t>Assemblées avec les communautés</w:t>
            </w:r>
            <w:r w:rsidR="007811E3" w:rsidRPr="00EF309B">
              <w:rPr>
                <w:rFonts w:ascii="Arial" w:hAnsi="Arial" w:cs="Arial"/>
                <w:i w:val="0"/>
                <w:noProof/>
                <w:webHidden/>
                <w:sz w:val="22"/>
                <w:szCs w:val="22"/>
              </w:rPr>
              <w:tab/>
            </w:r>
            <w:r w:rsidR="007811E3" w:rsidRPr="00EF309B">
              <w:rPr>
                <w:rFonts w:ascii="Arial" w:hAnsi="Arial" w:cs="Arial"/>
                <w:i w:val="0"/>
                <w:noProof/>
                <w:webHidden/>
                <w:sz w:val="22"/>
                <w:szCs w:val="22"/>
              </w:rPr>
              <w:fldChar w:fldCharType="begin"/>
            </w:r>
            <w:r w:rsidR="007811E3" w:rsidRPr="00EF309B">
              <w:rPr>
                <w:rFonts w:ascii="Arial" w:hAnsi="Arial" w:cs="Arial"/>
                <w:i w:val="0"/>
                <w:noProof/>
                <w:webHidden/>
                <w:sz w:val="22"/>
                <w:szCs w:val="22"/>
              </w:rPr>
              <w:instrText xml:space="preserve"> PAGEREF _Toc93910770 \h </w:instrText>
            </w:r>
            <w:r w:rsidR="007811E3" w:rsidRPr="00EF309B">
              <w:rPr>
                <w:rFonts w:ascii="Arial" w:hAnsi="Arial" w:cs="Arial"/>
                <w:i w:val="0"/>
                <w:noProof/>
                <w:webHidden/>
                <w:sz w:val="22"/>
                <w:szCs w:val="22"/>
              </w:rPr>
            </w:r>
            <w:r w:rsidR="007811E3" w:rsidRPr="00EF309B">
              <w:rPr>
                <w:rFonts w:ascii="Arial" w:hAnsi="Arial" w:cs="Arial"/>
                <w:i w:val="0"/>
                <w:noProof/>
                <w:webHidden/>
                <w:sz w:val="22"/>
                <w:szCs w:val="22"/>
              </w:rPr>
              <w:fldChar w:fldCharType="separate"/>
            </w:r>
            <w:r w:rsidR="00225715">
              <w:rPr>
                <w:rFonts w:ascii="Arial" w:hAnsi="Arial" w:cs="Arial"/>
                <w:i w:val="0"/>
                <w:noProof/>
                <w:webHidden/>
                <w:sz w:val="22"/>
                <w:szCs w:val="22"/>
              </w:rPr>
              <w:t>47</w:t>
            </w:r>
            <w:r w:rsidR="007811E3" w:rsidRPr="00EF309B">
              <w:rPr>
                <w:rFonts w:ascii="Arial" w:hAnsi="Arial" w:cs="Arial"/>
                <w:i w:val="0"/>
                <w:noProof/>
                <w:webHidden/>
                <w:sz w:val="22"/>
                <w:szCs w:val="22"/>
              </w:rPr>
              <w:fldChar w:fldCharType="end"/>
            </w:r>
          </w:hyperlink>
        </w:p>
        <w:p w14:paraId="6E820EB3" w14:textId="12B0AC79" w:rsidR="007811E3" w:rsidRPr="00EF309B" w:rsidRDefault="00327B94">
          <w:pPr>
            <w:pStyle w:val="TOC3"/>
            <w:tabs>
              <w:tab w:val="left" w:pos="1440"/>
              <w:tab w:val="right" w:leader="dot" w:pos="9061"/>
            </w:tabs>
            <w:rPr>
              <w:rFonts w:ascii="Arial" w:eastAsiaTheme="minorEastAsia" w:hAnsi="Arial" w:cs="Arial"/>
              <w:i w:val="0"/>
              <w:iCs w:val="0"/>
              <w:noProof/>
              <w:sz w:val="22"/>
              <w:szCs w:val="22"/>
              <w:lang w:val="fr-SN" w:eastAsia="fr-SN"/>
            </w:rPr>
          </w:pPr>
          <w:hyperlink w:anchor="_Toc93910771" w:history="1">
            <w:r w:rsidR="007811E3" w:rsidRPr="00EF309B">
              <w:rPr>
                <w:rStyle w:val="Hyperlink"/>
                <w:rFonts w:ascii="Arial" w:eastAsiaTheme="majorEastAsia" w:hAnsi="Arial" w:cs="Arial"/>
                <w:i w:val="0"/>
                <w:noProof/>
                <w:sz w:val="22"/>
                <w:szCs w:val="22"/>
                <w:lang w:eastAsia="en-US"/>
              </w:rPr>
              <w:t>4.1.2.</w:t>
            </w:r>
            <w:r w:rsidR="007811E3" w:rsidRPr="00EF309B">
              <w:rPr>
                <w:rFonts w:ascii="Arial" w:eastAsiaTheme="minorEastAsia" w:hAnsi="Arial" w:cs="Arial"/>
                <w:i w:val="0"/>
                <w:iCs w:val="0"/>
                <w:noProof/>
                <w:sz w:val="22"/>
                <w:szCs w:val="22"/>
                <w:lang w:val="fr-SN" w:eastAsia="fr-SN"/>
              </w:rPr>
              <w:tab/>
            </w:r>
            <w:r w:rsidR="007811E3" w:rsidRPr="00EF309B">
              <w:rPr>
                <w:rStyle w:val="Hyperlink"/>
                <w:rFonts w:ascii="Arial" w:eastAsiaTheme="majorEastAsia" w:hAnsi="Arial" w:cs="Arial"/>
                <w:i w:val="0"/>
                <w:noProof/>
                <w:sz w:val="22"/>
                <w:szCs w:val="22"/>
                <w:lang w:eastAsia="en-US"/>
              </w:rPr>
              <w:t>Groupes focus</w:t>
            </w:r>
            <w:r w:rsidR="007811E3" w:rsidRPr="00EF309B">
              <w:rPr>
                <w:rFonts w:ascii="Arial" w:hAnsi="Arial" w:cs="Arial"/>
                <w:i w:val="0"/>
                <w:noProof/>
                <w:webHidden/>
                <w:sz w:val="22"/>
                <w:szCs w:val="22"/>
              </w:rPr>
              <w:tab/>
            </w:r>
            <w:r w:rsidR="007811E3" w:rsidRPr="00EF309B">
              <w:rPr>
                <w:rFonts w:ascii="Arial" w:hAnsi="Arial" w:cs="Arial"/>
                <w:i w:val="0"/>
                <w:noProof/>
                <w:webHidden/>
                <w:sz w:val="22"/>
                <w:szCs w:val="22"/>
              </w:rPr>
              <w:fldChar w:fldCharType="begin"/>
            </w:r>
            <w:r w:rsidR="007811E3" w:rsidRPr="00EF309B">
              <w:rPr>
                <w:rFonts w:ascii="Arial" w:hAnsi="Arial" w:cs="Arial"/>
                <w:i w:val="0"/>
                <w:noProof/>
                <w:webHidden/>
                <w:sz w:val="22"/>
                <w:szCs w:val="22"/>
              </w:rPr>
              <w:instrText xml:space="preserve"> PAGEREF _Toc93910771 \h </w:instrText>
            </w:r>
            <w:r w:rsidR="007811E3" w:rsidRPr="00EF309B">
              <w:rPr>
                <w:rFonts w:ascii="Arial" w:hAnsi="Arial" w:cs="Arial"/>
                <w:i w:val="0"/>
                <w:noProof/>
                <w:webHidden/>
                <w:sz w:val="22"/>
                <w:szCs w:val="22"/>
              </w:rPr>
            </w:r>
            <w:r w:rsidR="007811E3" w:rsidRPr="00EF309B">
              <w:rPr>
                <w:rFonts w:ascii="Arial" w:hAnsi="Arial" w:cs="Arial"/>
                <w:i w:val="0"/>
                <w:noProof/>
                <w:webHidden/>
                <w:sz w:val="22"/>
                <w:szCs w:val="22"/>
              </w:rPr>
              <w:fldChar w:fldCharType="separate"/>
            </w:r>
            <w:r w:rsidR="00225715">
              <w:rPr>
                <w:rFonts w:ascii="Arial" w:hAnsi="Arial" w:cs="Arial"/>
                <w:i w:val="0"/>
                <w:noProof/>
                <w:webHidden/>
                <w:sz w:val="22"/>
                <w:szCs w:val="22"/>
              </w:rPr>
              <w:t>48</w:t>
            </w:r>
            <w:r w:rsidR="007811E3" w:rsidRPr="00EF309B">
              <w:rPr>
                <w:rFonts w:ascii="Arial" w:hAnsi="Arial" w:cs="Arial"/>
                <w:i w:val="0"/>
                <w:noProof/>
                <w:webHidden/>
                <w:sz w:val="22"/>
                <w:szCs w:val="22"/>
              </w:rPr>
              <w:fldChar w:fldCharType="end"/>
            </w:r>
          </w:hyperlink>
        </w:p>
        <w:p w14:paraId="0E7ADBBF" w14:textId="7979774B" w:rsidR="007811E3" w:rsidRPr="00EF309B" w:rsidRDefault="00327B94">
          <w:pPr>
            <w:pStyle w:val="TOC3"/>
            <w:tabs>
              <w:tab w:val="left" w:pos="1440"/>
              <w:tab w:val="right" w:leader="dot" w:pos="9061"/>
            </w:tabs>
            <w:rPr>
              <w:rFonts w:ascii="Arial" w:eastAsiaTheme="minorEastAsia" w:hAnsi="Arial" w:cs="Arial"/>
              <w:i w:val="0"/>
              <w:iCs w:val="0"/>
              <w:noProof/>
              <w:sz w:val="22"/>
              <w:szCs w:val="22"/>
              <w:lang w:val="fr-SN" w:eastAsia="fr-SN"/>
            </w:rPr>
          </w:pPr>
          <w:hyperlink w:anchor="_Toc93910772" w:history="1">
            <w:r w:rsidR="007811E3" w:rsidRPr="00EF309B">
              <w:rPr>
                <w:rStyle w:val="Hyperlink"/>
                <w:rFonts w:ascii="Arial" w:eastAsiaTheme="majorEastAsia" w:hAnsi="Arial" w:cs="Arial"/>
                <w:i w:val="0"/>
                <w:noProof/>
                <w:sz w:val="22"/>
                <w:szCs w:val="22"/>
                <w:lang w:eastAsia="en-US"/>
              </w:rPr>
              <w:t>4.1.3.</w:t>
            </w:r>
            <w:r w:rsidR="007811E3" w:rsidRPr="00EF309B">
              <w:rPr>
                <w:rFonts w:ascii="Arial" w:eastAsiaTheme="minorEastAsia" w:hAnsi="Arial" w:cs="Arial"/>
                <w:i w:val="0"/>
                <w:iCs w:val="0"/>
                <w:noProof/>
                <w:sz w:val="22"/>
                <w:szCs w:val="22"/>
                <w:lang w:val="fr-SN" w:eastAsia="fr-SN"/>
              </w:rPr>
              <w:tab/>
            </w:r>
            <w:r w:rsidR="007811E3" w:rsidRPr="00EF309B">
              <w:rPr>
                <w:rStyle w:val="Hyperlink"/>
                <w:rFonts w:ascii="Arial" w:eastAsiaTheme="majorEastAsia" w:hAnsi="Arial" w:cs="Arial"/>
                <w:i w:val="0"/>
                <w:noProof/>
                <w:sz w:val="22"/>
                <w:szCs w:val="22"/>
                <w:lang w:eastAsia="en-US"/>
              </w:rPr>
              <w:t>Consultations ciblées</w:t>
            </w:r>
            <w:r w:rsidR="007811E3" w:rsidRPr="00EF309B">
              <w:rPr>
                <w:rFonts w:ascii="Arial" w:hAnsi="Arial" w:cs="Arial"/>
                <w:i w:val="0"/>
                <w:noProof/>
                <w:webHidden/>
                <w:sz w:val="22"/>
                <w:szCs w:val="22"/>
              </w:rPr>
              <w:tab/>
            </w:r>
            <w:r w:rsidR="007811E3" w:rsidRPr="00EF309B">
              <w:rPr>
                <w:rFonts w:ascii="Arial" w:hAnsi="Arial" w:cs="Arial"/>
                <w:i w:val="0"/>
                <w:noProof/>
                <w:webHidden/>
                <w:sz w:val="22"/>
                <w:szCs w:val="22"/>
              </w:rPr>
              <w:fldChar w:fldCharType="begin"/>
            </w:r>
            <w:r w:rsidR="007811E3" w:rsidRPr="00EF309B">
              <w:rPr>
                <w:rFonts w:ascii="Arial" w:hAnsi="Arial" w:cs="Arial"/>
                <w:i w:val="0"/>
                <w:noProof/>
                <w:webHidden/>
                <w:sz w:val="22"/>
                <w:szCs w:val="22"/>
              </w:rPr>
              <w:instrText xml:space="preserve"> PAGEREF _Toc93910772 \h </w:instrText>
            </w:r>
            <w:r w:rsidR="007811E3" w:rsidRPr="00EF309B">
              <w:rPr>
                <w:rFonts w:ascii="Arial" w:hAnsi="Arial" w:cs="Arial"/>
                <w:i w:val="0"/>
                <w:noProof/>
                <w:webHidden/>
                <w:sz w:val="22"/>
                <w:szCs w:val="22"/>
              </w:rPr>
            </w:r>
            <w:r w:rsidR="007811E3" w:rsidRPr="00EF309B">
              <w:rPr>
                <w:rFonts w:ascii="Arial" w:hAnsi="Arial" w:cs="Arial"/>
                <w:i w:val="0"/>
                <w:noProof/>
                <w:webHidden/>
                <w:sz w:val="22"/>
                <w:szCs w:val="22"/>
              </w:rPr>
              <w:fldChar w:fldCharType="separate"/>
            </w:r>
            <w:r w:rsidR="00225715">
              <w:rPr>
                <w:rFonts w:ascii="Arial" w:hAnsi="Arial" w:cs="Arial"/>
                <w:i w:val="0"/>
                <w:noProof/>
                <w:webHidden/>
                <w:sz w:val="22"/>
                <w:szCs w:val="22"/>
              </w:rPr>
              <w:t>48</w:t>
            </w:r>
            <w:r w:rsidR="007811E3" w:rsidRPr="00EF309B">
              <w:rPr>
                <w:rFonts w:ascii="Arial" w:hAnsi="Arial" w:cs="Arial"/>
                <w:i w:val="0"/>
                <w:noProof/>
                <w:webHidden/>
                <w:sz w:val="22"/>
                <w:szCs w:val="22"/>
              </w:rPr>
              <w:fldChar w:fldCharType="end"/>
            </w:r>
          </w:hyperlink>
        </w:p>
        <w:p w14:paraId="1A4CE576" w14:textId="61CF09F9" w:rsidR="007811E3" w:rsidRPr="00EF309B" w:rsidRDefault="00327B94">
          <w:pPr>
            <w:pStyle w:val="TOC3"/>
            <w:tabs>
              <w:tab w:val="left" w:pos="1440"/>
              <w:tab w:val="right" w:leader="dot" w:pos="9061"/>
            </w:tabs>
            <w:rPr>
              <w:rFonts w:ascii="Arial" w:eastAsiaTheme="minorEastAsia" w:hAnsi="Arial" w:cs="Arial"/>
              <w:i w:val="0"/>
              <w:iCs w:val="0"/>
              <w:noProof/>
              <w:sz w:val="22"/>
              <w:szCs w:val="22"/>
              <w:lang w:val="fr-SN" w:eastAsia="fr-SN"/>
            </w:rPr>
          </w:pPr>
          <w:hyperlink w:anchor="_Toc93910773" w:history="1">
            <w:r w:rsidR="007811E3" w:rsidRPr="00EF309B">
              <w:rPr>
                <w:rStyle w:val="Hyperlink"/>
                <w:rFonts w:ascii="Arial" w:eastAsiaTheme="majorEastAsia" w:hAnsi="Arial" w:cs="Arial"/>
                <w:i w:val="0"/>
                <w:noProof/>
                <w:sz w:val="22"/>
                <w:szCs w:val="22"/>
                <w:lang w:eastAsia="en-US"/>
              </w:rPr>
              <w:t>4.1.4.</w:t>
            </w:r>
            <w:r w:rsidR="007811E3" w:rsidRPr="00EF309B">
              <w:rPr>
                <w:rFonts w:ascii="Arial" w:eastAsiaTheme="minorEastAsia" w:hAnsi="Arial" w:cs="Arial"/>
                <w:i w:val="0"/>
                <w:iCs w:val="0"/>
                <w:noProof/>
                <w:sz w:val="22"/>
                <w:szCs w:val="22"/>
                <w:lang w:val="fr-SN" w:eastAsia="fr-SN"/>
              </w:rPr>
              <w:tab/>
            </w:r>
            <w:r w:rsidR="007811E3" w:rsidRPr="00EF309B">
              <w:rPr>
                <w:rStyle w:val="Hyperlink"/>
                <w:rFonts w:ascii="Arial" w:eastAsiaTheme="majorEastAsia" w:hAnsi="Arial" w:cs="Arial"/>
                <w:i w:val="0"/>
                <w:noProof/>
                <w:sz w:val="22"/>
                <w:szCs w:val="22"/>
                <w:lang w:eastAsia="en-US"/>
              </w:rPr>
              <w:t>Entretiens individuels</w:t>
            </w:r>
            <w:r w:rsidR="007811E3" w:rsidRPr="00EF309B">
              <w:rPr>
                <w:rFonts w:ascii="Arial" w:hAnsi="Arial" w:cs="Arial"/>
                <w:i w:val="0"/>
                <w:noProof/>
                <w:webHidden/>
                <w:sz w:val="22"/>
                <w:szCs w:val="22"/>
              </w:rPr>
              <w:tab/>
            </w:r>
            <w:r w:rsidR="007811E3" w:rsidRPr="00EF309B">
              <w:rPr>
                <w:rFonts w:ascii="Arial" w:hAnsi="Arial" w:cs="Arial"/>
                <w:i w:val="0"/>
                <w:noProof/>
                <w:webHidden/>
                <w:sz w:val="22"/>
                <w:szCs w:val="22"/>
              </w:rPr>
              <w:fldChar w:fldCharType="begin"/>
            </w:r>
            <w:r w:rsidR="007811E3" w:rsidRPr="00EF309B">
              <w:rPr>
                <w:rFonts w:ascii="Arial" w:hAnsi="Arial" w:cs="Arial"/>
                <w:i w:val="0"/>
                <w:noProof/>
                <w:webHidden/>
                <w:sz w:val="22"/>
                <w:szCs w:val="22"/>
              </w:rPr>
              <w:instrText xml:space="preserve"> PAGEREF _Toc93910773 \h </w:instrText>
            </w:r>
            <w:r w:rsidR="007811E3" w:rsidRPr="00EF309B">
              <w:rPr>
                <w:rFonts w:ascii="Arial" w:hAnsi="Arial" w:cs="Arial"/>
                <w:i w:val="0"/>
                <w:noProof/>
                <w:webHidden/>
                <w:sz w:val="22"/>
                <w:szCs w:val="22"/>
              </w:rPr>
            </w:r>
            <w:r w:rsidR="007811E3" w:rsidRPr="00EF309B">
              <w:rPr>
                <w:rFonts w:ascii="Arial" w:hAnsi="Arial" w:cs="Arial"/>
                <w:i w:val="0"/>
                <w:noProof/>
                <w:webHidden/>
                <w:sz w:val="22"/>
                <w:szCs w:val="22"/>
              </w:rPr>
              <w:fldChar w:fldCharType="separate"/>
            </w:r>
            <w:r w:rsidR="00225715">
              <w:rPr>
                <w:rFonts w:ascii="Arial" w:hAnsi="Arial" w:cs="Arial"/>
                <w:i w:val="0"/>
                <w:noProof/>
                <w:webHidden/>
                <w:sz w:val="22"/>
                <w:szCs w:val="22"/>
              </w:rPr>
              <w:t>50</w:t>
            </w:r>
            <w:r w:rsidR="007811E3" w:rsidRPr="00EF309B">
              <w:rPr>
                <w:rFonts w:ascii="Arial" w:hAnsi="Arial" w:cs="Arial"/>
                <w:i w:val="0"/>
                <w:noProof/>
                <w:webHidden/>
                <w:sz w:val="22"/>
                <w:szCs w:val="22"/>
              </w:rPr>
              <w:fldChar w:fldCharType="end"/>
            </w:r>
          </w:hyperlink>
        </w:p>
        <w:p w14:paraId="130BA6C1" w14:textId="4F0D76C0" w:rsidR="007811E3" w:rsidRPr="00EF309B" w:rsidRDefault="00327B94">
          <w:pPr>
            <w:pStyle w:val="TOC3"/>
            <w:tabs>
              <w:tab w:val="left" w:pos="1440"/>
              <w:tab w:val="right" w:leader="dot" w:pos="9061"/>
            </w:tabs>
            <w:rPr>
              <w:rFonts w:ascii="Arial" w:eastAsiaTheme="minorEastAsia" w:hAnsi="Arial" w:cs="Arial"/>
              <w:i w:val="0"/>
              <w:iCs w:val="0"/>
              <w:noProof/>
              <w:sz w:val="22"/>
              <w:szCs w:val="22"/>
              <w:lang w:val="fr-SN" w:eastAsia="fr-SN"/>
            </w:rPr>
          </w:pPr>
          <w:hyperlink w:anchor="_Toc93910774" w:history="1">
            <w:r w:rsidR="007811E3" w:rsidRPr="00EF309B">
              <w:rPr>
                <w:rStyle w:val="Hyperlink"/>
                <w:rFonts w:ascii="Arial" w:eastAsiaTheme="majorEastAsia" w:hAnsi="Arial" w:cs="Arial"/>
                <w:i w:val="0"/>
                <w:noProof/>
                <w:sz w:val="22"/>
                <w:szCs w:val="22"/>
                <w:lang w:eastAsia="en-US"/>
              </w:rPr>
              <w:t>4.1.5.</w:t>
            </w:r>
            <w:r w:rsidR="007811E3" w:rsidRPr="00EF309B">
              <w:rPr>
                <w:rFonts w:ascii="Arial" w:eastAsiaTheme="minorEastAsia" w:hAnsi="Arial" w:cs="Arial"/>
                <w:i w:val="0"/>
                <w:iCs w:val="0"/>
                <w:noProof/>
                <w:sz w:val="22"/>
                <w:szCs w:val="22"/>
                <w:lang w:val="fr-SN" w:eastAsia="fr-SN"/>
              </w:rPr>
              <w:tab/>
            </w:r>
            <w:r w:rsidR="007811E3" w:rsidRPr="00EF309B">
              <w:rPr>
                <w:rStyle w:val="Hyperlink"/>
                <w:rFonts w:ascii="Arial" w:eastAsiaTheme="majorEastAsia" w:hAnsi="Arial" w:cs="Arial"/>
                <w:i w:val="0"/>
                <w:noProof/>
                <w:sz w:val="22"/>
                <w:szCs w:val="22"/>
                <w:lang w:eastAsia="en-US"/>
              </w:rPr>
              <w:t>Médias de masse</w:t>
            </w:r>
            <w:r w:rsidR="007811E3" w:rsidRPr="00EF309B">
              <w:rPr>
                <w:rFonts w:ascii="Arial" w:hAnsi="Arial" w:cs="Arial"/>
                <w:i w:val="0"/>
                <w:noProof/>
                <w:webHidden/>
                <w:sz w:val="22"/>
                <w:szCs w:val="22"/>
              </w:rPr>
              <w:tab/>
            </w:r>
            <w:r w:rsidR="007811E3" w:rsidRPr="00EF309B">
              <w:rPr>
                <w:rFonts w:ascii="Arial" w:hAnsi="Arial" w:cs="Arial"/>
                <w:i w:val="0"/>
                <w:noProof/>
                <w:webHidden/>
                <w:sz w:val="22"/>
                <w:szCs w:val="22"/>
              </w:rPr>
              <w:fldChar w:fldCharType="begin"/>
            </w:r>
            <w:r w:rsidR="007811E3" w:rsidRPr="00EF309B">
              <w:rPr>
                <w:rFonts w:ascii="Arial" w:hAnsi="Arial" w:cs="Arial"/>
                <w:i w:val="0"/>
                <w:noProof/>
                <w:webHidden/>
                <w:sz w:val="22"/>
                <w:szCs w:val="22"/>
              </w:rPr>
              <w:instrText xml:space="preserve"> PAGEREF _Toc93910774 \h </w:instrText>
            </w:r>
            <w:r w:rsidR="007811E3" w:rsidRPr="00EF309B">
              <w:rPr>
                <w:rFonts w:ascii="Arial" w:hAnsi="Arial" w:cs="Arial"/>
                <w:i w:val="0"/>
                <w:noProof/>
                <w:webHidden/>
                <w:sz w:val="22"/>
                <w:szCs w:val="22"/>
              </w:rPr>
            </w:r>
            <w:r w:rsidR="007811E3" w:rsidRPr="00EF309B">
              <w:rPr>
                <w:rFonts w:ascii="Arial" w:hAnsi="Arial" w:cs="Arial"/>
                <w:i w:val="0"/>
                <w:noProof/>
                <w:webHidden/>
                <w:sz w:val="22"/>
                <w:szCs w:val="22"/>
              </w:rPr>
              <w:fldChar w:fldCharType="separate"/>
            </w:r>
            <w:r w:rsidR="00225715">
              <w:rPr>
                <w:rFonts w:ascii="Arial" w:hAnsi="Arial" w:cs="Arial"/>
                <w:i w:val="0"/>
                <w:noProof/>
                <w:webHidden/>
                <w:sz w:val="22"/>
                <w:szCs w:val="22"/>
              </w:rPr>
              <w:t>50</w:t>
            </w:r>
            <w:r w:rsidR="007811E3" w:rsidRPr="00EF309B">
              <w:rPr>
                <w:rFonts w:ascii="Arial" w:hAnsi="Arial" w:cs="Arial"/>
                <w:i w:val="0"/>
                <w:noProof/>
                <w:webHidden/>
                <w:sz w:val="22"/>
                <w:szCs w:val="22"/>
              </w:rPr>
              <w:fldChar w:fldCharType="end"/>
            </w:r>
          </w:hyperlink>
        </w:p>
        <w:p w14:paraId="4108E725" w14:textId="31A8C5BF" w:rsidR="007811E3" w:rsidRPr="00EF309B" w:rsidRDefault="00327B94">
          <w:pPr>
            <w:pStyle w:val="TOC3"/>
            <w:tabs>
              <w:tab w:val="left" w:pos="1440"/>
              <w:tab w:val="right" w:leader="dot" w:pos="9061"/>
            </w:tabs>
            <w:rPr>
              <w:rFonts w:ascii="Arial" w:eastAsiaTheme="minorEastAsia" w:hAnsi="Arial" w:cs="Arial"/>
              <w:i w:val="0"/>
              <w:iCs w:val="0"/>
              <w:noProof/>
              <w:sz w:val="22"/>
              <w:szCs w:val="22"/>
              <w:lang w:val="fr-SN" w:eastAsia="fr-SN"/>
            </w:rPr>
          </w:pPr>
          <w:hyperlink w:anchor="_Toc93910775" w:history="1">
            <w:r w:rsidR="007811E3" w:rsidRPr="00EF309B">
              <w:rPr>
                <w:rStyle w:val="Hyperlink"/>
                <w:rFonts w:ascii="Arial" w:eastAsiaTheme="majorEastAsia" w:hAnsi="Arial" w:cs="Arial"/>
                <w:i w:val="0"/>
                <w:noProof/>
                <w:sz w:val="22"/>
                <w:szCs w:val="22"/>
                <w:lang w:eastAsia="en-US"/>
              </w:rPr>
              <w:t>4.1.6.</w:t>
            </w:r>
            <w:r w:rsidR="007811E3" w:rsidRPr="00EF309B">
              <w:rPr>
                <w:rFonts w:ascii="Arial" w:eastAsiaTheme="minorEastAsia" w:hAnsi="Arial" w:cs="Arial"/>
                <w:i w:val="0"/>
                <w:iCs w:val="0"/>
                <w:noProof/>
                <w:sz w:val="22"/>
                <w:szCs w:val="22"/>
                <w:lang w:val="fr-SN" w:eastAsia="fr-SN"/>
              </w:rPr>
              <w:tab/>
            </w:r>
            <w:r w:rsidR="007811E3" w:rsidRPr="00EF309B">
              <w:rPr>
                <w:rStyle w:val="Hyperlink"/>
                <w:rFonts w:ascii="Arial" w:eastAsiaTheme="majorEastAsia" w:hAnsi="Arial" w:cs="Arial"/>
                <w:i w:val="0"/>
                <w:noProof/>
                <w:sz w:val="22"/>
                <w:szCs w:val="22"/>
                <w:lang w:eastAsia="en-US"/>
              </w:rPr>
              <w:t>Forums, ateliers et expositions</w:t>
            </w:r>
            <w:r w:rsidR="007811E3" w:rsidRPr="00EF309B">
              <w:rPr>
                <w:rFonts w:ascii="Arial" w:hAnsi="Arial" w:cs="Arial"/>
                <w:i w:val="0"/>
                <w:noProof/>
                <w:webHidden/>
                <w:sz w:val="22"/>
                <w:szCs w:val="22"/>
              </w:rPr>
              <w:tab/>
            </w:r>
            <w:r w:rsidR="007811E3" w:rsidRPr="00EF309B">
              <w:rPr>
                <w:rFonts w:ascii="Arial" w:hAnsi="Arial" w:cs="Arial"/>
                <w:i w:val="0"/>
                <w:noProof/>
                <w:webHidden/>
                <w:sz w:val="22"/>
                <w:szCs w:val="22"/>
              </w:rPr>
              <w:fldChar w:fldCharType="begin"/>
            </w:r>
            <w:r w:rsidR="007811E3" w:rsidRPr="00EF309B">
              <w:rPr>
                <w:rFonts w:ascii="Arial" w:hAnsi="Arial" w:cs="Arial"/>
                <w:i w:val="0"/>
                <w:noProof/>
                <w:webHidden/>
                <w:sz w:val="22"/>
                <w:szCs w:val="22"/>
              </w:rPr>
              <w:instrText xml:space="preserve"> PAGEREF _Toc93910775 \h </w:instrText>
            </w:r>
            <w:r w:rsidR="007811E3" w:rsidRPr="00EF309B">
              <w:rPr>
                <w:rFonts w:ascii="Arial" w:hAnsi="Arial" w:cs="Arial"/>
                <w:i w:val="0"/>
                <w:noProof/>
                <w:webHidden/>
                <w:sz w:val="22"/>
                <w:szCs w:val="22"/>
              </w:rPr>
            </w:r>
            <w:r w:rsidR="007811E3" w:rsidRPr="00EF309B">
              <w:rPr>
                <w:rFonts w:ascii="Arial" w:hAnsi="Arial" w:cs="Arial"/>
                <w:i w:val="0"/>
                <w:noProof/>
                <w:webHidden/>
                <w:sz w:val="22"/>
                <w:szCs w:val="22"/>
              </w:rPr>
              <w:fldChar w:fldCharType="separate"/>
            </w:r>
            <w:r w:rsidR="00225715">
              <w:rPr>
                <w:rFonts w:ascii="Arial" w:hAnsi="Arial" w:cs="Arial"/>
                <w:i w:val="0"/>
                <w:noProof/>
                <w:webHidden/>
                <w:sz w:val="22"/>
                <w:szCs w:val="22"/>
              </w:rPr>
              <w:t>51</w:t>
            </w:r>
            <w:r w:rsidR="007811E3" w:rsidRPr="00EF309B">
              <w:rPr>
                <w:rFonts w:ascii="Arial" w:hAnsi="Arial" w:cs="Arial"/>
                <w:i w:val="0"/>
                <w:noProof/>
                <w:webHidden/>
                <w:sz w:val="22"/>
                <w:szCs w:val="22"/>
              </w:rPr>
              <w:fldChar w:fldCharType="end"/>
            </w:r>
          </w:hyperlink>
        </w:p>
        <w:p w14:paraId="0D9856A7" w14:textId="300AE788" w:rsidR="007811E3" w:rsidRPr="00EF309B" w:rsidRDefault="00327B94">
          <w:pPr>
            <w:pStyle w:val="TOC3"/>
            <w:tabs>
              <w:tab w:val="left" w:pos="1440"/>
              <w:tab w:val="right" w:leader="dot" w:pos="9061"/>
            </w:tabs>
            <w:rPr>
              <w:rFonts w:ascii="Arial" w:eastAsiaTheme="minorEastAsia" w:hAnsi="Arial" w:cs="Arial"/>
              <w:i w:val="0"/>
              <w:iCs w:val="0"/>
              <w:noProof/>
              <w:sz w:val="22"/>
              <w:szCs w:val="22"/>
              <w:lang w:val="fr-SN" w:eastAsia="fr-SN"/>
            </w:rPr>
          </w:pPr>
          <w:hyperlink w:anchor="_Toc93910776" w:history="1">
            <w:r w:rsidR="007811E3" w:rsidRPr="00EF309B">
              <w:rPr>
                <w:rStyle w:val="Hyperlink"/>
                <w:rFonts w:ascii="Arial" w:eastAsiaTheme="majorEastAsia" w:hAnsi="Arial" w:cs="Arial"/>
                <w:i w:val="0"/>
                <w:noProof/>
                <w:sz w:val="22"/>
                <w:szCs w:val="22"/>
                <w:lang w:eastAsia="en-US"/>
              </w:rPr>
              <w:t>4.1.7.</w:t>
            </w:r>
            <w:r w:rsidR="007811E3" w:rsidRPr="00EF309B">
              <w:rPr>
                <w:rFonts w:ascii="Arial" w:eastAsiaTheme="minorEastAsia" w:hAnsi="Arial" w:cs="Arial"/>
                <w:i w:val="0"/>
                <w:iCs w:val="0"/>
                <w:noProof/>
                <w:sz w:val="22"/>
                <w:szCs w:val="22"/>
                <w:lang w:val="fr-SN" w:eastAsia="fr-SN"/>
              </w:rPr>
              <w:tab/>
            </w:r>
            <w:r w:rsidR="007811E3" w:rsidRPr="00EF309B">
              <w:rPr>
                <w:rStyle w:val="Hyperlink"/>
                <w:rFonts w:ascii="Arial" w:eastAsiaTheme="majorEastAsia" w:hAnsi="Arial" w:cs="Arial"/>
                <w:i w:val="0"/>
                <w:noProof/>
                <w:sz w:val="22"/>
                <w:szCs w:val="22"/>
                <w:lang w:eastAsia="en-US"/>
              </w:rPr>
              <w:t>Brochures sur le projet</w:t>
            </w:r>
            <w:r w:rsidR="007811E3" w:rsidRPr="00EF309B">
              <w:rPr>
                <w:rFonts w:ascii="Arial" w:hAnsi="Arial" w:cs="Arial"/>
                <w:i w:val="0"/>
                <w:noProof/>
                <w:webHidden/>
                <w:sz w:val="22"/>
                <w:szCs w:val="22"/>
              </w:rPr>
              <w:tab/>
            </w:r>
            <w:r w:rsidR="007811E3" w:rsidRPr="00EF309B">
              <w:rPr>
                <w:rFonts w:ascii="Arial" w:hAnsi="Arial" w:cs="Arial"/>
                <w:i w:val="0"/>
                <w:noProof/>
                <w:webHidden/>
                <w:sz w:val="22"/>
                <w:szCs w:val="22"/>
              </w:rPr>
              <w:fldChar w:fldCharType="begin"/>
            </w:r>
            <w:r w:rsidR="007811E3" w:rsidRPr="00EF309B">
              <w:rPr>
                <w:rFonts w:ascii="Arial" w:hAnsi="Arial" w:cs="Arial"/>
                <w:i w:val="0"/>
                <w:noProof/>
                <w:webHidden/>
                <w:sz w:val="22"/>
                <w:szCs w:val="22"/>
              </w:rPr>
              <w:instrText xml:space="preserve"> PAGEREF _Toc93910776 \h </w:instrText>
            </w:r>
            <w:r w:rsidR="007811E3" w:rsidRPr="00EF309B">
              <w:rPr>
                <w:rFonts w:ascii="Arial" w:hAnsi="Arial" w:cs="Arial"/>
                <w:i w:val="0"/>
                <w:noProof/>
                <w:webHidden/>
                <w:sz w:val="22"/>
                <w:szCs w:val="22"/>
              </w:rPr>
            </w:r>
            <w:r w:rsidR="007811E3" w:rsidRPr="00EF309B">
              <w:rPr>
                <w:rFonts w:ascii="Arial" w:hAnsi="Arial" w:cs="Arial"/>
                <w:i w:val="0"/>
                <w:noProof/>
                <w:webHidden/>
                <w:sz w:val="22"/>
                <w:szCs w:val="22"/>
              </w:rPr>
              <w:fldChar w:fldCharType="separate"/>
            </w:r>
            <w:r w:rsidR="00225715">
              <w:rPr>
                <w:rFonts w:ascii="Arial" w:hAnsi="Arial" w:cs="Arial"/>
                <w:i w:val="0"/>
                <w:noProof/>
                <w:webHidden/>
                <w:sz w:val="22"/>
                <w:szCs w:val="22"/>
              </w:rPr>
              <w:t>51</w:t>
            </w:r>
            <w:r w:rsidR="007811E3" w:rsidRPr="00EF309B">
              <w:rPr>
                <w:rFonts w:ascii="Arial" w:hAnsi="Arial" w:cs="Arial"/>
                <w:i w:val="0"/>
                <w:noProof/>
                <w:webHidden/>
                <w:sz w:val="22"/>
                <w:szCs w:val="22"/>
              </w:rPr>
              <w:fldChar w:fldCharType="end"/>
            </w:r>
          </w:hyperlink>
        </w:p>
        <w:p w14:paraId="284100D6" w14:textId="025B7831" w:rsidR="007811E3" w:rsidRPr="00EF309B" w:rsidRDefault="00327B94">
          <w:pPr>
            <w:pStyle w:val="TOC3"/>
            <w:tabs>
              <w:tab w:val="left" w:pos="1440"/>
              <w:tab w:val="right" w:leader="dot" w:pos="9061"/>
            </w:tabs>
            <w:rPr>
              <w:rFonts w:ascii="Arial" w:eastAsiaTheme="minorEastAsia" w:hAnsi="Arial" w:cs="Arial"/>
              <w:i w:val="0"/>
              <w:iCs w:val="0"/>
              <w:noProof/>
              <w:sz w:val="22"/>
              <w:szCs w:val="22"/>
              <w:lang w:val="fr-SN" w:eastAsia="fr-SN"/>
            </w:rPr>
          </w:pPr>
          <w:hyperlink w:anchor="_Toc93910777" w:history="1">
            <w:r w:rsidR="007811E3" w:rsidRPr="00EF309B">
              <w:rPr>
                <w:rStyle w:val="Hyperlink"/>
                <w:rFonts w:ascii="Arial" w:eastAsiaTheme="majorEastAsia" w:hAnsi="Arial" w:cs="Arial"/>
                <w:i w:val="0"/>
                <w:noProof/>
                <w:sz w:val="22"/>
                <w:szCs w:val="22"/>
                <w:lang w:eastAsia="en-US"/>
              </w:rPr>
              <w:t>4.1.8.</w:t>
            </w:r>
            <w:r w:rsidR="007811E3" w:rsidRPr="00EF309B">
              <w:rPr>
                <w:rFonts w:ascii="Arial" w:eastAsiaTheme="minorEastAsia" w:hAnsi="Arial" w:cs="Arial"/>
                <w:i w:val="0"/>
                <w:iCs w:val="0"/>
                <w:noProof/>
                <w:sz w:val="22"/>
                <w:szCs w:val="22"/>
                <w:lang w:val="fr-SN" w:eastAsia="fr-SN"/>
              </w:rPr>
              <w:tab/>
            </w:r>
            <w:r w:rsidR="007811E3" w:rsidRPr="00EF309B">
              <w:rPr>
                <w:rStyle w:val="Hyperlink"/>
                <w:rFonts w:ascii="Arial" w:eastAsiaTheme="majorEastAsia" w:hAnsi="Arial" w:cs="Arial"/>
                <w:i w:val="0"/>
                <w:noProof/>
                <w:sz w:val="22"/>
                <w:szCs w:val="22"/>
                <w:lang w:eastAsia="en-US"/>
              </w:rPr>
              <w:t>Site web du projet</w:t>
            </w:r>
            <w:r w:rsidR="007811E3" w:rsidRPr="00EF309B">
              <w:rPr>
                <w:rFonts w:ascii="Arial" w:hAnsi="Arial" w:cs="Arial"/>
                <w:i w:val="0"/>
                <w:noProof/>
                <w:webHidden/>
                <w:sz w:val="22"/>
                <w:szCs w:val="22"/>
              </w:rPr>
              <w:tab/>
            </w:r>
            <w:r w:rsidR="007811E3" w:rsidRPr="00EF309B">
              <w:rPr>
                <w:rFonts w:ascii="Arial" w:hAnsi="Arial" w:cs="Arial"/>
                <w:i w:val="0"/>
                <w:noProof/>
                <w:webHidden/>
                <w:sz w:val="22"/>
                <w:szCs w:val="22"/>
              </w:rPr>
              <w:fldChar w:fldCharType="begin"/>
            </w:r>
            <w:r w:rsidR="007811E3" w:rsidRPr="00EF309B">
              <w:rPr>
                <w:rFonts w:ascii="Arial" w:hAnsi="Arial" w:cs="Arial"/>
                <w:i w:val="0"/>
                <w:noProof/>
                <w:webHidden/>
                <w:sz w:val="22"/>
                <w:szCs w:val="22"/>
              </w:rPr>
              <w:instrText xml:space="preserve"> PAGEREF _Toc93910777 \h </w:instrText>
            </w:r>
            <w:r w:rsidR="007811E3" w:rsidRPr="00EF309B">
              <w:rPr>
                <w:rFonts w:ascii="Arial" w:hAnsi="Arial" w:cs="Arial"/>
                <w:i w:val="0"/>
                <w:noProof/>
                <w:webHidden/>
                <w:sz w:val="22"/>
                <w:szCs w:val="22"/>
              </w:rPr>
            </w:r>
            <w:r w:rsidR="007811E3" w:rsidRPr="00EF309B">
              <w:rPr>
                <w:rFonts w:ascii="Arial" w:hAnsi="Arial" w:cs="Arial"/>
                <w:i w:val="0"/>
                <w:noProof/>
                <w:webHidden/>
                <w:sz w:val="22"/>
                <w:szCs w:val="22"/>
              </w:rPr>
              <w:fldChar w:fldCharType="separate"/>
            </w:r>
            <w:r w:rsidR="00225715">
              <w:rPr>
                <w:rFonts w:ascii="Arial" w:hAnsi="Arial" w:cs="Arial"/>
                <w:i w:val="0"/>
                <w:noProof/>
                <w:webHidden/>
                <w:sz w:val="22"/>
                <w:szCs w:val="22"/>
              </w:rPr>
              <w:t>52</w:t>
            </w:r>
            <w:r w:rsidR="007811E3" w:rsidRPr="00EF309B">
              <w:rPr>
                <w:rFonts w:ascii="Arial" w:hAnsi="Arial" w:cs="Arial"/>
                <w:i w:val="0"/>
                <w:noProof/>
                <w:webHidden/>
                <w:sz w:val="22"/>
                <w:szCs w:val="22"/>
              </w:rPr>
              <w:fldChar w:fldCharType="end"/>
            </w:r>
          </w:hyperlink>
        </w:p>
        <w:p w14:paraId="60C9E61C" w14:textId="564AB6DE" w:rsidR="007811E3" w:rsidRPr="00EF309B" w:rsidRDefault="00327B94">
          <w:pPr>
            <w:pStyle w:val="TOC3"/>
            <w:tabs>
              <w:tab w:val="left" w:pos="1440"/>
              <w:tab w:val="right" w:leader="dot" w:pos="9061"/>
            </w:tabs>
            <w:rPr>
              <w:rFonts w:ascii="Arial" w:eastAsiaTheme="minorEastAsia" w:hAnsi="Arial" w:cs="Arial"/>
              <w:i w:val="0"/>
              <w:iCs w:val="0"/>
              <w:noProof/>
              <w:sz w:val="22"/>
              <w:szCs w:val="22"/>
              <w:lang w:val="fr-SN" w:eastAsia="fr-SN"/>
            </w:rPr>
          </w:pPr>
          <w:hyperlink w:anchor="_Toc93910778" w:history="1">
            <w:r w:rsidR="007811E3" w:rsidRPr="00EF309B">
              <w:rPr>
                <w:rStyle w:val="Hyperlink"/>
                <w:rFonts w:ascii="Arial" w:eastAsiaTheme="majorEastAsia" w:hAnsi="Arial" w:cs="Arial"/>
                <w:i w:val="0"/>
                <w:noProof/>
                <w:sz w:val="22"/>
                <w:szCs w:val="22"/>
                <w:lang w:eastAsia="en-US"/>
              </w:rPr>
              <w:t>4.1.9.</w:t>
            </w:r>
            <w:r w:rsidR="007811E3" w:rsidRPr="00EF309B">
              <w:rPr>
                <w:rFonts w:ascii="Arial" w:eastAsiaTheme="minorEastAsia" w:hAnsi="Arial" w:cs="Arial"/>
                <w:i w:val="0"/>
                <w:iCs w:val="0"/>
                <w:noProof/>
                <w:sz w:val="22"/>
                <w:szCs w:val="22"/>
                <w:lang w:val="fr-SN" w:eastAsia="fr-SN"/>
              </w:rPr>
              <w:tab/>
            </w:r>
            <w:r w:rsidR="007811E3" w:rsidRPr="00EF309B">
              <w:rPr>
                <w:rStyle w:val="Hyperlink"/>
                <w:rFonts w:ascii="Arial" w:eastAsiaTheme="majorEastAsia" w:hAnsi="Arial" w:cs="Arial"/>
                <w:i w:val="0"/>
                <w:noProof/>
                <w:sz w:val="22"/>
                <w:szCs w:val="22"/>
                <w:lang w:eastAsia="en-US"/>
              </w:rPr>
              <w:t>Visites des sites du projet</w:t>
            </w:r>
            <w:r w:rsidR="007811E3" w:rsidRPr="00EF309B">
              <w:rPr>
                <w:rFonts w:ascii="Arial" w:hAnsi="Arial" w:cs="Arial"/>
                <w:i w:val="0"/>
                <w:noProof/>
                <w:webHidden/>
                <w:sz w:val="22"/>
                <w:szCs w:val="22"/>
              </w:rPr>
              <w:tab/>
            </w:r>
            <w:r w:rsidR="007811E3" w:rsidRPr="00EF309B">
              <w:rPr>
                <w:rFonts w:ascii="Arial" w:hAnsi="Arial" w:cs="Arial"/>
                <w:i w:val="0"/>
                <w:noProof/>
                <w:webHidden/>
                <w:sz w:val="22"/>
                <w:szCs w:val="22"/>
              </w:rPr>
              <w:fldChar w:fldCharType="begin"/>
            </w:r>
            <w:r w:rsidR="007811E3" w:rsidRPr="00EF309B">
              <w:rPr>
                <w:rFonts w:ascii="Arial" w:hAnsi="Arial" w:cs="Arial"/>
                <w:i w:val="0"/>
                <w:noProof/>
                <w:webHidden/>
                <w:sz w:val="22"/>
                <w:szCs w:val="22"/>
              </w:rPr>
              <w:instrText xml:space="preserve"> PAGEREF _Toc93910778 \h </w:instrText>
            </w:r>
            <w:r w:rsidR="007811E3" w:rsidRPr="00EF309B">
              <w:rPr>
                <w:rFonts w:ascii="Arial" w:hAnsi="Arial" w:cs="Arial"/>
                <w:i w:val="0"/>
                <w:noProof/>
                <w:webHidden/>
                <w:sz w:val="22"/>
                <w:szCs w:val="22"/>
              </w:rPr>
            </w:r>
            <w:r w:rsidR="007811E3" w:rsidRPr="00EF309B">
              <w:rPr>
                <w:rFonts w:ascii="Arial" w:hAnsi="Arial" w:cs="Arial"/>
                <w:i w:val="0"/>
                <w:noProof/>
                <w:webHidden/>
                <w:sz w:val="22"/>
                <w:szCs w:val="22"/>
              </w:rPr>
              <w:fldChar w:fldCharType="separate"/>
            </w:r>
            <w:r w:rsidR="00225715">
              <w:rPr>
                <w:rFonts w:ascii="Arial" w:hAnsi="Arial" w:cs="Arial"/>
                <w:i w:val="0"/>
                <w:noProof/>
                <w:webHidden/>
                <w:sz w:val="22"/>
                <w:szCs w:val="22"/>
              </w:rPr>
              <w:t>52</w:t>
            </w:r>
            <w:r w:rsidR="007811E3" w:rsidRPr="00EF309B">
              <w:rPr>
                <w:rFonts w:ascii="Arial" w:hAnsi="Arial" w:cs="Arial"/>
                <w:i w:val="0"/>
                <w:noProof/>
                <w:webHidden/>
                <w:sz w:val="22"/>
                <w:szCs w:val="22"/>
              </w:rPr>
              <w:fldChar w:fldCharType="end"/>
            </w:r>
          </w:hyperlink>
        </w:p>
        <w:p w14:paraId="3C8DAE3E" w14:textId="0A155223" w:rsidR="007811E3" w:rsidRPr="00EF309B" w:rsidRDefault="00327B94">
          <w:pPr>
            <w:pStyle w:val="TOC3"/>
            <w:tabs>
              <w:tab w:val="left" w:pos="1440"/>
              <w:tab w:val="right" w:leader="dot" w:pos="9061"/>
            </w:tabs>
            <w:rPr>
              <w:rFonts w:ascii="Arial" w:eastAsiaTheme="minorEastAsia" w:hAnsi="Arial" w:cs="Arial"/>
              <w:i w:val="0"/>
              <w:iCs w:val="0"/>
              <w:noProof/>
              <w:sz w:val="22"/>
              <w:szCs w:val="22"/>
              <w:lang w:val="fr-SN" w:eastAsia="fr-SN"/>
            </w:rPr>
          </w:pPr>
          <w:hyperlink w:anchor="_Toc93910779" w:history="1">
            <w:r w:rsidR="007811E3" w:rsidRPr="00EF309B">
              <w:rPr>
                <w:rStyle w:val="Hyperlink"/>
                <w:rFonts w:ascii="Arial" w:eastAsiaTheme="majorEastAsia" w:hAnsi="Arial" w:cs="Arial"/>
                <w:i w:val="0"/>
                <w:noProof/>
                <w:sz w:val="22"/>
                <w:szCs w:val="22"/>
                <w:lang w:eastAsia="en-US"/>
              </w:rPr>
              <w:t>4.1.10.</w:t>
            </w:r>
            <w:r w:rsidR="007811E3" w:rsidRPr="00EF309B">
              <w:rPr>
                <w:rFonts w:ascii="Arial" w:eastAsiaTheme="minorEastAsia" w:hAnsi="Arial" w:cs="Arial"/>
                <w:i w:val="0"/>
                <w:iCs w:val="0"/>
                <w:noProof/>
                <w:sz w:val="22"/>
                <w:szCs w:val="22"/>
                <w:lang w:val="fr-SN" w:eastAsia="fr-SN"/>
              </w:rPr>
              <w:tab/>
            </w:r>
            <w:r w:rsidR="007811E3" w:rsidRPr="00EF309B">
              <w:rPr>
                <w:rStyle w:val="Hyperlink"/>
                <w:rFonts w:ascii="Arial" w:eastAsiaTheme="majorEastAsia" w:hAnsi="Arial" w:cs="Arial"/>
                <w:i w:val="0"/>
                <w:noProof/>
                <w:sz w:val="22"/>
                <w:szCs w:val="22"/>
                <w:lang w:eastAsia="en-US"/>
              </w:rPr>
              <w:t>Gestion des feedbacks et partage d’information avec les parties prenantes</w:t>
            </w:r>
            <w:r w:rsidR="007811E3" w:rsidRPr="00EF309B">
              <w:rPr>
                <w:rFonts w:ascii="Arial" w:hAnsi="Arial" w:cs="Arial"/>
                <w:i w:val="0"/>
                <w:noProof/>
                <w:webHidden/>
                <w:sz w:val="22"/>
                <w:szCs w:val="22"/>
              </w:rPr>
              <w:tab/>
            </w:r>
            <w:r w:rsidR="007811E3" w:rsidRPr="00EF309B">
              <w:rPr>
                <w:rFonts w:ascii="Arial" w:hAnsi="Arial" w:cs="Arial"/>
                <w:i w:val="0"/>
                <w:noProof/>
                <w:webHidden/>
                <w:sz w:val="22"/>
                <w:szCs w:val="22"/>
              </w:rPr>
              <w:fldChar w:fldCharType="begin"/>
            </w:r>
            <w:r w:rsidR="007811E3" w:rsidRPr="00EF309B">
              <w:rPr>
                <w:rFonts w:ascii="Arial" w:hAnsi="Arial" w:cs="Arial"/>
                <w:i w:val="0"/>
                <w:noProof/>
                <w:webHidden/>
                <w:sz w:val="22"/>
                <w:szCs w:val="22"/>
              </w:rPr>
              <w:instrText xml:space="preserve"> PAGEREF _Toc93910779 \h </w:instrText>
            </w:r>
            <w:r w:rsidR="007811E3" w:rsidRPr="00EF309B">
              <w:rPr>
                <w:rFonts w:ascii="Arial" w:hAnsi="Arial" w:cs="Arial"/>
                <w:i w:val="0"/>
                <w:noProof/>
                <w:webHidden/>
                <w:sz w:val="22"/>
                <w:szCs w:val="22"/>
              </w:rPr>
            </w:r>
            <w:r w:rsidR="007811E3" w:rsidRPr="00EF309B">
              <w:rPr>
                <w:rFonts w:ascii="Arial" w:hAnsi="Arial" w:cs="Arial"/>
                <w:i w:val="0"/>
                <w:noProof/>
                <w:webHidden/>
                <w:sz w:val="22"/>
                <w:szCs w:val="22"/>
              </w:rPr>
              <w:fldChar w:fldCharType="separate"/>
            </w:r>
            <w:r w:rsidR="00225715">
              <w:rPr>
                <w:rFonts w:ascii="Arial" w:hAnsi="Arial" w:cs="Arial"/>
                <w:i w:val="0"/>
                <w:noProof/>
                <w:webHidden/>
                <w:sz w:val="22"/>
                <w:szCs w:val="22"/>
              </w:rPr>
              <w:t>53</w:t>
            </w:r>
            <w:r w:rsidR="007811E3" w:rsidRPr="00EF309B">
              <w:rPr>
                <w:rFonts w:ascii="Arial" w:hAnsi="Arial" w:cs="Arial"/>
                <w:i w:val="0"/>
                <w:noProof/>
                <w:webHidden/>
                <w:sz w:val="22"/>
                <w:szCs w:val="22"/>
              </w:rPr>
              <w:fldChar w:fldCharType="end"/>
            </w:r>
          </w:hyperlink>
        </w:p>
        <w:p w14:paraId="226253D9" w14:textId="7259239F" w:rsidR="007811E3" w:rsidRPr="00EF309B" w:rsidRDefault="00327B94">
          <w:pPr>
            <w:pStyle w:val="TOC2"/>
            <w:tabs>
              <w:tab w:val="left" w:pos="960"/>
              <w:tab w:val="right" w:leader="dot" w:pos="9061"/>
            </w:tabs>
            <w:rPr>
              <w:rFonts w:ascii="Arial" w:eastAsiaTheme="minorEastAsia" w:hAnsi="Arial" w:cs="Arial"/>
              <w:smallCaps w:val="0"/>
              <w:noProof/>
              <w:sz w:val="22"/>
              <w:szCs w:val="22"/>
              <w:lang w:val="fr-SN" w:eastAsia="fr-SN"/>
            </w:rPr>
          </w:pPr>
          <w:hyperlink w:anchor="_Toc93910780" w:history="1">
            <w:r w:rsidR="007811E3" w:rsidRPr="00EF309B">
              <w:rPr>
                <w:rStyle w:val="Hyperlink"/>
                <w:rFonts w:ascii="Arial" w:hAnsi="Arial" w:cs="Arial"/>
                <w:noProof/>
                <w:sz w:val="22"/>
                <w:szCs w:val="22"/>
                <w:lang w:eastAsia="en-US"/>
              </w:rPr>
              <w:t>4.2.</w:t>
            </w:r>
            <w:r w:rsidR="007811E3" w:rsidRPr="00EF309B">
              <w:rPr>
                <w:rFonts w:ascii="Arial" w:eastAsiaTheme="minorEastAsia" w:hAnsi="Arial" w:cs="Arial"/>
                <w:smallCaps w:val="0"/>
                <w:noProof/>
                <w:sz w:val="22"/>
                <w:szCs w:val="22"/>
                <w:lang w:val="fr-SN" w:eastAsia="fr-SN"/>
              </w:rPr>
              <w:tab/>
            </w:r>
            <w:r w:rsidR="007811E3" w:rsidRPr="00EF309B">
              <w:rPr>
                <w:rStyle w:val="Hyperlink"/>
                <w:rFonts w:ascii="Arial" w:hAnsi="Arial" w:cs="Arial"/>
                <w:noProof/>
                <w:sz w:val="22"/>
                <w:szCs w:val="22"/>
                <w:lang w:eastAsia="en-US"/>
              </w:rPr>
              <w:t>Stratégie de communication et de diffusion de l’information</w:t>
            </w:r>
            <w:r w:rsidR="007811E3" w:rsidRPr="00EF309B">
              <w:rPr>
                <w:rFonts w:ascii="Arial" w:hAnsi="Arial" w:cs="Arial"/>
                <w:noProof/>
                <w:webHidden/>
                <w:sz w:val="22"/>
                <w:szCs w:val="22"/>
              </w:rPr>
              <w:tab/>
            </w:r>
            <w:r w:rsidR="007811E3" w:rsidRPr="00EF309B">
              <w:rPr>
                <w:rFonts w:ascii="Arial" w:hAnsi="Arial" w:cs="Arial"/>
                <w:noProof/>
                <w:webHidden/>
                <w:sz w:val="22"/>
                <w:szCs w:val="22"/>
              </w:rPr>
              <w:fldChar w:fldCharType="begin"/>
            </w:r>
            <w:r w:rsidR="007811E3" w:rsidRPr="00EF309B">
              <w:rPr>
                <w:rFonts w:ascii="Arial" w:hAnsi="Arial" w:cs="Arial"/>
                <w:noProof/>
                <w:webHidden/>
                <w:sz w:val="22"/>
                <w:szCs w:val="22"/>
              </w:rPr>
              <w:instrText xml:space="preserve"> PAGEREF _Toc93910780 \h </w:instrText>
            </w:r>
            <w:r w:rsidR="007811E3" w:rsidRPr="00EF309B">
              <w:rPr>
                <w:rFonts w:ascii="Arial" w:hAnsi="Arial" w:cs="Arial"/>
                <w:noProof/>
                <w:webHidden/>
                <w:sz w:val="22"/>
                <w:szCs w:val="22"/>
              </w:rPr>
            </w:r>
            <w:r w:rsidR="007811E3" w:rsidRPr="00EF309B">
              <w:rPr>
                <w:rFonts w:ascii="Arial" w:hAnsi="Arial" w:cs="Arial"/>
                <w:noProof/>
                <w:webHidden/>
                <w:sz w:val="22"/>
                <w:szCs w:val="22"/>
              </w:rPr>
              <w:fldChar w:fldCharType="separate"/>
            </w:r>
            <w:r w:rsidR="00225715">
              <w:rPr>
                <w:rFonts w:ascii="Arial" w:hAnsi="Arial" w:cs="Arial"/>
                <w:noProof/>
                <w:webHidden/>
                <w:sz w:val="22"/>
                <w:szCs w:val="22"/>
              </w:rPr>
              <w:t>53</w:t>
            </w:r>
            <w:r w:rsidR="007811E3" w:rsidRPr="00EF309B">
              <w:rPr>
                <w:rFonts w:ascii="Arial" w:hAnsi="Arial" w:cs="Arial"/>
                <w:noProof/>
                <w:webHidden/>
                <w:sz w:val="22"/>
                <w:szCs w:val="22"/>
              </w:rPr>
              <w:fldChar w:fldCharType="end"/>
            </w:r>
          </w:hyperlink>
        </w:p>
        <w:p w14:paraId="31375EB6" w14:textId="23A96C9E" w:rsidR="007811E3" w:rsidRPr="00EF309B" w:rsidRDefault="00327B94">
          <w:pPr>
            <w:pStyle w:val="TOC3"/>
            <w:tabs>
              <w:tab w:val="left" w:pos="1440"/>
              <w:tab w:val="right" w:leader="dot" w:pos="9061"/>
            </w:tabs>
            <w:rPr>
              <w:rFonts w:ascii="Arial" w:eastAsiaTheme="minorEastAsia" w:hAnsi="Arial" w:cs="Arial"/>
              <w:i w:val="0"/>
              <w:iCs w:val="0"/>
              <w:noProof/>
              <w:sz w:val="22"/>
              <w:szCs w:val="22"/>
              <w:lang w:val="fr-SN" w:eastAsia="fr-SN"/>
            </w:rPr>
          </w:pPr>
          <w:hyperlink w:anchor="_Toc93910781" w:history="1">
            <w:r w:rsidR="007811E3" w:rsidRPr="00EF309B">
              <w:rPr>
                <w:rStyle w:val="Hyperlink"/>
                <w:rFonts w:ascii="Arial" w:eastAsiaTheme="majorEastAsia" w:hAnsi="Arial" w:cs="Arial"/>
                <w:i w:val="0"/>
                <w:noProof/>
                <w:sz w:val="22"/>
                <w:szCs w:val="22"/>
                <w:lang w:eastAsia="en-US"/>
              </w:rPr>
              <w:t>4.2.1.</w:t>
            </w:r>
            <w:r w:rsidR="007811E3" w:rsidRPr="00EF309B">
              <w:rPr>
                <w:rFonts w:ascii="Arial" w:eastAsiaTheme="minorEastAsia" w:hAnsi="Arial" w:cs="Arial"/>
                <w:i w:val="0"/>
                <w:iCs w:val="0"/>
                <w:noProof/>
                <w:sz w:val="22"/>
                <w:szCs w:val="22"/>
                <w:lang w:val="fr-SN" w:eastAsia="fr-SN"/>
              </w:rPr>
              <w:tab/>
            </w:r>
            <w:r w:rsidR="007811E3" w:rsidRPr="00EF309B">
              <w:rPr>
                <w:rStyle w:val="Hyperlink"/>
                <w:rFonts w:ascii="Arial" w:eastAsiaTheme="majorEastAsia" w:hAnsi="Arial" w:cs="Arial"/>
                <w:i w:val="0"/>
                <w:noProof/>
                <w:sz w:val="22"/>
                <w:szCs w:val="22"/>
                <w:lang w:eastAsia="en-US"/>
              </w:rPr>
              <w:t>Objectifs et principes directeurs</w:t>
            </w:r>
            <w:r w:rsidR="007811E3" w:rsidRPr="00EF309B">
              <w:rPr>
                <w:rFonts w:ascii="Arial" w:hAnsi="Arial" w:cs="Arial"/>
                <w:i w:val="0"/>
                <w:noProof/>
                <w:webHidden/>
                <w:sz w:val="22"/>
                <w:szCs w:val="22"/>
              </w:rPr>
              <w:tab/>
            </w:r>
            <w:r w:rsidR="007811E3" w:rsidRPr="00EF309B">
              <w:rPr>
                <w:rFonts w:ascii="Arial" w:hAnsi="Arial" w:cs="Arial"/>
                <w:i w:val="0"/>
                <w:noProof/>
                <w:webHidden/>
                <w:sz w:val="22"/>
                <w:szCs w:val="22"/>
              </w:rPr>
              <w:fldChar w:fldCharType="begin"/>
            </w:r>
            <w:r w:rsidR="007811E3" w:rsidRPr="00EF309B">
              <w:rPr>
                <w:rFonts w:ascii="Arial" w:hAnsi="Arial" w:cs="Arial"/>
                <w:i w:val="0"/>
                <w:noProof/>
                <w:webHidden/>
                <w:sz w:val="22"/>
                <w:szCs w:val="22"/>
              </w:rPr>
              <w:instrText xml:space="preserve"> PAGEREF _Toc93910781 \h </w:instrText>
            </w:r>
            <w:r w:rsidR="007811E3" w:rsidRPr="00EF309B">
              <w:rPr>
                <w:rFonts w:ascii="Arial" w:hAnsi="Arial" w:cs="Arial"/>
                <w:i w:val="0"/>
                <w:noProof/>
                <w:webHidden/>
                <w:sz w:val="22"/>
                <w:szCs w:val="22"/>
              </w:rPr>
            </w:r>
            <w:r w:rsidR="007811E3" w:rsidRPr="00EF309B">
              <w:rPr>
                <w:rFonts w:ascii="Arial" w:hAnsi="Arial" w:cs="Arial"/>
                <w:i w:val="0"/>
                <w:noProof/>
                <w:webHidden/>
                <w:sz w:val="22"/>
                <w:szCs w:val="22"/>
              </w:rPr>
              <w:fldChar w:fldCharType="separate"/>
            </w:r>
            <w:r w:rsidR="00225715">
              <w:rPr>
                <w:rFonts w:ascii="Arial" w:hAnsi="Arial" w:cs="Arial"/>
                <w:i w:val="0"/>
                <w:noProof/>
                <w:webHidden/>
                <w:sz w:val="22"/>
                <w:szCs w:val="22"/>
              </w:rPr>
              <w:t>54</w:t>
            </w:r>
            <w:r w:rsidR="007811E3" w:rsidRPr="00EF309B">
              <w:rPr>
                <w:rFonts w:ascii="Arial" w:hAnsi="Arial" w:cs="Arial"/>
                <w:i w:val="0"/>
                <w:noProof/>
                <w:webHidden/>
                <w:sz w:val="22"/>
                <w:szCs w:val="22"/>
              </w:rPr>
              <w:fldChar w:fldCharType="end"/>
            </w:r>
          </w:hyperlink>
        </w:p>
        <w:p w14:paraId="34392C68" w14:textId="073EA55A" w:rsidR="007811E3" w:rsidRPr="00EF309B" w:rsidRDefault="00327B94">
          <w:pPr>
            <w:pStyle w:val="TOC3"/>
            <w:tabs>
              <w:tab w:val="left" w:pos="1440"/>
              <w:tab w:val="right" w:leader="dot" w:pos="9061"/>
            </w:tabs>
            <w:rPr>
              <w:rFonts w:ascii="Arial" w:eastAsiaTheme="minorEastAsia" w:hAnsi="Arial" w:cs="Arial"/>
              <w:i w:val="0"/>
              <w:iCs w:val="0"/>
              <w:noProof/>
              <w:sz w:val="22"/>
              <w:szCs w:val="22"/>
              <w:lang w:val="fr-SN" w:eastAsia="fr-SN"/>
            </w:rPr>
          </w:pPr>
          <w:hyperlink w:anchor="_Toc93910782" w:history="1">
            <w:r w:rsidR="007811E3" w:rsidRPr="00EF309B">
              <w:rPr>
                <w:rStyle w:val="Hyperlink"/>
                <w:rFonts w:ascii="Arial" w:eastAsiaTheme="majorEastAsia" w:hAnsi="Arial" w:cs="Arial"/>
                <w:i w:val="0"/>
                <w:noProof/>
                <w:sz w:val="22"/>
                <w:szCs w:val="22"/>
                <w:lang w:eastAsia="en-US"/>
              </w:rPr>
              <w:t>4.2.2.</w:t>
            </w:r>
            <w:r w:rsidR="007811E3" w:rsidRPr="00EF309B">
              <w:rPr>
                <w:rFonts w:ascii="Arial" w:eastAsiaTheme="minorEastAsia" w:hAnsi="Arial" w:cs="Arial"/>
                <w:i w:val="0"/>
                <w:iCs w:val="0"/>
                <w:noProof/>
                <w:sz w:val="22"/>
                <w:szCs w:val="22"/>
                <w:lang w:val="fr-SN" w:eastAsia="fr-SN"/>
              </w:rPr>
              <w:tab/>
            </w:r>
            <w:r w:rsidR="007811E3" w:rsidRPr="00EF309B">
              <w:rPr>
                <w:rStyle w:val="Hyperlink"/>
                <w:rFonts w:ascii="Arial" w:eastAsiaTheme="majorEastAsia" w:hAnsi="Arial" w:cs="Arial"/>
                <w:i w:val="0"/>
                <w:noProof/>
                <w:sz w:val="22"/>
                <w:szCs w:val="22"/>
                <w:lang w:eastAsia="en-US"/>
              </w:rPr>
              <w:t>Cadre organisationnel et Responsabilités</w:t>
            </w:r>
            <w:r w:rsidR="007811E3" w:rsidRPr="00EF309B">
              <w:rPr>
                <w:rFonts w:ascii="Arial" w:hAnsi="Arial" w:cs="Arial"/>
                <w:i w:val="0"/>
                <w:noProof/>
                <w:webHidden/>
                <w:sz w:val="22"/>
                <w:szCs w:val="22"/>
              </w:rPr>
              <w:tab/>
            </w:r>
            <w:r w:rsidR="007811E3" w:rsidRPr="00EF309B">
              <w:rPr>
                <w:rFonts w:ascii="Arial" w:hAnsi="Arial" w:cs="Arial"/>
                <w:i w:val="0"/>
                <w:noProof/>
                <w:webHidden/>
                <w:sz w:val="22"/>
                <w:szCs w:val="22"/>
              </w:rPr>
              <w:fldChar w:fldCharType="begin"/>
            </w:r>
            <w:r w:rsidR="007811E3" w:rsidRPr="00EF309B">
              <w:rPr>
                <w:rFonts w:ascii="Arial" w:hAnsi="Arial" w:cs="Arial"/>
                <w:i w:val="0"/>
                <w:noProof/>
                <w:webHidden/>
                <w:sz w:val="22"/>
                <w:szCs w:val="22"/>
              </w:rPr>
              <w:instrText xml:space="preserve"> PAGEREF _Toc93910782 \h </w:instrText>
            </w:r>
            <w:r w:rsidR="007811E3" w:rsidRPr="00EF309B">
              <w:rPr>
                <w:rFonts w:ascii="Arial" w:hAnsi="Arial" w:cs="Arial"/>
                <w:i w:val="0"/>
                <w:noProof/>
                <w:webHidden/>
                <w:sz w:val="22"/>
                <w:szCs w:val="22"/>
              </w:rPr>
            </w:r>
            <w:r w:rsidR="007811E3" w:rsidRPr="00EF309B">
              <w:rPr>
                <w:rFonts w:ascii="Arial" w:hAnsi="Arial" w:cs="Arial"/>
                <w:i w:val="0"/>
                <w:noProof/>
                <w:webHidden/>
                <w:sz w:val="22"/>
                <w:szCs w:val="22"/>
              </w:rPr>
              <w:fldChar w:fldCharType="separate"/>
            </w:r>
            <w:r w:rsidR="00225715">
              <w:rPr>
                <w:rFonts w:ascii="Arial" w:hAnsi="Arial" w:cs="Arial"/>
                <w:i w:val="0"/>
                <w:noProof/>
                <w:webHidden/>
                <w:sz w:val="22"/>
                <w:szCs w:val="22"/>
              </w:rPr>
              <w:t>54</w:t>
            </w:r>
            <w:r w:rsidR="007811E3" w:rsidRPr="00EF309B">
              <w:rPr>
                <w:rFonts w:ascii="Arial" w:hAnsi="Arial" w:cs="Arial"/>
                <w:i w:val="0"/>
                <w:noProof/>
                <w:webHidden/>
                <w:sz w:val="22"/>
                <w:szCs w:val="22"/>
              </w:rPr>
              <w:fldChar w:fldCharType="end"/>
            </w:r>
          </w:hyperlink>
        </w:p>
        <w:p w14:paraId="106965C7" w14:textId="6152CB2E" w:rsidR="007811E3" w:rsidRPr="00EF309B" w:rsidRDefault="00327B94">
          <w:pPr>
            <w:pStyle w:val="TOC3"/>
            <w:tabs>
              <w:tab w:val="left" w:pos="1440"/>
              <w:tab w:val="right" w:leader="dot" w:pos="9061"/>
            </w:tabs>
            <w:rPr>
              <w:rFonts w:ascii="Arial" w:eastAsiaTheme="minorEastAsia" w:hAnsi="Arial" w:cs="Arial"/>
              <w:i w:val="0"/>
              <w:iCs w:val="0"/>
              <w:noProof/>
              <w:sz w:val="22"/>
              <w:szCs w:val="22"/>
              <w:lang w:val="fr-SN" w:eastAsia="fr-SN"/>
            </w:rPr>
          </w:pPr>
          <w:hyperlink w:anchor="_Toc93910783" w:history="1">
            <w:r w:rsidR="007811E3" w:rsidRPr="00EF309B">
              <w:rPr>
                <w:rStyle w:val="Hyperlink"/>
                <w:rFonts w:ascii="Arial" w:eastAsiaTheme="majorEastAsia" w:hAnsi="Arial" w:cs="Arial"/>
                <w:i w:val="0"/>
                <w:noProof/>
                <w:sz w:val="22"/>
                <w:szCs w:val="22"/>
                <w:lang w:eastAsia="en-US"/>
              </w:rPr>
              <w:t>4.2.3.</w:t>
            </w:r>
            <w:r w:rsidR="007811E3" w:rsidRPr="00EF309B">
              <w:rPr>
                <w:rFonts w:ascii="Arial" w:eastAsiaTheme="minorEastAsia" w:hAnsi="Arial" w:cs="Arial"/>
                <w:i w:val="0"/>
                <w:iCs w:val="0"/>
                <w:noProof/>
                <w:sz w:val="22"/>
                <w:szCs w:val="22"/>
                <w:lang w:val="fr-SN" w:eastAsia="fr-SN"/>
              </w:rPr>
              <w:tab/>
            </w:r>
            <w:r w:rsidR="007811E3" w:rsidRPr="00EF309B">
              <w:rPr>
                <w:rStyle w:val="Hyperlink"/>
                <w:rFonts w:ascii="Arial" w:eastAsiaTheme="majorEastAsia" w:hAnsi="Arial" w:cs="Arial"/>
                <w:i w:val="0"/>
                <w:noProof/>
                <w:sz w:val="22"/>
                <w:szCs w:val="22"/>
                <w:lang w:eastAsia="en-US"/>
              </w:rPr>
              <w:t>Axes d’intervention</w:t>
            </w:r>
            <w:r w:rsidR="007811E3" w:rsidRPr="00EF309B">
              <w:rPr>
                <w:rFonts w:ascii="Arial" w:hAnsi="Arial" w:cs="Arial"/>
                <w:i w:val="0"/>
                <w:noProof/>
                <w:webHidden/>
                <w:sz w:val="22"/>
                <w:szCs w:val="22"/>
              </w:rPr>
              <w:tab/>
            </w:r>
            <w:r w:rsidR="007811E3" w:rsidRPr="00EF309B">
              <w:rPr>
                <w:rFonts w:ascii="Arial" w:hAnsi="Arial" w:cs="Arial"/>
                <w:i w:val="0"/>
                <w:noProof/>
                <w:webHidden/>
                <w:sz w:val="22"/>
                <w:szCs w:val="22"/>
              </w:rPr>
              <w:fldChar w:fldCharType="begin"/>
            </w:r>
            <w:r w:rsidR="007811E3" w:rsidRPr="00EF309B">
              <w:rPr>
                <w:rFonts w:ascii="Arial" w:hAnsi="Arial" w:cs="Arial"/>
                <w:i w:val="0"/>
                <w:noProof/>
                <w:webHidden/>
                <w:sz w:val="22"/>
                <w:szCs w:val="22"/>
              </w:rPr>
              <w:instrText xml:space="preserve"> PAGEREF _Toc93910783 \h </w:instrText>
            </w:r>
            <w:r w:rsidR="007811E3" w:rsidRPr="00EF309B">
              <w:rPr>
                <w:rFonts w:ascii="Arial" w:hAnsi="Arial" w:cs="Arial"/>
                <w:i w:val="0"/>
                <w:noProof/>
                <w:webHidden/>
                <w:sz w:val="22"/>
                <w:szCs w:val="22"/>
              </w:rPr>
            </w:r>
            <w:r w:rsidR="007811E3" w:rsidRPr="00EF309B">
              <w:rPr>
                <w:rFonts w:ascii="Arial" w:hAnsi="Arial" w:cs="Arial"/>
                <w:i w:val="0"/>
                <w:noProof/>
                <w:webHidden/>
                <w:sz w:val="22"/>
                <w:szCs w:val="22"/>
              </w:rPr>
              <w:fldChar w:fldCharType="separate"/>
            </w:r>
            <w:r w:rsidR="00225715">
              <w:rPr>
                <w:rFonts w:ascii="Arial" w:hAnsi="Arial" w:cs="Arial"/>
                <w:i w:val="0"/>
                <w:noProof/>
                <w:webHidden/>
                <w:sz w:val="22"/>
                <w:szCs w:val="22"/>
              </w:rPr>
              <w:t>55</w:t>
            </w:r>
            <w:r w:rsidR="007811E3" w:rsidRPr="00EF309B">
              <w:rPr>
                <w:rFonts w:ascii="Arial" w:hAnsi="Arial" w:cs="Arial"/>
                <w:i w:val="0"/>
                <w:noProof/>
                <w:webHidden/>
                <w:sz w:val="22"/>
                <w:szCs w:val="22"/>
              </w:rPr>
              <w:fldChar w:fldCharType="end"/>
            </w:r>
          </w:hyperlink>
        </w:p>
        <w:p w14:paraId="36724E86" w14:textId="62AF4A5C" w:rsidR="007811E3" w:rsidRPr="00EF309B" w:rsidRDefault="00327B94">
          <w:pPr>
            <w:pStyle w:val="TOC3"/>
            <w:tabs>
              <w:tab w:val="left" w:pos="1440"/>
              <w:tab w:val="right" w:leader="dot" w:pos="9061"/>
            </w:tabs>
            <w:rPr>
              <w:rFonts w:ascii="Arial" w:eastAsiaTheme="minorEastAsia" w:hAnsi="Arial" w:cs="Arial"/>
              <w:i w:val="0"/>
              <w:iCs w:val="0"/>
              <w:noProof/>
              <w:sz w:val="22"/>
              <w:szCs w:val="22"/>
              <w:lang w:val="fr-SN" w:eastAsia="fr-SN"/>
            </w:rPr>
          </w:pPr>
          <w:hyperlink w:anchor="_Toc93910784" w:history="1">
            <w:r w:rsidR="007811E3" w:rsidRPr="00EF309B">
              <w:rPr>
                <w:rStyle w:val="Hyperlink"/>
                <w:rFonts w:ascii="Arial" w:eastAsiaTheme="majorEastAsia" w:hAnsi="Arial" w:cs="Arial"/>
                <w:i w:val="0"/>
                <w:noProof/>
                <w:sz w:val="22"/>
                <w:szCs w:val="22"/>
                <w:lang w:eastAsia="en-US"/>
              </w:rPr>
              <w:t>4.2.4.</w:t>
            </w:r>
            <w:r w:rsidR="007811E3" w:rsidRPr="00EF309B">
              <w:rPr>
                <w:rFonts w:ascii="Arial" w:eastAsiaTheme="minorEastAsia" w:hAnsi="Arial" w:cs="Arial"/>
                <w:i w:val="0"/>
                <w:iCs w:val="0"/>
                <w:noProof/>
                <w:sz w:val="22"/>
                <w:szCs w:val="22"/>
                <w:lang w:val="fr-SN" w:eastAsia="fr-SN"/>
              </w:rPr>
              <w:tab/>
            </w:r>
            <w:r w:rsidR="007811E3" w:rsidRPr="00EF309B">
              <w:rPr>
                <w:rStyle w:val="Hyperlink"/>
                <w:rFonts w:ascii="Arial" w:eastAsiaTheme="majorEastAsia" w:hAnsi="Arial" w:cs="Arial"/>
                <w:i w:val="0"/>
                <w:noProof/>
                <w:sz w:val="22"/>
                <w:szCs w:val="22"/>
                <w:lang w:eastAsia="en-US"/>
              </w:rPr>
              <w:t>Axes stratégiques de communication</w:t>
            </w:r>
            <w:r w:rsidR="007811E3" w:rsidRPr="00EF309B">
              <w:rPr>
                <w:rFonts w:ascii="Arial" w:hAnsi="Arial" w:cs="Arial"/>
                <w:i w:val="0"/>
                <w:noProof/>
                <w:webHidden/>
                <w:sz w:val="22"/>
                <w:szCs w:val="22"/>
              </w:rPr>
              <w:tab/>
            </w:r>
            <w:r w:rsidR="007811E3" w:rsidRPr="00EF309B">
              <w:rPr>
                <w:rFonts w:ascii="Arial" w:hAnsi="Arial" w:cs="Arial"/>
                <w:i w:val="0"/>
                <w:noProof/>
                <w:webHidden/>
                <w:sz w:val="22"/>
                <w:szCs w:val="22"/>
              </w:rPr>
              <w:fldChar w:fldCharType="begin"/>
            </w:r>
            <w:r w:rsidR="007811E3" w:rsidRPr="00EF309B">
              <w:rPr>
                <w:rFonts w:ascii="Arial" w:hAnsi="Arial" w:cs="Arial"/>
                <w:i w:val="0"/>
                <w:noProof/>
                <w:webHidden/>
                <w:sz w:val="22"/>
                <w:szCs w:val="22"/>
              </w:rPr>
              <w:instrText xml:space="preserve"> PAGEREF _Toc93910784 \h </w:instrText>
            </w:r>
            <w:r w:rsidR="007811E3" w:rsidRPr="00EF309B">
              <w:rPr>
                <w:rFonts w:ascii="Arial" w:hAnsi="Arial" w:cs="Arial"/>
                <w:i w:val="0"/>
                <w:noProof/>
                <w:webHidden/>
                <w:sz w:val="22"/>
                <w:szCs w:val="22"/>
              </w:rPr>
            </w:r>
            <w:r w:rsidR="007811E3" w:rsidRPr="00EF309B">
              <w:rPr>
                <w:rFonts w:ascii="Arial" w:hAnsi="Arial" w:cs="Arial"/>
                <w:i w:val="0"/>
                <w:noProof/>
                <w:webHidden/>
                <w:sz w:val="22"/>
                <w:szCs w:val="22"/>
              </w:rPr>
              <w:fldChar w:fldCharType="separate"/>
            </w:r>
            <w:r w:rsidR="00225715">
              <w:rPr>
                <w:rFonts w:ascii="Arial" w:hAnsi="Arial" w:cs="Arial"/>
                <w:i w:val="0"/>
                <w:noProof/>
                <w:webHidden/>
                <w:sz w:val="22"/>
                <w:szCs w:val="22"/>
              </w:rPr>
              <w:t>58</w:t>
            </w:r>
            <w:r w:rsidR="007811E3" w:rsidRPr="00EF309B">
              <w:rPr>
                <w:rFonts w:ascii="Arial" w:hAnsi="Arial" w:cs="Arial"/>
                <w:i w:val="0"/>
                <w:noProof/>
                <w:webHidden/>
                <w:sz w:val="22"/>
                <w:szCs w:val="22"/>
              </w:rPr>
              <w:fldChar w:fldCharType="end"/>
            </w:r>
          </w:hyperlink>
        </w:p>
        <w:p w14:paraId="5A3B2C3E" w14:textId="0815D504" w:rsidR="007811E3" w:rsidRPr="00EF309B" w:rsidRDefault="00327B94">
          <w:pPr>
            <w:pStyle w:val="TOC1"/>
            <w:tabs>
              <w:tab w:val="left" w:pos="480"/>
              <w:tab w:val="right" w:leader="dot" w:pos="9061"/>
            </w:tabs>
            <w:rPr>
              <w:rFonts w:ascii="Arial" w:eastAsiaTheme="minorEastAsia" w:hAnsi="Arial" w:cs="Arial"/>
              <w:b w:val="0"/>
              <w:bCs w:val="0"/>
              <w:caps w:val="0"/>
              <w:noProof/>
              <w:sz w:val="22"/>
              <w:szCs w:val="22"/>
              <w:lang w:val="fr-SN" w:eastAsia="fr-SN"/>
            </w:rPr>
          </w:pPr>
          <w:hyperlink w:anchor="_Toc93910785" w:history="1">
            <w:r w:rsidR="007811E3" w:rsidRPr="00EF309B">
              <w:rPr>
                <w:rStyle w:val="Hyperlink"/>
                <w:rFonts w:ascii="Arial" w:hAnsi="Arial" w:cs="Arial"/>
                <w:noProof/>
                <w:sz w:val="22"/>
                <w:szCs w:val="22"/>
                <w:lang w:eastAsia="x-none"/>
              </w:rPr>
              <w:t>V.</w:t>
            </w:r>
            <w:r w:rsidR="007811E3" w:rsidRPr="00EF309B">
              <w:rPr>
                <w:rFonts w:ascii="Arial" w:eastAsiaTheme="minorEastAsia" w:hAnsi="Arial" w:cs="Arial"/>
                <w:b w:val="0"/>
                <w:bCs w:val="0"/>
                <w:caps w:val="0"/>
                <w:noProof/>
                <w:sz w:val="22"/>
                <w:szCs w:val="22"/>
                <w:lang w:val="fr-SN" w:eastAsia="fr-SN"/>
              </w:rPr>
              <w:tab/>
            </w:r>
            <w:r w:rsidR="007811E3" w:rsidRPr="00EF309B">
              <w:rPr>
                <w:rStyle w:val="Hyperlink"/>
                <w:rFonts w:ascii="Arial" w:hAnsi="Arial" w:cs="Arial"/>
                <w:noProof/>
                <w:sz w:val="22"/>
                <w:szCs w:val="22"/>
                <w:lang w:eastAsia="x-none"/>
              </w:rPr>
              <w:t>Ressources et responsabilités pour la mise en œuvre des activités de participation des parties prenantes</w:t>
            </w:r>
            <w:r w:rsidR="007811E3" w:rsidRPr="00EF309B">
              <w:rPr>
                <w:rFonts w:ascii="Arial" w:hAnsi="Arial" w:cs="Arial"/>
                <w:noProof/>
                <w:webHidden/>
                <w:sz w:val="22"/>
                <w:szCs w:val="22"/>
              </w:rPr>
              <w:tab/>
            </w:r>
            <w:r w:rsidR="007811E3" w:rsidRPr="00EF309B">
              <w:rPr>
                <w:rFonts w:ascii="Arial" w:hAnsi="Arial" w:cs="Arial"/>
                <w:noProof/>
                <w:webHidden/>
                <w:sz w:val="22"/>
                <w:szCs w:val="22"/>
              </w:rPr>
              <w:fldChar w:fldCharType="begin"/>
            </w:r>
            <w:r w:rsidR="007811E3" w:rsidRPr="00EF309B">
              <w:rPr>
                <w:rFonts w:ascii="Arial" w:hAnsi="Arial" w:cs="Arial"/>
                <w:noProof/>
                <w:webHidden/>
                <w:sz w:val="22"/>
                <w:szCs w:val="22"/>
              </w:rPr>
              <w:instrText xml:space="preserve"> PAGEREF _Toc93910785 \h </w:instrText>
            </w:r>
            <w:r w:rsidR="007811E3" w:rsidRPr="00EF309B">
              <w:rPr>
                <w:rFonts w:ascii="Arial" w:hAnsi="Arial" w:cs="Arial"/>
                <w:noProof/>
                <w:webHidden/>
                <w:sz w:val="22"/>
                <w:szCs w:val="22"/>
              </w:rPr>
            </w:r>
            <w:r w:rsidR="007811E3" w:rsidRPr="00EF309B">
              <w:rPr>
                <w:rFonts w:ascii="Arial" w:hAnsi="Arial" w:cs="Arial"/>
                <w:noProof/>
                <w:webHidden/>
                <w:sz w:val="22"/>
                <w:szCs w:val="22"/>
              </w:rPr>
              <w:fldChar w:fldCharType="separate"/>
            </w:r>
            <w:r w:rsidR="00225715">
              <w:rPr>
                <w:rFonts w:ascii="Arial" w:hAnsi="Arial" w:cs="Arial"/>
                <w:noProof/>
                <w:webHidden/>
                <w:sz w:val="22"/>
                <w:szCs w:val="22"/>
              </w:rPr>
              <w:t>60</w:t>
            </w:r>
            <w:r w:rsidR="007811E3" w:rsidRPr="00EF309B">
              <w:rPr>
                <w:rFonts w:ascii="Arial" w:hAnsi="Arial" w:cs="Arial"/>
                <w:noProof/>
                <w:webHidden/>
                <w:sz w:val="22"/>
                <w:szCs w:val="22"/>
              </w:rPr>
              <w:fldChar w:fldCharType="end"/>
            </w:r>
          </w:hyperlink>
        </w:p>
        <w:p w14:paraId="2B1D1DE4" w14:textId="4D6FB594" w:rsidR="007811E3" w:rsidRPr="00EF309B" w:rsidRDefault="00327B94">
          <w:pPr>
            <w:pStyle w:val="TOC2"/>
            <w:tabs>
              <w:tab w:val="left" w:pos="960"/>
              <w:tab w:val="right" w:leader="dot" w:pos="9061"/>
            </w:tabs>
            <w:rPr>
              <w:rFonts w:ascii="Arial" w:eastAsiaTheme="minorEastAsia" w:hAnsi="Arial" w:cs="Arial"/>
              <w:smallCaps w:val="0"/>
              <w:noProof/>
              <w:sz w:val="22"/>
              <w:szCs w:val="22"/>
              <w:lang w:val="fr-SN" w:eastAsia="fr-SN"/>
            </w:rPr>
          </w:pPr>
          <w:hyperlink w:anchor="_Toc93910786" w:history="1">
            <w:r w:rsidR="007811E3" w:rsidRPr="00EF309B">
              <w:rPr>
                <w:rStyle w:val="Hyperlink"/>
                <w:rFonts w:ascii="Arial" w:hAnsi="Arial" w:cs="Arial"/>
                <w:noProof/>
                <w:sz w:val="22"/>
                <w:szCs w:val="22"/>
                <w:lang w:eastAsia="en-US"/>
              </w:rPr>
              <w:t>5.1.</w:t>
            </w:r>
            <w:r w:rsidR="007811E3" w:rsidRPr="00EF309B">
              <w:rPr>
                <w:rFonts w:ascii="Arial" w:eastAsiaTheme="minorEastAsia" w:hAnsi="Arial" w:cs="Arial"/>
                <w:smallCaps w:val="0"/>
                <w:noProof/>
                <w:sz w:val="22"/>
                <w:szCs w:val="22"/>
                <w:lang w:val="fr-SN" w:eastAsia="fr-SN"/>
              </w:rPr>
              <w:tab/>
            </w:r>
            <w:r w:rsidR="007811E3" w:rsidRPr="00EF309B">
              <w:rPr>
                <w:rStyle w:val="Hyperlink"/>
                <w:rFonts w:ascii="Arial" w:hAnsi="Arial" w:cs="Arial"/>
                <w:noProof/>
                <w:sz w:val="22"/>
                <w:szCs w:val="22"/>
                <w:lang w:eastAsia="en-US"/>
              </w:rPr>
              <w:t>Confirmation de l’établissement d’un budget suffisant pour la mobilisation des parties prenantes</w:t>
            </w:r>
            <w:r w:rsidR="007811E3" w:rsidRPr="00EF309B">
              <w:rPr>
                <w:rFonts w:ascii="Arial" w:hAnsi="Arial" w:cs="Arial"/>
                <w:noProof/>
                <w:webHidden/>
                <w:sz w:val="22"/>
                <w:szCs w:val="22"/>
              </w:rPr>
              <w:tab/>
            </w:r>
            <w:r w:rsidR="007811E3" w:rsidRPr="00EF309B">
              <w:rPr>
                <w:rFonts w:ascii="Arial" w:hAnsi="Arial" w:cs="Arial"/>
                <w:noProof/>
                <w:webHidden/>
                <w:sz w:val="22"/>
                <w:szCs w:val="22"/>
              </w:rPr>
              <w:fldChar w:fldCharType="begin"/>
            </w:r>
            <w:r w:rsidR="007811E3" w:rsidRPr="00EF309B">
              <w:rPr>
                <w:rFonts w:ascii="Arial" w:hAnsi="Arial" w:cs="Arial"/>
                <w:noProof/>
                <w:webHidden/>
                <w:sz w:val="22"/>
                <w:szCs w:val="22"/>
              </w:rPr>
              <w:instrText xml:space="preserve"> PAGEREF _Toc93910786 \h </w:instrText>
            </w:r>
            <w:r w:rsidR="007811E3" w:rsidRPr="00EF309B">
              <w:rPr>
                <w:rFonts w:ascii="Arial" w:hAnsi="Arial" w:cs="Arial"/>
                <w:noProof/>
                <w:webHidden/>
                <w:sz w:val="22"/>
                <w:szCs w:val="22"/>
              </w:rPr>
            </w:r>
            <w:r w:rsidR="007811E3" w:rsidRPr="00EF309B">
              <w:rPr>
                <w:rFonts w:ascii="Arial" w:hAnsi="Arial" w:cs="Arial"/>
                <w:noProof/>
                <w:webHidden/>
                <w:sz w:val="22"/>
                <w:szCs w:val="22"/>
              </w:rPr>
              <w:fldChar w:fldCharType="separate"/>
            </w:r>
            <w:r w:rsidR="00225715">
              <w:rPr>
                <w:rFonts w:ascii="Arial" w:hAnsi="Arial" w:cs="Arial"/>
                <w:noProof/>
                <w:webHidden/>
                <w:sz w:val="22"/>
                <w:szCs w:val="22"/>
              </w:rPr>
              <w:t>60</w:t>
            </w:r>
            <w:r w:rsidR="007811E3" w:rsidRPr="00EF309B">
              <w:rPr>
                <w:rFonts w:ascii="Arial" w:hAnsi="Arial" w:cs="Arial"/>
                <w:noProof/>
                <w:webHidden/>
                <w:sz w:val="22"/>
                <w:szCs w:val="22"/>
              </w:rPr>
              <w:fldChar w:fldCharType="end"/>
            </w:r>
          </w:hyperlink>
        </w:p>
        <w:p w14:paraId="171085BA" w14:textId="78F602B8" w:rsidR="007811E3" w:rsidRPr="00EF309B" w:rsidRDefault="00327B94">
          <w:pPr>
            <w:pStyle w:val="TOC2"/>
            <w:tabs>
              <w:tab w:val="left" w:pos="960"/>
              <w:tab w:val="right" w:leader="dot" w:pos="9061"/>
            </w:tabs>
            <w:rPr>
              <w:rFonts w:ascii="Arial" w:eastAsiaTheme="minorEastAsia" w:hAnsi="Arial" w:cs="Arial"/>
              <w:smallCaps w:val="0"/>
              <w:noProof/>
              <w:sz w:val="22"/>
              <w:szCs w:val="22"/>
              <w:lang w:val="fr-SN" w:eastAsia="fr-SN"/>
            </w:rPr>
          </w:pPr>
          <w:hyperlink w:anchor="_Toc93910787" w:history="1">
            <w:r w:rsidR="007811E3" w:rsidRPr="00EF309B">
              <w:rPr>
                <w:rStyle w:val="Hyperlink"/>
                <w:rFonts w:ascii="Arial" w:hAnsi="Arial" w:cs="Arial"/>
                <w:noProof/>
                <w:sz w:val="22"/>
                <w:szCs w:val="22"/>
                <w:lang w:eastAsia="en-US"/>
              </w:rPr>
              <w:t>5.2.</w:t>
            </w:r>
            <w:r w:rsidR="007811E3" w:rsidRPr="00EF309B">
              <w:rPr>
                <w:rFonts w:ascii="Arial" w:eastAsiaTheme="minorEastAsia" w:hAnsi="Arial" w:cs="Arial"/>
                <w:smallCaps w:val="0"/>
                <w:noProof/>
                <w:sz w:val="22"/>
                <w:szCs w:val="22"/>
                <w:lang w:val="fr-SN" w:eastAsia="fr-SN"/>
              </w:rPr>
              <w:tab/>
            </w:r>
            <w:r w:rsidR="007811E3" w:rsidRPr="00EF309B">
              <w:rPr>
                <w:rStyle w:val="Hyperlink"/>
                <w:rFonts w:ascii="Arial" w:hAnsi="Arial" w:cs="Arial"/>
                <w:noProof/>
                <w:sz w:val="22"/>
                <w:szCs w:val="22"/>
                <w:lang w:eastAsia="en-US"/>
              </w:rPr>
              <w:t>Organes et personnes en charge du PMPP</w:t>
            </w:r>
            <w:r w:rsidR="007811E3" w:rsidRPr="00EF309B">
              <w:rPr>
                <w:rFonts w:ascii="Arial" w:hAnsi="Arial" w:cs="Arial"/>
                <w:noProof/>
                <w:webHidden/>
                <w:sz w:val="22"/>
                <w:szCs w:val="22"/>
              </w:rPr>
              <w:tab/>
            </w:r>
            <w:r w:rsidR="007811E3" w:rsidRPr="00EF309B">
              <w:rPr>
                <w:rFonts w:ascii="Arial" w:hAnsi="Arial" w:cs="Arial"/>
                <w:noProof/>
                <w:webHidden/>
                <w:sz w:val="22"/>
                <w:szCs w:val="22"/>
              </w:rPr>
              <w:fldChar w:fldCharType="begin"/>
            </w:r>
            <w:r w:rsidR="007811E3" w:rsidRPr="00EF309B">
              <w:rPr>
                <w:rFonts w:ascii="Arial" w:hAnsi="Arial" w:cs="Arial"/>
                <w:noProof/>
                <w:webHidden/>
                <w:sz w:val="22"/>
                <w:szCs w:val="22"/>
              </w:rPr>
              <w:instrText xml:space="preserve"> PAGEREF _Toc93910787 \h </w:instrText>
            </w:r>
            <w:r w:rsidR="007811E3" w:rsidRPr="00EF309B">
              <w:rPr>
                <w:rFonts w:ascii="Arial" w:hAnsi="Arial" w:cs="Arial"/>
                <w:noProof/>
                <w:webHidden/>
                <w:sz w:val="22"/>
                <w:szCs w:val="22"/>
              </w:rPr>
            </w:r>
            <w:r w:rsidR="007811E3" w:rsidRPr="00EF309B">
              <w:rPr>
                <w:rFonts w:ascii="Arial" w:hAnsi="Arial" w:cs="Arial"/>
                <w:noProof/>
                <w:webHidden/>
                <w:sz w:val="22"/>
                <w:szCs w:val="22"/>
              </w:rPr>
              <w:fldChar w:fldCharType="separate"/>
            </w:r>
            <w:r w:rsidR="00225715">
              <w:rPr>
                <w:rFonts w:ascii="Arial" w:hAnsi="Arial" w:cs="Arial"/>
                <w:noProof/>
                <w:webHidden/>
                <w:sz w:val="22"/>
                <w:szCs w:val="22"/>
              </w:rPr>
              <w:t>63</w:t>
            </w:r>
            <w:r w:rsidR="007811E3" w:rsidRPr="00EF309B">
              <w:rPr>
                <w:rFonts w:ascii="Arial" w:hAnsi="Arial" w:cs="Arial"/>
                <w:noProof/>
                <w:webHidden/>
                <w:sz w:val="22"/>
                <w:szCs w:val="22"/>
              </w:rPr>
              <w:fldChar w:fldCharType="end"/>
            </w:r>
          </w:hyperlink>
        </w:p>
        <w:p w14:paraId="6FE6F880" w14:textId="16988797" w:rsidR="007811E3" w:rsidRPr="00EF309B" w:rsidRDefault="00327B94">
          <w:pPr>
            <w:pStyle w:val="TOC3"/>
            <w:tabs>
              <w:tab w:val="left" w:pos="1440"/>
              <w:tab w:val="right" w:leader="dot" w:pos="9061"/>
            </w:tabs>
            <w:rPr>
              <w:rFonts w:ascii="Arial" w:eastAsiaTheme="minorEastAsia" w:hAnsi="Arial" w:cs="Arial"/>
              <w:i w:val="0"/>
              <w:iCs w:val="0"/>
              <w:noProof/>
              <w:sz w:val="22"/>
              <w:szCs w:val="22"/>
              <w:lang w:val="fr-SN" w:eastAsia="fr-SN"/>
            </w:rPr>
          </w:pPr>
          <w:hyperlink w:anchor="_Toc93910788" w:history="1">
            <w:r w:rsidR="007811E3" w:rsidRPr="00EF309B">
              <w:rPr>
                <w:rStyle w:val="Hyperlink"/>
                <w:rFonts w:ascii="Arial" w:eastAsiaTheme="majorEastAsia" w:hAnsi="Arial" w:cs="Arial"/>
                <w:i w:val="0"/>
                <w:noProof/>
                <w:sz w:val="22"/>
                <w:szCs w:val="22"/>
                <w:lang w:eastAsia="en-US"/>
              </w:rPr>
              <w:t>5.2.1.</w:t>
            </w:r>
            <w:r w:rsidR="007811E3" w:rsidRPr="00EF309B">
              <w:rPr>
                <w:rFonts w:ascii="Arial" w:eastAsiaTheme="minorEastAsia" w:hAnsi="Arial" w:cs="Arial"/>
                <w:i w:val="0"/>
                <w:iCs w:val="0"/>
                <w:noProof/>
                <w:sz w:val="22"/>
                <w:szCs w:val="22"/>
                <w:lang w:val="fr-SN" w:eastAsia="fr-SN"/>
              </w:rPr>
              <w:tab/>
            </w:r>
            <w:r w:rsidR="007811E3" w:rsidRPr="00EF309B">
              <w:rPr>
                <w:rStyle w:val="Hyperlink"/>
                <w:rFonts w:ascii="Arial" w:eastAsiaTheme="majorEastAsia" w:hAnsi="Arial" w:cs="Arial"/>
                <w:i w:val="0"/>
                <w:noProof/>
                <w:sz w:val="22"/>
                <w:szCs w:val="22"/>
                <w:lang w:eastAsia="en-US"/>
              </w:rPr>
              <w:t>Entité de coordination et de mise en œuvre</w:t>
            </w:r>
            <w:r w:rsidR="007811E3" w:rsidRPr="00EF309B">
              <w:rPr>
                <w:rFonts w:ascii="Arial" w:hAnsi="Arial" w:cs="Arial"/>
                <w:i w:val="0"/>
                <w:noProof/>
                <w:webHidden/>
                <w:sz w:val="22"/>
                <w:szCs w:val="22"/>
              </w:rPr>
              <w:tab/>
            </w:r>
            <w:r w:rsidR="007811E3" w:rsidRPr="00EF309B">
              <w:rPr>
                <w:rFonts w:ascii="Arial" w:hAnsi="Arial" w:cs="Arial"/>
                <w:i w:val="0"/>
                <w:noProof/>
                <w:webHidden/>
                <w:sz w:val="22"/>
                <w:szCs w:val="22"/>
              </w:rPr>
              <w:fldChar w:fldCharType="begin"/>
            </w:r>
            <w:r w:rsidR="007811E3" w:rsidRPr="00EF309B">
              <w:rPr>
                <w:rFonts w:ascii="Arial" w:hAnsi="Arial" w:cs="Arial"/>
                <w:i w:val="0"/>
                <w:noProof/>
                <w:webHidden/>
                <w:sz w:val="22"/>
                <w:szCs w:val="22"/>
              </w:rPr>
              <w:instrText xml:space="preserve"> PAGEREF _Toc93910788 \h </w:instrText>
            </w:r>
            <w:r w:rsidR="007811E3" w:rsidRPr="00EF309B">
              <w:rPr>
                <w:rFonts w:ascii="Arial" w:hAnsi="Arial" w:cs="Arial"/>
                <w:i w:val="0"/>
                <w:noProof/>
                <w:webHidden/>
                <w:sz w:val="22"/>
                <w:szCs w:val="22"/>
              </w:rPr>
            </w:r>
            <w:r w:rsidR="007811E3" w:rsidRPr="00EF309B">
              <w:rPr>
                <w:rFonts w:ascii="Arial" w:hAnsi="Arial" w:cs="Arial"/>
                <w:i w:val="0"/>
                <w:noProof/>
                <w:webHidden/>
                <w:sz w:val="22"/>
                <w:szCs w:val="22"/>
              </w:rPr>
              <w:fldChar w:fldCharType="separate"/>
            </w:r>
            <w:r w:rsidR="00225715">
              <w:rPr>
                <w:rFonts w:ascii="Arial" w:hAnsi="Arial" w:cs="Arial"/>
                <w:i w:val="0"/>
                <w:noProof/>
                <w:webHidden/>
                <w:sz w:val="22"/>
                <w:szCs w:val="22"/>
              </w:rPr>
              <w:t>63</w:t>
            </w:r>
            <w:r w:rsidR="007811E3" w:rsidRPr="00EF309B">
              <w:rPr>
                <w:rFonts w:ascii="Arial" w:hAnsi="Arial" w:cs="Arial"/>
                <w:i w:val="0"/>
                <w:noProof/>
                <w:webHidden/>
                <w:sz w:val="22"/>
                <w:szCs w:val="22"/>
              </w:rPr>
              <w:fldChar w:fldCharType="end"/>
            </w:r>
          </w:hyperlink>
        </w:p>
        <w:p w14:paraId="0AD82EBB" w14:textId="496F1F0F" w:rsidR="007811E3" w:rsidRPr="00EF309B" w:rsidRDefault="00327B94">
          <w:pPr>
            <w:pStyle w:val="TOC3"/>
            <w:tabs>
              <w:tab w:val="left" w:pos="1440"/>
              <w:tab w:val="right" w:leader="dot" w:pos="9061"/>
            </w:tabs>
            <w:rPr>
              <w:rFonts w:ascii="Arial" w:eastAsiaTheme="minorEastAsia" w:hAnsi="Arial" w:cs="Arial"/>
              <w:i w:val="0"/>
              <w:iCs w:val="0"/>
              <w:noProof/>
              <w:sz w:val="22"/>
              <w:szCs w:val="22"/>
              <w:lang w:val="fr-SN" w:eastAsia="fr-SN"/>
            </w:rPr>
          </w:pPr>
          <w:hyperlink w:anchor="_Toc93910789" w:history="1">
            <w:r w:rsidR="007811E3" w:rsidRPr="00EF309B">
              <w:rPr>
                <w:rStyle w:val="Hyperlink"/>
                <w:rFonts w:ascii="Arial" w:eastAsiaTheme="majorEastAsia" w:hAnsi="Arial" w:cs="Arial"/>
                <w:i w:val="0"/>
                <w:noProof/>
                <w:sz w:val="22"/>
                <w:szCs w:val="22"/>
                <w:lang w:eastAsia="en-US"/>
              </w:rPr>
              <w:t>5.2.2.</w:t>
            </w:r>
            <w:r w:rsidR="007811E3" w:rsidRPr="00EF309B">
              <w:rPr>
                <w:rFonts w:ascii="Arial" w:eastAsiaTheme="minorEastAsia" w:hAnsi="Arial" w:cs="Arial"/>
                <w:i w:val="0"/>
                <w:iCs w:val="0"/>
                <w:noProof/>
                <w:sz w:val="22"/>
                <w:szCs w:val="22"/>
                <w:lang w:val="fr-SN" w:eastAsia="fr-SN"/>
              </w:rPr>
              <w:tab/>
            </w:r>
            <w:r w:rsidR="007811E3" w:rsidRPr="00EF309B">
              <w:rPr>
                <w:rStyle w:val="Hyperlink"/>
                <w:rFonts w:ascii="Arial" w:eastAsiaTheme="majorEastAsia" w:hAnsi="Arial" w:cs="Arial"/>
                <w:i w:val="0"/>
                <w:noProof/>
                <w:sz w:val="22"/>
                <w:szCs w:val="22"/>
                <w:lang w:eastAsia="en-US"/>
              </w:rPr>
              <w:t>Entité d’appui à la mise en œuvre</w:t>
            </w:r>
            <w:r w:rsidR="007811E3" w:rsidRPr="00EF309B">
              <w:rPr>
                <w:rFonts w:ascii="Arial" w:hAnsi="Arial" w:cs="Arial"/>
                <w:i w:val="0"/>
                <w:noProof/>
                <w:webHidden/>
                <w:sz w:val="22"/>
                <w:szCs w:val="22"/>
              </w:rPr>
              <w:tab/>
            </w:r>
            <w:r w:rsidR="007811E3" w:rsidRPr="00EF309B">
              <w:rPr>
                <w:rFonts w:ascii="Arial" w:hAnsi="Arial" w:cs="Arial"/>
                <w:i w:val="0"/>
                <w:noProof/>
                <w:webHidden/>
                <w:sz w:val="22"/>
                <w:szCs w:val="22"/>
              </w:rPr>
              <w:fldChar w:fldCharType="begin"/>
            </w:r>
            <w:r w:rsidR="007811E3" w:rsidRPr="00EF309B">
              <w:rPr>
                <w:rFonts w:ascii="Arial" w:hAnsi="Arial" w:cs="Arial"/>
                <w:i w:val="0"/>
                <w:noProof/>
                <w:webHidden/>
                <w:sz w:val="22"/>
                <w:szCs w:val="22"/>
              </w:rPr>
              <w:instrText xml:space="preserve"> PAGEREF _Toc93910789 \h </w:instrText>
            </w:r>
            <w:r w:rsidR="007811E3" w:rsidRPr="00EF309B">
              <w:rPr>
                <w:rFonts w:ascii="Arial" w:hAnsi="Arial" w:cs="Arial"/>
                <w:i w:val="0"/>
                <w:noProof/>
                <w:webHidden/>
                <w:sz w:val="22"/>
                <w:szCs w:val="22"/>
              </w:rPr>
            </w:r>
            <w:r w:rsidR="007811E3" w:rsidRPr="00EF309B">
              <w:rPr>
                <w:rFonts w:ascii="Arial" w:hAnsi="Arial" w:cs="Arial"/>
                <w:i w:val="0"/>
                <w:noProof/>
                <w:webHidden/>
                <w:sz w:val="22"/>
                <w:szCs w:val="22"/>
              </w:rPr>
              <w:fldChar w:fldCharType="separate"/>
            </w:r>
            <w:r w:rsidR="00225715">
              <w:rPr>
                <w:rFonts w:ascii="Arial" w:hAnsi="Arial" w:cs="Arial"/>
                <w:i w:val="0"/>
                <w:noProof/>
                <w:webHidden/>
                <w:sz w:val="22"/>
                <w:szCs w:val="22"/>
              </w:rPr>
              <w:t>63</w:t>
            </w:r>
            <w:r w:rsidR="007811E3" w:rsidRPr="00EF309B">
              <w:rPr>
                <w:rFonts w:ascii="Arial" w:hAnsi="Arial" w:cs="Arial"/>
                <w:i w:val="0"/>
                <w:noProof/>
                <w:webHidden/>
                <w:sz w:val="22"/>
                <w:szCs w:val="22"/>
              </w:rPr>
              <w:fldChar w:fldCharType="end"/>
            </w:r>
          </w:hyperlink>
        </w:p>
        <w:p w14:paraId="22856286" w14:textId="7E4A2D20" w:rsidR="007811E3" w:rsidRPr="00EF309B" w:rsidRDefault="00327B94">
          <w:pPr>
            <w:pStyle w:val="TOC3"/>
            <w:tabs>
              <w:tab w:val="left" w:pos="1440"/>
              <w:tab w:val="right" w:leader="dot" w:pos="9061"/>
            </w:tabs>
            <w:rPr>
              <w:rFonts w:ascii="Arial" w:eastAsiaTheme="minorEastAsia" w:hAnsi="Arial" w:cs="Arial"/>
              <w:i w:val="0"/>
              <w:iCs w:val="0"/>
              <w:noProof/>
              <w:sz w:val="22"/>
              <w:szCs w:val="22"/>
              <w:lang w:val="fr-SN" w:eastAsia="fr-SN"/>
            </w:rPr>
          </w:pPr>
          <w:hyperlink w:anchor="_Toc93910790" w:history="1">
            <w:r w:rsidR="007811E3" w:rsidRPr="00EF309B">
              <w:rPr>
                <w:rStyle w:val="Hyperlink"/>
                <w:rFonts w:ascii="Arial" w:eastAsiaTheme="majorEastAsia" w:hAnsi="Arial" w:cs="Arial"/>
                <w:i w:val="0"/>
                <w:noProof/>
                <w:sz w:val="22"/>
                <w:szCs w:val="22"/>
                <w:lang w:eastAsia="en-US"/>
              </w:rPr>
              <w:t>5.2.3.</w:t>
            </w:r>
            <w:r w:rsidR="007811E3" w:rsidRPr="00EF309B">
              <w:rPr>
                <w:rFonts w:ascii="Arial" w:eastAsiaTheme="minorEastAsia" w:hAnsi="Arial" w:cs="Arial"/>
                <w:i w:val="0"/>
                <w:iCs w:val="0"/>
                <w:noProof/>
                <w:sz w:val="22"/>
                <w:szCs w:val="22"/>
                <w:lang w:val="fr-SN" w:eastAsia="fr-SN"/>
              </w:rPr>
              <w:tab/>
            </w:r>
            <w:r w:rsidR="007811E3" w:rsidRPr="00EF309B">
              <w:rPr>
                <w:rStyle w:val="Hyperlink"/>
                <w:rFonts w:ascii="Arial" w:eastAsiaTheme="majorEastAsia" w:hAnsi="Arial" w:cs="Arial"/>
                <w:i w:val="0"/>
                <w:noProof/>
                <w:sz w:val="22"/>
                <w:szCs w:val="22"/>
                <w:lang w:eastAsia="en-US"/>
              </w:rPr>
              <w:t>Fonctions de gestion et responsabilités</w:t>
            </w:r>
            <w:r w:rsidR="007811E3" w:rsidRPr="00EF309B">
              <w:rPr>
                <w:rFonts w:ascii="Arial" w:hAnsi="Arial" w:cs="Arial"/>
                <w:i w:val="0"/>
                <w:noProof/>
                <w:webHidden/>
                <w:sz w:val="22"/>
                <w:szCs w:val="22"/>
              </w:rPr>
              <w:tab/>
            </w:r>
            <w:r w:rsidR="007811E3" w:rsidRPr="00EF309B">
              <w:rPr>
                <w:rFonts w:ascii="Arial" w:hAnsi="Arial" w:cs="Arial"/>
                <w:i w:val="0"/>
                <w:noProof/>
                <w:webHidden/>
                <w:sz w:val="22"/>
                <w:szCs w:val="22"/>
              </w:rPr>
              <w:fldChar w:fldCharType="begin"/>
            </w:r>
            <w:r w:rsidR="007811E3" w:rsidRPr="00EF309B">
              <w:rPr>
                <w:rFonts w:ascii="Arial" w:hAnsi="Arial" w:cs="Arial"/>
                <w:i w:val="0"/>
                <w:noProof/>
                <w:webHidden/>
                <w:sz w:val="22"/>
                <w:szCs w:val="22"/>
              </w:rPr>
              <w:instrText xml:space="preserve"> PAGEREF _Toc93910790 \h </w:instrText>
            </w:r>
            <w:r w:rsidR="007811E3" w:rsidRPr="00EF309B">
              <w:rPr>
                <w:rFonts w:ascii="Arial" w:hAnsi="Arial" w:cs="Arial"/>
                <w:i w:val="0"/>
                <w:noProof/>
                <w:webHidden/>
                <w:sz w:val="22"/>
                <w:szCs w:val="22"/>
              </w:rPr>
            </w:r>
            <w:r w:rsidR="007811E3" w:rsidRPr="00EF309B">
              <w:rPr>
                <w:rFonts w:ascii="Arial" w:hAnsi="Arial" w:cs="Arial"/>
                <w:i w:val="0"/>
                <w:noProof/>
                <w:webHidden/>
                <w:sz w:val="22"/>
                <w:szCs w:val="22"/>
              </w:rPr>
              <w:fldChar w:fldCharType="separate"/>
            </w:r>
            <w:r w:rsidR="00225715">
              <w:rPr>
                <w:rFonts w:ascii="Arial" w:hAnsi="Arial" w:cs="Arial"/>
                <w:i w:val="0"/>
                <w:noProof/>
                <w:webHidden/>
                <w:sz w:val="22"/>
                <w:szCs w:val="22"/>
              </w:rPr>
              <w:t>63</w:t>
            </w:r>
            <w:r w:rsidR="007811E3" w:rsidRPr="00EF309B">
              <w:rPr>
                <w:rFonts w:ascii="Arial" w:hAnsi="Arial" w:cs="Arial"/>
                <w:i w:val="0"/>
                <w:noProof/>
                <w:webHidden/>
                <w:sz w:val="22"/>
                <w:szCs w:val="22"/>
              </w:rPr>
              <w:fldChar w:fldCharType="end"/>
            </w:r>
          </w:hyperlink>
        </w:p>
        <w:p w14:paraId="7221770F" w14:textId="0FC65299" w:rsidR="007811E3" w:rsidRPr="00EF309B" w:rsidRDefault="00327B94">
          <w:pPr>
            <w:pStyle w:val="TOC1"/>
            <w:tabs>
              <w:tab w:val="left" w:pos="720"/>
              <w:tab w:val="right" w:leader="dot" w:pos="9061"/>
            </w:tabs>
            <w:rPr>
              <w:rFonts w:ascii="Arial" w:eastAsiaTheme="minorEastAsia" w:hAnsi="Arial" w:cs="Arial"/>
              <w:b w:val="0"/>
              <w:bCs w:val="0"/>
              <w:caps w:val="0"/>
              <w:noProof/>
              <w:sz w:val="22"/>
              <w:szCs w:val="22"/>
              <w:lang w:val="fr-SN" w:eastAsia="fr-SN"/>
            </w:rPr>
          </w:pPr>
          <w:hyperlink w:anchor="_Toc93910791" w:history="1">
            <w:r w:rsidR="007811E3" w:rsidRPr="00EF309B">
              <w:rPr>
                <w:rStyle w:val="Hyperlink"/>
                <w:rFonts w:ascii="Arial" w:hAnsi="Arial" w:cs="Arial"/>
                <w:noProof/>
                <w:sz w:val="22"/>
                <w:szCs w:val="22"/>
                <w:lang w:eastAsia="x-none"/>
              </w:rPr>
              <w:t>VI.</w:t>
            </w:r>
            <w:r w:rsidR="007811E3" w:rsidRPr="00EF309B">
              <w:rPr>
                <w:rFonts w:ascii="Arial" w:eastAsiaTheme="minorEastAsia" w:hAnsi="Arial" w:cs="Arial"/>
                <w:b w:val="0"/>
                <w:bCs w:val="0"/>
                <w:caps w:val="0"/>
                <w:noProof/>
                <w:sz w:val="22"/>
                <w:szCs w:val="22"/>
                <w:lang w:val="fr-SN" w:eastAsia="fr-SN"/>
              </w:rPr>
              <w:tab/>
            </w:r>
            <w:r w:rsidR="007811E3" w:rsidRPr="00EF309B">
              <w:rPr>
                <w:rStyle w:val="Hyperlink"/>
                <w:rFonts w:ascii="Arial" w:hAnsi="Arial" w:cs="Arial"/>
                <w:noProof/>
                <w:sz w:val="22"/>
                <w:szCs w:val="22"/>
                <w:lang w:eastAsia="x-none"/>
              </w:rPr>
              <w:t>MECANISME DE GESTION DES PLAINTES</w:t>
            </w:r>
            <w:r w:rsidR="007811E3" w:rsidRPr="00EF309B">
              <w:rPr>
                <w:rFonts w:ascii="Arial" w:hAnsi="Arial" w:cs="Arial"/>
                <w:noProof/>
                <w:webHidden/>
                <w:sz w:val="22"/>
                <w:szCs w:val="22"/>
              </w:rPr>
              <w:tab/>
            </w:r>
            <w:r w:rsidR="007811E3" w:rsidRPr="00EF309B">
              <w:rPr>
                <w:rFonts w:ascii="Arial" w:hAnsi="Arial" w:cs="Arial"/>
                <w:noProof/>
                <w:webHidden/>
                <w:sz w:val="22"/>
                <w:szCs w:val="22"/>
              </w:rPr>
              <w:fldChar w:fldCharType="begin"/>
            </w:r>
            <w:r w:rsidR="007811E3" w:rsidRPr="00EF309B">
              <w:rPr>
                <w:rFonts w:ascii="Arial" w:hAnsi="Arial" w:cs="Arial"/>
                <w:noProof/>
                <w:webHidden/>
                <w:sz w:val="22"/>
                <w:szCs w:val="22"/>
              </w:rPr>
              <w:instrText xml:space="preserve"> PAGEREF _Toc93910791 \h </w:instrText>
            </w:r>
            <w:r w:rsidR="007811E3" w:rsidRPr="00EF309B">
              <w:rPr>
                <w:rFonts w:ascii="Arial" w:hAnsi="Arial" w:cs="Arial"/>
                <w:noProof/>
                <w:webHidden/>
                <w:sz w:val="22"/>
                <w:szCs w:val="22"/>
              </w:rPr>
            </w:r>
            <w:r w:rsidR="007811E3" w:rsidRPr="00EF309B">
              <w:rPr>
                <w:rFonts w:ascii="Arial" w:hAnsi="Arial" w:cs="Arial"/>
                <w:noProof/>
                <w:webHidden/>
                <w:sz w:val="22"/>
                <w:szCs w:val="22"/>
              </w:rPr>
              <w:fldChar w:fldCharType="separate"/>
            </w:r>
            <w:r w:rsidR="00225715">
              <w:rPr>
                <w:rFonts w:ascii="Arial" w:hAnsi="Arial" w:cs="Arial"/>
                <w:noProof/>
                <w:webHidden/>
                <w:sz w:val="22"/>
                <w:szCs w:val="22"/>
              </w:rPr>
              <w:t>65</w:t>
            </w:r>
            <w:r w:rsidR="007811E3" w:rsidRPr="00EF309B">
              <w:rPr>
                <w:rFonts w:ascii="Arial" w:hAnsi="Arial" w:cs="Arial"/>
                <w:noProof/>
                <w:webHidden/>
                <w:sz w:val="22"/>
                <w:szCs w:val="22"/>
              </w:rPr>
              <w:fldChar w:fldCharType="end"/>
            </w:r>
          </w:hyperlink>
        </w:p>
        <w:p w14:paraId="08E16620" w14:textId="3DA25F0D" w:rsidR="007811E3" w:rsidRPr="00EF309B" w:rsidRDefault="00327B94">
          <w:pPr>
            <w:pStyle w:val="TOC2"/>
            <w:tabs>
              <w:tab w:val="left" w:pos="960"/>
              <w:tab w:val="right" w:leader="dot" w:pos="9061"/>
            </w:tabs>
            <w:rPr>
              <w:rFonts w:ascii="Arial" w:eastAsiaTheme="minorEastAsia" w:hAnsi="Arial" w:cs="Arial"/>
              <w:smallCaps w:val="0"/>
              <w:noProof/>
              <w:sz w:val="22"/>
              <w:szCs w:val="22"/>
              <w:lang w:val="fr-SN" w:eastAsia="fr-SN"/>
            </w:rPr>
          </w:pPr>
          <w:hyperlink w:anchor="_Toc93910792" w:history="1">
            <w:r w:rsidR="007811E3" w:rsidRPr="00EF309B">
              <w:rPr>
                <w:rStyle w:val="Hyperlink"/>
                <w:rFonts w:ascii="Arial" w:hAnsi="Arial" w:cs="Arial"/>
                <w:noProof/>
                <w:sz w:val="22"/>
                <w:szCs w:val="22"/>
                <w:lang w:eastAsia="en-US"/>
              </w:rPr>
              <w:t>6.1.</w:t>
            </w:r>
            <w:r w:rsidR="007811E3" w:rsidRPr="00EF309B">
              <w:rPr>
                <w:rFonts w:ascii="Arial" w:eastAsiaTheme="minorEastAsia" w:hAnsi="Arial" w:cs="Arial"/>
                <w:smallCaps w:val="0"/>
                <w:noProof/>
                <w:sz w:val="22"/>
                <w:szCs w:val="22"/>
                <w:lang w:val="fr-SN" w:eastAsia="fr-SN"/>
              </w:rPr>
              <w:tab/>
            </w:r>
            <w:r w:rsidR="007811E3" w:rsidRPr="00EF309B">
              <w:rPr>
                <w:rStyle w:val="Hyperlink"/>
                <w:rFonts w:ascii="Arial" w:hAnsi="Arial" w:cs="Arial"/>
                <w:noProof/>
                <w:sz w:val="22"/>
                <w:szCs w:val="22"/>
                <w:lang w:eastAsia="en-US"/>
              </w:rPr>
              <w:t>Exigences</w:t>
            </w:r>
            <w:r w:rsidR="007811E3" w:rsidRPr="00EF309B">
              <w:rPr>
                <w:rFonts w:ascii="Arial" w:hAnsi="Arial" w:cs="Arial"/>
                <w:noProof/>
                <w:webHidden/>
                <w:sz w:val="22"/>
                <w:szCs w:val="22"/>
              </w:rPr>
              <w:tab/>
            </w:r>
            <w:r w:rsidR="007811E3" w:rsidRPr="00EF309B">
              <w:rPr>
                <w:rFonts w:ascii="Arial" w:hAnsi="Arial" w:cs="Arial"/>
                <w:noProof/>
                <w:webHidden/>
                <w:sz w:val="22"/>
                <w:szCs w:val="22"/>
              </w:rPr>
              <w:fldChar w:fldCharType="begin"/>
            </w:r>
            <w:r w:rsidR="007811E3" w:rsidRPr="00EF309B">
              <w:rPr>
                <w:rFonts w:ascii="Arial" w:hAnsi="Arial" w:cs="Arial"/>
                <w:noProof/>
                <w:webHidden/>
                <w:sz w:val="22"/>
                <w:szCs w:val="22"/>
              </w:rPr>
              <w:instrText xml:space="preserve"> PAGEREF _Toc93910792 \h </w:instrText>
            </w:r>
            <w:r w:rsidR="007811E3" w:rsidRPr="00EF309B">
              <w:rPr>
                <w:rFonts w:ascii="Arial" w:hAnsi="Arial" w:cs="Arial"/>
                <w:noProof/>
                <w:webHidden/>
                <w:sz w:val="22"/>
                <w:szCs w:val="22"/>
              </w:rPr>
            </w:r>
            <w:r w:rsidR="007811E3" w:rsidRPr="00EF309B">
              <w:rPr>
                <w:rFonts w:ascii="Arial" w:hAnsi="Arial" w:cs="Arial"/>
                <w:noProof/>
                <w:webHidden/>
                <w:sz w:val="22"/>
                <w:szCs w:val="22"/>
              </w:rPr>
              <w:fldChar w:fldCharType="separate"/>
            </w:r>
            <w:r w:rsidR="00225715">
              <w:rPr>
                <w:rFonts w:ascii="Arial" w:hAnsi="Arial" w:cs="Arial"/>
                <w:noProof/>
                <w:webHidden/>
                <w:sz w:val="22"/>
                <w:szCs w:val="22"/>
              </w:rPr>
              <w:t>65</w:t>
            </w:r>
            <w:r w:rsidR="007811E3" w:rsidRPr="00EF309B">
              <w:rPr>
                <w:rFonts w:ascii="Arial" w:hAnsi="Arial" w:cs="Arial"/>
                <w:noProof/>
                <w:webHidden/>
                <w:sz w:val="22"/>
                <w:szCs w:val="22"/>
              </w:rPr>
              <w:fldChar w:fldCharType="end"/>
            </w:r>
          </w:hyperlink>
        </w:p>
        <w:p w14:paraId="4A178DDA" w14:textId="465065A9" w:rsidR="007811E3" w:rsidRPr="00EF309B" w:rsidRDefault="00327B94">
          <w:pPr>
            <w:pStyle w:val="TOC2"/>
            <w:tabs>
              <w:tab w:val="left" w:pos="960"/>
              <w:tab w:val="right" w:leader="dot" w:pos="9061"/>
            </w:tabs>
            <w:rPr>
              <w:rFonts w:ascii="Arial" w:eastAsiaTheme="minorEastAsia" w:hAnsi="Arial" w:cs="Arial"/>
              <w:smallCaps w:val="0"/>
              <w:noProof/>
              <w:sz w:val="22"/>
              <w:szCs w:val="22"/>
              <w:lang w:val="fr-SN" w:eastAsia="fr-SN"/>
            </w:rPr>
          </w:pPr>
          <w:hyperlink w:anchor="_Toc93910793" w:history="1">
            <w:r w:rsidR="007811E3" w:rsidRPr="00EF309B">
              <w:rPr>
                <w:rStyle w:val="Hyperlink"/>
                <w:rFonts w:ascii="Arial" w:hAnsi="Arial" w:cs="Arial"/>
                <w:noProof/>
                <w:sz w:val="22"/>
                <w:szCs w:val="22"/>
                <w:lang w:eastAsia="en-US"/>
              </w:rPr>
              <w:t>6.2.</w:t>
            </w:r>
            <w:r w:rsidR="007811E3" w:rsidRPr="00EF309B">
              <w:rPr>
                <w:rFonts w:ascii="Arial" w:eastAsiaTheme="minorEastAsia" w:hAnsi="Arial" w:cs="Arial"/>
                <w:smallCaps w:val="0"/>
                <w:noProof/>
                <w:sz w:val="22"/>
                <w:szCs w:val="22"/>
                <w:lang w:val="fr-SN" w:eastAsia="fr-SN"/>
              </w:rPr>
              <w:tab/>
            </w:r>
            <w:r w:rsidR="007811E3" w:rsidRPr="00EF309B">
              <w:rPr>
                <w:rStyle w:val="Hyperlink"/>
                <w:rFonts w:ascii="Arial" w:hAnsi="Arial" w:cs="Arial"/>
                <w:noProof/>
                <w:sz w:val="22"/>
                <w:szCs w:val="22"/>
                <w:lang w:eastAsia="en-US"/>
              </w:rPr>
              <w:t>Objectif du mécanisme de gestion des plaintes</w:t>
            </w:r>
            <w:r w:rsidR="007811E3" w:rsidRPr="00EF309B">
              <w:rPr>
                <w:rFonts w:ascii="Arial" w:hAnsi="Arial" w:cs="Arial"/>
                <w:noProof/>
                <w:webHidden/>
                <w:sz w:val="22"/>
                <w:szCs w:val="22"/>
              </w:rPr>
              <w:tab/>
            </w:r>
            <w:r w:rsidR="007811E3" w:rsidRPr="00EF309B">
              <w:rPr>
                <w:rFonts w:ascii="Arial" w:hAnsi="Arial" w:cs="Arial"/>
                <w:noProof/>
                <w:webHidden/>
                <w:sz w:val="22"/>
                <w:szCs w:val="22"/>
              </w:rPr>
              <w:fldChar w:fldCharType="begin"/>
            </w:r>
            <w:r w:rsidR="007811E3" w:rsidRPr="00EF309B">
              <w:rPr>
                <w:rFonts w:ascii="Arial" w:hAnsi="Arial" w:cs="Arial"/>
                <w:noProof/>
                <w:webHidden/>
                <w:sz w:val="22"/>
                <w:szCs w:val="22"/>
              </w:rPr>
              <w:instrText xml:space="preserve"> PAGEREF _Toc93910793 \h </w:instrText>
            </w:r>
            <w:r w:rsidR="007811E3" w:rsidRPr="00EF309B">
              <w:rPr>
                <w:rFonts w:ascii="Arial" w:hAnsi="Arial" w:cs="Arial"/>
                <w:noProof/>
                <w:webHidden/>
                <w:sz w:val="22"/>
                <w:szCs w:val="22"/>
              </w:rPr>
            </w:r>
            <w:r w:rsidR="007811E3" w:rsidRPr="00EF309B">
              <w:rPr>
                <w:rFonts w:ascii="Arial" w:hAnsi="Arial" w:cs="Arial"/>
                <w:noProof/>
                <w:webHidden/>
                <w:sz w:val="22"/>
                <w:szCs w:val="22"/>
              </w:rPr>
              <w:fldChar w:fldCharType="separate"/>
            </w:r>
            <w:r w:rsidR="00225715">
              <w:rPr>
                <w:rFonts w:ascii="Arial" w:hAnsi="Arial" w:cs="Arial"/>
                <w:noProof/>
                <w:webHidden/>
                <w:sz w:val="22"/>
                <w:szCs w:val="22"/>
              </w:rPr>
              <w:t>65</w:t>
            </w:r>
            <w:r w:rsidR="007811E3" w:rsidRPr="00EF309B">
              <w:rPr>
                <w:rFonts w:ascii="Arial" w:hAnsi="Arial" w:cs="Arial"/>
                <w:noProof/>
                <w:webHidden/>
                <w:sz w:val="22"/>
                <w:szCs w:val="22"/>
              </w:rPr>
              <w:fldChar w:fldCharType="end"/>
            </w:r>
          </w:hyperlink>
        </w:p>
        <w:p w14:paraId="04A9AED4" w14:textId="0A89958C" w:rsidR="007811E3" w:rsidRPr="00EF309B" w:rsidRDefault="00327B94">
          <w:pPr>
            <w:pStyle w:val="TOC2"/>
            <w:tabs>
              <w:tab w:val="left" w:pos="960"/>
              <w:tab w:val="right" w:leader="dot" w:pos="9061"/>
            </w:tabs>
            <w:rPr>
              <w:rFonts w:ascii="Arial" w:eastAsiaTheme="minorEastAsia" w:hAnsi="Arial" w:cs="Arial"/>
              <w:smallCaps w:val="0"/>
              <w:noProof/>
              <w:sz w:val="22"/>
              <w:szCs w:val="22"/>
              <w:lang w:val="fr-SN" w:eastAsia="fr-SN"/>
            </w:rPr>
          </w:pPr>
          <w:hyperlink w:anchor="_Toc93910794" w:history="1">
            <w:r w:rsidR="007811E3" w:rsidRPr="00EF309B">
              <w:rPr>
                <w:rStyle w:val="Hyperlink"/>
                <w:rFonts w:ascii="Arial" w:hAnsi="Arial" w:cs="Arial"/>
                <w:noProof/>
                <w:sz w:val="22"/>
                <w:szCs w:val="22"/>
                <w:lang w:eastAsia="en-US"/>
              </w:rPr>
              <w:t>6.3.</w:t>
            </w:r>
            <w:r w:rsidR="007811E3" w:rsidRPr="00EF309B">
              <w:rPr>
                <w:rFonts w:ascii="Arial" w:eastAsiaTheme="minorEastAsia" w:hAnsi="Arial" w:cs="Arial"/>
                <w:smallCaps w:val="0"/>
                <w:noProof/>
                <w:sz w:val="22"/>
                <w:szCs w:val="22"/>
                <w:lang w:val="fr-SN" w:eastAsia="fr-SN"/>
              </w:rPr>
              <w:tab/>
            </w:r>
            <w:r w:rsidR="007811E3" w:rsidRPr="00EF309B">
              <w:rPr>
                <w:rStyle w:val="Hyperlink"/>
                <w:rFonts w:ascii="Arial" w:hAnsi="Arial" w:cs="Arial"/>
                <w:noProof/>
                <w:sz w:val="22"/>
                <w:szCs w:val="22"/>
                <w:lang w:eastAsia="en-US"/>
              </w:rPr>
              <w:t>Procédure de gestion des plaintes</w:t>
            </w:r>
            <w:r w:rsidR="007811E3" w:rsidRPr="00EF309B">
              <w:rPr>
                <w:rFonts w:ascii="Arial" w:hAnsi="Arial" w:cs="Arial"/>
                <w:noProof/>
                <w:webHidden/>
                <w:sz w:val="22"/>
                <w:szCs w:val="22"/>
              </w:rPr>
              <w:tab/>
            </w:r>
            <w:r w:rsidR="007811E3" w:rsidRPr="00EF309B">
              <w:rPr>
                <w:rFonts w:ascii="Arial" w:hAnsi="Arial" w:cs="Arial"/>
                <w:noProof/>
                <w:webHidden/>
                <w:sz w:val="22"/>
                <w:szCs w:val="22"/>
              </w:rPr>
              <w:fldChar w:fldCharType="begin"/>
            </w:r>
            <w:r w:rsidR="007811E3" w:rsidRPr="00EF309B">
              <w:rPr>
                <w:rFonts w:ascii="Arial" w:hAnsi="Arial" w:cs="Arial"/>
                <w:noProof/>
                <w:webHidden/>
                <w:sz w:val="22"/>
                <w:szCs w:val="22"/>
              </w:rPr>
              <w:instrText xml:space="preserve"> PAGEREF _Toc93910794 \h </w:instrText>
            </w:r>
            <w:r w:rsidR="007811E3" w:rsidRPr="00EF309B">
              <w:rPr>
                <w:rFonts w:ascii="Arial" w:hAnsi="Arial" w:cs="Arial"/>
                <w:noProof/>
                <w:webHidden/>
                <w:sz w:val="22"/>
                <w:szCs w:val="22"/>
              </w:rPr>
            </w:r>
            <w:r w:rsidR="007811E3" w:rsidRPr="00EF309B">
              <w:rPr>
                <w:rFonts w:ascii="Arial" w:hAnsi="Arial" w:cs="Arial"/>
                <w:noProof/>
                <w:webHidden/>
                <w:sz w:val="22"/>
                <w:szCs w:val="22"/>
              </w:rPr>
              <w:fldChar w:fldCharType="separate"/>
            </w:r>
            <w:r w:rsidR="00225715">
              <w:rPr>
                <w:rFonts w:ascii="Arial" w:hAnsi="Arial" w:cs="Arial"/>
                <w:noProof/>
                <w:webHidden/>
                <w:sz w:val="22"/>
                <w:szCs w:val="22"/>
              </w:rPr>
              <w:t>66</w:t>
            </w:r>
            <w:r w:rsidR="007811E3" w:rsidRPr="00EF309B">
              <w:rPr>
                <w:rFonts w:ascii="Arial" w:hAnsi="Arial" w:cs="Arial"/>
                <w:noProof/>
                <w:webHidden/>
                <w:sz w:val="22"/>
                <w:szCs w:val="22"/>
              </w:rPr>
              <w:fldChar w:fldCharType="end"/>
            </w:r>
          </w:hyperlink>
        </w:p>
        <w:p w14:paraId="7CA4AB31" w14:textId="780EC07C" w:rsidR="007811E3" w:rsidRPr="00EF309B" w:rsidRDefault="00327B94">
          <w:pPr>
            <w:pStyle w:val="TOC3"/>
            <w:tabs>
              <w:tab w:val="left" w:pos="1440"/>
              <w:tab w:val="right" w:leader="dot" w:pos="9061"/>
            </w:tabs>
            <w:rPr>
              <w:rFonts w:ascii="Arial" w:eastAsiaTheme="minorEastAsia" w:hAnsi="Arial" w:cs="Arial"/>
              <w:i w:val="0"/>
              <w:iCs w:val="0"/>
              <w:noProof/>
              <w:sz w:val="22"/>
              <w:szCs w:val="22"/>
              <w:lang w:val="fr-SN" w:eastAsia="fr-SN"/>
            </w:rPr>
          </w:pPr>
          <w:hyperlink w:anchor="_Toc93910795" w:history="1">
            <w:r w:rsidR="007811E3" w:rsidRPr="00EF309B">
              <w:rPr>
                <w:rStyle w:val="Hyperlink"/>
                <w:rFonts w:ascii="Arial" w:eastAsiaTheme="majorEastAsia" w:hAnsi="Arial" w:cs="Arial"/>
                <w:i w:val="0"/>
                <w:noProof/>
                <w:sz w:val="22"/>
                <w:szCs w:val="22"/>
                <w:lang w:eastAsia="en-US"/>
              </w:rPr>
              <w:t>6.3.1.</w:t>
            </w:r>
            <w:r w:rsidR="007811E3" w:rsidRPr="00EF309B">
              <w:rPr>
                <w:rFonts w:ascii="Arial" w:eastAsiaTheme="minorEastAsia" w:hAnsi="Arial" w:cs="Arial"/>
                <w:i w:val="0"/>
                <w:iCs w:val="0"/>
                <w:noProof/>
                <w:sz w:val="22"/>
                <w:szCs w:val="22"/>
                <w:lang w:val="fr-SN" w:eastAsia="fr-SN"/>
              </w:rPr>
              <w:tab/>
            </w:r>
            <w:r w:rsidR="007811E3" w:rsidRPr="00EF309B">
              <w:rPr>
                <w:rStyle w:val="Hyperlink"/>
                <w:rFonts w:ascii="Arial" w:eastAsiaTheme="majorEastAsia" w:hAnsi="Arial" w:cs="Arial"/>
                <w:i w:val="0"/>
                <w:noProof/>
                <w:sz w:val="22"/>
                <w:szCs w:val="22"/>
                <w:lang w:eastAsia="en-US"/>
              </w:rPr>
              <w:t>Enregistrement des plaintes</w:t>
            </w:r>
            <w:r w:rsidR="007811E3" w:rsidRPr="00EF309B">
              <w:rPr>
                <w:rFonts w:ascii="Arial" w:hAnsi="Arial" w:cs="Arial"/>
                <w:i w:val="0"/>
                <w:noProof/>
                <w:webHidden/>
                <w:sz w:val="22"/>
                <w:szCs w:val="22"/>
              </w:rPr>
              <w:tab/>
            </w:r>
            <w:r w:rsidR="007811E3" w:rsidRPr="00EF309B">
              <w:rPr>
                <w:rFonts w:ascii="Arial" w:hAnsi="Arial" w:cs="Arial"/>
                <w:i w:val="0"/>
                <w:noProof/>
                <w:webHidden/>
                <w:sz w:val="22"/>
                <w:szCs w:val="22"/>
              </w:rPr>
              <w:fldChar w:fldCharType="begin"/>
            </w:r>
            <w:r w:rsidR="007811E3" w:rsidRPr="00EF309B">
              <w:rPr>
                <w:rFonts w:ascii="Arial" w:hAnsi="Arial" w:cs="Arial"/>
                <w:i w:val="0"/>
                <w:noProof/>
                <w:webHidden/>
                <w:sz w:val="22"/>
                <w:szCs w:val="22"/>
              </w:rPr>
              <w:instrText xml:space="preserve"> PAGEREF _Toc93910795 \h </w:instrText>
            </w:r>
            <w:r w:rsidR="007811E3" w:rsidRPr="00EF309B">
              <w:rPr>
                <w:rFonts w:ascii="Arial" w:hAnsi="Arial" w:cs="Arial"/>
                <w:i w:val="0"/>
                <w:noProof/>
                <w:webHidden/>
                <w:sz w:val="22"/>
                <w:szCs w:val="22"/>
              </w:rPr>
            </w:r>
            <w:r w:rsidR="007811E3" w:rsidRPr="00EF309B">
              <w:rPr>
                <w:rFonts w:ascii="Arial" w:hAnsi="Arial" w:cs="Arial"/>
                <w:i w:val="0"/>
                <w:noProof/>
                <w:webHidden/>
                <w:sz w:val="22"/>
                <w:szCs w:val="22"/>
              </w:rPr>
              <w:fldChar w:fldCharType="separate"/>
            </w:r>
            <w:r w:rsidR="00225715">
              <w:rPr>
                <w:rFonts w:ascii="Arial" w:hAnsi="Arial" w:cs="Arial"/>
                <w:i w:val="0"/>
                <w:noProof/>
                <w:webHidden/>
                <w:sz w:val="22"/>
                <w:szCs w:val="22"/>
              </w:rPr>
              <w:t>67</w:t>
            </w:r>
            <w:r w:rsidR="007811E3" w:rsidRPr="00EF309B">
              <w:rPr>
                <w:rFonts w:ascii="Arial" w:hAnsi="Arial" w:cs="Arial"/>
                <w:i w:val="0"/>
                <w:noProof/>
                <w:webHidden/>
                <w:sz w:val="22"/>
                <w:szCs w:val="22"/>
              </w:rPr>
              <w:fldChar w:fldCharType="end"/>
            </w:r>
          </w:hyperlink>
        </w:p>
        <w:p w14:paraId="54486F22" w14:textId="098CF1D5" w:rsidR="007811E3" w:rsidRPr="00EF309B" w:rsidRDefault="00327B94">
          <w:pPr>
            <w:pStyle w:val="TOC3"/>
            <w:tabs>
              <w:tab w:val="left" w:pos="1440"/>
              <w:tab w:val="right" w:leader="dot" w:pos="9061"/>
            </w:tabs>
            <w:rPr>
              <w:rFonts w:ascii="Arial" w:eastAsiaTheme="minorEastAsia" w:hAnsi="Arial" w:cs="Arial"/>
              <w:i w:val="0"/>
              <w:iCs w:val="0"/>
              <w:noProof/>
              <w:sz w:val="22"/>
              <w:szCs w:val="22"/>
              <w:lang w:val="fr-SN" w:eastAsia="fr-SN"/>
            </w:rPr>
          </w:pPr>
          <w:hyperlink w:anchor="_Toc93910796" w:history="1">
            <w:r w:rsidR="007811E3" w:rsidRPr="00EF309B">
              <w:rPr>
                <w:rStyle w:val="Hyperlink"/>
                <w:rFonts w:ascii="Arial" w:eastAsiaTheme="majorEastAsia" w:hAnsi="Arial" w:cs="Arial"/>
                <w:i w:val="0"/>
                <w:noProof/>
                <w:sz w:val="22"/>
                <w:szCs w:val="22"/>
                <w:lang w:eastAsia="en-US"/>
              </w:rPr>
              <w:t>6.3.2.</w:t>
            </w:r>
            <w:r w:rsidR="007811E3" w:rsidRPr="00EF309B">
              <w:rPr>
                <w:rFonts w:ascii="Arial" w:eastAsiaTheme="minorEastAsia" w:hAnsi="Arial" w:cs="Arial"/>
                <w:i w:val="0"/>
                <w:iCs w:val="0"/>
                <w:noProof/>
                <w:sz w:val="22"/>
                <w:szCs w:val="22"/>
                <w:lang w:val="fr-SN" w:eastAsia="fr-SN"/>
              </w:rPr>
              <w:tab/>
            </w:r>
            <w:r w:rsidR="007811E3" w:rsidRPr="00EF309B">
              <w:rPr>
                <w:rStyle w:val="Hyperlink"/>
                <w:rFonts w:ascii="Arial" w:eastAsiaTheme="majorEastAsia" w:hAnsi="Arial" w:cs="Arial"/>
                <w:i w:val="0"/>
                <w:noProof/>
                <w:sz w:val="22"/>
                <w:szCs w:val="22"/>
                <w:lang w:eastAsia="en-US"/>
              </w:rPr>
              <w:t>Triage des plaintes et doléances</w:t>
            </w:r>
            <w:r w:rsidR="007811E3" w:rsidRPr="00EF309B">
              <w:rPr>
                <w:rFonts w:ascii="Arial" w:hAnsi="Arial" w:cs="Arial"/>
                <w:i w:val="0"/>
                <w:noProof/>
                <w:webHidden/>
                <w:sz w:val="22"/>
                <w:szCs w:val="22"/>
              </w:rPr>
              <w:tab/>
            </w:r>
            <w:r w:rsidR="007811E3" w:rsidRPr="00EF309B">
              <w:rPr>
                <w:rFonts w:ascii="Arial" w:hAnsi="Arial" w:cs="Arial"/>
                <w:i w:val="0"/>
                <w:noProof/>
                <w:webHidden/>
                <w:sz w:val="22"/>
                <w:szCs w:val="22"/>
              </w:rPr>
              <w:fldChar w:fldCharType="begin"/>
            </w:r>
            <w:r w:rsidR="007811E3" w:rsidRPr="00EF309B">
              <w:rPr>
                <w:rFonts w:ascii="Arial" w:hAnsi="Arial" w:cs="Arial"/>
                <w:i w:val="0"/>
                <w:noProof/>
                <w:webHidden/>
                <w:sz w:val="22"/>
                <w:szCs w:val="22"/>
              </w:rPr>
              <w:instrText xml:space="preserve"> PAGEREF _Toc93910796 \h </w:instrText>
            </w:r>
            <w:r w:rsidR="007811E3" w:rsidRPr="00EF309B">
              <w:rPr>
                <w:rFonts w:ascii="Arial" w:hAnsi="Arial" w:cs="Arial"/>
                <w:i w:val="0"/>
                <w:noProof/>
                <w:webHidden/>
                <w:sz w:val="22"/>
                <w:szCs w:val="22"/>
              </w:rPr>
            </w:r>
            <w:r w:rsidR="007811E3" w:rsidRPr="00EF309B">
              <w:rPr>
                <w:rFonts w:ascii="Arial" w:hAnsi="Arial" w:cs="Arial"/>
                <w:i w:val="0"/>
                <w:noProof/>
                <w:webHidden/>
                <w:sz w:val="22"/>
                <w:szCs w:val="22"/>
              </w:rPr>
              <w:fldChar w:fldCharType="separate"/>
            </w:r>
            <w:r w:rsidR="00225715">
              <w:rPr>
                <w:rFonts w:ascii="Arial" w:hAnsi="Arial" w:cs="Arial"/>
                <w:i w:val="0"/>
                <w:noProof/>
                <w:webHidden/>
                <w:sz w:val="22"/>
                <w:szCs w:val="22"/>
              </w:rPr>
              <w:t>68</w:t>
            </w:r>
            <w:r w:rsidR="007811E3" w:rsidRPr="00EF309B">
              <w:rPr>
                <w:rFonts w:ascii="Arial" w:hAnsi="Arial" w:cs="Arial"/>
                <w:i w:val="0"/>
                <w:noProof/>
                <w:webHidden/>
                <w:sz w:val="22"/>
                <w:szCs w:val="22"/>
              </w:rPr>
              <w:fldChar w:fldCharType="end"/>
            </w:r>
          </w:hyperlink>
        </w:p>
        <w:p w14:paraId="79DC60C3" w14:textId="77E5D149" w:rsidR="007811E3" w:rsidRPr="00EF309B" w:rsidRDefault="00327B94">
          <w:pPr>
            <w:pStyle w:val="TOC3"/>
            <w:tabs>
              <w:tab w:val="left" w:pos="1440"/>
              <w:tab w:val="right" w:leader="dot" w:pos="9061"/>
            </w:tabs>
            <w:rPr>
              <w:rFonts w:ascii="Arial" w:eastAsiaTheme="minorEastAsia" w:hAnsi="Arial" w:cs="Arial"/>
              <w:i w:val="0"/>
              <w:iCs w:val="0"/>
              <w:noProof/>
              <w:sz w:val="22"/>
              <w:szCs w:val="22"/>
              <w:lang w:val="fr-SN" w:eastAsia="fr-SN"/>
            </w:rPr>
          </w:pPr>
          <w:hyperlink w:anchor="_Toc93910797" w:history="1">
            <w:r w:rsidR="007811E3" w:rsidRPr="00EF309B">
              <w:rPr>
                <w:rStyle w:val="Hyperlink"/>
                <w:rFonts w:ascii="Arial" w:eastAsiaTheme="majorEastAsia" w:hAnsi="Arial" w:cs="Arial"/>
                <w:i w:val="0"/>
                <w:noProof/>
                <w:sz w:val="22"/>
                <w:szCs w:val="22"/>
                <w:lang w:eastAsia="en-US"/>
              </w:rPr>
              <w:t>6.3.3.</w:t>
            </w:r>
            <w:r w:rsidR="007811E3" w:rsidRPr="00EF309B">
              <w:rPr>
                <w:rFonts w:ascii="Arial" w:eastAsiaTheme="minorEastAsia" w:hAnsi="Arial" w:cs="Arial"/>
                <w:i w:val="0"/>
                <w:iCs w:val="0"/>
                <w:noProof/>
                <w:sz w:val="22"/>
                <w:szCs w:val="22"/>
                <w:lang w:val="fr-SN" w:eastAsia="fr-SN"/>
              </w:rPr>
              <w:tab/>
            </w:r>
            <w:r w:rsidR="007811E3" w:rsidRPr="00EF309B">
              <w:rPr>
                <w:rStyle w:val="Hyperlink"/>
                <w:rFonts w:ascii="Arial" w:eastAsiaTheme="majorEastAsia" w:hAnsi="Arial" w:cs="Arial"/>
                <w:i w:val="0"/>
                <w:noProof/>
                <w:sz w:val="22"/>
                <w:szCs w:val="22"/>
                <w:lang w:eastAsia="en-US"/>
              </w:rPr>
              <w:t>Règlement à l’amiable</w:t>
            </w:r>
            <w:r w:rsidR="007811E3" w:rsidRPr="00EF309B">
              <w:rPr>
                <w:rFonts w:ascii="Arial" w:hAnsi="Arial" w:cs="Arial"/>
                <w:i w:val="0"/>
                <w:noProof/>
                <w:webHidden/>
                <w:sz w:val="22"/>
                <w:szCs w:val="22"/>
              </w:rPr>
              <w:tab/>
            </w:r>
            <w:r w:rsidR="007811E3" w:rsidRPr="00EF309B">
              <w:rPr>
                <w:rFonts w:ascii="Arial" w:hAnsi="Arial" w:cs="Arial"/>
                <w:i w:val="0"/>
                <w:noProof/>
                <w:webHidden/>
                <w:sz w:val="22"/>
                <w:szCs w:val="22"/>
              </w:rPr>
              <w:fldChar w:fldCharType="begin"/>
            </w:r>
            <w:r w:rsidR="007811E3" w:rsidRPr="00EF309B">
              <w:rPr>
                <w:rFonts w:ascii="Arial" w:hAnsi="Arial" w:cs="Arial"/>
                <w:i w:val="0"/>
                <w:noProof/>
                <w:webHidden/>
                <w:sz w:val="22"/>
                <w:szCs w:val="22"/>
              </w:rPr>
              <w:instrText xml:space="preserve"> PAGEREF _Toc93910797 \h </w:instrText>
            </w:r>
            <w:r w:rsidR="007811E3" w:rsidRPr="00EF309B">
              <w:rPr>
                <w:rFonts w:ascii="Arial" w:hAnsi="Arial" w:cs="Arial"/>
                <w:i w:val="0"/>
                <w:noProof/>
                <w:webHidden/>
                <w:sz w:val="22"/>
                <w:szCs w:val="22"/>
              </w:rPr>
            </w:r>
            <w:r w:rsidR="007811E3" w:rsidRPr="00EF309B">
              <w:rPr>
                <w:rFonts w:ascii="Arial" w:hAnsi="Arial" w:cs="Arial"/>
                <w:i w:val="0"/>
                <w:noProof/>
                <w:webHidden/>
                <w:sz w:val="22"/>
                <w:szCs w:val="22"/>
              </w:rPr>
              <w:fldChar w:fldCharType="separate"/>
            </w:r>
            <w:r w:rsidR="00225715">
              <w:rPr>
                <w:rFonts w:ascii="Arial" w:hAnsi="Arial" w:cs="Arial"/>
                <w:i w:val="0"/>
                <w:noProof/>
                <w:webHidden/>
                <w:sz w:val="22"/>
                <w:szCs w:val="22"/>
              </w:rPr>
              <w:t>68</w:t>
            </w:r>
            <w:r w:rsidR="007811E3" w:rsidRPr="00EF309B">
              <w:rPr>
                <w:rFonts w:ascii="Arial" w:hAnsi="Arial" w:cs="Arial"/>
                <w:i w:val="0"/>
                <w:noProof/>
                <w:webHidden/>
                <w:sz w:val="22"/>
                <w:szCs w:val="22"/>
              </w:rPr>
              <w:fldChar w:fldCharType="end"/>
            </w:r>
          </w:hyperlink>
        </w:p>
        <w:p w14:paraId="16790AE2" w14:textId="3DC01963" w:rsidR="007811E3" w:rsidRPr="00EF309B" w:rsidRDefault="00327B94">
          <w:pPr>
            <w:pStyle w:val="TOC3"/>
            <w:tabs>
              <w:tab w:val="left" w:pos="1440"/>
              <w:tab w:val="right" w:leader="dot" w:pos="9061"/>
            </w:tabs>
            <w:rPr>
              <w:rFonts w:ascii="Arial" w:eastAsiaTheme="minorEastAsia" w:hAnsi="Arial" w:cs="Arial"/>
              <w:i w:val="0"/>
              <w:iCs w:val="0"/>
              <w:noProof/>
              <w:sz w:val="22"/>
              <w:szCs w:val="22"/>
              <w:lang w:val="fr-SN" w:eastAsia="fr-SN"/>
            </w:rPr>
          </w:pPr>
          <w:hyperlink w:anchor="_Toc93910798" w:history="1">
            <w:r w:rsidR="007811E3" w:rsidRPr="00EF309B">
              <w:rPr>
                <w:rStyle w:val="Hyperlink"/>
                <w:rFonts w:ascii="Arial" w:eastAsiaTheme="majorEastAsia" w:hAnsi="Arial" w:cs="Arial"/>
                <w:i w:val="0"/>
                <w:noProof/>
                <w:sz w:val="22"/>
                <w:szCs w:val="22"/>
                <w:lang w:eastAsia="en-US"/>
              </w:rPr>
              <w:t>6.3.4.</w:t>
            </w:r>
            <w:r w:rsidR="007811E3" w:rsidRPr="00EF309B">
              <w:rPr>
                <w:rFonts w:ascii="Arial" w:eastAsiaTheme="minorEastAsia" w:hAnsi="Arial" w:cs="Arial"/>
                <w:i w:val="0"/>
                <w:iCs w:val="0"/>
                <w:noProof/>
                <w:sz w:val="22"/>
                <w:szCs w:val="22"/>
                <w:lang w:val="fr-SN" w:eastAsia="fr-SN"/>
              </w:rPr>
              <w:tab/>
            </w:r>
            <w:r w:rsidR="007811E3" w:rsidRPr="00EF309B">
              <w:rPr>
                <w:rStyle w:val="Hyperlink"/>
                <w:rFonts w:ascii="Arial" w:eastAsiaTheme="majorEastAsia" w:hAnsi="Arial" w:cs="Arial"/>
                <w:i w:val="0"/>
                <w:noProof/>
                <w:sz w:val="22"/>
                <w:szCs w:val="22"/>
                <w:lang w:eastAsia="en-US"/>
              </w:rPr>
              <w:t>Recours juridique</w:t>
            </w:r>
            <w:r w:rsidR="007811E3" w:rsidRPr="00EF309B">
              <w:rPr>
                <w:rFonts w:ascii="Arial" w:hAnsi="Arial" w:cs="Arial"/>
                <w:i w:val="0"/>
                <w:noProof/>
                <w:webHidden/>
                <w:sz w:val="22"/>
                <w:szCs w:val="22"/>
              </w:rPr>
              <w:tab/>
            </w:r>
            <w:r w:rsidR="007811E3" w:rsidRPr="00EF309B">
              <w:rPr>
                <w:rFonts w:ascii="Arial" w:hAnsi="Arial" w:cs="Arial"/>
                <w:i w:val="0"/>
                <w:noProof/>
                <w:webHidden/>
                <w:sz w:val="22"/>
                <w:szCs w:val="22"/>
              </w:rPr>
              <w:fldChar w:fldCharType="begin"/>
            </w:r>
            <w:r w:rsidR="007811E3" w:rsidRPr="00EF309B">
              <w:rPr>
                <w:rFonts w:ascii="Arial" w:hAnsi="Arial" w:cs="Arial"/>
                <w:i w:val="0"/>
                <w:noProof/>
                <w:webHidden/>
                <w:sz w:val="22"/>
                <w:szCs w:val="22"/>
              </w:rPr>
              <w:instrText xml:space="preserve"> PAGEREF _Toc93910798 \h </w:instrText>
            </w:r>
            <w:r w:rsidR="007811E3" w:rsidRPr="00EF309B">
              <w:rPr>
                <w:rFonts w:ascii="Arial" w:hAnsi="Arial" w:cs="Arial"/>
                <w:i w:val="0"/>
                <w:noProof/>
                <w:webHidden/>
                <w:sz w:val="22"/>
                <w:szCs w:val="22"/>
              </w:rPr>
            </w:r>
            <w:r w:rsidR="007811E3" w:rsidRPr="00EF309B">
              <w:rPr>
                <w:rFonts w:ascii="Arial" w:hAnsi="Arial" w:cs="Arial"/>
                <w:i w:val="0"/>
                <w:noProof/>
                <w:webHidden/>
                <w:sz w:val="22"/>
                <w:szCs w:val="22"/>
              </w:rPr>
              <w:fldChar w:fldCharType="separate"/>
            </w:r>
            <w:r w:rsidR="00225715">
              <w:rPr>
                <w:rFonts w:ascii="Arial" w:hAnsi="Arial" w:cs="Arial"/>
                <w:i w:val="0"/>
                <w:noProof/>
                <w:webHidden/>
                <w:sz w:val="22"/>
                <w:szCs w:val="22"/>
              </w:rPr>
              <w:t>70</w:t>
            </w:r>
            <w:r w:rsidR="007811E3" w:rsidRPr="00EF309B">
              <w:rPr>
                <w:rFonts w:ascii="Arial" w:hAnsi="Arial" w:cs="Arial"/>
                <w:i w:val="0"/>
                <w:noProof/>
                <w:webHidden/>
                <w:sz w:val="22"/>
                <w:szCs w:val="22"/>
              </w:rPr>
              <w:fldChar w:fldCharType="end"/>
            </w:r>
          </w:hyperlink>
        </w:p>
        <w:p w14:paraId="3CA34543" w14:textId="03A85998" w:rsidR="007811E3" w:rsidRPr="00EF309B" w:rsidRDefault="00327B94">
          <w:pPr>
            <w:pStyle w:val="TOC3"/>
            <w:tabs>
              <w:tab w:val="left" w:pos="1440"/>
              <w:tab w:val="right" w:leader="dot" w:pos="9061"/>
            </w:tabs>
            <w:rPr>
              <w:rFonts w:ascii="Arial" w:eastAsiaTheme="minorEastAsia" w:hAnsi="Arial" w:cs="Arial"/>
              <w:i w:val="0"/>
              <w:iCs w:val="0"/>
              <w:noProof/>
              <w:sz w:val="22"/>
              <w:szCs w:val="22"/>
              <w:lang w:val="fr-SN" w:eastAsia="fr-SN"/>
            </w:rPr>
          </w:pPr>
          <w:hyperlink w:anchor="_Toc93910799" w:history="1">
            <w:r w:rsidR="007811E3" w:rsidRPr="00EF309B">
              <w:rPr>
                <w:rStyle w:val="Hyperlink"/>
                <w:rFonts w:ascii="Arial" w:eastAsiaTheme="majorEastAsia" w:hAnsi="Arial" w:cs="Arial"/>
                <w:i w:val="0"/>
                <w:noProof/>
                <w:sz w:val="22"/>
                <w:szCs w:val="22"/>
                <w:lang w:eastAsia="en-US"/>
              </w:rPr>
              <w:t>6.3.5.</w:t>
            </w:r>
            <w:r w:rsidR="007811E3" w:rsidRPr="00EF309B">
              <w:rPr>
                <w:rFonts w:ascii="Arial" w:eastAsiaTheme="minorEastAsia" w:hAnsi="Arial" w:cs="Arial"/>
                <w:i w:val="0"/>
                <w:iCs w:val="0"/>
                <w:noProof/>
                <w:sz w:val="22"/>
                <w:szCs w:val="22"/>
                <w:lang w:val="fr-SN" w:eastAsia="fr-SN"/>
              </w:rPr>
              <w:tab/>
            </w:r>
            <w:r w:rsidR="007811E3" w:rsidRPr="00EF309B">
              <w:rPr>
                <w:rStyle w:val="Hyperlink"/>
                <w:rFonts w:ascii="Arial" w:eastAsiaTheme="majorEastAsia" w:hAnsi="Arial" w:cs="Arial"/>
                <w:i w:val="0"/>
                <w:noProof/>
                <w:sz w:val="22"/>
                <w:szCs w:val="22"/>
                <w:lang w:eastAsia="en-US"/>
              </w:rPr>
              <w:t>Fermeture de la plainte</w:t>
            </w:r>
            <w:r w:rsidR="007811E3" w:rsidRPr="00EF309B">
              <w:rPr>
                <w:rFonts w:ascii="Arial" w:hAnsi="Arial" w:cs="Arial"/>
                <w:i w:val="0"/>
                <w:noProof/>
                <w:webHidden/>
                <w:sz w:val="22"/>
                <w:szCs w:val="22"/>
              </w:rPr>
              <w:tab/>
            </w:r>
            <w:r w:rsidR="007811E3" w:rsidRPr="00EF309B">
              <w:rPr>
                <w:rFonts w:ascii="Arial" w:hAnsi="Arial" w:cs="Arial"/>
                <w:i w:val="0"/>
                <w:noProof/>
                <w:webHidden/>
                <w:sz w:val="22"/>
                <w:szCs w:val="22"/>
              </w:rPr>
              <w:fldChar w:fldCharType="begin"/>
            </w:r>
            <w:r w:rsidR="007811E3" w:rsidRPr="00EF309B">
              <w:rPr>
                <w:rFonts w:ascii="Arial" w:hAnsi="Arial" w:cs="Arial"/>
                <w:i w:val="0"/>
                <w:noProof/>
                <w:webHidden/>
                <w:sz w:val="22"/>
                <w:szCs w:val="22"/>
              </w:rPr>
              <w:instrText xml:space="preserve"> PAGEREF _Toc93910799 \h </w:instrText>
            </w:r>
            <w:r w:rsidR="007811E3" w:rsidRPr="00EF309B">
              <w:rPr>
                <w:rFonts w:ascii="Arial" w:hAnsi="Arial" w:cs="Arial"/>
                <w:i w:val="0"/>
                <w:noProof/>
                <w:webHidden/>
                <w:sz w:val="22"/>
                <w:szCs w:val="22"/>
              </w:rPr>
            </w:r>
            <w:r w:rsidR="007811E3" w:rsidRPr="00EF309B">
              <w:rPr>
                <w:rFonts w:ascii="Arial" w:hAnsi="Arial" w:cs="Arial"/>
                <w:i w:val="0"/>
                <w:noProof/>
                <w:webHidden/>
                <w:sz w:val="22"/>
                <w:szCs w:val="22"/>
              </w:rPr>
              <w:fldChar w:fldCharType="separate"/>
            </w:r>
            <w:r w:rsidR="00225715">
              <w:rPr>
                <w:rFonts w:ascii="Arial" w:hAnsi="Arial" w:cs="Arial"/>
                <w:i w:val="0"/>
                <w:noProof/>
                <w:webHidden/>
                <w:sz w:val="22"/>
                <w:szCs w:val="22"/>
              </w:rPr>
              <w:t>70</w:t>
            </w:r>
            <w:r w:rsidR="007811E3" w:rsidRPr="00EF309B">
              <w:rPr>
                <w:rFonts w:ascii="Arial" w:hAnsi="Arial" w:cs="Arial"/>
                <w:i w:val="0"/>
                <w:noProof/>
                <w:webHidden/>
                <w:sz w:val="22"/>
                <w:szCs w:val="22"/>
              </w:rPr>
              <w:fldChar w:fldCharType="end"/>
            </w:r>
          </w:hyperlink>
        </w:p>
        <w:p w14:paraId="5EA4E7EA" w14:textId="4826F293" w:rsidR="007811E3" w:rsidRPr="00EF309B" w:rsidRDefault="00327B94">
          <w:pPr>
            <w:pStyle w:val="TOC3"/>
            <w:tabs>
              <w:tab w:val="left" w:pos="1440"/>
              <w:tab w:val="right" w:leader="dot" w:pos="9061"/>
            </w:tabs>
            <w:rPr>
              <w:rFonts w:ascii="Arial" w:eastAsiaTheme="minorEastAsia" w:hAnsi="Arial" w:cs="Arial"/>
              <w:i w:val="0"/>
              <w:iCs w:val="0"/>
              <w:noProof/>
              <w:sz w:val="22"/>
              <w:szCs w:val="22"/>
              <w:lang w:val="fr-SN" w:eastAsia="fr-SN"/>
            </w:rPr>
          </w:pPr>
          <w:hyperlink w:anchor="_Toc93910800" w:history="1">
            <w:r w:rsidR="007811E3" w:rsidRPr="00EF309B">
              <w:rPr>
                <w:rStyle w:val="Hyperlink"/>
                <w:rFonts w:ascii="Arial" w:eastAsiaTheme="majorEastAsia" w:hAnsi="Arial" w:cs="Arial"/>
                <w:i w:val="0"/>
                <w:noProof/>
                <w:sz w:val="22"/>
                <w:szCs w:val="22"/>
                <w:lang w:eastAsia="en-US"/>
              </w:rPr>
              <w:t>6.3.6.</w:t>
            </w:r>
            <w:r w:rsidR="007811E3" w:rsidRPr="00EF309B">
              <w:rPr>
                <w:rFonts w:ascii="Arial" w:eastAsiaTheme="minorEastAsia" w:hAnsi="Arial" w:cs="Arial"/>
                <w:i w:val="0"/>
                <w:iCs w:val="0"/>
                <w:noProof/>
                <w:sz w:val="22"/>
                <w:szCs w:val="22"/>
                <w:lang w:val="fr-SN" w:eastAsia="fr-SN"/>
              </w:rPr>
              <w:tab/>
            </w:r>
            <w:r w:rsidR="007811E3" w:rsidRPr="00EF309B">
              <w:rPr>
                <w:rStyle w:val="Hyperlink"/>
                <w:rFonts w:ascii="Arial" w:eastAsiaTheme="majorEastAsia" w:hAnsi="Arial" w:cs="Arial"/>
                <w:i w:val="0"/>
                <w:noProof/>
                <w:sz w:val="22"/>
                <w:szCs w:val="22"/>
                <w:lang w:eastAsia="en-US"/>
              </w:rPr>
              <w:t>Délais de traitement de la plainte</w:t>
            </w:r>
            <w:r w:rsidR="007811E3" w:rsidRPr="00EF309B">
              <w:rPr>
                <w:rFonts w:ascii="Arial" w:hAnsi="Arial" w:cs="Arial"/>
                <w:i w:val="0"/>
                <w:noProof/>
                <w:webHidden/>
                <w:sz w:val="22"/>
                <w:szCs w:val="22"/>
              </w:rPr>
              <w:tab/>
            </w:r>
            <w:r w:rsidR="007811E3" w:rsidRPr="00EF309B">
              <w:rPr>
                <w:rFonts w:ascii="Arial" w:hAnsi="Arial" w:cs="Arial"/>
                <w:i w:val="0"/>
                <w:noProof/>
                <w:webHidden/>
                <w:sz w:val="22"/>
                <w:szCs w:val="22"/>
              </w:rPr>
              <w:fldChar w:fldCharType="begin"/>
            </w:r>
            <w:r w:rsidR="007811E3" w:rsidRPr="00EF309B">
              <w:rPr>
                <w:rFonts w:ascii="Arial" w:hAnsi="Arial" w:cs="Arial"/>
                <w:i w:val="0"/>
                <w:noProof/>
                <w:webHidden/>
                <w:sz w:val="22"/>
                <w:szCs w:val="22"/>
              </w:rPr>
              <w:instrText xml:space="preserve"> PAGEREF _Toc93910800 \h </w:instrText>
            </w:r>
            <w:r w:rsidR="007811E3" w:rsidRPr="00EF309B">
              <w:rPr>
                <w:rFonts w:ascii="Arial" w:hAnsi="Arial" w:cs="Arial"/>
                <w:i w:val="0"/>
                <w:noProof/>
                <w:webHidden/>
                <w:sz w:val="22"/>
                <w:szCs w:val="22"/>
              </w:rPr>
            </w:r>
            <w:r w:rsidR="007811E3" w:rsidRPr="00EF309B">
              <w:rPr>
                <w:rFonts w:ascii="Arial" w:hAnsi="Arial" w:cs="Arial"/>
                <w:i w:val="0"/>
                <w:noProof/>
                <w:webHidden/>
                <w:sz w:val="22"/>
                <w:szCs w:val="22"/>
              </w:rPr>
              <w:fldChar w:fldCharType="separate"/>
            </w:r>
            <w:r w:rsidR="00225715">
              <w:rPr>
                <w:rFonts w:ascii="Arial" w:hAnsi="Arial" w:cs="Arial"/>
                <w:i w:val="0"/>
                <w:noProof/>
                <w:webHidden/>
                <w:sz w:val="22"/>
                <w:szCs w:val="22"/>
              </w:rPr>
              <w:t>72</w:t>
            </w:r>
            <w:r w:rsidR="007811E3" w:rsidRPr="00EF309B">
              <w:rPr>
                <w:rFonts w:ascii="Arial" w:hAnsi="Arial" w:cs="Arial"/>
                <w:i w:val="0"/>
                <w:noProof/>
                <w:webHidden/>
                <w:sz w:val="22"/>
                <w:szCs w:val="22"/>
              </w:rPr>
              <w:fldChar w:fldCharType="end"/>
            </w:r>
          </w:hyperlink>
        </w:p>
        <w:p w14:paraId="7761EE45" w14:textId="1715B5D7" w:rsidR="007811E3" w:rsidRPr="00EF309B" w:rsidRDefault="00327B94">
          <w:pPr>
            <w:pStyle w:val="TOC3"/>
            <w:tabs>
              <w:tab w:val="left" w:pos="1440"/>
              <w:tab w:val="right" w:leader="dot" w:pos="9061"/>
            </w:tabs>
            <w:rPr>
              <w:rFonts w:ascii="Arial" w:eastAsiaTheme="minorEastAsia" w:hAnsi="Arial" w:cs="Arial"/>
              <w:i w:val="0"/>
              <w:iCs w:val="0"/>
              <w:noProof/>
              <w:sz w:val="22"/>
              <w:szCs w:val="22"/>
              <w:lang w:val="fr-SN" w:eastAsia="fr-SN"/>
            </w:rPr>
          </w:pPr>
          <w:hyperlink w:anchor="_Toc93910801" w:history="1">
            <w:r w:rsidR="007811E3" w:rsidRPr="00EF309B">
              <w:rPr>
                <w:rStyle w:val="Hyperlink"/>
                <w:rFonts w:ascii="Arial" w:eastAsiaTheme="majorEastAsia" w:hAnsi="Arial" w:cs="Arial"/>
                <w:i w:val="0"/>
                <w:noProof/>
                <w:sz w:val="22"/>
                <w:szCs w:val="22"/>
                <w:lang w:eastAsia="en-US"/>
              </w:rPr>
              <w:t>6.3.7.</w:t>
            </w:r>
            <w:r w:rsidR="007811E3" w:rsidRPr="00EF309B">
              <w:rPr>
                <w:rFonts w:ascii="Arial" w:eastAsiaTheme="minorEastAsia" w:hAnsi="Arial" w:cs="Arial"/>
                <w:i w:val="0"/>
                <w:iCs w:val="0"/>
                <w:noProof/>
                <w:sz w:val="22"/>
                <w:szCs w:val="22"/>
                <w:lang w:val="fr-SN" w:eastAsia="fr-SN"/>
              </w:rPr>
              <w:tab/>
            </w:r>
            <w:r w:rsidR="007811E3" w:rsidRPr="00EF309B">
              <w:rPr>
                <w:rStyle w:val="Hyperlink"/>
                <w:rFonts w:ascii="Arial" w:eastAsiaTheme="majorEastAsia" w:hAnsi="Arial" w:cs="Arial"/>
                <w:i w:val="0"/>
                <w:noProof/>
                <w:sz w:val="22"/>
                <w:szCs w:val="22"/>
                <w:lang w:eastAsia="en-US"/>
              </w:rPr>
              <w:t>Mise en œuvre et suivi des mesures convenues</w:t>
            </w:r>
            <w:r w:rsidR="007811E3" w:rsidRPr="00EF309B">
              <w:rPr>
                <w:rFonts w:ascii="Arial" w:hAnsi="Arial" w:cs="Arial"/>
                <w:i w:val="0"/>
                <w:noProof/>
                <w:webHidden/>
                <w:sz w:val="22"/>
                <w:szCs w:val="22"/>
              </w:rPr>
              <w:tab/>
            </w:r>
            <w:r w:rsidR="007811E3" w:rsidRPr="00EF309B">
              <w:rPr>
                <w:rFonts w:ascii="Arial" w:hAnsi="Arial" w:cs="Arial"/>
                <w:i w:val="0"/>
                <w:noProof/>
                <w:webHidden/>
                <w:sz w:val="22"/>
                <w:szCs w:val="22"/>
              </w:rPr>
              <w:fldChar w:fldCharType="begin"/>
            </w:r>
            <w:r w:rsidR="007811E3" w:rsidRPr="00EF309B">
              <w:rPr>
                <w:rFonts w:ascii="Arial" w:hAnsi="Arial" w:cs="Arial"/>
                <w:i w:val="0"/>
                <w:noProof/>
                <w:webHidden/>
                <w:sz w:val="22"/>
                <w:szCs w:val="22"/>
              </w:rPr>
              <w:instrText xml:space="preserve"> PAGEREF _Toc93910801 \h </w:instrText>
            </w:r>
            <w:r w:rsidR="007811E3" w:rsidRPr="00EF309B">
              <w:rPr>
                <w:rFonts w:ascii="Arial" w:hAnsi="Arial" w:cs="Arial"/>
                <w:i w:val="0"/>
                <w:noProof/>
                <w:webHidden/>
                <w:sz w:val="22"/>
                <w:szCs w:val="22"/>
              </w:rPr>
            </w:r>
            <w:r w:rsidR="007811E3" w:rsidRPr="00EF309B">
              <w:rPr>
                <w:rFonts w:ascii="Arial" w:hAnsi="Arial" w:cs="Arial"/>
                <w:i w:val="0"/>
                <w:noProof/>
                <w:webHidden/>
                <w:sz w:val="22"/>
                <w:szCs w:val="22"/>
              </w:rPr>
              <w:fldChar w:fldCharType="separate"/>
            </w:r>
            <w:r w:rsidR="00225715">
              <w:rPr>
                <w:rFonts w:ascii="Arial" w:hAnsi="Arial" w:cs="Arial"/>
                <w:i w:val="0"/>
                <w:noProof/>
                <w:webHidden/>
                <w:sz w:val="22"/>
                <w:szCs w:val="22"/>
              </w:rPr>
              <w:t>72</w:t>
            </w:r>
            <w:r w:rsidR="007811E3" w:rsidRPr="00EF309B">
              <w:rPr>
                <w:rFonts w:ascii="Arial" w:hAnsi="Arial" w:cs="Arial"/>
                <w:i w:val="0"/>
                <w:noProof/>
                <w:webHidden/>
                <w:sz w:val="22"/>
                <w:szCs w:val="22"/>
              </w:rPr>
              <w:fldChar w:fldCharType="end"/>
            </w:r>
          </w:hyperlink>
        </w:p>
        <w:p w14:paraId="02FECD59" w14:textId="57AF1A0A" w:rsidR="007811E3" w:rsidRPr="00EF309B" w:rsidRDefault="00327B94">
          <w:pPr>
            <w:pStyle w:val="TOC3"/>
            <w:tabs>
              <w:tab w:val="left" w:pos="1440"/>
              <w:tab w:val="right" w:leader="dot" w:pos="9061"/>
            </w:tabs>
            <w:rPr>
              <w:rFonts w:ascii="Arial" w:eastAsiaTheme="minorEastAsia" w:hAnsi="Arial" w:cs="Arial"/>
              <w:i w:val="0"/>
              <w:iCs w:val="0"/>
              <w:noProof/>
              <w:sz w:val="22"/>
              <w:szCs w:val="22"/>
              <w:lang w:val="fr-SN" w:eastAsia="fr-SN"/>
            </w:rPr>
          </w:pPr>
          <w:hyperlink w:anchor="_Toc93910802" w:history="1">
            <w:r w:rsidR="007811E3" w:rsidRPr="00EF309B">
              <w:rPr>
                <w:rStyle w:val="Hyperlink"/>
                <w:rFonts w:ascii="Arial" w:eastAsiaTheme="majorEastAsia" w:hAnsi="Arial" w:cs="Arial"/>
                <w:i w:val="0"/>
                <w:noProof/>
                <w:sz w:val="22"/>
                <w:szCs w:val="22"/>
                <w:lang w:eastAsia="en-US"/>
              </w:rPr>
              <w:t>6.3.8.</w:t>
            </w:r>
            <w:r w:rsidR="007811E3" w:rsidRPr="00EF309B">
              <w:rPr>
                <w:rFonts w:ascii="Arial" w:eastAsiaTheme="minorEastAsia" w:hAnsi="Arial" w:cs="Arial"/>
                <w:i w:val="0"/>
                <w:iCs w:val="0"/>
                <w:noProof/>
                <w:sz w:val="22"/>
                <w:szCs w:val="22"/>
                <w:lang w:val="fr-SN" w:eastAsia="fr-SN"/>
              </w:rPr>
              <w:tab/>
            </w:r>
            <w:r w:rsidR="007811E3" w:rsidRPr="00EF309B">
              <w:rPr>
                <w:rStyle w:val="Hyperlink"/>
                <w:rFonts w:ascii="Arial" w:eastAsiaTheme="majorEastAsia" w:hAnsi="Arial" w:cs="Arial"/>
                <w:i w:val="0"/>
                <w:noProof/>
                <w:sz w:val="22"/>
                <w:szCs w:val="22"/>
                <w:lang w:eastAsia="en-US"/>
              </w:rPr>
              <w:t>Gestion des feedbacks</w:t>
            </w:r>
            <w:r w:rsidR="007811E3" w:rsidRPr="00EF309B">
              <w:rPr>
                <w:rFonts w:ascii="Arial" w:hAnsi="Arial" w:cs="Arial"/>
                <w:i w:val="0"/>
                <w:noProof/>
                <w:webHidden/>
                <w:sz w:val="22"/>
                <w:szCs w:val="22"/>
              </w:rPr>
              <w:tab/>
            </w:r>
            <w:r w:rsidR="007811E3" w:rsidRPr="00EF309B">
              <w:rPr>
                <w:rFonts w:ascii="Arial" w:hAnsi="Arial" w:cs="Arial"/>
                <w:i w:val="0"/>
                <w:noProof/>
                <w:webHidden/>
                <w:sz w:val="22"/>
                <w:szCs w:val="22"/>
              </w:rPr>
              <w:fldChar w:fldCharType="begin"/>
            </w:r>
            <w:r w:rsidR="007811E3" w:rsidRPr="00EF309B">
              <w:rPr>
                <w:rFonts w:ascii="Arial" w:hAnsi="Arial" w:cs="Arial"/>
                <w:i w:val="0"/>
                <w:noProof/>
                <w:webHidden/>
                <w:sz w:val="22"/>
                <w:szCs w:val="22"/>
              </w:rPr>
              <w:instrText xml:space="preserve"> PAGEREF _Toc93910802 \h </w:instrText>
            </w:r>
            <w:r w:rsidR="007811E3" w:rsidRPr="00EF309B">
              <w:rPr>
                <w:rFonts w:ascii="Arial" w:hAnsi="Arial" w:cs="Arial"/>
                <w:i w:val="0"/>
                <w:noProof/>
                <w:webHidden/>
                <w:sz w:val="22"/>
                <w:szCs w:val="22"/>
              </w:rPr>
            </w:r>
            <w:r w:rsidR="007811E3" w:rsidRPr="00EF309B">
              <w:rPr>
                <w:rFonts w:ascii="Arial" w:hAnsi="Arial" w:cs="Arial"/>
                <w:i w:val="0"/>
                <w:noProof/>
                <w:webHidden/>
                <w:sz w:val="22"/>
                <w:szCs w:val="22"/>
              </w:rPr>
              <w:fldChar w:fldCharType="separate"/>
            </w:r>
            <w:r w:rsidR="00225715">
              <w:rPr>
                <w:rFonts w:ascii="Arial" w:hAnsi="Arial" w:cs="Arial"/>
                <w:i w:val="0"/>
                <w:noProof/>
                <w:webHidden/>
                <w:sz w:val="22"/>
                <w:szCs w:val="22"/>
              </w:rPr>
              <w:t>73</w:t>
            </w:r>
            <w:r w:rsidR="007811E3" w:rsidRPr="00EF309B">
              <w:rPr>
                <w:rFonts w:ascii="Arial" w:hAnsi="Arial" w:cs="Arial"/>
                <w:i w:val="0"/>
                <w:noProof/>
                <w:webHidden/>
                <w:sz w:val="22"/>
                <w:szCs w:val="22"/>
              </w:rPr>
              <w:fldChar w:fldCharType="end"/>
            </w:r>
          </w:hyperlink>
        </w:p>
        <w:p w14:paraId="0418819D" w14:textId="1857CEAE" w:rsidR="007811E3" w:rsidRPr="00EF309B" w:rsidRDefault="00327B94">
          <w:pPr>
            <w:pStyle w:val="TOC3"/>
            <w:tabs>
              <w:tab w:val="left" w:pos="1440"/>
              <w:tab w:val="right" w:leader="dot" w:pos="9061"/>
            </w:tabs>
            <w:rPr>
              <w:rFonts w:ascii="Arial" w:eastAsiaTheme="minorEastAsia" w:hAnsi="Arial" w:cs="Arial"/>
              <w:i w:val="0"/>
              <w:iCs w:val="0"/>
              <w:noProof/>
              <w:sz w:val="22"/>
              <w:szCs w:val="22"/>
              <w:lang w:val="fr-SN" w:eastAsia="fr-SN"/>
            </w:rPr>
          </w:pPr>
          <w:hyperlink w:anchor="_Toc93910803" w:history="1">
            <w:r w:rsidR="007811E3" w:rsidRPr="00EF309B">
              <w:rPr>
                <w:rStyle w:val="Hyperlink"/>
                <w:rFonts w:ascii="Arial" w:eastAsiaTheme="majorEastAsia" w:hAnsi="Arial" w:cs="Arial"/>
                <w:i w:val="0"/>
                <w:noProof/>
                <w:sz w:val="22"/>
                <w:szCs w:val="22"/>
                <w:lang w:eastAsia="en-US"/>
              </w:rPr>
              <w:t>6.3.9.</w:t>
            </w:r>
            <w:r w:rsidR="007811E3" w:rsidRPr="00EF309B">
              <w:rPr>
                <w:rFonts w:ascii="Arial" w:eastAsiaTheme="minorEastAsia" w:hAnsi="Arial" w:cs="Arial"/>
                <w:i w:val="0"/>
                <w:iCs w:val="0"/>
                <w:noProof/>
                <w:sz w:val="22"/>
                <w:szCs w:val="22"/>
                <w:lang w:val="fr-SN" w:eastAsia="fr-SN"/>
              </w:rPr>
              <w:tab/>
            </w:r>
            <w:r w:rsidR="007811E3" w:rsidRPr="00EF309B">
              <w:rPr>
                <w:rStyle w:val="Hyperlink"/>
                <w:rFonts w:ascii="Arial" w:eastAsiaTheme="majorEastAsia" w:hAnsi="Arial" w:cs="Arial"/>
                <w:i w:val="0"/>
                <w:noProof/>
                <w:sz w:val="22"/>
                <w:szCs w:val="22"/>
                <w:lang w:eastAsia="en-US"/>
              </w:rPr>
              <w:t>Suivi des plaintes</w:t>
            </w:r>
            <w:r w:rsidR="007811E3" w:rsidRPr="00EF309B">
              <w:rPr>
                <w:rFonts w:ascii="Arial" w:hAnsi="Arial" w:cs="Arial"/>
                <w:i w:val="0"/>
                <w:noProof/>
                <w:webHidden/>
                <w:sz w:val="22"/>
                <w:szCs w:val="22"/>
              </w:rPr>
              <w:tab/>
            </w:r>
            <w:r w:rsidR="007811E3" w:rsidRPr="00EF309B">
              <w:rPr>
                <w:rFonts w:ascii="Arial" w:hAnsi="Arial" w:cs="Arial"/>
                <w:i w:val="0"/>
                <w:noProof/>
                <w:webHidden/>
                <w:sz w:val="22"/>
                <w:szCs w:val="22"/>
              </w:rPr>
              <w:fldChar w:fldCharType="begin"/>
            </w:r>
            <w:r w:rsidR="007811E3" w:rsidRPr="00EF309B">
              <w:rPr>
                <w:rFonts w:ascii="Arial" w:hAnsi="Arial" w:cs="Arial"/>
                <w:i w:val="0"/>
                <w:noProof/>
                <w:webHidden/>
                <w:sz w:val="22"/>
                <w:szCs w:val="22"/>
              </w:rPr>
              <w:instrText xml:space="preserve"> PAGEREF _Toc93910803 \h </w:instrText>
            </w:r>
            <w:r w:rsidR="007811E3" w:rsidRPr="00EF309B">
              <w:rPr>
                <w:rFonts w:ascii="Arial" w:hAnsi="Arial" w:cs="Arial"/>
                <w:i w:val="0"/>
                <w:noProof/>
                <w:webHidden/>
                <w:sz w:val="22"/>
                <w:szCs w:val="22"/>
              </w:rPr>
            </w:r>
            <w:r w:rsidR="007811E3" w:rsidRPr="00EF309B">
              <w:rPr>
                <w:rFonts w:ascii="Arial" w:hAnsi="Arial" w:cs="Arial"/>
                <w:i w:val="0"/>
                <w:noProof/>
                <w:webHidden/>
                <w:sz w:val="22"/>
                <w:szCs w:val="22"/>
              </w:rPr>
              <w:fldChar w:fldCharType="separate"/>
            </w:r>
            <w:r w:rsidR="00225715">
              <w:rPr>
                <w:rFonts w:ascii="Arial" w:hAnsi="Arial" w:cs="Arial"/>
                <w:i w:val="0"/>
                <w:noProof/>
                <w:webHidden/>
                <w:sz w:val="22"/>
                <w:szCs w:val="22"/>
              </w:rPr>
              <w:t>73</w:t>
            </w:r>
            <w:r w:rsidR="007811E3" w:rsidRPr="00EF309B">
              <w:rPr>
                <w:rFonts w:ascii="Arial" w:hAnsi="Arial" w:cs="Arial"/>
                <w:i w:val="0"/>
                <w:noProof/>
                <w:webHidden/>
                <w:sz w:val="22"/>
                <w:szCs w:val="22"/>
              </w:rPr>
              <w:fldChar w:fldCharType="end"/>
            </w:r>
          </w:hyperlink>
        </w:p>
        <w:p w14:paraId="3B3112F1" w14:textId="5C5FD555" w:rsidR="007811E3" w:rsidRPr="00EF309B" w:rsidRDefault="00327B94">
          <w:pPr>
            <w:pStyle w:val="TOC2"/>
            <w:tabs>
              <w:tab w:val="left" w:pos="960"/>
              <w:tab w:val="right" w:leader="dot" w:pos="9061"/>
            </w:tabs>
            <w:rPr>
              <w:rFonts w:ascii="Arial" w:eastAsiaTheme="minorEastAsia" w:hAnsi="Arial" w:cs="Arial"/>
              <w:smallCaps w:val="0"/>
              <w:noProof/>
              <w:sz w:val="22"/>
              <w:szCs w:val="22"/>
              <w:lang w:val="fr-SN" w:eastAsia="fr-SN"/>
            </w:rPr>
          </w:pPr>
          <w:hyperlink w:anchor="_Toc93910804" w:history="1">
            <w:r w:rsidR="007811E3" w:rsidRPr="00EF309B">
              <w:rPr>
                <w:rStyle w:val="Hyperlink"/>
                <w:rFonts w:ascii="Arial" w:hAnsi="Arial" w:cs="Arial"/>
                <w:noProof/>
                <w:sz w:val="22"/>
                <w:szCs w:val="22"/>
                <w:lang w:eastAsia="en-US"/>
              </w:rPr>
              <w:t>6.4.</w:t>
            </w:r>
            <w:r w:rsidR="007811E3" w:rsidRPr="00EF309B">
              <w:rPr>
                <w:rFonts w:ascii="Arial" w:eastAsiaTheme="minorEastAsia" w:hAnsi="Arial" w:cs="Arial"/>
                <w:smallCaps w:val="0"/>
                <w:noProof/>
                <w:sz w:val="22"/>
                <w:szCs w:val="22"/>
                <w:lang w:val="fr-SN" w:eastAsia="fr-SN"/>
              </w:rPr>
              <w:tab/>
            </w:r>
            <w:r w:rsidR="007811E3" w:rsidRPr="00EF309B">
              <w:rPr>
                <w:rStyle w:val="Hyperlink"/>
                <w:rFonts w:ascii="Arial" w:hAnsi="Arial" w:cs="Arial"/>
                <w:noProof/>
                <w:sz w:val="22"/>
                <w:szCs w:val="22"/>
                <w:lang w:eastAsia="en-US"/>
              </w:rPr>
              <w:t>Autres procédures complémentaires de gestion des plaintes</w:t>
            </w:r>
            <w:r w:rsidR="007811E3" w:rsidRPr="00EF309B">
              <w:rPr>
                <w:rFonts w:ascii="Arial" w:hAnsi="Arial" w:cs="Arial"/>
                <w:noProof/>
                <w:webHidden/>
                <w:sz w:val="22"/>
                <w:szCs w:val="22"/>
              </w:rPr>
              <w:tab/>
            </w:r>
            <w:r w:rsidR="007811E3" w:rsidRPr="00EF309B">
              <w:rPr>
                <w:rFonts w:ascii="Arial" w:hAnsi="Arial" w:cs="Arial"/>
                <w:noProof/>
                <w:webHidden/>
                <w:sz w:val="22"/>
                <w:szCs w:val="22"/>
              </w:rPr>
              <w:fldChar w:fldCharType="begin"/>
            </w:r>
            <w:r w:rsidR="007811E3" w:rsidRPr="00EF309B">
              <w:rPr>
                <w:rFonts w:ascii="Arial" w:hAnsi="Arial" w:cs="Arial"/>
                <w:noProof/>
                <w:webHidden/>
                <w:sz w:val="22"/>
                <w:szCs w:val="22"/>
              </w:rPr>
              <w:instrText xml:space="preserve"> PAGEREF _Toc93910804 \h </w:instrText>
            </w:r>
            <w:r w:rsidR="007811E3" w:rsidRPr="00EF309B">
              <w:rPr>
                <w:rFonts w:ascii="Arial" w:hAnsi="Arial" w:cs="Arial"/>
                <w:noProof/>
                <w:webHidden/>
                <w:sz w:val="22"/>
                <w:szCs w:val="22"/>
              </w:rPr>
            </w:r>
            <w:r w:rsidR="007811E3" w:rsidRPr="00EF309B">
              <w:rPr>
                <w:rFonts w:ascii="Arial" w:hAnsi="Arial" w:cs="Arial"/>
                <w:noProof/>
                <w:webHidden/>
                <w:sz w:val="22"/>
                <w:szCs w:val="22"/>
              </w:rPr>
              <w:fldChar w:fldCharType="separate"/>
            </w:r>
            <w:r w:rsidR="00225715">
              <w:rPr>
                <w:rFonts w:ascii="Arial" w:hAnsi="Arial" w:cs="Arial"/>
                <w:noProof/>
                <w:webHidden/>
                <w:sz w:val="22"/>
                <w:szCs w:val="22"/>
              </w:rPr>
              <w:t>74</w:t>
            </w:r>
            <w:r w:rsidR="007811E3" w:rsidRPr="00EF309B">
              <w:rPr>
                <w:rFonts w:ascii="Arial" w:hAnsi="Arial" w:cs="Arial"/>
                <w:noProof/>
                <w:webHidden/>
                <w:sz w:val="22"/>
                <w:szCs w:val="22"/>
              </w:rPr>
              <w:fldChar w:fldCharType="end"/>
            </w:r>
          </w:hyperlink>
        </w:p>
        <w:p w14:paraId="64B08D24" w14:textId="72E397C1" w:rsidR="007811E3" w:rsidRPr="00EF309B" w:rsidRDefault="00327B94">
          <w:pPr>
            <w:pStyle w:val="TOC1"/>
            <w:tabs>
              <w:tab w:val="left" w:pos="720"/>
              <w:tab w:val="right" w:leader="dot" w:pos="9061"/>
            </w:tabs>
            <w:rPr>
              <w:rFonts w:ascii="Arial" w:eastAsiaTheme="minorEastAsia" w:hAnsi="Arial" w:cs="Arial"/>
              <w:b w:val="0"/>
              <w:bCs w:val="0"/>
              <w:caps w:val="0"/>
              <w:noProof/>
              <w:sz w:val="22"/>
              <w:szCs w:val="22"/>
              <w:lang w:val="fr-SN" w:eastAsia="fr-SN"/>
            </w:rPr>
          </w:pPr>
          <w:hyperlink w:anchor="_Toc93910805" w:history="1">
            <w:r w:rsidR="007811E3" w:rsidRPr="00EF309B">
              <w:rPr>
                <w:rStyle w:val="Hyperlink"/>
                <w:rFonts w:ascii="Arial" w:hAnsi="Arial" w:cs="Arial"/>
                <w:noProof/>
                <w:sz w:val="22"/>
                <w:szCs w:val="22"/>
                <w:lang w:eastAsia="x-none"/>
              </w:rPr>
              <w:t>VII.</w:t>
            </w:r>
            <w:r w:rsidR="007811E3" w:rsidRPr="00EF309B">
              <w:rPr>
                <w:rFonts w:ascii="Arial" w:eastAsiaTheme="minorEastAsia" w:hAnsi="Arial" w:cs="Arial"/>
                <w:b w:val="0"/>
                <w:bCs w:val="0"/>
                <w:caps w:val="0"/>
                <w:noProof/>
                <w:sz w:val="22"/>
                <w:szCs w:val="22"/>
                <w:lang w:val="fr-SN" w:eastAsia="fr-SN"/>
              </w:rPr>
              <w:tab/>
            </w:r>
            <w:r w:rsidR="007811E3" w:rsidRPr="00EF309B">
              <w:rPr>
                <w:rStyle w:val="Hyperlink"/>
                <w:rFonts w:ascii="Arial" w:hAnsi="Arial" w:cs="Arial"/>
                <w:noProof/>
                <w:sz w:val="22"/>
                <w:szCs w:val="22"/>
                <w:lang w:eastAsia="x-none"/>
              </w:rPr>
              <w:t>SUIVI ET RAPPORTS</w:t>
            </w:r>
            <w:r w:rsidR="007811E3" w:rsidRPr="00EF309B">
              <w:rPr>
                <w:rFonts w:ascii="Arial" w:hAnsi="Arial" w:cs="Arial"/>
                <w:noProof/>
                <w:webHidden/>
                <w:sz w:val="22"/>
                <w:szCs w:val="22"/>
              </w:rPr>
              <w:tab/>
            </w:r>
            <w:r w:rsidR="007811E3" w:rsidRPr="00EF309B">
              <w:rPr>
                <w:rFonts w:ascii="Arial" w:hAnsi="Arial" w:cs="Arial"/>
                <w:noProof/>
                <w:webHidden/>
                <w:sz w:val="22"/>
                <w:szCs w:val="22"/>
              </w:rPr>
              <w:fldChar w:fldCharType="begin"/>
            </w:r>
            <w:r w:rsidR="007811E3" w:rsidRPr="00EF309B">
              <w:rPr>
                <w:rFonts w:ascii="Arial" w:hAnsi="Arial" w:cs="Arial"/>
                <w:noProof/>
                <w:webHidden/>
                <w:sz w:val="22"/>
                <w:szCs w:val="22"/>
              </w:rPr>
              <w:instrText xml:space="preserve"> PAGEREF _Toc93910805 \h </w:instrText>
            </w:r>
            <w:r w:rsidR="007811E3" w:rsidRPr="00EF309B">
              <w:rPr>
                <w:rFonts w:ascii="Arial" w:hAnsi="Arial" w:cs="Arial"/>
                <w:noProof/>
                <w:webHidden/>
                <w:sz w:val="22"/>
                <w:szCs w:val="22"/>
              </w:rPr>
            </w:r>
            <w:r w:rsidR="007811E3" w:rsidRPr="00EF309B">
              <w:rPr>
                <w:rFonts w:ascii="Arial" w:hAnsi="Arial" w:cs="Arial"/>
                <w:noProof/>
                <w:webHidden/>
                <w:sz w:val="22"/>
                <w:szCs w:val="22"/>
              </w:rPr>
              <w:fldChar w:fldCharType="separate"/>
            </w:r>
            <w:r w:rsidR="00225715">
              <w:rPr>
                <w:rFonts w:ascii="Arial" w:hAnsi="Arial" w:cs="Arial"/>
                <w:noProof/>
                <w:webHidden/>
                <w:sz w:val="22"/>
                <w:szCs w:val="22"/>
              </w:rPr>
              <w:t>78</w:t>
            </w:r>
            <w:r w:rsidR="007811E3" w:rsidRPr="00EF309B">
              <w:rPr>
                <w:rFonts w:ascii="Arial" w:hAnsi="Arial" w:cs="Arial"/>
                <w:noProof/>
                <w:webHidden/>
                <w:sz w:val="22"/>
                <w:szCs w:val="22"/>
              </w:rPr>
              <w:fldChar w:fldCharType="end"/>
            </w:r>
          </w:hyperlink>
        </w:p>
        <w:p w14:paraId="64239AAF" w14:textId="13E79E70" w:rsidR="007811E3" w:rsidRPr="00EF309B" w:rsidRDefault="00327B94">
          <w:pPr>
            <w:pStyle w:val="TOC1"/>
            <w:tabs>
              <w:tab w:val="left" w:pos="720"/>
              <w:tab w:val="right" w:leader="dot" w:pos="9061"/>
            </w:tabs>
            <w:rPr>
              <w:rFonts w:ascii="Arial" w:eastAsiaTheme="minorEastAsia" w:hAnsi="Arial" w:cs="Arial"/>
              <w:b w:val="0"/>
              <w:bCs w:val="0"/>
              <w:caps w:val="0"/>
              <w:noProof/>
              <w:sz w:val="22"/>
              <w:szCs w:val="22"/>
              <w:lang w:val="fr-SN" w:eastAsia="fr-SN"/>
            </w:rPr>
          </w:pPr>
          <w:hyperlink w:anchor="_Toc93910806" w:history="1">
            <w:r w:rsidR="007811E3" w:rsidRPr="00EF309B">
              <w:rPr>
                <w:rStyle w:val="Hyperlink"/>
                <w:rFonts w:ascii="Arial" w:hAnsi="Arial" w:cs="Arial"/>
                <w:noProof/>
                <w:sz w:val="22"/>
                <w:szCs w:val="22"/>
                <w:lang w:eastAsia="x-none"/>
              </w:rPr>
              <w:t>VIII.</w:t>
            </w:r>
            <w:r w:rsidR="007811E3" w:rsidRPr="00EF309B">
              <w:rPr>
                <w:rFonts w:ascii="Arial" w:eastAsiaTheme="minorEastAsia" w:hAnsi="Arial" w:cs="Arial"/>
                <w:b w:val="0"/>
                <w:bCs w:val="0"/>
                <w:caps w:val="0"/>
                <w:noProof/>
                <w:sz w:val="22"/>
                <w:szCs w:val="22"/>
                <w:lang w:val="fr-SN" w:eastAsia="fr-SN"/>
              </w:rPr>
              <w:tab/>
            </w:r>
            <w:r w:rsidR="007811E3" w:rsidRPr="00EF309B">
              <w:rPr>
                <w:rStyle w:val="Hyperlink"/>
                <w:rFonts w:ascii="Arial" w:hAnsi="Arial" w:cs="Arial"/>
                <w:noProof/>
                <w:sz w:val="22"/>
                <w:szCs w:val="22"/>
                <w:lang w:eastAsia="x-none"/>
              </w:rPr>
              <w:t>CALENDRIERS, EXAMEN DES COMMENTAIRES ET PHASES ULTERIEURES</w:t>
            </w:r>
            <w:r w:rsidR="007811E3" w:rsidRPr="00EF309B">
              <w:rPr>
                <w:rFonts w:ascii="Arial" w:hAnsi="Arial" w:cs="Arial"/>
                <w:noProof/>
                <w:webHidden/>
                <w:sz w:val="22"/>
                <w:szCs w:val="22"/>
              </w:rPr>
              <w:tab/>
            </w:r>
            <w:r w:rsidR="007811E3" w:rsidRPr="00EF309B">
              <w:rPr>
                <w:rFonts w:ascii="Arial" w:hAnsi="Arial" w:cs="Arial"/>
                <w:noProof/>
                <w:webHidden/>
                <w:sz w:val="22"/>
                <w:szCs w:val="22"/>
              </w:rPr>
              <w:fldChar w:fldCharType="begin"/>
            </w:r>
            <w:r w:rsidR="007811E3" w:rsidRPr="00EF309B">
              <w:rPr>
                <w:rFonts w:ascii="Arial" w:hAnsi="Arial" w:cs="Arial"/>
                <w:noProof/>
                <w:webHidden/>
                <w:sz w:val="22"/>
                <w:szCs w:val="22"/>
              </w:rPr>
              <w:instrText xml:space="preserve"> PAGEREF _Toc93910806 \h </w:instrText>
            </w:r>
            <w:r w:rsidR="007811E3" w:rsidRPr="00EF309B">
              <w:rPr>
                <w:rFonts w:ascii="Arial" w:hAnsi="Arial" w:cs="Arial"/>
                <w:noProof/>
                <w:webHidden/>
                <w:sz w:val="22"/>
                <w:szCs w:val="22"/>
              </w:rPr>
            </w:r>
            <w:r w:rsidR="007811E3" w:rsidRPr="00EF309B">
              <w:rPr>
                <w:rFonts w:ascii="Arial" w:hAnsi="Arial" w:cs="Arial"/>
                <w:noProof/>
                <w:webHidden/>
                <w:sz w:val="22"/>
                <w:szCs w:val="22"/>
              </w:rPr>
              <w:fldChar w:fldCharType="separate"/>
            </w:r>
            <w:r w:rsidR="00225715">
              <w:rPr>
                <w:rFonts w:ascii="Arial" w:hAnsi="Arial" w:cs="Arial"/>
                <w:noProof/>
                <w:webHidden/>
                <w:sz w:val="22"/>
                <w:szCs w:val="22"/>
              </w:rPr>
              <w:t>80</w:t>
            </w:r>
            <w:r w:rsidR="007811E3" w:rsidRPr="00EF309B">
              <w:rPr>
                <w:rFonts w:ascii="Arial" w:hAnsi="Arial" w:cs="Arial"/>
                <w:noProof/>
                <w:webHidden/>
                <w:sz w:val="22"/>
                <w:szCs w:val="22"/>
              </w:rPr>
              <w:fldChar w:fldCharType="end"/>
            </w:r>
          </w:hyperlink>
        </w:p>
        <w:p w14:paraId="44F20809" w14:textId="597582A0" w:rsidR="007811E3" w:rsidRPr="00EF309B" w:rsidRDefault="00327B94">
          <w:pPr>
            <w:pStyle w:val="TOC2"/>
            <w:tabs>
              <w:tab w:val="left" w:pos="960"/>
              <w:tab w:val="right" w:leader="dot" w:pos="9061"/>
            </w:tabs>
            <w:rPr>
              <w:rFonts w:ascii="Arial" w:eastAsiaTheme="minorEastAsia" w:hAnsi="Arial" w:cs="Arial"/>
              <w:smallCaps w:val="0"/>
              <w:noProof/>
              <w:sz w:val="22"/>
              <w:szCs w:val="22"/>
              <w:lang w:val="fr-SN" w:eastAsia="fr-SN"/>
            </w:rPr>
          </w:pPr>
          <w:hyperlink w:anchor="_Toc93910815" w:history="1">
            <w:r w:rsidR="007811E3" w:rsidRPr="00EF309B">
              <w:rPr>
                <w:rStyle w:val="Hyperlink"/>
                <w:rFonts w:ascii="Arial" w:hAnsi="Arial" w:cs="Arial"/>
                <w:noProof/>
                <w:sz w:val="22"/>
                <w:szCs w:val="22"/>
                <w:lang w:eastAsia="en-US"/>
              </w:rPr>
              <w:t>8.1.</w:t>
            </w:r>
            <w:r w:rsidR="007811E3" w:rsidRPr="00EF309B">
              <w:rPr>
                <w:rFonts w:ascii="Arial" w:eastAsiaTheme="minorEastAsia" w:hAnsi="Arial" w:cs="Arial"/>
                <w:smallCaps w:val="0"/>
                <w:noProof/>
                <w:sz w:val="22"/>
                <w:szCs w:val="22"/>
                <w:lang w:val="fr-SN" w:eastAsia="fr-SN"/>
              </w:rPr>
              <w:tab/>
            </w:r>
            <w:r w:rsidR="007811E3" w:rsidRPr="00EF309B">
              <w:rPr>
                <w:rStyle w:val="Hyperlink"/>
                <w:rFonts w:ascii="Arial" w:hAnsi="Arial" w:cs="Arial"/>
                <w:noProof/>
                <w:sz w:val="22"/>
                <w:szCs w:val="22"/>
                <w:lang w:eastAsia="en-US"/>
              </w:rPr>
              <w:t>Calendriers</w:t>
            </w:r>
            <w:r w:rsidR="007811E3" w:rsidRPr="00EF309B">
              <w:rPr>
                <w:rFonts w:ascii="Arial" w:hAnsi="Arial" w:cs="Arial"/>
                <w:noProof/>
                <w:webHidden/>
                <w:sz w:val="22"/>
                <w:szCs w:val="22"/>
              </w:rPr>
              <w:tab/>
            </w:r>
            <w:r w:rsidR="007811E3" w:rsidRPr="00EF309B">
              <w:rPr>
                <w:rFonts w:ascii="Arial" w:hAnsi="Arial" w:cs="Arial"/>
                <w:noProof/>
                <w:webHidden/>
                <w:sz w:val="22"/>
                <w:szCs w:val="22"/>
              </w:rPr>
              <w:fldChar w:fldCharType="begin"/>
            </w:r>
            <w:r w:rsidR="007811E3" w:rsidRPr="00EF309B">
              <w:rPr>
                <w:rFonts w:ascii="Arial" w:hAnsi="Arial" w:cs="Arial"/>
                <w:noProof/>
                <w:webHidden/>
                <w:sz w:val="22"/>
                <w:szCs w:val="22"/>
              </w:rPr>
              <w:instrText xml:space="preserve"> PAGEREF _Toc93910815 \h </w:instrText>
            </w:r>
            <w:r w:rsidR="007811E3" w:rsidRPr="00EF309B">
              <w:rPr>
                <w:rFonts w:ascii="Arial" w:hAnsi="Arial" w:cs="Arial"/>
                <w:noProof/>
                <w:webHidden/>
                <w:sz w:val="22"/>
                <w:szCs w:val="22"/>
              </w:rPr>
            </w:r>
            <w:r w:rsidR="007811E3" w:rsidRPr="00EF309B">
              <w:rPr>
                <w:rFonts w:ascii="Arial" w:hAnsi="Arial" w:cs="Arial"/>
                <w:noProof/>
                <w:webHidden/>
                <w:sz w:val="22"/>
                <w:szCs w:val="22"/>
              </w:rPr>
              <w:fldChar w:fldCharType="separate"/>
            </w:r>
            <w:r w:rsidR="00225715">
              <w:rPr>
                <w:rFonts w:ascii="Arial" w:hAnsi="Arial" w:cs="Arial"/>
                <w:noProof/>
                <w:webHidden/>
                <w:sz w:val="22"/>
                <w:szCs w:val="22"/>
              </w:rPr>
              <w:t>80</w:t>
            </w:r>
            <w:r w:rsidR="007811E3" w:rsidRPr="00EF309B">
              <w:rPr>
                <w:rFonts w:ascii="Arial" w:hAnsi="Arial" w:cs="Arial"/>
                <w:noProof/>
                <w:webHidden/>
                <w:sz w:val="22"/>
                <w:szCs w:val="22"/>
              </w:rPr>
              <w:fldChar w:fldCharType="end"/>
            </w:r>
          </w:hyperlink>
        </w:p>
        <w:p w14:paraId="142B20A8" w14:textId="6BD6A641" w:rsidR="007811E3" w:rsidRPr="00EF309B" w:rsidRDefault="00327B94">
          <w:pPr>
            <w:pStyle w:val="TOC2"/>
            <w:tabs>
              <w:tab w:val="left" w:pos="960"/>
              <w:tab w:val="right" w:leader="dot" w:pos="9061"/>
            </w:tabs>
            <w:rPr>
              <w:rFonts w:ascii="Arial" w:eastAsiaTheme="minorEastAsia" w:hAnsi="Arial" w:cs="Arial"/>
              <w:smallCaps w:val="0"/>
              <w:noProof/>
              <w:sz w:val="22"/>
              <w:szCs w:val="22"/>
              <w:lang w:val="fr-SN" w:eastAsia="fr-SN"/>
            </w:rPr>
          </w:pPr>
          <w:hyperlink w:anchor="_Toc93910816" w:history="1">
            <w:r w:rsidR="007811E3" w:rsidRPr="00EF309B">
              <w:rPr>
                <w:rStyle w:val="Hyperlink"/>
                <w:rFonts w:ascii="Arial" w:hAnsi="Arial" w:cs="Arial"/>
                <w:noProof/>
                <w:sz w:val="22"/>
                <w:szCs w:val="22"/>
                <w:lang w:eastAsia="en-US"/>
              </w:rPr>
              <w:t>8.2.</w:t>
            </w:r>
            <w:r w:rsidR="007811E3" w:rsidRPr="00EF309B">
              <w:rPr>
                <w:rFonts w:ascii="Arial" w:eastAsiaTheme="minorEastAsia" w:hAnsi="Arial" w:cs="Arial"/>
                <w:smallCaps w:val="0"/>
                <w:noProof/>
                <w:sz w:val="22"/>
                <w:szCs w:val="22"/>
                <w:lang w:val="fr-SN" w:eastAsia="fr-SN"/>
              </w:rPr>
              <w:tab/>
            </w:r>
            <w:r w:rsidR="007811E3" w:rsidRPr="00EF309B">
              <w:rPr>
                <w:rStyle w:val="Hyperlink"/>
                <w:rFonts w:ascii="Arial" w:hAnsi="Arial" w:cs="Arial"/>
                <w:noProof/>
                <w:sz w:val="22"/>
                <w:szCs w:val="22"/>
                <w:lang w:eastAsia="en-US"/>
              </w:rPr>
              <w:t>Examen des commentaires</w:t>
            </w:r>
            <w:r w:rsidR="007811E3" w:rsidRPr="00EF309B">
              <w:rPr>
                <w:rFonts w:ascii="Arial" w:hAnsi="Arial" w:cs="Arial"/>
                <w:noProof/>
                <w:webHidden/>
                <w:sz w:val="22"/>
                <w:szCs w:val="22"/>
              </w:rPr>
              <w:tab/>
            </w:r>
            <w:r w:rsidR="007811E3" w:rsidRPr="00EF309B">
              <w:rPr>
                <w:rFonts w:ascii="Arial" w:hAnsi="Arial" w:cs="Arial"/>
                <w:noProof/>
                <w:webHidden/>
                <w:sz w:val="22"/>
                <w:szCs w:val="22"/>
              </w:rPr>
              <w:fldChar w:fldCharType="begin"/>
            </w:r>
            <w:r w:rsidR="007811E3" w:rsidRPr="00EF309B">
              <w:rPr>
                <w:rFonts w:ascii="Arial" w:hAnsi="Arial" w:cs="Arial"/>
                <w:noProof/>
                <w:webHidden/>
                <w:sz w:val="22"/>
                <w:szCs w:val="22"/>
              </w:rPr>
              <w:instrText xml:space="preserve"> PAGEREF _Toc93910816 \h </w:instrText>
            </w:r>
            <w:r w:rsidR="007811E3" w:rsidRPr="00EF309B">
              <w:rPr>
                <w:rFonts w:ascii="Arial" w:hAnsi="Arial" w:cs="Arial"/>
                <w:noProof/>
                <w:webHidden/>
                <w:sz w:val="22"/>
                <w:szCs w:val="22"/>
              </w:rPr>
            </w:r>
            <w:r w:rsidR="007811E3" w:rsidRPr="00EF309B">
              <w:rPr>
                <w:rFonts w:ascii="Arial" w:hAnsi="Arial" w:cs="Arial"/>
                <w:noProof/>
                <w:webHidden/>
                <w:sz w:val="22"/>
                <w:szCs w:val="22"/>
              </w:rPr>
              <w:fldChar w:fldCharType="separate"/>
            </w:r>
            <w:r w:rsidR="00225715">
              <w:rPr>
                <w:rFonts w:ascii="Arial" w:hAnsi="Arial" w:cs="Arial"/>
                <w:noProof/>
                <w:webHidden/>
                <w:sz w:val="22"/>
                <w:szCs w:val="22"/>
              </w:rPr>
              <w:t>80</w:t>
            </w:r>
            <w:r w:rsidR="007811E3" w:rsidRPr="00EF309B">
              <w:rPr>
                <w:rFonts w:ascii="Arial" w:hAnsi="Arial" w:cs="Arial"/>
                <w:noProof/>
                <w:webHidden/>
                <w:sz w:val="22"/>
                <w:szCs w:val="22"/>
              </w:rPr>
              <w:fldChar w:fldCharType="end"/>
            </w:r>
          </w:hyperlink>
        </w:p>
        <w:p w14:paraId="55908946" w14:textId="4C183633" w:rsidR="007811E3" w:rsidRPr="00EF309B" w:rsidRDefault="00327B94">
          <w:pPr>
            <w:pStyle w:val="TOC2"/>
            <w:tabs>
              <w:tab w:val="left" w:pos="960"/>
              <w:tab w:val="right" w:leader="dot" w:pos="9061"/>
            </w:tabs>
            <w:rPr>
              <w:rFonts w:ascii="Arial" w:eastAsiaTheme="minorEastAsia" w:hAnsi="Arial" w:cs="Arial"/>
              <w:smallCaps w:val="0"/>
              <w:noProof/>
              <w:sz w:val="22"/>
              <w:szCs w:val="22"/>
              <w:lang w:val="fr-SN" w:eastAsia="fr-SN"/>
            </w:rPr>
          </w:pPr>
          <w:hyperlink w:anchor="_Toc93910817" w:history="1">
            <w:r w:rsidR="007811E3" w:rsidRPr="00EF309B">
              <w:rPr>
                <w:rStyle w:val="Hyperlink"/>
                <w:rFonts w:ascii="Arial" w:hAnsi="Arial" w:cs="Arial"/>
                <w:noProof/>
                <w:sz w:val="22"/>
                <w:szCs w:val="22"/>
                <w:lang w:eastAsia="en-US"/>
              </w:rPr>
              <w:t>8.3.</w:t>
            </w:r>
            <w:r w:rsidR="007811E3" w:rsidRPr="00EF309B">
              <w:rPr>
                <w:rFonts w:ascii="Arial" w:eastAsiaTheme="minorEastAsia" w:hAnsi="Arial" w:cs="Arial"/>
                <w:smallCaps w:val="0"/>
                <w:noProof/>
                <w:sz w:val="22"/>
                <w:szCs w:val="22"/>
                <w:lang w:val="fr-SN" w:eastAsia="fr-SN"/>
              </w:rPr>
              <w:tab/>
            </w:r>
            <w:r w:rsidR="007811E3" w:rsidRPr="00EF309B">
              <w:rPr>
                <w:rStyle w:val="Hyperlink"/>
                <w:rFonts w:ascii="Arial" w:hAnsi="Arial" w:cs="Arial"/>
                <w:noProof/>
                <w:sz w:val="22"/>
                <w:szCs w:val="22"/>
                <w:lang w:eastAsia="en-US"/>
              </w:rPr>
              <w:t>Phases ultérieures du projet</w:t>
            </w:r>
            <w:r w:rsidR="007811E3" w:rsidRPr="00EF309B">
              <w:rPr>
                <w:rFonts w:ascii="Arial" w:hAnsi="Arial" w:cs="Arial"/>
                <w:noProof/>
                <w:webHidden/>
                <w:sz w:val="22"/>
                <w:szCs w:val="22"/>
              </w:rPr>
              <w:tab/>
            </w:r>
            <w:r w:rsidR="007811E3" w:rsidRPr="00EF309B">
              <w:rPr>
                <w:rFonts w:ascii="Arial" w:hAnsi="Arial" w:cs="Arial"/>
                <w:noProof/>
                <w:webHidden/>
                <w:sz w:val="22"/>
                <w:szCs w:val="22"/>
              </w:rPr>
              <w:fldChar w:fldCharType="begin"/>
            </w:r>
            <w:r w:rsidR="007811E3" w:rsidRPr="00EF309B">
              <w:rPr>
                <w:rFonts w:ascii="Arial" w:hAnsi="Arial" w:cs="Arial"/>
                <w:noProof/>
                <w:webHidden/>
                <w:sz w:val="22"/>
                <w:szCs w:val="22"/>
              </w:rPr>
              <w:instrText xml:space="preserve"> PAGEREF _Toc93910817 \h </w:instrText>
            </w:r>
            <w:r w:rsidR="007811E3" w:rsidRPr="00EF309B">
              <w:rPr>
                <w:rFonts w:ascii="Arial" w:hAnsi="Arial" w:cs="Arial"/>
                <w:noProof/>
                <w:webHidden/>
                <w:sz w:val="22"/>
                <w:szCs w:val="22"/>
              </w:rPr>
            </w:r>
            <w:r w:rsidR="007811E3" w:rsidRPr="00EF309B">
              <w:rPr>
                <w:rFonts w:ascii="Arial" w:hAnsi="Arial" w:cs="Arial"/>
                <w:noProof/>
                <w:webHidden/>
                <w:sz w:val="22"/>
                <w:szCs w:val="22"/>
              </w:rPr>
              <w:fldChar w:fldCharType="separate"/>
            </w:r>
            <w:r w:rsidR="00225715">
              <w:rPr>
                <w:rFonts w:ascii="Arial" w:hAnsi="Arial" w:cs="Arial"/>
                <w:noProof/>
                <w:webHidden/>
                <w:sz w:val="22"/>
                <w:szCs w:val="22"/>
              </w:rPr>
              <w:t>80</w:t>
            </w:r>
            <w:r w:rsidR="007811E3" w:rsidRPr="00EF309B">
              <w:rPr>
                <w:rFonts w:ascii="Arial" w:hAnsi="Arial" w:cs="Arial"/>
                <w:noProof/>
                <w:webHidden/>
                <w:sz w:val="22"/>
                <w:szCs w:val="22"/>
              </w:rPr>
              <w:fldChar w:fldCharType="end"/>
            </w:r>
          </w:hyperlink>
        </w:p>
        <w:p w14:paraId="24EF1DC5" w14:textId="6443BDC7" w:rsidR="007811E3" w:rsidRPr="00EF309B" w:rsidRDefault="00327B94">
          <w:pPr>
            <w:pStyle w:val="TOC1"/>
            <w:tabs>
              <w:tab w:val="right" w:leader="dot" w:pos="9061"/>
            </w:tabs>
            <w:rPr>
              <w:rFonts w:ascii="Arial" w:eastAsiaTheme="minorEastAsia" w:hAnsi="Arial" w:cs="Arial"/>
              <w:b w:val="0"/>
              <w:bCs w:val="0"/>
              <w:caps w:val="0"/>
              <w:noProof/>
              <w:sz w:val="22"/>
              <w:szCs w:val="22"/>
              <w:lang w:val="fr-SN" w:eastAsia="fr-SN"/>
            </w:rPr>
          </w:pPr>
          <w:hyperlink w:anchor="_Toc93910818" w:history="1">
            <w:r w:rsidR="007811E3" w:rsidRPr="00EF309B">
              <w:rPr>
                <w:rStyle w:val="Hyperlink"/>
                <w:rFonts w:ascii="Arial" w:hAnsi="Arial" w:cs="Arial"/>
                <w:noProof/>
                <w:sz w:val="22"/>
                <w:szCs w:val="22"/>
                <w:lang w:eastAsia="x-none"/>
              </w:rPr>
              <w:t>ANNEXES</w:t>
            </w:r>
            <w:r w:rsidR="007811E3" w:rsidRPr="00EF309B">
              <w:rPr>
                <w:rFonts w:ascii="Arial" w:hAnsi="Arial" w:cs="Arial"/>
                <w:noProof/>
                <w:webHidden/>
                <w:sz w:val="22"/>
                <w:szCs w:val="22"/>
              </w:rPr>
              <w:tab/>
            </w:r>
            <w:r w:rsidR="007811E3" w:rsidRPr="00EF309B">
              <w:rPr>
                <w:rFonts w:ascii="Arial" w:hAnsi="Arial" w:cs="Arial"/>
                <w:noProof/>
                <w:webHidden/>
                <w:sz w:val="22"/>
                <w:szCs w:val="22"/>
              </w:rPr>
              <w:fldChar w:fldCharType="begin"/>
            </w:r>
            <w:r w:rsidR="007811E3" w:rsidRPr="00EF309B">
              <w:rPr>
                <w:rFonts w:ascii="Arial" w:hAnsi="Arial" w:cs="Arial"/>
                <w:noProof/>
                <w:webHidden/>
                <w:sz w:val="22"/>
                <w:szCs w:val="22"/>
              </w:rPr>
              <w:instrText xml:space="preserve"> PAGEREF _Toc93910818 \h </w:instrText>
            </w:r>
            <w:r w:rsidR="007811E3" w:rsidRPr="00EF309B">
              <w:rPr>
                <w:rFonts w:ascii="Arial" w:hAnsi="Arial" w:cs="Arial"/>
                <w:noProof/>
                <w:webHidden/>
                <w:sz w:val="22"/>
                <w:szCs w:val="22"/>
              </w:rPr>
            </w:r>
            <w:r w:rsidR="007811E3" w:rsidRPr="00EF309B">
              <w:rPr>
                <w:rFonts w:ascii="Arial" w:hAnsi="Arial" w:cs="Arial"/>
                <w:noProof/>
                <w:webHidden/>
                <w:sz w:val="22"/>
                <w:szCs w:val="22"/>
              </w:rPr>
              <w:fldChar w:fldCharType="separate"/>
            </w:r>
            <w:r w:rsidR="00225715">
              <w:rPr>
                <w:rFonts w:ascii="Arial" w:hAnsi="Arial" w:cs="Arial"/>
                <w:noProof/>
                <w:webHidden/>
                <w:sz w:val="22"/>
                <w:szCs w:val="22"/>
              </w:rPr>
              <w:t>82</w:t>
            </w:r>
            <w:r w:rsidR="007811E3" w:rsidRPr="00EF309B">
              <w:rPr>
                <w:rFonts w:ascii="Arial" w:hAnsi="Arial" w:cs="Arial"/>
                <w:noProof/>
                <w:webHidden/>
                <w:sz w:val="22"/>
                <w:szCs w:val="22"/>
              </w:rPr>
              <w:fldChar w:fldCharType="end"/>
            </w:r>
          </w:hyperlink>
        </w:p>
        <w:p w14:paraId="4DA805FF" w14:textId="69BB0B27" w:rsidR="00E016A2" w:rsidRPr="00FD2161" w:rsidRDefault="00D86687" w:rsidP="004D7C75">
          <w:pPr>
            <w:spacing w:before="120" w:after="120"/>
            <w:jc w:val="both"/>
            <w:rPr>
              <w:rFonts w:ascii="Arial" w:hAnsi="Arial" w:cs="Arial"/>
              <w:sz w:val="20"/>
              <w:szCs w:val="20"/>
            </w:rPr>
          </w:pPr>
          <w:r w:rsidRPr="00B35060">
            <w:rPr>
              <w:rFonts w:ascii="Arial" w:hAnsi="Arial" w:cs="Arial"/>
              <w:sz w:val="22"/>
              <w:szCs w:val="22"/>
            </w:rPr>
            <w:fldChar w:fldCharType="end"/>
          </w:r>
        </w:p>
      </w:sdtContent>
    </w:sdt>
    <w:p w14:paraId="573BA32C" w14:textId="77777777" w:rsidR="008C335F" w:rsidRDefault="008C335F">
      <w:pPr>
        <w:spacing w:after="200" w:line="276" w:lineRule="auto"/>
        <w:rPr>
          <w:rFonts w:ascii="Arial" w:eastAsia="Times New Roman" w:hAnsi="Arial" w:cs="Arial"/>
          <w:b/>
          <w:bCs/>
          <w:caps/>
          <w:sz w:val="44"/>
          <w:szCs w:val="44"/>
          <w:lang w:eastAsia="x-none"/>
        </w:rPr>
      </w:pPr>
      <w:bookmarkStart w:id="6" w:name="_Toc26504926"/>
      <w:bookmarkStart w:id="7" w:name="_Toc58950710"/>
      <w:r>
        <w:rPr>
          <w:rFonts w:ascii="Arial" w:hAnsi="Arial" w:cs="Arial"/>
          <w:sz w:val="44"/>
          <w:szCs w:val="44"/>
          <w:lang w:eastAsia="x-none"/>
        </w:rPr>
        <w:br w:type="page"/>
      </w:r>
    </w:p>
    <w:p w14:paraId="531B7ACC" w14:textId="4D9138C4" w:rsidR="00E016A2" w:rsidRPr="00FD2161" w:rsidRDefault="00E016A2" w:rsidP="00E016A2">
      <w:pPr>
        <w:pStyle w:val="Heading1"/>
        <w:shd w:val="clear" w:color="auto" w:fill="002060"/>
        <w:ind w:right="-1"/>
        <w:jc w:val="center"/>
        <w:rPr>
          <w:rFonts w:ascii="Arial" w:hAnsi="Arial" w:cs="Arial"/>
          <w:sz w:val="44"/>
          <w:szCs w:val="44"/>
          <w:lang w:eastAsia="x-none"/>
        </w:rPr>
      </w:pPr>
      <w:bookmarkStart w:id="8" w:name="_Toc93910733"/>
      <w:r w:rsidRPr="00FD2161">
        <w:rPr>
          <w:rFonts w:ascii="Arial" w:hAnsi="Arial" w:cs="Arial"/>
          <w:sz w:val="44"/>
          <w:szCs w:val="44"/>
          <w:lang w:eastAsia="x-none"/>
        </w:rPr>
        <w:lastRenderedPageBreak/>
        <w:t>LISTE DES TABLEAUX</w:t>
      </w:r>
      <w:bookmarkEnd w:id="6"/>
      <w:bookmarkEnd w:id="7"/>
      <w:bookmarkEnd w:id="8"/>
    </w:p>
    <w:p w14:paraId="5537D3D2" w14:textId="77777777" w:rsidR="00B3330B" w:rsidRDefault="00B3330B">
      <w:pPr>
        <w:pStyle w:val="TableofFigures"/>
        <w:tabs>
          <w:tab w:val="right" w:leader="dot" w:pos="9061"/>
        </w:tabs>
        <w:rPr>
          <w:rFonts w:ascii="Arial" w:hAnsi="Arial" w:cs="Arial"/>
          <w:i/>
          <w:iCs/>
          <w:smallCaps w:val="0"/>
        </w:rPr>
      </w:pPr>
      <w:bookmarkStart w:id="9" w:name="_Toc474621112"/>
      <w:bookmarkStart w:id="10" w:name="_Toc26504927"/>
      <w:bookmarkEnd w:id="9"/>
    </w:p>
    <w:p w14:paraId="4275A9E2" w14:textId="2CC57DF8" w:rsidR="0072131E" w:rsidRDefault="00D86687">
      <w:pPr>
        <w:pStyle w:val="TableofFigures"/>
        <w:tabs>
          <w:tab w:val="right" w:leader="dot" w:pos="9061"/>
        </w:tabs>
        <w:rPr>
          <w:rFonts w:eastAsiaTheme="minorEastAsia" w:cstheme="minorBidi"/>
          <w:smallCaps w:val="0"/>
          <w:noProof/>
          <w:sz w:val="22"/>
          <w:szCs w:val="22"/>
          <w:lang w:val="fr-SN" w:eastAsia="fr-SN"/>
        </w:rPr>
      </w:pPr>
      <w:r w:rsidRPr="008D2DD6">
        <w:rPr>
          <w:rFonts w:ascii="Arial" w:hAnsi="Arial" w:cs="Arial"/>
          <w:i/>
          <w:iCs/>
          <w:smallCaps w:val="0"/>
        </w:rPr>
        <w:fldChar w:fldCharType="begin"/>
      </w:r>
      <w:r w:rsidRPr="008D2DD6">
        <w:rPr>
          <w:rFonts w:ascii="Arial" w:hAnsi="Arial" w:cs="Arial"/>
          <w:smallCaps w:val="0"/>
        </w:rPr>
        <w:instrText xml:space="preserve"> TOC \h \z \c "Tableau" </w:instrText>
      </w:r>
      <w:r w:rsidRPr="008D2DD6">
        <w:rPr>
          <w:rFonts w:ascii="Arial" w:hAnsi="Arial" w:cs="Arial"/>
          <w:i/>
          <w:iCs/>
          <w:smallCaps w:val="0"/>
        </w:rPr>
        <w:fldChar w:fldCharType="separate"/>
      </w:r>
      <w:hyperlink w:anchor="_Toc90143296" w:history="1">
        <w:r w:rsidR="0072131E" w:rsidRPr="00231910">
          <w:rPr>
            <w:rStyle w:val="Hyperlink"/>
            <w:rFonts w:ascii="Arial" w:hAnsi="Arial" w:cs="Arial"/>
            <w:b/>
            <w:bCs/>
            <w:noProof/>
          </w:rPr>
          <w:t xml:space="preserve">Tableau 1 : </w:t>
        </w:r>
        <w:r w:rsidR="0072131E" w:rsidRPr="00231910">
          <w:rPr>
            <w:rStyle w:val="Hyperlink"/>
            <w:rFonts w:ascii="Arial" w:hAnsi="Arial" w:cs="Arial"/>
            <w:noProof/>
          </w:rPr>
          <w:t>Résultats de l'analyse du niveau d'influence et d’intérêt des parties prenantes</w:t>
        </w:r>
        <w:r w:rsidR="0072131E">
          <w:rPr>
            <w:noProof/>
            <w:webHidden/>
          </w:rPr>
          <w:tab/>
        </w:r>
        <w:r w:rsidR="0072131E">
          <w:rPr>
            <w:noProof/>
            <w:webHidden/>
          </w:rPr>
          <w:fldChar w:fldCharType="begin"/>
        </w:r>
        <w:r w:rsidR="0072131E">
          <w:rPr>
            <w:noProof/>
            <w:webHidden/>
          </w:rPr>
          <w:instrText xml:space="preserve"> PAGEREF _Toc90143296 \h </w:instrText>
        </w:r>
        <w:r w:rsidR="0072131E">
          <w:rPr>
            <w:noProof/>
            <w:webHidden/>
          </w:rPr>
        </w:r>
        <w:r w:rsidR="0072131E">
          <w:rPr>
            <w:noProof/>
            <w:webHidden/>
          </w:rPr>
          <w:fldChar w:fldCharType="separate"/>
        </w:r>
        <w:r w:rsidR="00225715">
          <w:rPr>
            <w:noProof/>
            <w:webHidden/>
          </w:rPr>
          <w:t>16</w:t>
        </w:r>
        <w:r w:rsidR="0072131E">
          <w:rPr>
            <w:noProof/>
            <w:webHidden/>
          </w:rPr>
          <w:fldChar w:fldCharType="end"/>
        </w:r>
      </w:hyperlink>
    </w:p>
    <w:p w14:paraId="37031B25" w14:textId="1E7F5182" w:rsidR="0072131E" w:rsidRDefault="00327B94">
      <w:pPr>
        <w:pStyle w:val="TableofFigures"/>
        <w:tabs>
          <w:tab w:val="right" w:leader="dot" w:pos="9061"/>
        </w:tabs>
        <w:rPr>
          <w:rFonts w:eastAsiaTheme="minorEastAsia" w:cstheme="minorBidi"/>
          <w:smallCaps w:val="0"/>
          <w:noProof/>
          <w:sz w:val="22"/>
          <w:szCs w:val="22"/>
          <w:lang w:val="fr-SN" w:eastAsia="fr-SN"/>
        </w:rPr>
      </w:pPr>
      <w:hyperlink w:anchor="_Toc90143297" w:history="1">
        <w:r w:rsidR="0072131E" w:rsidRPr="00231910">
          <w:rPr>
            <w:rStyle w:val="Hyperlink"/>
            <w:rFonts w:ascii="Arial" w:hAnsi="Arial" w:cs="Arial"/>
            <w:b/>
            <w:bCs/>
            <w:noProof/>
          </w:rPr>
          <w:t xml:space="preserve">Tableau 2 : </w:t>
        </w:r>
        <w:r w:rsidR="0072131E" w:rsidRPr="00231910">
          <w:rPr>
            <w:rStyle w:val="Hyperlink"/>
            <w:rFonts w:ascii="Arial" w:hAnsi="Arial" w:cs="Arial"/>
            <w:noProof/>
          </w:rPr>
          <w:t>Stratégie d’engagement des parties prenantes</w:t>
        </w:r>
        <w:r w:rsidR="0072131E">
          <w:rPr>
            <w:noProof/>
            <w:webHidden/>
          </w:rPr>
          <w:tab/>
        </w:r>
        <w:r w:rsidR="0072131E">
          <w:rPr>
            <w:noProof/>
            <w:webHidden/>
          </w:rPr>
          <w:fldChar w:fldCharType="begin"/>
        </w:r>
        <w:r w:rsidR="0072131E">
          <w:rPr>
            <w:noProof/>
            <w:webHidden/>
          </w:rPr>
          <w:instrText xml:space="preserve"> PAGEREF _Toc90143297 \h </w:instrText>
        </w:r>
        <w:r w:rsidR="0072131E">
          <w:rPr>
            <w:noProof/>
            <w:webHidden/>
          </w:rPr>
        </w:r>
        <w:r w:rsidR="0072131E">
          <w:rPr>
            <w:noProof/>
            <w:webHidden/>
          </w:rPr>
          <w:fldChar w:fldCharType="separate"/>
        </w:r>
        <w:r w:rsidR="00225715">
          <w:rPr>
            <w:noProof/>
            <w:webHidden/>
          </w:rPr>
          <w:t>20</w:t>
        </w:r>
        <w:r w:rsidR="0072131E">
          <w:rPr>
            <w:noProof/>
            <w:webHidden/>
          </w:rPr>
          <w:fldChar w:fldCharType="end"/>
        </w:r>
      </w:hyperlink>
    </w:p>
    <w:p w14:paraId="0D351E54" w14:textId="20EB0677" w:rsidR="0072131E" w:rsidRDefault="00327B94">
      <w:pPr>
        <w:pStyle w:val="TableofFigures"/>
        <w:tabs>
          <w:tab w:val="right" w:leader="dot" w:pos="9061"/>
        </w:tabs>
        <w:rPr>
          <w:rFonts w:eastAsiaTheme="minorEastAsia" w:cstheme="minorBidi"/>
          <w:smallCaps w:val="0"/>
          <w:noProof/>
          <w:sz w:val="22"/>
          <w:szCs w:val="22"/>
          <w:lang w:val="fr-SN" w:eastAsia="fr-SN"/>
        </w:rPr>
      </w:pPr>
      <w:hyperlink w:anchor="_Toc90143298" w:history="1">
        <w:r w:rsidR="0072131E" w:rsidRPr="00231910">
          <w:rPr>
            <w:rStyle w:val="Hyperlink"/>
            <w:rFonts w:ascii="Arial" w:hAnsi="Arial" w:cs="Arial"/>
            <w:b/>
            <w:noProof/>
          </w:rPr>
          <w:t>Tableau 3</w:t>
        </w:r>
        <w:r w:rsidR="0072131E" w:rsidRPr="00231910">
          <w:rPr>
            <w:rStyle w:val="Hyperlink"/>
            <w:rFonts w:ascii="Arial" w:hAnsi="Arial" w:cs="Arial"/>
            <w:noProof/>
          </w:rPr>
          <w:t> </w:t>
        </w:r>
        <w:r w:rsidR="0072131E" w:rsidRPr="00231910">
          <w:rPr>
            <w:rStyle w:val="Hyperlink"/>
            <w:rFonts w:ascii="Arial" w:hAnsi="Arial" w:cs="Arial"/>
            <w:noProof/>
            <w:lang w:val="fr-SN"/>
          </w:rPr>
          <w:t>: Avis, suggestions et recommandations sur les aspects VBG/EAS/HS</w:t>
        </w:r>
        <w:r w:rsidR="0072131E">
          <w:rPr>
            <w:noProof/>
            <w:webHidden/>
          </w:rPr>
          <w:tab/>
        </w:r>
        <w:r w:rsidR="0072131E">
          <w:rPr>
            <w:noProof/>
            <w:webHidden/>
          </w:rPr>
          <w:fldChar w:fldCharType="begin"/>
        </w:r>
        <w:r w:rsidR="0072131E">
          <w:rPr>
            <w:noProof/>
            <w:webHidden/>
          </w:rPr>
          <w:instrText xml:space="preserve"> PAGEREF _Toc90143298 \h </w:instrText>
        </w:r>
        <w:r w:rsidR="0072131E">
          <w:rPr>
            <w:noProof/>
            <w:webHidden/>
          </w:rPr>
        </w:r>
        <w:r w:rsidR="0072131E">
          <w:rPr>
            <w:noProof/>
            <w:webHidden/>
          </w:rPr>
          <w:fldChar w:fldCharType="separate"/>
        </w:r>
        <w:r w:rsidR="00225715">
          <w:rPr>
            <w:noProof/>
            <w:webHidden/>
          </w:rPr>
          <w:t>34</w:t>
        </w:r>
        <w:r w:rsidR="0072131E">
          <w:rPr>
            <w:noProof/>
            <w:webHidden/>
          </w:rPr>
          <w:fldChar w:fldCharType="end"/>
        </w:r>
      </w:hyperlink>
    </w:p>
    <w:p w14:paraId="49D945B8" w14:textId="541FE705" w:rsidR="0072131E" w:rsidRDefault="00327B94">
      <w:pPr>
        <w:pStyle w:val="TableofFigures"/>
        <w:tabs>
          <w:tab w:val="right" w:leader="dot" w:pos="9061"/>
        </w:tabs>
        <w:rPr>
          <w:rFonts w:eastAsiaTheme="minorEastAsia" w:cstheme="minorBidi"/>
          <w:smallCaps w:val="0"/>
          <w:noProof/>
          <w:sz w:val="22"/>
          <w:szCs w:val="22"/>
          <w:lang w:val="fr-SN" w:eastAsia="fr-SN"/>
        </w:rPr>
      </w:pPr>
      <w:hyperlink w:anchor="_Toc90143299" w:history="1">
        <w:r w:rsidR="0072131E" w:rsidRPr="00231910">
          <w:rPr>
            <w:rStyle w:val="Hyperlink"/>
            <w:rFonts w:ascii="Arial" w:hAnsi="Arial" w:cs="Arial"/>
            <w:b/>
            <w:bCs/>
            <w:noProof/>
          </w:rPr>
          <w:t xml:space="preserve">Tableau 4 : </w:t>
        </w:r>
        <w:r w:rsidR="0072131E" w:rsidRPr="00231910">
          <w:rPr>
            <w:rStyle w:val="Hyperlink"/>
            <w:rFonts w:ascii="Arial" w:hAnsi="Arial" w:cs="Arial"/>
            <w:noProof/>
          </w:rPr>
          <w:t>Résumé des besoins des parties touchées et groupes vulnérables</w:t>
        </w:r>
        <w:r w:rsidR="0072131E">
          <w:rPr>
            <w:noProof/>
            <w:webHidden/>
          </w:rPr>
          <w:tab/>
        </w:r>
        <w:r w:rsidR="0072131E">
          <w:rPr>
            <w:noProof/>
            <w:webHidden/>
          </w:rPr>
          <w:fldChar w:fldCharType="begin"/>
        </w:r>
        <w:r w:rsidR="0072131E">
          <w:rPr>
            <w:noProof/>
            <w:webHidden/>
          </w:rPr>
          <w:instrText xml:space="preserve"> PAGEREF _Toc90143299 \h </w:instrText>
        </w:r>
        <w:r w:rsidR="0072131E">
          <w:rPr>
            <w:noProof/>
            <w:webHidden/>
          </w:rPr>
        </w:r>
        <w:r w:rsidR="0072131E">
          <w:rPr>
            <w:noProof/>
            <w:webHidden/>
          </w:rPr>
          <w:fldChar w:fldCharType="separate"/>
        </w:r>
        <w:r w:rsidR="00225715">
          <w:rPr>
            <w:noProof/>
            <w:webHidden/>
          </w:rPr>
          <w:t>39</w:t>
        </w:r>
        <w:r w:rsidR="0072131E">
          <w:rPr>
            <w:noProof/>
            <w:webHidden/>
          </w:rPr>
          <w:fldChar w:fldCharType="end"/>
        </w:r>
      </w:hyperlink>
    </w:p>
    <w:p w14:paraId="2F548F71" w14:textId="676F722F" w:rsidR="0072131E" w:rsidRDefault="00327B94">
      <w:pPr>
        <w:pStyle w:val="TableofFigures"/>
        <w:tabs>
          <w:tab w:val="right" w:leader="dot" w:pos="9061"/>
        </w:tabs>
        <w:rPr>
          <w:rFonts w:eastAsiaTheme="minorEastAsia" w:cstheme="minorBidi"/>
          <w:smallCaps w:val="0"/>
          <w:noProof/>
          <w:sz w:val="22"/>
          <w:szCs w:val="22"/>
          <w:lang w:val="fr-SN" w:eastAsia="fr-SN"/>
        </w:rPr>
      </w:pPr>
      <w:hyperlink w:anchor="_Toc90143300" w:history="1">
        <w:r w:rsidR="0072131E" w:rsidRPr="00231910">
          <w:rPr>
            <w:rStyle w:val="Hyperlink"/>
            <w:rFonts w:ascii="Arial" w:hAnsi="Arial" w:cs="Arial"/>
            <w:b/>
            <w:bCs/>
            <w:noProof/>
          </w:rPr>
          <w:t>Tableau 5 :</w:t>
        </w:r>
        <w:r w:rsidR="0072131E" w:rsidRPr="00231910">
          <w:rPr>
            <w:rStyle w:val="Hyperlink"/>
            <w:rFonts w:ascii="Arial" w:hAnsi="Arial" w:cs="Arial"/>
            <w:noProof/>
          </w:rPr>
          <w:t xml:space="preserve"> Résumé des besoins des autres parties concernées</w:t>
        </w:r>
        <w:r w:rsidR="0072131E">
          <w:rPr>
            <w:noProof/>
            <w:webHidden/>
          </w:rPr>
          <w:tab/>
        </w:r>
        <w:r w:rsidR="0072131E">
          <w:rPr>
            <w:noProof/>
            <w:webHidden/>
          </w:rPr>
          <w:fldChar w:fldCharType="begin"/>
        </w:r>
        <w:r w:rsidR="0072131E">
          <w:rPr>
            <w:noProof/>
            <w:webHidden/>
          </w:rPr>
          <w:instrText xml:space="preserve"> PAGEREF _Toc90143300 \h </w:instrText>
        </w:r>
        <w:r w:rsidR="0072131E">
          <w:rPr>
            <w:noProof/>
            <w:webHidden/>
          </w:rPr>
        </w:r>
        <w:r w:rsidR="0072131E">
          <w:rPr>
            <w:noProof/>
            <w:webHidden/>
          </w:rPr>
          <w:fldChar w:fldCharType="separate"/>
        </w:r>
        <w:r w:rsidR="00225715">
          <w:rPr>
            <w:noProof/>
            <w:webHidden/>
          </w:rPr>
          <w:t>42</w:t>
        </w:r>
        <w:r w:rsidR="0072131E">
          <w:rPr>
            <w:noProof/>
            <w:webHidden/>
          </w:rPr>
          <w:fldChar w:fldCharType="end"/>
        </w:r>
      </w:hyperlink>
    </w:p>
    <w:p w14:paraId="5A0FB598" w14:textId="742253B1" w:rsidR="0072131E" w:rsidRDefault="00327B94">
      <w:pPr>
        <w:pStyle w:val="TableofFigures"/>
        <w:tabs>
          <w:tab w:val="right" w:leader="dot" w:pos="9061"/>
        </w:tabs>
        <w:rPr>
          <w:rFonts w:eastAsiaTheme="minorEastAsia" w:cstheme="minorBidi"/>
          <w:smallCaps w:val="0"/>
          <w:noProof/>
          <w:sz w:val="22"/>
          <w:szCs w:val="22"/>
          <w:lang w:val="fr-SN" w:eastAsia="fr-SN"/>
        </w:rPr>
      </w:pPr>
      <w:hyperlink w:anchor="_Toc90143301" w:history="1">
        <w:r w:rsidR="0072131E" w:rsidRPr="00231910">
          <w:rPr>
            <w:rStyle w:val="Hyperlink"/>
            <w:rFonts w:ascii="Arial" w:hAnsi="Arial" w:cs="Arial"/>
            <w:b/>
            <w:bCs/>
            <w:noProof/>
          </w:rPr>
          <w:t xml:space="preserve">Tableau 7  : </w:t>
        </w:r>
        <w:r w:rsidR="0072131E" w:rsidRPr="00231910">
          <w:rPr>
            <w:rStyle w:val="Hyperlink"/>
            <w:rFonts w:ascii="Arial" w:hAnsi="Arial" w:cs="Arial"/>
            <w:noProof/>
          </w:rPr>
          <w:t>Acteurs consultés lors de la préparation du PMPP</w:t>
        </w:r>
        <w:r w:rsidR="0072131E">
          <w:rPr>
            <w:noProof/>
            <w:webHidden/>
          </w:rPr>
          <w:tab/>
        </w:r>
        <w:r w:rsidR="0072131E">
          <w:rPr>
            <w:noProof/>
            <w:webHidden/>
          </w:rPr>
          <w:fldChar w:fldCharType="begin"/>
        </w:r>
        <w:r w:rsidR="0072131E">
          <w:rPr>
            <w:noProof/>
            <w:webHidden/>
          </w:rPr>
          <w:instrText xml:space="preserve"> PAGEREF _Toc90143301 \h </w:instrText>
        </w:r>
        <w:r w:rsidR="0072131E">
          <w:rPr>
            <w:noProof/>
            <w:webHidden/>
          </w:rPr>
        </w:r>
        <w:r w:rsidR="0072131E">
          <w:rPr>
            <w:noProof/>
            <w:webHidden/>
          </w:rPr>
          <w:fldChar w:fldCharType="separate"/>
        </w:r>
        <w:r w:rsidR="00225715">
          <w:rPr>
            <w:noProof/>
            <w:webHidden/>
          </w:rPr>
          <w:t>43</w:t>
        </w:r>
        <w:r w:rsidR="0072131E">
          <w:rPr>
            <w:noProof/>
            <w:webHidden/>
          </w:rPr>
          <w:fldChar w:fldCharType="end"/>
        </w:r>
      </w:hyperlink>
    </w:p>
    <w:p w14:paraId="27B6765D" w14:textId="4561303D" w:rsidR="0072131E" w:rsidRDefault="00327B94">
      <w:pPr>
        <w:pStyle w:val="TableofFigures"/>
        <w:tabs>
          <w:tab w:val="right" w:leader="dot" w:pos="9061"/>
        </w:tabs>
        <w:rPr>
          <w:rFonts w:eastAsiaTheme="minorEastAsia" w:cstheme="minorBidi"/>
          <w:smallCaps w:val="0"/>
          <w:noProof/>
          <w:sz w:val="22"/>
          <w:szCs w:val="22"/>
          <w:lang w:val="fr-SN" w:eastAsia="fr-SN"/>
        </w:rPr>
      </w:pPr>
      <w:hyperlink w:anchor="_Toc90143302" w:history="1">
        <w:r w:rsidR="0072131E" w:rsidRPr="00231910">
          <w:rPr>
            <w:rStyle w:val="Hyperlink"/>
            <w:rFonts w:ascii="Arial" w:hAnsi="Arial" w:cs="Arial"/>
            <w:b/>
            <w:bCs/>
            <w:noProof/>
          </w:rPr>
          <w:t>Tableau 8</w:t>
        </w:r>
        <w:r w:rsidR="0072131E" w:rsidRPr="00231910">
          <w:rPr>
            <w:rStyle w:val="Hyperlink"/>
            <w:rFonts w:ascii="Arial" w:hAnsi="Arial" w:cs="Arial"/>
            <w:noProof/>
          </w:rPr>
          <w:t> :  Orientation en termes de communication</w:t>
        </w:r>
        <w:r w:rsidR="0072131E">
          <w:rPr>
            <w:noProof/>
            <w:webHidden/>
          </w:rPr>
          <w:tab/>
        </w:r>
        <w:r w:rsidR="0072131E">
          <w:rPr>
            <w:noProof/>
            <w:webHidden/>
          </w:rPr>
          <w:fldChar w:fldCharType="begin"/>
        </w:r>
        <w:r w:rsidR="0072131E">
          <w:rPr>
            <w:noProof/>
            <w:webHidden/>
          </w:rPr>
          <w:instrText xml:space="preserve"> PAGEREF _Toc90143302 \h </w:instrText>
        </w:r>
        <w:r w:rsidR="0072131E">
          <w:rPr>
            <w:noProof/>
            <w:webHidden/>
          </w:rPr>
        </w:r>
        <w:r w:rsidR="0072131E">
          <w:rPr>
            <w:noProof/>
            <w:webHidden/>
          </w:rPr>
          <w:fldChar w:fldCharType="separate"/>
        </w:r>
        <w:r w:rsidR="00225715">
          <w:rPr>
            <w:noProof/>
            <w:webHidden/>
          </w:rPr>
          <w:t>59</w:t>
        </w:r>
        <w:r w:rsidR="0072131E">
          <w:rPr>
            <w:noProof/>
            <w:webHidden/>
          </w:rPr>
          <w:fldChar w:fldCharType="end"/>
        </w:r>
      </w:hyperlink>
    </w:p>
    <w:p w14:paraId="1DE7A813" w14:textId="3CF604C5" w:rsidR="0072131E" w:rsidRDefault="00327B94">
      <w:pPr>
        <w:pStyle w:val="TableofFigures"/>
        <w:tabs>
          <w:tab w:val="right" w:leader="dot" w:pos="9061"/>
        </w:tabs>
        <w:rPr>
          <w:rFonts w:eastAsiaTheme="minorEastAsia" w:cstheme="minorBidi"/>
          <w:smallCaps w:val="0"/>
          <w:noProof/>
          <w:sz w:val="22"/>
          <w:szCs w:val="22"/>
          <w:lang w:val="fr-SN" w:eastAsia="fr-SN"/>
        </w:rPr>
      </w:pPr>
      <w:hyperlink w:anchor="_Toc90143303" w:history="1">
        <w:r w:rsidR="0072131E" w:rsidRPr="00231910">
          <w:rPr>
            <w:rStyle w:val="Hyperlink"/>
            <w:rFonts w:ascii="Arial" w:hAnsi="Arial" w:cs="Arial"/>
            <w:b/>
            <w:bCs/>
            <w:noProof/>
          </w:rPr>
          <w:t xml:space="preserve">Tableau 9 : </w:t>
        </w:r>
        <w:r w:rsidR="0072131E" w:rsidRPr="00231910">
          <w:rPr>
            <w:rStyle w:val="Hyperlink"/>
            <w:rFonts w:ascii="Arial" w:hAnsi="Arial" w:cs="Arial"/>
            <w:noProof/>
          </w:rPr>
          <w:t>Budget de mise en œuvre du PMPP</w:t>
        </w:r>
        <w:r w:rsidR="0072131E">
          <w:rPr>
            <w:noProof/>
            <w:webHidden/>
          </w:rPr>
          <w:tab/>
        </w:r>
        <w:r w:rsidR="0072131E">
          <w:rPr>
            <w:noProof/>
            <w:webHidden/>
          </w:rPr>
          <w:fldChar w:fldCharType="begin"/>
        </w:r>
        <w:r w:rsidR="0072131E">
          <w:rPr>
            <w:noProof/>
            <w:webHidden/>
          </w:rPr>
          <w:instrText xml:space="preserve"> PAGEREF _Toc90143303 \h </w:instrText>
        </w:r>
        <w:r w:rsidR="0072131E">
          <w:rPr>
            <w:noProof/>
            <w:webHidden/>
          </w:rPr>
        </w:r>
        <w:r w:rsidR="0072131E">
          <w:rPr>
            <w:noProof/>
            <w:webHidden/>
          </w:rPr>
          <w:fldChar w:fldCharType="separate"/>
        </w:r>
        <w:r w:rsidR="00225715">
          <w:rPr>
            <w:noProof/>
            <w:webHidden/>
          </w:rPr>
          <w:t>61</w:t>
        </w:r>
        <w:r w:rsidR="0072131E">
          <w:rPr>
            <w:noProof/>
            <w:webHidden/>
          </w:rPr>
          <w:fldChar w:fldCharType="end"/>
        </w:r>
      </w:hyperlink>
    </w:p>
    <w:p w14:paraId="5B27B605" w14:textId="3EA0E3FA" w:rsidR="0072131E" w:rsidRPr="0072131E" w:rsidRDefault="00327B94">
      <w:pPr>
        <w:pStyle w:val="TableofFigures"/>
        <w:tabs>
          <w:tab w:val="right" w:leader="dot" w:pos="9061"/>
        </w:tabs>
        <w:rPr>
          <w:rFonts w:eastAsiaTheme="minorEastAsia" w:cstheme="minorBidi"/>
          <w:smallCaps w:val="0"/>
          <w:noProof/>
          <w:sz w:val="22"/>
          <w:szCs w:val="22"/>
          <w:lang w:val="fr-SN" w:eastAsia="fr-SN"/>
        </w:rPr>
      </w:pPr>
      <w:hyperlink w:anchor="_Toc90143304" w:history="1">
        <w:r w:rsidR="0072131E" w:rsidRPr="00EF309B">
          <w:rPr>
            <w:rStyle w:val="Hyperlink"/>
            <w:rFonts w:ascii="Arial" w:hAnsi="Arial" w:cs="Arial"/>
            <w:bCs/>
            <w:noProof/>
          </w:rPr>
          <w:t>Tableau 10 : Délais maximum de traitement des plaintes</w:t>
        </w:r>
        <w:r w:rsidR="0072131E" w:rsidRPr="0072131E">
          <w:rPr>
            <w:noProof/>
            <w:webHidden/>
          </w:rPr>
          <w:tab/>
        </w:r>
        <w:r w:rsidR="0072131E" w:rsidRPr="0072131E">
          <w:rPr>
            <w:noProof/>
            <w:webHidden/>
          </w:rPr>
          <w:fldChar w:fldCharType="begin"/>
        </w:r>
        <w:r w:rsidR="0072131E" w:rsidRPr="0072131E">
          <w:rPr>
            <w:noProof/>
            <w:webHidden/>
          </w:rPr>
          <w:instrText xml:space="preserve"> PAGEREF _Toc90143304 \h </w:instrText>
        </w:r>
        <w:r w:rsidR="0072131E" w:rsidRPr="0072131E">
          <w:rPr>
            <w:noProof/>
            <w:webHidden/>
          </w:rPr>
        </w:r>
        <w:r w:rsidR="0072131E" w:rsidRPr="0072131E">
          <w:rPr>
            <w:noProof/>
            <w:webHidden/>
          </w:rPr>
          <w:fldChar w:fldCharType="separate"/>
        </w:r>
        <w:r w:rsidR="00225715">
          <w:rPr>
            <w:noProof/>
            <w:webHidden/>
          </w:rPr>
          <w:t>72</w:t>
        </w:r>
        <w:r w:rsidR="0072131E" w:rsidRPr="0072131E">
          <w:rPr>
            <w:noProof/>
            <w:webHidden/>
          </w:rPr>
          <w:fldChar w:fldCharType="end"/>
        </w:r>
      </w:hyperlink>
    </w:p>
    <w:p w14:paraId="5D9C0E11" w14:textId="2DEE0AAD" w:rsidR="00D86687" w:rsidRDefault="00D86687" w:rsidP="008C335F">
      <w:pPr>
        <w:spacing w:before="120"/>
        <w:rPr>
          <w:rFonts w:ascii="Arial" w:hAnsi="Arial" w:cs="Arial"/>
          <w:sz w:val="20"/>
          <w:szCs w:val="20"/>
        </w:rPr>
      </w:pPr>
      <w:r w:rsidRPr="008D2DD6">
        <w:rPr>
          <w:rFonts w:ascii="Arial" w:hAnsi="Arial" w:cs="Arial"/>
          <w:sz w:val="20"/>
          <w:szCs w:val="20"/>
        </w:rPr>
        <w:fldChar w:fldCharType="end"/>
      </w:r>
    </w:p>
    <w:p w14:paraId="1F250DD2" w14:textId="56152548" w:rsidR="00B3330B" w:rsidRPr="00FD2161" w:rsidRDefault="00B3330B" w:rsidP="00B3330B">
      <w:pPr>
        <w:pStyle w:val="Heading1"/>
        <w:shd w:val="clear" w:color="auto" w:fill="002060"/>
        <w:ind w:right="-1"/>
        <w:jc w:val="center"/>
        <w:rPr>
          <w:rFonts w:ascii="Arial" w:hAnsi="Arial" w:cs="Arial"/>
          <w:sz w:val="44"/>
          <w:szCs w:val="44"/>
          <w:lang w:eastAsia="x-none"/>
        </w:rPr>
      </w:pPr>
      <w:bookmarkStart w:id="11" w:name="_Toc93910734"/>
      <w:r w:rsidRPr="00FD2161">
        <w:rPr>
          <w:rFonts w:ascii="Arial" w:hAnsi="Arial" w:cs="Arial"/>
          <w:sz w:val="44"/>
          <w:szCs w:val="44"/>
          <w:lang w:eastAsia="x-none"/>
        </w:rPr>
        <w:t xml:space="preserve">LISTE DES </w:t>
      </w:r>
      <w:r>
        <w:rPr>
          <w:rFonts w:ascii="Arial" w:hAnsi="Arial" w:cs="Arial"/>
          <w:sz w:val="44"/>
          <w:szCs w:val="44"/>
          <w:lang w:eastAsia="x-none"/>
        </w:rPr>
        <w:t>FIGURES</w:t>
      </w:r>
      <w:bookmarkEnd w:id="11"/>
      <w:r>
        <w:rPr>
          <w:rFonts w:ascii="Arial" w:hAnsi="Arial" w:cs="Arial"/>
          <w:sz w:val="44"/>
          <w:szCs w:val="44"/>
          <w:lang w:eastAsia="x-none"/>
        </w:rPr>
        <w:t xml:space="preserve"> </w:t>
      </w:r>
    </w:p>
    <w:p w14:paraId="1B8DC5BC" w14:textId="46DCFD0E" w:rsidR="0072131E" w:rsidRDefault="00B3330B">
      <w:pPr>
        <w:pStyle w:val="TableofFigures"/>
        <w:tabs>
          <w:tab w:val="right" w:leader="dot" w:pos="9061"/>
        </w:tabs>
        <w:rPr>
          <w:rFonts w:eastAsiaTheme="minorEastAsia" w:cstheme="minorBidi"/>
          <w:smallCaps w:val="0"/>
          <w:noProof/>
          <w:sz w:val="22"/>
          <w:szCs w:val="22"/>
          <w:lang w:val="fr-SN" w:eastAsia="fr-SN"/>
        </w:rPr>
      </w:pPr>
      <w:r w:rsidRPr="004D7C75">
        <w:rPr>
          <w:rFonts w:ascii="Arial" w:hAnsi="Arial" w:cs="Arial"/>
          <w:smallCaps w:val="0"/>
        </w:rPr>
        <w:fldChar w:fldCharType="begin"/>
      </w:r>
      <w:r w:rsidRPr="004D7C75">
        <w:rPr>
          <w:rFonts w:ascii="Arial" w:hAnsi="Arial" w:cs="Arial"/>
          <w:smallCaps w:val="0"/>
        </w:rPr>
        <w:instrText xml:space="preserve"> TOC \h \z \c "Figure" </w:instrText>
      </w:r>
      <w:r w:rsidRPr="004D7C75">
        <w:rPr>
          <w:rFonts w:ascii="Arial" w:hAnsi="Arial" w:cs="Arial"/>
          <w:smallCaps w:val="0"/>
        </w:rPr>
        <w:fldChar w:fldCharType="separate"/>
      </w:r>
      <w:hyperlink w:anchor="_Toc90143311" w:history="1">
        <w:r w:rsidR="0072131E" w:rsidRPr="00561058">
          <w:rPr>
            <w:rStyle w:val="Hyperlink"/>
            <w:rFonts w:ascii="Arial" w:hAnsi="Arial" w:cs="Arial"/>
            <w:b/>
            <w:noProof/>
            <w:lang w:val="fr-SN"/>
          </w:rPr>
          <w:t>Figure 1: Zones d’intervention du Projet</w:t>
        </w:r>
        <w:r w:rsidR="0072131E">
          <w:rPr>
            <w:noProof/>
            <w:webHidden/>
          </w:rPr>
          <w:tab/>
        </w:r>
        <w:r w:rsidR="0072131E">
          <w:rPr>
            <w:noProof/>
            <w:webHidden/>
          </w:rPr>
          <w:fldChar w:fldCharType="begin"/>
        </w:r>
        <w:r w:rsidR="0072131E">
          <w:rPr>
            <w:noProof/>
            <w:webHidden/>
          </w:rPr>
          <w:instrText xml:space="preserve"> PAGEREF _Toc90143311 \h </w:instrText>
        </w:r>
        <w:r w:rsidR="0072131E">
          <w:rPr>
            <w:noProof/>
            <w:webHidden/>
          </w:rPr>
        </w:r>
        <w:r w:rsidR="0072131E">
          <w:rPr>
            <w:noProof/>
            <w:webHidden/>
          </w:rPr>
          <w:fldChar w:fldCharType="separate"/>
        </w:r>
        <w:r w:rsidR="00225715">
          <w:rPr>
            <w:noProof/>
            <w:webHidden/>
          </w:rPr>
          <w:t>10</w:t>
        </w:r>
        <w:r w:rsidR="0072131E">
          <w:rPr>
            <w:noProof/>
            <w:webHidden/>
          </w:rPr>
          <w:fldChar w:fldCharType="end"/>
        </w:r>
      </w:hyperlink>
    </w:p>
    <w:p w14:paraId="28E78CA6" w14:textId="35F837B5" w:rsidR="0072131E" w:rsidRDefault="00327B94">
      <w:pPr>
        <w:pStyle w:val="TableofFigures"/>
        <w:tabs>
          <w:tab w:val="right" w:leader="dot" w:pos="9061"/>
        </w:tabs>
        <w:rPr>
          <w:rFonts w:eastAsiaTheme="minorEastAsia" w:cstheme="minorBidi"/>
          <w:smallCaps w:val="0"/>
          <w:noProof/>
          <w:sz w:val="22"/>
          <w:szCs w:val="22"/>
          <w:lang w:val="fr-SN" w:eastAsia="fr-SN"/>
        </w:rPr>
      </w:pPr>
      <w:hyperlink w:anchor="_Toc90143312" w:history="1">
        <w:r w:rsidR="0072131E" w:rsidRPr="00561058">
          <w:rPr>
            <w:rStyle w:val="Hyperlink"/>
            <w:rFonts w:ascii="Arial" w:hAnsi="Arial" w:cs="Arial"/>
            <w:b/>
            <w:bCs/>
            <w:noProof/>
          </w:rPr>
          <w:t>Figure 2 :</w:t>
        </w:r>
        <w:r w:rsidR="0072131E" w:rsidRPr="00561058">
          <w:rPr>
            <w:rStyle w:val="Hyperlink"/>
            <w:rFonts w:ascii="Arial" w:hAnsi="Arial" w:cs="Arial"/>
            <w:noProof/>
          </w:rPr>
          <w:t xml:space="preserve"> Processus d’identification des parties prenantes durant tous les cycles de vie du Projet</w:t>
        </w:r>
        <w:r w:rsidR="0072131E">
          <w:rPr>
            <w:noProof/>
            <w:webHidden/>
          </w:rPr>
          <w:tab/>
        </w:r>
        <w:r w:rsidR="0072131E">
          <w:rPr>
            <w:noProof/>
            <w:webHidden/>
          </w:rPr>
          <w:fldChar w:fldCharType="begin"/>
        </w:r>
        <w:r w:rsidR="0072131E">
          <w:rPr>
            <w:noProof/>
            <w:webHidden/>
          </w:rPr>
          <w:instrText xml:space="preserve"> PAGEREF _Toc90143312 \h </w:instrText>
        </w:r>
        <w:r w:rsidR="0072131E">
          <w:rPr>
            <w:noProof/>
            <w:webHidden/>
          </w:rPr>
        </w:r>
        <w:r w:rsidR="0072131E">
          <w:rPr>
            <w:noProof/>
            <w:webHidden/>
          </w:rPr>
          <w:fldChar w:fldCharType="separate"/>
        </w:r>
        <w:r w:rsidR="00225715">
          <w:rPr>
            <w:noProof/>
            <w:webHidden/>
          </w:rPr>
          <w:t>13</w:t>
        </w:r>
        <w:r w:rsidR="0072131E">
          <w:rPr>
            <w:noProof/>
            <w:webHidden/>
          </w:rPr>
          <w:fldChar w:fldCharType="end"/>
        </w:r>
      </w:hyperlink>
    </w:p>
    <w:p w14:paraId="560B7D7E" w14:textId="11E953B6" w:rsidR="0072131E" w:rsidRDefault="00327B94">
      <w:pPr>
        <w:pStyle w:val="TableofFigures"/>
        <w:tabs>
          <w:tab w:val="right" w:leader="dot" w:pos="9061"/>
        </w:tabs>
        <w:rPr>
          <w:rFonts w:eastAsiaTheme="minorEastAsia" w:cstheme="minorBidi"/>
          <w:smallCaps w:val="0"/>
          <w:noProof/>
          <w:sz w:val="22"/>
          <w:szCs w:val="22"/>
          <w:lang w:val="fr-SN" w:eastAsia="fr-SN"/>
        </w:rPr>
      </w:pPr>
      <w:hyperlink w:anchor="_Toc90143313" w:history="1">
        <w:r w:rsidR="0072131E" w:rsidRPr="00561058">
          <w:rPr>
            <w:rStyle w:val="Hyperlink"/>
            <w:rFonts w:ascii="Arial" w:hAnsi="Arial" w:cs="Arial"/>
            <w:b/>
            <w:bCs/>
            <w:noProof/>
          </w:rPr>
          <w:t>Figure 3 :</w:t>
        </w:r>
        <w:r w:rsidR="0072131E" w:rsidRPr="00561058">
          <w:rPr>
            <w:rStyle w:val="Hyperlink"/>
            <w:rFonts w:ascii="Arial" w:hAnsi="Arial" w:cs="Arial"/>
            <w:noProof/>
          </w:rPr>
          <w:t xml:space="preserve"> Répartition des personnes consultées selon les sous catégories de parties prenantes</w:t>
        </w:r>
        <w:r w:rsidR="0072131E">
          <w:rPr>
            <w:noProof/>
            <w:webHidden/>
          </w:rPr>
          <w:tab/>
        </w:r>
        <w:r w:rsidR="0072131E">
          <w:rPr>
            <w:noProof/>
            <w:webHidden/>
          </w:rPr>
          <w:fldChar w:fldCharType="begin"/>
        </w:r>
        <w:r w:rsidR="0072131E">
          <w:rPr>
            <w:noProof/>
            <w:webHidden/>
          </w:rPr>
          <w:instrText xml:space="preserve"> PAGEREF _Toc90143313 \h </w:instrText>
        </w:r>
        <w:r w:rsidR="0072131E">
          <w:rPr>
            <w:noProof/>
            <w:webHidden/>
          </w:rPr>
        </w:r>
        <w:r w:rsidR="0072131E">
          <w:rPr>
            <w:noProof/>
            <w:webHidden/>
          </w:rPr>
          <w:fldChar w:fldCharType="separate"/>
        </w:r>
        <w:r w:rsidR="00225715">
          <w:rPr>
            <w:noProof/>
            <w:webHidden/>
          </w:rPr>
          <w:t>27</w:t>
        </w:r>
        <w:r w:rsidR="0072131E">
          <w:rPr>
            <w:noProof/>
            <w:webHidden/>
          </w:rPr>
          <w:fldChar w:fldCharType="end"/>
        </w:r>
      </w:hyperlink>
    </w:p>
    <w:p w14:paraId="11DA25AA" w14:textId="292C00F8" w:rsidR="0072131E" w:rsidRDefault="00327B94">
      <w:pPr>
        <w:pStyle w:val="TableofFigures"/>
        <w:tabs>
          <w:tab w:val="right" w:leader="dot" w:pos="9061"/>
        </w:tabs>
        <w:rPr>
          <w:rFonts w:eastAsiaTheme="minorEastAsia" w:cstheme="minorBidi"/>
          <w:smallCaps w:val="0"/>
          <w:noProof/>
          <w:sz w:val="22"/>
          <w:szCs w:val="22"/>
          <w:lang w:val="fr-SN" w:eastAsia="fr-SN"/>
        </w:rPr>
      </w:pPr>
      <w:hyperlink w:anchor="_Toc90143314" w:history="1">
        <w:r w:rsidR="0072131E" w:rsidRPr="00561058">
          <w:rPr>
            <w:rStyle w:val="Hyperlink"/>
            <w:rFonts w:ascii="Arial" w:hAnsi="Arial" w:cs="Arial"/>
            <w:b/>
            <w:noProof/>
          </w:rPr>
          <w:t>Figure 4 :</w:t>
        </w:r>
        <w:r w:rsidR="0072131E" w:rsidRPr="00561058">
          <w:rPr>
            <w:rStyle w:val="Hyperlink"/>
            <w:rFonts w:ascii="Arial" w:hAnsi="Arial" w:cs="Arial"/>
            <w:noProof/>
          </w:rPr>
          <w:t xml:space="preserve"> Répartition des personnes consultées selon les parties prenantes intéressées ou affectées</w:t>
        </w:r>
        <w:r w:rsidR="0072131E">
          <w:rPr>
            <w:noProof/>
            <w:webHidden/>
          </w:rPr>
          <w:tab/>
        </w:r>
        <w:r w:rsidR="0072131E">
          <w:rPr>
            <w:noProof/>
            <w:webHidden/>
          </w:rPr>
          <w:fldChar w:fldCharType="begin"/>
        </w:r>
        <w:r w:rsidR="0072131E">
          <w:rPr>
            <w:noProof/>
            <w:webHidden/>
          </w:rPr>
          <w:instrText xml:space="preserve"> PAGEREF _Toc90143314 \h </w:instrText>
        </w:r>
        <w:r w:rsidR="0072131E">
          <w:rPr>
            <w:noProof/>
            <w:webHidden/>
          </w:rPr>
        </w:r>
        <w:r w:rsidR="0072131E">
          <w:rPr>
            <w:noProof/>
            <w:webHidden/>
          </w:rPr>
          <w:fldChar w:fldCharType="separate"/>
        </w:r>
        <w:r w:rsidR="00225715">
          <w:rPr>
            <w:noProof/>
            <w:webHidden/>
          </w:rPr>
          <w:t>28</w:t>
        </w:r>
        <w:r w:rsidR="0072131E">
          <w:rPr>
            <w:noProof/>
            <w:webHidden/>
          </w:rPr>
          <w:fldChar w:fldCharType="end"/>
        </w:r>
      </w:hyperlink>
    </w:p>
    <w:p w14:paraId="78E3AAE5" w14:textId="33439415" w:rsidR="0072131E" w:rsidRDefault="00327B94">
      <w:pPr>
        <w:pStyle w:val="TableofFigures"/>
        <w:tabs>
          <w:tab w:val="right" w:leader="dot" w:pos="9061"/>
        </w:tabs>
        <w:rPr>
          <w:rFonts w:eastAsiaTheme="minorEastAsia" w:cstheme="minorBidi"/>
          <w:smallCaps w:val="0"/>
          <w:noProof/>
          <w:sz w:val="22"/>
          <w:szCs w:val="22"/>
          <w:lang w:val="fr-SN" w:eastAsia="fr-SN"/>
        </w:rPr>
      </w:pPr>
      <w:hyperlink w:anchor="_Toc90143315" w:history="1">
        <w:r w:rsidR="0072131E" w:rsidRPr="00561058">
          <w:rPr>
            <w:rStyle w:val="Hyperlink"/>
            <w:rFonts w:ascii="Arial" w:hAnsi="Arial" w:cs="Arial"/>
            <w:b/>
            <w:bCs/>
            <w:noProof/>
          </w:rPr>
          <w:t>Figure 5</w:t>
        </w:r>
        <w:r w:rsidR="0072131E" w:rsidRPr="00561058">
          <w:rPr>
            <w:rStyle w:val="Hyperlink"/>
            <w:rFonts w:ascii="Arial" w:hAnsi="Arial" w:cs="Arial"/>
            <w:noProof/>
          </w:rPr>
          <w:t> :  Cartographie des parties prenantes du PICMC</w:t>
        </w:r>
        <w:r w:rsidR="0072131E">
          <w:rPr>
            <w:noProof/>
            <w:webHidden/>
          </w:rPr>
          <w:tab/>
        </w:r>
        <w:r w:rsidR="0072131E">
          <w:rPr>
            <w:noProof/>
            <w:webHidden/>
          </w:rPr>
          <w:fldChar w:fldCharType="begin"/>
        </w:r>
        <w:r w:rsidR="0072131E">
          <w:rPr>
            <w:noProof/>
            <w:webHidden/>
          </w:rPr>
          <w:instrText xml:space="preserve"> PAGEREF _Toc90143315 \h </w:instrText>
        </w:r>
        <w:r w:rsidR="0072131E">
          <w:rPr>
            <w:noProof/>
            <w:webHidden/>
          </w:rPr>
        </w:r>
        <w:r w:rsidR="0072131E">
          <w:rPr>
            <w:noProof/>
            <w:webHidden/>
          </w:rPr>
          <w:fldChar w:fldCharType="separate"/>
        </w:r>
        <w:r w:rsidR="00225715">
          <w:rPr>
            <w:noProof/>
            <w:webHidden/>
          </w:rPr>
          <w:t>36</w:t>
        </w:r>
        <w:r w:rsidR="0072131E">
          <w:rPr>
            <w:noProof/>
            <w:webHidden/>
          </w:rPr>
          <w:fldChar w:fldCharType="end"/>
        </w:r>
      </w:hyperlink>
    </w:p>
    <w:p w14:paraId="511FFF9D" w14:textId="5E191B6A" w:rsidR="0072131E" w:rsidRDefault="00327B94">
      <w:pPr>
        <w:pStyle w:val="TableofFigures"/>
        <w:tabs>
          <w:tab w:val="right" w:leader="dot" w:pos="9061"/>
        </w:tabs>
        <w:rPr>
          <w:rFonts w:eastAsiaTheme="minorEastAsia" w:cstheme="minorBidi"/>
          <w:smallCaps w:val="0"/>
          <w:noProof/>
          <w:sz w:val="22"/>
          <w:szCs w:val="22"/>
          <w:lang w:val="fr-SN" w:eastAsia="fr-SN"/>
        </w:rPr>
      </w:pPr>
      <w:hyperlink w:anchor="_Toc90143316" w:history="1">
        <w:r w:rsidR="0072131E" w:rsidRPr="00561058">
          <w:rPr>
            <w:rStyle w:val="Hyperlink"/>
            <w:rFonts w:ascii="Arial" w:hAnsi="Arial" w:cs="Arial"/>
            <w:b/>
            <w:bCs/>
            <w:noProof/>
          </w:rPr>
          <w:t xml:space="preserve">Figure 6 : </w:t>
        </w:r>
        <w:r w:rsidR="0072131E" w:rsidRPr="00561058">
          <w:rPr>
            <w:rStyle w:val="Hyperlink"/>
            <w:rFonts w:ascii="Arial" w:hAnsi="Arial" w:cs="Arial"/>
            <w:noProof/>
          </w:rPr>
          <w:t>Procédure de gestion des plaintes</w:t>
        </w:r>
        <w:r w:rsidR="0072131E">
          <w:rPr>
            <w:noProof/>
            <w:webHidden/>
          </w:rPr>
          <w:tab/>
        </w:r>
        <w:r w:rsidR="0072131E">
          <w:rPr>
            <w:noProof/>
            <w:webHidden/>
          </w:rPr>
          <w:fldChar w:fldCharType="begin"/>
        </w:r>
        <w:r w:rsidR="0072131E">
          <w:rPr>
            <w:noProof/>
            <w:webHidden/>
          </w:rPr>
          <w:instrText xml:space="preserve"> PAGEREF _Toc90143316 \h </w:instrText>
        </w:r>
        <w:r w:rsidR="0072131E">
          <w:rPr>
            <w:noProof/>
            <w:webHidden/>
          </w:rPr>
        </w:r>
        <w:r w:rsidR="0072131E">
          <w:rPr>
            <w:noProof/>
            <w:webHidden/>
          </w:rPr>
          <w:fldChar w:fldCharType="separate"/>
        </w:r>
        <w:r w:rsidR="00225715">
          <w:rPr>
            <w:noProof/>
            <w:webHidden/>
          </w:rPr>
          <w:t>71</w:t>
        </w:r>
        <w:r w:rsidR="0072131E">
          <w:rPr>
            <w:noProof/>
            <w:webHidden/>
          </w:rPr>
          <w:fldChar w:fldCharType="end"/>
        </w:r>
      </w:hyperlink>
    </w:p>
    <w:p w14:paraId="4D643B08" w14:textId="09496ABF" w:rsidR="00B3330B" w:rsidRPr="00FD2161" w:rsidRDefault="00B3330B" w:rsidP="008C335F">
      <w:pPr>
        <w:spacing w:before="120"/>
        <w:rPr>
          <w:rFonts w:ascii="Arial" w:hAnsi="Arial" w:cs="Arial"/>
        </w:rPr>
      </w:pPr>
      <w:r w:rsidRPr="004D7C75">
        <w:rPr>
          <w:rFonts w:ascii="Arial" w:hAnsi="Arial" w:cs="Arial"/>
          <w:sz w:val="20"/>
          <w:szCs w:val="20"/>
        </w:rPr>
        <w:fldChar w:fldCharType="end"/>
      </w:r>
    </w:p>
    <w:p w14:paraId="0A2DCF21" w14:textId="68CB41B6" w:rsidR="008C335F" w:rsidRPr="00FD2161" w:rsidRDefault="008C335F" w:rsidP="008C335F">
      <w:pPr>
        <w:pStyle w:val="Heading1"/>
        <w:shd w:val="clear" w:color="auto" w:fill="002060"/>
        <w:ind w:right="-1"/>
        <w:jc w:val="center"/>
        <w:rPr>
          <w:rFonts w:ascii="Arial" w:hAnsi="Arial" w:cs="Arial"/>
          <w:sz w:val="44"/>
          <w:szCs w:val="44"/>
          <w:lang w:eastAsia="x-none"/>
        </w:rPr>
      </w:pPr>
      <w:bookmarkStart w:id="12" w:name="_Toc93910735"/>
      <w:r w:rsidRPr="00FD2161">
        <w:rPr>
          <w:rFonts w:ascii="Arial" w:hAnsi="Arial" w:cs="Arial"/>
          <w:sz w:val="44"/>
          <w:szCs w:val="44"/>
          <w:lang w:eastAsia="x-none"/>
        </w:rPr>
        <w:t xml:space="preserve">LISTE DES </w:t>
      </w:r>
      <w:r>
        <w:rPr>
          <w:rFonts w:ascii="Arial" w:hAnsi="Arial" w:cs="Arial"/>
          <w:sz w:val="44"/>
          <w:szCs w:val="44"/>
          <w:lang w:eastAsia="x-none"/>
        </w:rPr>
        <w:t>ENCADRES</w:t>
      </w:r>
      <w:bookmarkEnd w:id="12"/>
      <w:r>
        <w:rPr>
          <w:rFonts w:ascii="Arial" w:hAnsi="Arial" w:cs="Arial"/>
          <w:sz w:val="44"/>
          <w:szCs w:val="44"/>
          <w:lang w:eastAsia="x-none"/>
        </w:rPr>
        <w:t xml:space="preserve"> </w:t>
      </w:r>
    </w:p>
    <w:bookmarkStart w:id="13" w:name="_Toc26504928"/>
    <w:bookmarkEnd w:id="10"/>
    <w:p w14:paraId="7E1D7FE5" w14:textId="4956B8A6" w:rsidR="0072131E" w:rsidRDefault="008C335F">
      <w:pPr>
        <w:pStyle w:val="TableofFigures"/>
        <w:tabs>
          <w:tab w:val="right" w:leader="dot" w:pos="9061"/>
        </w:tabs>
        <w:rPr>
          <w:rFonts w:eastAsiaTheme="minorEastAsia" w:cstheme="minorBidi"/>
          <w:smallCaps w:val="0"/>
          <w:noProof/>
          <w:sz w:val="22"/>
          <w:szCs w:val="22"/>
          <w:lang w:val="fr-SN" w:eastAsia="fr-SN"/>
        </w:rPr>
      </w:pPr>
      <w:r w:rsidRPr="003759B5">
        <w:rPr>
          <w:rFonts w:ascii="Arial" w:hAnsi="Arial" w:cs="Arial"/>
          <w:smallCaps w:val="0"/>
          <w:sz w:val="28"/>
          <w:szCs w:val="28"/>
          <w:lang w:eastAsia="x-none"/>
        </w:rPr>
        <w:fldChar w:fldCharType="begin"/>
      </w:r>
      <w:r w:rsidRPr="003759B5">
        <w:rPr>
          <w:rFonts w:ascii="Arial" w:hAnsi="Arial" w:cs="Arial"/>
          <w:smallCaps w:val="0"/>
          <w:sz w:val="28"/>
          <w:szCs w:val="28"/>
          <w:lang w:eastAsia="x-none"/>
        </w:rPr>
        <w:instrText xml:space="preserve"> TOC \h \z \c "Encadré" </w:instrText>
      </w:r>
      <w:r w:rsidRPr="003759B5">
        <w:rPr>
          <w:rFonts w:ascii="Arial" w:hAnsi="Arial" w:cs="Arial"/>
          <w:smallCaps w:val="0"/>
          <w:sz w:val="28"/>
          <w:szCs w:val="28"/>
          <w:lang w:eastAsia="x-none"/>
        </w:rPr>
        <w:fldChar w:fldCharType="separate"/>
      </w:r>
      <w:hyperlink w:anchor="_Toc90143406" w:history="1">
        <w:r w:rsidR="0072131E" w:rsidRPr="00E71B72">
          <w:rPr>
            <w:rStyle w:val="Hyperlink"/>
            <w:rFonts w:ascii="Arial" w:hAnsi="Arial" w:cs="Arial"/>
            <w:b/>
            <w:bCs/>
            <w:noProof/>
          </w:rPr>
          <w:t xml:space="preserve">Encadré 1 : </w:t>
        </w:r>
        <w:r w:rsidR="0072131E" w:rsidRPr="00E71B72">
          <w:rPr>
            <w:rStyle w:val="Hyperlink"/>
            <w:rFonts w:ascii="Arial" w:hAnsi="Arial" w:cs="Arial"/>
            <w:noProof/>
          </w:rPr>
          <w:t>Résumé des points forts des consultations spécifiques sur la problématique des VBG/EAS/HS</w:t>
        </w:r>
        <w:r w:rsidR="0072131E">
          <w:rPr>
            <w:noProof/>
            <w:webHidden/>
          </w:rPr>
          <w:tab/>
        </w:r>
        <w:r w:rsidR="0072131E">
          <w:rPr>
            <w:noProof/>
            <w:webHidden/>
          </w:rPr>
          <w:fldChar w:fldCharType="begin"/>
        </w:r>
        <w:r w:rsidR="0072131E">
          <w:rPr>
            <w:noProof/>
            <w:webHidden/>
          </w:rPr>
          <w:instrText xml:space="preserve"> PAGEREF _Toc90143406 \h </w:instrText>
        </w:r>
        <w:r w:rsidR="0072131E">
          <w:rPr>
            <w:noProof/>
            <w:webHidden/>
          </w:rPr>
        </w:r>
        <w:r w:rsidR="0072131E">
          <w:rPr>
            <w:noProof/>
            <w:webHidden/>
          </w:rPr>
          <w:fldChar w:fldCharType="separate"/>
        </w:r>
        <w:r w:rsidR="00225715">
          <w:rPr>
            <w:noProof/>
            <w:webHidden/>
          </w:rPr>
          <w:t>32</w:t>
        </w:r>
        <w:r w:rsidR="0072131E">
          <w:rPr>
            <w:noProof/>
            <w:webHidden/>
          </w:rPr>
          <w:fldChar w:fldCharType="end"/>
        </w:r>
      </w:hyperlink>
    </w:p>
    <w:p w14:paraId="4CC07571" w14:textId="74B042D8" w:rsidR="0072131E" w:rsidRDefault="00327B94">
      <w:pPr>
        <w:pStyle w:val="TableofFigures"/>
        <w:tabs>
          <w:tab w:val="right" w:leader="dot" w:pos="9061"/>
        </w:tabs>
        <w:rPr>
          <w:rFonts w:eastAsiaTheme="minorEastAsia" w:cstheme="minorBidi"/>
          <w:smallCaps w:val="0"/>
          <w:noProof/>
          <w:sz w:val="22"/>
          <w:szCs w:val="22"/>
          <w:lang w:val="fr-SN" w:eastAsia="fr-SN"/>
        </w:rPr>
      </w:pPr>
      <w:hyperlink w:anchor="_Toc90143407" w:history="1">
        <w:r w:rsidR="0072131E" w:rsidRPr="00E71B72">
          <w:rPr>
            <w:rStyle w:val="Hyperlink"/>
            <w:rFonts w:ascii="Arial" w:hAnsi="Arial" w:cs="Arial"/>
            <w:b/>
            <w:bCs/>
            <w:noProof/>
          </w:rPr>
          <w:t>ENCADRÉ 2</w:t>
        </w:r>
        <w:r w:rsidR="0072131E" w:rsidRPr="00E71B72">
          <w:rPr>
            <w:rStyle w:val="Hyperlink"/>
            <w:rFonts w:ascii="Arial" w:hAnsi="Arial" w:cs="Arial"/>
            <w:noProof/>
          </w:rPr>
          <w:t xml:space="preserve">  : PARTIES TOUCHÉES PAR LE PROJET</w:t>
        </w:r>
        <w:r w:rsidR="0072131E">
          <w:rPr>
            <w:noProof/>
            <w:webHidden/>
          </w:rPr>
          <w:tab/>
        </w:r>
        <w:r w:rsidR="0072131E">
          <w:rPr>
            <w:noProof/>
            <w:webHidden/>
          </w:rPr>
          <w:fldChar w:fldCharType="begin"/>
        </w:r>
        <w:r w:rsidR="0072131E">
          <w:rPr>
            <w:noProof/>
            <w:webHidden/>
          </w:rPr>
          <w:instrText xml:space="preserve"> PAGEREF _Toc90143407 \h </w:instrText>
        </w:r>
        <w:r w:rsidR="0072131E">
          <w:rPr>
            <w:noProof/>
            <w:webHidden/>
          </w:rPr>
        </w:r>
        <w:r w:rsidR="0072131E">
          <w:rPr>
            <w:noProof/>
            <w:webHidden/>
          </w:rPr>
          <w:fldChar w:fldCharType="separate"/>
        </w:r>
        <w:r w:rsidR="00225715">
          <w:rPr>
            <w:noProof/>
            <w:webHidden/>
          </w:rPr>
          <w:t>36</w:t>
        </w:r>
        <w:r w:rsidR="0072131E">
          <w:rPr>
            <w:noProof/>
            <w:webHidden/>
          </w:rPr>
          <w:fldChar w:fldCharType="end"/>
        </w:r>
      </w:hyperlink>
    </w:p>
    <w:p w14:paraId="0E6656A2" w14:textId="3080552A" w:rsidR="0072131E" w:rsidRDefault="00327B94">
      <w:pPr>
        <w:pStyle w:val="TableofFigures"/>
        <w:tabs>
          <w:tab w:val="right" w:leader="dot" w:pos="9061"/>
        </w:tabs>
        <w:rPr>
          <w:rFonts w:eastAsiaTheme="minorEastAsia" w:cstheme="minorBidi"/>
          <w:smallCaps w:val="0"/>
          <w:noProof/>
          <w:sz w:val="22"/>
          <w:szCs w:val="22"/>
          <w:lang w:val="fr-SN" w:eastAsia="fr-SN"/>
        </w:rPr>
      </w:pPr>
      <w:hyperlink w:anchor="_Toc90143408" w:history="1">
        <w:r w:rsidR="0072131E" w:rsidRPr="00E71B72">
          <w:rPr>
            <w:rStyle w:val="Hyperlink"/>
            <w:rFonts w:ascii="Arial" w:hAnsi="Arial" w:cs="Arial"/>
            <w:b/>
            <w:bCs/>
            <w:noProof/>
          </w:rPr>
          <w:t xml:space="preserve">ENCADRÉ 3 : </w:t>
        </w:r>
        <w:r w:rsidR="0072131E" w:rsidRPr="00E71B72">
          <w:rPr>
            <w:rStyle w:val="Hyperlink"/>
            <w:rFonts w:ascii="Arial" w:hAnsi="Arial" w:cs="Arial"/>
            <w:noProof/>
          </w:rPr>
          <w:t>INDIVIDUS OU GROUPES DÉFAVORISÉS OU VULNÉRABLES</w:t>
        </w:r>
        <w:r w:rsidR="0072131E">
          <w:rPr>
            <w:noProof/>
            <w:webHidden/>
          </w:rPr>
          <w:tab/>
        </w:r>
        <w:r w:rsidR="0072131E">
          <w:rPr>
            <w:noProof/>
            <w:webHidden/>
          </w:rPr>
          <w:fldChar w:fldCharType="begin"/>
        </w:r>
        <w:r w:rsidR="0072131E">
          <w:rPr>
            <w:noProof/>
            <w:webHidden/>
          </w:rPr>
          <w:instrText xml:space="preserve"> PAGEREF _Toc90143408 \h </w:instrText>
        </w:r>
        <w:r w:rsidR="0072131E">
          <w:rPr>
            <w:noProof/>
            <w:webHidden/>
          </w:rPr>
        </w:r>
        <w:r w:rsidR="0072131E">
          <w:rPr>
            <w:noProof/>
            <w:webHidden/>
          </w:rPr>
          <w:fldChar w:fldCharType="separate"/>
        </w:r>
        <w:r w:rsidR="00225715">
          <w:rPr>
            <w:noProof/>
            <w:webHidden/>
          </w:rPr>
          <w:t>38</w:t>
        </w:r>
        <w:r w:rsidR="0072131E">
          <w:rPr>
            <w:noProof/>
            <w:webHidden/>
          </w:rPr>
          <w:fldChar w:fldCharType="end"/>
        </w:r>
      </w:hyperlink>
    </w:p>
    <w:p w14:paraId="07162B85" w14:textId="06D5E0F5" w:rsidR="0072131E" w:rsidRDefault="00327B94">
      <w:pPr>
        <w:pStyle w:val="TableofFigures"/>
        <w:tabs>
          <w:tab w:val="right" w:leader="dot" w:pos="9061"/>
        </w:tabs>
        <w:rPr>
          <w:rFonts w:eastAsiaTheme="minorEastAsia" w:cstheme="minorBidi"/>
          <w:smallCaps w:val="0"/>
          <w:noProof/>
          <w:sz w:val="22"/>
          <w:szCs w:val="22"/>
          <w:lang w:val="fr-SN" w:eastAsia="fr-SN"/>
        </w:rPr>
      </w:pPr>
      <w:hyperlink w:anchor="_Toc90143409" w:history="1">
        <w:r w:rsidR="0072131E" w:rsidRPr="00E71B72">
          <w:rPr>
            <w:rStyle w:val="Hyperlink"/>
            <w:rFonts w:ascii="Arial" w:hAnsi="Arial" w:cs="Arial"/>
            <w:b/>
            <w:bCs/>
            <w:noProof/>
          </w:rPr>
          <w:t xml:space="preserve">ENCADRÉ 4 : </w:t>
        </w:r>
        <w:r w:rsidR="0072131E" w:rsidRPr="00E71B72">
          <w:rPr>
            <w:rStyle w:val="Hyperlink"/>
            <w:rFonts w:ascii="Arial" w:hAnsi="Arial" w:cs="Arial"/>
            <w:noProof/>
          </w:rPr>
          <w:t>AUTRES PARTIES CONCERNÉES DU PROJET</w:t>
        </w:r>
        <w:r w:rsidR="0072131E">
          <w:rPr>
            <w:noProof/>
            <w:webHidden/>
          </w:rPr>
          <w:tab/>
        </w:r>
        <w:r w:rsidR="0072131E">
          <w:rPr>
            <w:noProof/>
            <w:webHidden/>
          </w:rPr>
          <w:fldChar w:fldCharType="begin"/>
        </w:r>
        <w:r w:rsidR="0072131E">
          <w:rPr>
            <w:noProof/>
            <w:webHidden/>
          </w:rPr>
          <w:instrText xml:space="preserve"> PAGEREF _Toc90143409 \h </w:instrText>
        </w:r>
        <w:r w:rsidR="0072131E">
          <w:rPr>
            <w:noProof/>
            <w:webHidden/>
          </w:rPr>
        </w:r>
        <w:r w:rsidR="0072131E">
          <w:rPr>
            <w:noProof/>
            <w:webHidden/>
          </w:rPr>
          <w:fldChar w:fldCharType="separate"/>
        </w:r>
        <w:r w:rsidR="00225715">
          <w:rPr>
            <w:noProof/>
            <w:webHidden/>
          </w:rPr>
          <w:t>42</w:t>
        </w:r>
        <w:r w:rsidR="0072131E">
          <w:rPr>
            <w:noProof/>
            <w:webHidden/>
          </w:rPr>
          <w:fldChar w:fldCharType="end"/>
        </w:r>
      </w:hyperlink>
    </w:p>
    <w:p w14:paraId="4F2BB8C4" w14:textId="77777777" w:rsidR="00E016A2" w:rsidRDefault="008C335F" w:rsidP="00E016A2">
      <w:pPr>
        <w:rPr>
          <w:rFonts w:ascii="Arial" w:hAnsi="Arial" w:cs="Arial"/>
          <w:sz w:val="28"/>
          <w:szCs w:val="28"/>
          <w:lang w:eastAsia="x-none"/>
        </w:rPr>
      </w:pPr>
      <w:r w:rsidRPr="003759B5">
        <w:rPr>
          <w:rFonts w:ascii="Arial" w:hAnsi="Arial" w:cs="Arial"/>
          <w:sz w:val="28"/>
          <w:szCs w:val="28"/>
          <w:lang w:eastAsia="x-none"/>
        </w:rPr>
        <w:fldChar w:fldCharType="end"/>
      </w:r>
    </w:p>
    <w:p w14:paraId="6E6C2BA2" w14:textId="77777777" w:rsidR="006F4A89" w:rsidRPr="00DC6947" w:rsidRDefault="006F4A89" w:rsidP="006F4A89">
      <w:pPr>
        <w:pStyle w:val="Heading1"/>
        <w:shd w:val="clear" w:color="auto" w:fill="002060"/>
        <w:ind w:right="-1"/>
        <w:jc w:val="center"/>
        <w:rPr>
          <w:rFonts w:ascii="Arial" w:hAnsi="Arial" w:cs="Arial"/>
          <w:sz w:val="44"/>
          <w:szCs w:val="44"/>
          <w:lang w:eastAsia="x-none"/>
        </w:rPr>
      </w:pPr>
      <w:bookmarkStart w:id="14" w:name="_Toc87530426"/>
      <w:bookmarkStart w:id="15" w:name="_Toc93910736"/>
      <w:r w:rsidRPr="00DC6947">
        <w:rPr>
          <w:rFonts w:ascii="Arial" w:hAnsi="Arial" w:cs="Arial"/>
          <w:sz w:val="44"/>
          <w:szCs w:val="44"/>
          <w:lang w:eastAsia="x-none"/>
        </w:rPr>
        <w:t>LISTE DES ANNEXES</w:t>
      </w:r>
      <w:bookmarkEnd w:id="14"/>
      <w:bookmarkEnd w:id="15"/>
    </w:p>
    <w:bookmarkStart w:id="16" w:name="_Hlk9426642"/>
    <w:p w14:paraId="4FC7699D" w14:textId="350A8EA4" w:rsidR="008D2DD6" w:rsidRPr="008D2DD6" w:rsidRDefault="006F4A89">
      <w:pPr>
        <w:pStyle w:val="TableofFigures"/>
        <w:tabs>
          <w:tab w:val="right" w:leader="dot" w:pos="9061"/>
        </w:tabs>
        <w:rPr>
          <w:rFonts w:eastAsiaTheme="minorEastAsia" w:cstheme="minorBidi"/>
          <w:smallCaps w:val="0"/>
          <w:noProof/>
          <w:sz w:val="22"/>
          <w:szCs w:val="22"/>
        </w:rPr>
      </w:pPr>
      <w:r w:rsidRPr="006F4A89">
        <w:rPr>
          <w:rStyle w:val="Hyperlink"/>
          <w:rFonts w:ascii="Arial" w:hAnsi="Arial" w:cs="Arial"/>
          <w:noProof/>
        </w:rPr>
        <w:fldChar w:fldCharType="begin"/>
      </w:r>
      <w:r w:rsidRPr="006F4A89">
        <w:rPr>
          <w:rStyle w:val="Hyperlink"/>
          <w:rFonts w:ascii="Arial" w:hAnsi="Arial" w:cs="Arial"/>
          <w:noProof/>
        </w:rPr>
        <w:instrText xml:space="preserve"> TOC \h \z \c "Annexe" </w:instrText>
      </w:r>
      <w:r w:rsidRPr="006F4A89">
        <w:rPr>
          <w:rStyle w:val="Hyperlink"/>
          <w:rFonts w:ascii="Arial" w:hAnsi="Arial" w:cs="Arial"/>
          <w:noProof/>
        </w:rPr>
        <w:fldChar w:fldCharType="separate"/>
      </w:r>
      <w:hyperlink w:anchor="_Toc89298175" w:history="1">
        <w:r w:rsidR="008D2DD6" w:rsidRPr="008D2DD6">
          <w:rPr>
            <w:rStyle w:val="Hyperlink"/>
            <w:rFonts w:ascii="Arial" w:hAnsi="Arial" w:cs="Arial"/>
            <w:smallCaps w:val="0"/>
            <w:noProof/>
          </w:rPr>
          <w:t>ANNEXE 1 : Modèle Journal de consultation</w:t>
        </w:r>
        <w:r w:rsidR="008D2DD6" w:rsidRPr="008D2DD6">
          <w:rPr>
            <w:smallCaps w:val="0"/>
            <w:noProof/>
            <w:webHidden/>
          </w:rPr>
          <w:tab/>
        </w:r>
        <w:r w:rsidR="008D2DD6" w:rsidRPr="008D2DD6">
          <w:rPr>
            <w:smallCaps w:val="0"/>
            <w:noProof/>
            <w:webHidden/>
          </w:rPr>
          <w:fldChar w:fldCharType="begin"/>
        </w:r>
        <w:r w:rsidR="008D2DD6" w:rsidRPr="008D2DD6">
          <w:rPr>
            <w:smallCaps w:val="0"/>
            <w:noProof/>
            <w:webHidden/>
          </w:rPr>
          <w:instrText xml:space="preserve"> PAGEREF _Toc89298175 \h </w:instrText>
        </w:r>
        <w:r w:rsidR="008D2DD6" w:rsidRPr="008D2DD6">
          <w:rPr>
            <w:smallCaps w:val="0"/>
            <w:noProof/>
            <w:webHidden/>
          </w:rPr>
        </w:r>
        <w:r w:rsidR="008D2DD6" w:rsidRPr="008D2DD6">
          <w:rPr>
            <w:smallCaps w:val="0"/>
            <w:noProof/>
            <w:webHidden/>
          </w:rPr>
          <w:fldChar w:fldCharType="separate"/>
        </w:r>
        <w:r w:rsidR="00225715">
          <w:rPr>
            <w:smallCaps w:val="0"/>
            <w:noProof/>
            <w:webHidden/>
          </w:rPr>
          <w:t>83</w:t>
        </w:r>
        <w:r w:rsidR="008D2DD6" w:rsidRPr="008D2DD6">
          <w:rPr>
            <w:smallCaps w:val="0"/>
            <w:noProof/>
            <w:webHidden/>
          </w:rPr>
          <w:fldChar w:fldCharType="end"/>
        </w:r>
      </w:hyperlink>
    </w:p>
    <w:p w14:paraId="302B7D42" w14:textId="691F84BD" w:rsidR="008D2DD6" w:rsidRPr="008D2DD6" w:rsidRDefault="00327B94">
      <w:pPr>
        <w:pStyle w:val="TableofFigures"/>
        <w:tabs>
          <w:tab w:val="right" w:leader="dot" w:pos="9061"/>
        </w:tabs>
        <w:rPr>
          <w:rFonts w:eastAsiaTheme="minorEastAsia" w:cstheme="minorBidi"/>
          <w:smallCaps w:val="0"/>
          <w:noProof/>
          <w:sz w:val="22"/>
          <w:szCs w:val="22"/>
        </w:rPr>
      </w:pPr>
      <w:hyperlink w:anchor="_Toc89298176" w:history="1">
        <w:r w:rsidR="008D2DD6" w:rsidRPr="008D2DD6">
          <w:rPr>
            <w:rStyle w:val="Hyperlink"/>
            <w:rFonts w:ascii="Arial" w:hAnsi="Arial" w:cs="Arial"/>
            <w:smallCaps w:val="0"/>
            <w:noProof/>
          </w:rPr>
          <w:t>ANNEXE 2 : Modèle de rapport de consultation</w:t>
        </w:r>
        <w:r w:rsidR="008D2DD6" w:rsidRPr="008D2DD6">
          <w:rPr>
            <w:smallCaps w:val="0"/>
            <w:noProof/>
            <w:webHidden/>
          </w:rPr>
          <w:tab/>
        </w:r>
        <w:r w:rsidR="008D2DD6" w:rsidRPr="008D2DD6">
          <w:rPr>
            <w:smallCaps w:val="0"/>
            <w:noProof/>
            <w:webHidden/>
          </w:rPr>
          <w:fldChar w:fldCharType="begin"/>
        </w:r>
        <w:r w:rsidR="008D2DD6" w:rsidRPr="008D2DD6">
          <w:rPr>
            <w:smallCaps w:val="0"/>
            <w:noProof/>
            <w:webHidden/>
          </w:rPr>
          <w:instrText xml:space="preserve"> PAGEREF _Toc89298176 \h </w:instrText>
        </w:r>
        <w:r w:rsidR="008D2DD6" w:rsidRPr="008D2DD6">
          <w:rPr>
            <w:smallCaps w:val="0"/>
            <w:noProof/>
            <w:webHidden/>
          </w:rPr>
        </w:r>
        <w:r w:rsidR="008D2DD6" w:rsidRPr="008D2DD6">
          <w:rPr>
            <w:smallCaps w:val="0"/>
            <w:noProof/>
            <w:webHidden/>
          </w:rPr>
          <w:fldChar w:fldCharType="separate"/>
        </w:r>
        <w:r w:rsidR="00225715">
          <w:rPr>
            <w:smallCaps w:val="0"/>
            <w:noProof/>
            <w:webHidden/>
          </w:rPr>
          <w:t>85</w:t>
        </w:r>
        <w:r w:rsidR="008D2DD6" w:rsidRPr="008D2DD6">
          <w:rPr>
            <w:smallCaps w:val="0"/>
            <w:noProof/>
            <w:webHidden/>
          </w:rPr>
          <w:fldChar w:fldCharType="end"/>
        </w:r>
      </w:hyperlink>
    </w:p>
    <w:p w14:paraId="0F7122EC" w14:textId="61DAC8A2" w:rsidR="008D2DD6" w:rsidRPr="008D2DD6" w:rsidRDefault="00327B94">
      <w:pPr>
        <w:pStyle w:val="TableofFigures"/>
        <w:tabs>
          <w:tab w:val="right" w:leader="dot" w:pos="9061"/>
        </w:tabs>
        <w:rPr>
          <w:rFonts w:eastAsiaTheme="minorEastAsia" w:cstheme="minorBidi"/>
          <w:smallCaps w:val="0"/>
          <w:noProof/>
          <w:sz w:val="22"/>
          <w:szCs w:val="22"/>
        </w:rPr>
      </w:pPr>
      <w:hyperlink w:anchor="_Toc89298177" w:history="1">
        <w:r w:rsidR="008D2DD6" w:rsidRPr="008D2DD6">
          <w:rPr>
            <w:rStyle w:val="Hyperlink"/>
            <w:rFonts w:ascii="Arial" w:hAnsi="Arial" w:cs="Arial"/>
            <w:smallCaps w:val="0"/>
            <w:noProof/>
          </w:rPr>
          <w:t>ANNEXE 3 : Formulaire de Feedback</w:t>
        </w:r>
        <w:r w:rsidR="008D2DD6" w:rsidRPr="008D2DD6">
          <w:rPr>
            <w:smallCaps w:val="0"/>
            <w:noProof/>
            <w:webHidden/>
          </w:rPr>
          <w:tab/>
        </w:r>
        <w:r w:rsidR="008D2DD6" w:rsidRPr="008D2DD6">
          <w:rPr>
            <w:smallCaps w:val="0"/>
            <w:noProof/>
            <w:webHidden/>
          </w:rPr>
          <w:fldChar w:fldCharType="begin"/>
        </w:r>
        <w:r w:rsidR="008D2DD6" w:rsidRPr="008D2DD6">
          <w:rPr>
            <w:smallCaps w:val="0"/>
            <w:noProof/>
            <w:webHidden/>
          </w:rPr>
          <w:instrText xml:space="preserve"> PAGEREF _Toc89298177 \h </w:instrText>
        </w:r>
        <w:r w:rsidR="008D2DD6" w:rsidRPr="008D2DD6">
          <w:rPr>
            <w:smallCaps w:val="0"/>
            <w:noProof/>
            <w:webHidden/>
          </w:rPr>
        </w:r>
        <w:r w:rsidR="008D2DD6" w:rsidRPr="008D2DD6">
          <w:rPr>
            <w:smallCaps w:val="0"/>
            <w:noProof/>
            <w:webHidden/>
          </w:rPr>
          <w:fldChar w:fldCharType="separate"/>
        </w:r>
        <w:r w:rsidR="00225715">
          <w:rPr>
            <w:smallCaps w:val="0"/>
            <w:noProof/>
            <w:webHidden/>
          </w:rPr>
          <w:t>87</w:t>
        </w:r>
        <w:r w:rsidR="008D2DD6" w:rsidRPr="008D2DD6">
          <w:rPr>
            <w:smallCaps w:val="0"/>
            <w:noProof/>
            <w:webHidden/>
          </w:rPr>
          <w:fldChar w:fldCharType="end"/>
        </w:r>
      </w:hyperlink>
    </w:p>
    <w:p w14:paraId="02557854" w14:textId="0F56E302" w:rsidR="008D2DD6" w:rsidRPr="008D2DD6" w:rsidRDefault="00327B94">
      <w:pPr>
        <w:pStyle w:val="TableofFigures"/>
        <w:tabs>
          <w:tab w:val="right" w:leader="dot" w:pos="9061"/>
        </w:tabs>
        <w:rPr>
          <w:rFonts w:eastAsiaTheme="minorEastAsia" w:cstheme="minorBidi"/>
          <w:smallCaps w:val="0"/>
          <w:noProof/>
          <w:sz w:val="22"/>
          <w:szCs w:val="22"/>
        </w:rPr>
      </w:pPr>
      <w:hyperlink w:anchor="_Toc89298178" w:history="1">
        <w:r w:rsidR="008D2DD6" w:rsidRPr="008D2DD6">
          <w:rPr>
            <w:rStyle w:val="Hyperlink"/>
            <w:rFonts w:ascii="Arial" w:hAnsi="Arial" w:cs="Arial"/>
            <w:smallCaps w:val="0"/>
            <w:noProof/>
          </w:rPr>
          <w:t>ANNEXE 4 : Formulaire boite à question</w:t>
        </w:r>
        <w:r w:rsidR="008D2DD6" w:rsidRPr="008D2DD6">
          <w:rPr>
            <w:smallCaps w:val="0"/>
            <w:noProof/>
            <w:webHidden/>
          </w:rPr>
          <w:tab/>
        </w:r>
        <w:r w:rsidR="008D2DD6" w:rsidRPr="008D2DD6">
          <w:rPr>
            <w:smallCaps w:val="0"/>
            <w:noProof/>
            <w:webHidden/>
          </w:rPr>
          <w:fldChar w:fldCharType="begin"/>
        </w:r>
        <w:r w:rsidR="008D2DD6" w:rsidRPr="008D2DD6">
          <w:rPr>
            <w:smallCaps w:val="0"/>
            <w:noProof/>
            <w:webHidden/>
          </w:rPr>
          <w:instrText xml:space="preserve"> PAGEREF _Toc89298178 \h </w:instrText>
        </w:r>
        <w:r w:rsidR="008D2DD6" w:rsidRPr="008D2DD6">
          <w:rPr>
            <w:smallCaps w:val="0"/>
            <w:noProof/>
            <w:webHidden/>
          </w:rPr>
        </w:r>
        <w:r w:rsidR="008D2DD6" w:rsidRPr="008D2DD6">
          <w:rPr>
            <w:smallCaps w:val="0"/>
            <w:noProof/>
            <w:webHidden/>
          </w:rPr>
          <w:fldChar w:fldCharType="separate"/>
        </w:r>
        <w:r w:rsidR="00225715">
          <w:rPr>
            <w:smallCaps w:val="0"/>
            <w:noProof/>
            <w:webHidden/>
          </w:rPr>
          <w:t>89</w:t>
        </w:r>
        <w:r w:rsidR="008D2DD6" w:rsidRPr="008D2DD6">
          <w:rPr>
            <w:smallCaps w:val="0"/>
            <w:noProof/>
            <w:webHidden/>
          </w:rPr>
          <w:fldChar w:fldCharType="end"/>
        </w:r>
      </w:hyperlink>
    </w:p>
    <w:p w14:paraId="23F5D1A9" w14:textId="6A2F9C79" w:rsidR="008D2DD6" w:rsidRPr="008D2DD6" w:rsidRDefault="00327B94">
      <w:pPr>
        <w:pStyle w:val="TableofFigures"/>
        <w:tabs>
          <w:tab w:val="right" w:leader="dot" w:pos="9061"/>
        </w:tabs>
        <w:rPr>
          <w:rFonts w:eastAsiaTheme="minorEastAsia" w:cstheme="minorBidi"/>
          <w:smallCaps w:val="0"/>
          <w:noProof/>
          <w:sz w:val="22"/>
          <w:szCs w:val="22"/>
        </w:rPr>
      </w:pPr>
      <w:hyperlink w:anchor="_Toc89298179" w:history="1">
        <w:r w:rsidR="008D2DD6" w:rsidRPr="008D2DD6">
          <w:rPr>
            <w:rStyle w:val="Hyperlink"/>
            <w:rFonts w:ascii="Arial" w:hAnsi="Arial" w:cs="Arial"/>
            <w:smallCaps w:val="0"/>
            <w:noProof/>
          </w:rPr>
          <w:t>ANNEXE 5 : REGISTRE DE PLAINTE</w:t>
        </w:r>
        <w:r w:rsidR="008D2DD6" w:rsidRPr="008D2DD6">
          <w:rPr>
            <w:smallCaps w:val="0"/>
            <w:noProof/>
            <w:webHidden/>
          </w:rPr>
          <w:tab/>
        </w:r>
        <w:r w:rsidR="008D2DD6" w:rsidRPr="008D2DD6">
          <w:rPr>
            <w:smallCaps w:val="0"/>
            <w:noProof/>
            <w:webHidden/>
          </w:rPr>
          <w:fldChar w:fldCharType="begin"/>
        </w:r>
        <w:r w:rsidR="008D2DD6" w:rsidRPr="008D2DD6">
          <w:rPr>
            <w:smallCaps w:val="0"/>
            <w:noProof/>
            <w:webHidden/>
          </w:rPr>
          <w:instrText xml:space="preserve"> PAGEREF _Toc89298179 \h </w:instrText>
        </w:r>
        <w:r w:rsidR="008D2DD6" w:rsidRPr="008D2DD6">
          <w:rPr>
            <w:smallCaps w:val="0"/>
            <w:noProof/>
            <w:webHidden/>
          </w:rPr>
        </w:r>
        <w:r w:rsidR="008D2DD6" w:rsidRPr="008D2DD6">
          <w:rPr>
            <w:smallCaps w:val="0"/>
            <w:noProof/>
            <w:webHidden/>
          </w:rPr>
          <w:fldChar w:fldCharType="separate"/>
        </w:r>
        <w:r w:rsidR="00225715">
          <w:rPr>
            <w:smallCaps w:val="0"/>
            <w:noProof/>
            <w:webHidden/>
          </w:rPr>
          <w:t>91</w:t>
        </w:r>
        <w:r w:rsidR="008D2DD6" w:rsidRPr="008D2DD6">
          <w:rPr>
            <w:smallCaps w:val="0"/>
            <w:noProof/>
            <w:webHidden/>
          </w:rPr>
          <w:fldChar w:fldCharType="end"/>
        </w:r>
      </w:hyperlink>
    </w:p>
    <w:p w14:paraId="2878FB24" w14:textId="7E6347E8" w:rsidR="008D2DD6" w:rsidRPr="008D2DD6" w:rsidRDefault="00327B94">
      <w:pPr>
        <w:pStyle w:val="TableofFigures"/>
        <w:tabs>
          <w:tab w:val="right" w:leader="dot" w:pos="9061"/>
        </w:tabs>
        <w:rPr>
          <w:rFonts w:eastAsiaTheme="minorEastAsia" w:cstheme="minorBidi"/>
          <w:smallCaps w:val="0"/>
          <w:noProof/>
          <w:sz w:val="22"/>
          <w:szCs w:val="22"/>
        </w:rPr>
      </w:pPr>
      <w:hyperlink w:anchor="_Toc89298180" w:history="1">
        <w:r w:rsidR="008D2DD6" w:rsidRPr="008D2DD6">
          <w:rPr>
            <w:rStyle w:val="Hyperlink"/>
            <w:rFonts w:ascii="Arial" w:hAnsi="Arial" w:cs="Arial"/>
            <w:smallCaps w:val="0"/>
            <w:noProof/>
          </w:rPr>
          <w:t>ANNEXE 6 : SYNTHESE DES CONSULTATIONS ANTERIEURES MENEES PAR L’UCP PICMC</w:t>
        </w:r>
        <w:r w:rsidR="008D2DD6" w:rsidRPr="008D2DD6">
          <w:rPr>
            <w:smallCaps w:val="0"/>
            <w:noProof/>
            <w:webHidden/>
          </w:rPr>
          <w:tab/>
        </w:r>
        <w:r w:rsidR="008D2DD6" w:rsidRPr="008D2DD6">
          <w:rPr>
            <w:smallCaps w:val="0"/>
            <w:noProof/>
            <w:webHidden/>
          </w:rPr>
          <w:fldChar w:fldCharType="begin"/>
        </w:r>
        <w:r w:rsidR="008D2DD6" w:rsidRPr="008D2DD6">
          <w:rPr>
            <w:smallCaps w:val="0"/>
            <w:noProof/>
            <w:webHidden/>
          </w:rPr>
          <w:instrText xml:space="preserve"> PAGEREF _Toc89298180 \h </w:instrText>
        </w:r>
        <w:r w:rsidR="008D2DD6" w:rsidRPr="008D2DD6">
          <w:rPr>
            <w:smallCaps w:val="0"/>
            <w:noProof/>
            <w:webHidden/>
          </w:rPr>
        </w:r>
        <w:r w:rsidR="008D2DD6" w:rsidRPr="008D2DD6">
          <w:rPr>
            <w:smallCaps w:val="0"/>
            <w:noProof/>
            <w:webHidden/>
          </w:rPr>
          <w:fldChar w:fldCharType="separate"/>
        </w:r>
        <w:r w:rsidR="00225715">
          <w:rPr>
            <w:smallCaps w:val="0"/>
            <w:noProof/>
            <w:webHidden/>
          </w:rPr>
          <w:t>93</w:t>
        </w:r>
        <w:r w:rsidR="008D2DD6" w:rsidRPr="008D2DD6">
          <w:rPr>
            <w:smallCaps w:val="0"/>
            <w:noProof/>
            <w:webHidden/>
          </w:rPr>
          <w:fldChar w:fldCharType="end"/>
        </w:r>
      </w:hyperlink>
    </w:p>
    <w:p w14:paraId="44476E24" w14:textId="13A191C7" w:rsidR="008D2DD6" w:rsidRPr="008D2DD6" w:rsidRDefault="00327B94">
      <w:pPr>
        <w:pStyle w:val="TableofFigures"/>
        <w:tabs>
          <w:tab w:val="right" w:leader="dot" w:pos="9061"/>
        </w:tabs>
        <w:rPr>
          <w:rFonts w:eastAsiaTheme="minorEastAsia" w:cstheme="minorBidi"/>
          <w:smallCaps w:val="0"/>
          <w:noProof/>
          <w:sz w:val="22"/>
          <w:szCs w:val="22"/>
        </w:rPr>
      </w:pPr>
      <w:hyperlink w:anchor="_Toc89298181" w:history="1">
        <w:r w:rsidR="008D2DD6" w:rsidRPr="008D2DD6">
          <w:rPr>
            <w:rStyle w:val="Hyperlink"/>
            <w:rFonts w:ascii="Arial" w:hAnsi="Arial" w:cs="Arial"/>
            <w:smallCaps w:val="0"/>
            <w:noProof/>
          </w:rPr>
          <w:t>ANNEXE 7 : SYNTHESE DES CONSULTATIONS LORS DE LA PREPARATION DU PMPP</w:t>
        </w:r>
        <w:r w:rsidR="008D2DD6" w:rsidRPr="008D2DD6">
          <w:rPr>
            <w:smallCaps w:val="0"/>
            <w:noProof/>
            <w:webHidden/>
          </w:rPr>
          <w:tab/>
        </w:r>
        <w:r w:rsidR="008D2DD6" w:rsidRPr="008D2DD6">
          <w:rPr>
            <w:smallCaps w:val="0"/>
            <w:noProof/>
            <w:webHidden/>
          </w:rPr>
          <w:fldChar w:fldCharType="begin"/>
        </w:r>
        <w:r w:rsidR="008D2DD6" w:rsidRPr="008D2DD6">
          <w:rPr>
            <w:smallCaps w:val="0"/>
            <w:noProof/>
            <w:webHidden/>
          </w:rPr>
          <w:instrText xml:space="preserve"> PAGEREF _Toc89298181 \h </w:instrText>
        </w:r>
        <w:r w:rsidR="008D2DD6" w:rsidRPr="008D2DD6">
          <w:rPr>
            <w:smallCaps w:val="0"/>
            <w:noProof/>
            <w:webHidden/>
          </w:rPr>
        </w:r>
        <w:r w:rsidR="008D2DD6" w:rsidRPr="008D2DD6">
          <w:rPr>
            <w:smallCaps w:val="0"/>
            <w:noProof/>
            <w:webHidden/>
          </w:rPr>
          <w:fldChar w:fldCharType="separate"/>
        </w:r>
        <w:r w:rsidR="00225715">
          <w:rPr>
            <w:smallCaps w:val="0"/>
            <w:noProof/>
            <w:webHidden/>
          </w:rPr>
          <w:t>95</w:t>
        </w:r>
        <w:r w:rsidR="008D2DD6" w:rsidRPr="008D2DD6">
          <w:rPr>
            <w:smallCaps w:val="0"/>
            <w:noProof/>
            <w:webHidden/>
          </w:rPr>
          <w:fldChar w:fldCharType="end"/>
        </w:r>
      </w:hyperlink>
    </w:p>
    <w:p w14:paraId="035941A9" w14:textId="2D30BF7C" w:rsidR="008D2DD6" w:rsidRPr="008D2DD6" w:rsidRDefault="00327B94">
      <w:pPr>
        <w:pStyle w:val="TableofFigures"/>
        <w:tabs>
          <w:tab w:val="right" w:leader="dot" w:pos="9061"/>
        </w:tabs>
        <w:rPr>
          <w:rFonts w:eastAsiaTheme="minorEastAsia" w:cstheme="minorBidi"/>
          <w:smallCaps w:val="0"/>
          <w:noProof/>
          <w:sz w:val="22"/>
          <w:szCs w:val="22"/>
        </w:rPr>
      </w:pPr>
      <w:hyperlink w:anchor="_Toc89298182" w:history="1">
        <w:r w:rsidR="008D2DD6" w:rsidRPr="008D2DD6">
          <w:rPr>
            <w:rStyle w:val="Hyperlink"/>
            <w:rFonts w:ascii="Arial" w:hAnsi="Arial" w:cs="Arial"/>
            <w:smallCaps w:val="0"/>
            <w:noProof/>
          </w:rPr>
          <w:t>ANNEXE 8 : Comptes rendus et procès-verbaux des consultations des parties prenantes</w:t>
        </w:r>
        <w:r w:rsidR="008D2DD6" w:rsidRPr="008D2DD6">
          <w:rPr>
            <w:smallCaps w:val="0"/>
            <w:noProof/>
            <w:webHidden/>
          </w:rPr>
          <w:tab/>
        </w:r>
        <w:r w:rsidR="008D2DD6" w:rsidRPr="008D2DD6">
          <w:rPr>
            <w:smallCaps w:val="0"/>
            <w:noProof/>
            <w:webHidden/>
          </w:rPr>
          <w:fldChar w:fldCharType="begin"/>
        </w:r>
        <w:r w:rsidR="008D2DD6" w:rsidRPr="008D2DD6">
          <w:rPr>
            <w:smallCaps w:val="0"/>
            <w:noProof/>
            <w:webHidden/>
          </w:rPr>
          <w:instrText xml:space="preserve"> PAGEREF _Toc89298182 \h </w:instrText>
        </w:r>
        <w:r w:rsidR="008D2DD6" w:rsidRPr="008D2DD6">
          <w:rPr>
            <w:smallCaps w:val="0"/>
            <w:noProof/>
            <w:webHidden/>
          </w:rPr>
        </w:r>
        <w:r w:rsidR="008D2DD6" w:rsidRPr="008D2DD6">
          <w:rPr>
            <w:smallCaps w:val="0"/>
            <w:noProof/>
            <w:webHidden/>
          </w:rPr>
          <w:fldChar w:fldCharType="separate"/>
        </w:r>
        <w:r w:rsidR="00225715">
          <w:rPr>
            <w:smallCaps w:val="0"/>
            <w:noProof/>
            <w:webHidden/>
          </w:rPr>
          <w:t>99</w:t>
        </w:r>
        <w:r w:rsidR="008D2DD6" w:rsidRPr="008D2DD6">
          <w:rPr>
            <w:smallCaps w:val="0"/>
            <w:noProof/>
            <w:webHidden/>
          </w:rPr>
          <w:fldChar w:fldCharType="end"/>
        </w:r>
      </w:hyperlink>
    </w:p>
    <w:p w14:paraId="3F6DCF13" w14:textId="12389710" w:rsidR="006F4A89" w:rsidRDefault="006F4A89" w:rsidP="00E016A2">
      <w:pPr>
        <w:rPr>
          <w:rFonts w:ascii="Arial" w:hAnsi="Arial" w:cs="Arial"/>
          <w:sz w:val="28"/>
          <w:szCs w:val="28"/>
          <w:lang w:eastAsia="x-none"/>
        </w:rPr>
      </w:pPr>
      <w:r w:rsidRPr="006F4A89">
        <w:rPr>
          <w:rStyle w:val="Hyperlink"/>
          <w:rFonts w:ascii="Arial" w:hAnsi="Arial" w:cs="Arial"/>
          <w:noProof/>
          <w:sz w:val="20"/>
          <w:szCs w:val="20"/>
        </w:rPr>
        <w:fldChar w:fldCharType="end"/>
      </w:r>
      <w:bookmarkEnd w:id="16"/>
    </w:p>
    <w:p w14:paraId="41CE2312" w14:textId="2C89D99B" w:rsidR="006F4A89" w:rsidRPr="00FD2161" w:rsidRDefault="006F4A89" w:rsidP="00E016A2">
      <w:pPr>
        <w:rPr>
          <w:rFonts w:ascii="Arial" w:hAnsi="Arial" w:cs="Arial"/>
          <w:b/>
          <w:bCs/>
          <w:sz w:val="28"/>
          <w:szCs w:val="28"/>
          <w:lang w:eastAsia="x-none"/>
        </w:rPr>
        <w:sectPr w:rsidR="006F4A89" w:rsidRPr="00FD2161" w:rsidSect="00BF6A75">
          <w:headerReference w:type="default" r:id="rId18"/>
          <w:footerReference w:type="default" r:id="rId19"/>
          <w:pgSz w:w="11907" w:h="16840" w:code="9"/>
          <w:pgMar w:top="1191" w:right="1418" w:bottom="1418" w:left="1418" w:header="850" w:footer="850" w:gutter="0"/>
          <w:cols w:space="60"/>
          <w:noEndnote/>
          <w:docGrid w:linePitch="326"/>
        </w:sectPr>
      </w:pPr>
    </w:p>
    <w:p w14:paraId="376E3AEF" w14:textId="77777777" w:rsidR="00E016A2" w:rsidRPr="00FD2161" w:rsidRDefault="00E016A2" w:rsidP="00E016A2">
      <w:pPr>
        <w:pStyle w:val="Heading1"/>
        <w:shd w:val="clear" w:color="auto" w:fill="002060"/>
        <w:ind w:right="-1"/>
        <w:jc w:val="center"/>
        <w:rPr>
          <w:rFonts w:ascii="Arial" w:hAnsi="Arial" w:cs="Arial"/>
          <w:sz w:val="44"/>
          <w:szCs w:val="44"/>
          <w:lang w:eastAsia="x-none"/>
        </w:rPr>
      </w:pPr>
      <w:bookmarkStart w:id="17" w:name="_Toc58950714"/>
      <w:bookmarkStart w:id="18" w:name="_Toc93910737"/>
      <w:bookmarkEnd w:id="13"/>
      <w:r w:rsidRPr="00FD2161">
        <w:rPr>
          <w:rFonts w:ascii="Arial" w:hAnsi="Arial" w:cs="Arial"/>
          <w:sz w:val="44"/>
          <w:szCs w:val="44"/>
          <w:lang w:eastAsia="x-none"/>
        </w:rPr>
        <w:lastRenderedPageBreak/>
        <w:t>SIGLES ET ACRONYMES</w:t>
      </w:r>
      <w:bookmarkEnd w:id="17"/>
      <w:bookmarkEnd w:id="18"/>
    </w:p>
    <w:p w14:paraId="1AD7B04D" w14:textId="77777777" w:rsidR="00E016A2" w:rsidRPr="00FD2161" w:rsidRDefault="00E016A2" w:rsidP="00E016A2">
      <w:pPr>
        <w:rPr>
          <w:rFonts w:ascii="Arial" w:hAnsi="Arial" w:cs="Arial"/>
          <w:lang w:eastAsia="x-none"/>
        </w:rPr>
      </w:pPr>
    </w:p>
    <w:p w14:paraId="732C62AA" w14:textId="04EF3070" w:rsidR="00B30D43" w:rsidRPr="00C5173F" w:rsidRDefault="00B30D43" w:rsidP="00B30D43">
      <w:pPr>
        <w:pStyle w:val="ListNumber2"/>
        <w:numPr>
          <w:ilvl w:val="0"/>
          <w:numId w:val="0"/>
        </w:numPr>
        <w:spacing w:before="60"/>
        <w:jc w:val="both"/>
        <w:rPr>
          <w:rFonts w:ascii="Arial" w:hAnsi="Arial" w:cs="Arial"/>
          <w:szCs w:val="22"/>
        </w:rPr>
      </w:pPr>
      <w:bookmarkStart w:id="19" w:name="_Toc521407811"/>
      <w:bookmarkStart w:id="20" w:name="_Toc5123815"/>
      <w:bookmarkEnd w:id="0"/>
      <w:bookmarkEnd w:id="1"/>
      <w:r w:rsidRPr="00C5173F">
        <w:rPr>
          <w:rFonts w:ascii="Arial" w:hAnsi="Arial" w:cs="Arial"/>
          <w:b/>
          <w:bCs/>
          <w:szCs w:val="22"/>
        </w:rPr>
        <w:t>ANAM</w:t>
      </w:r>
      <w:r w:rsidRPr="00C5173F">
        <w:rPr>
          <w:rFonts w:ascii="Arial" w:hAnsi="Arial" w:cs="Arial"/>
          <w:szCs w:val="22"/>
        </w:rPr>
        <w:t xml:space="preserve"> </w:t>
      </w:r>
      <w:r w:rsidRPr="00C5173F">
        <w:rPr>
          <w:rFonts w:ascii="Arial" w:hAnsi="Arial" w:cs="Arial"/>
          <w:szCs w:val="22"/>
        </w:rPr>
        <w:tab/>
        <w:t xml:space="preserve">Agence Nationale des Affaires Maritimes </w:t>
      </w:r>
    </w:p>
    <w:p w14:paraId="08D209B3" w14:textId="34FD1C54" w:rsidR="00B30D43" w:rsidRPr="00C5173F" w:rsidRDefault="00B30D43" w:rsidP="00B30D43">
      <w:pPr>
        <w:pStyle w:val="ListNumber2"/>
        <w:numPr>
          <w:ilvl w:val="0"/>
          <w:numId w:val="0"/>
        </w:numPr>
        <w:spacing w:before="60"/>
        <w:jc w:val="both"/>
        <w:rPr>
          <w:rFonts w:ascii="Arial" w:hAnsi="Arial" w:cs="Arial"/>
          <w:szCs w:val="22"/>
        </w:rPr>
      </w:pPr>
      <w:r w:rsidRPr="00C5173F">
        <w:rPr>
          <w:rFonts w:ascii="Arial" w:hAnsi="Arial" w:cs="Arial"/>
          <w:b/>
          <w:bCs/>
          <w:szCs w:val="22"/>
        </w:rPr>
        <w:t>APC</w:t>
      </w:r>
      <w:r w:rsidRPr="00C5173F">
        <w:rPr>
          <w:rFonts w:ascii="Arial" w:hAnsi="Arial" w:cs="Arial"/>
          <w:szCs w:val="22"/>
        </w:rPr>
        <w:t xml:space="preserve"> </w:t>
      </w:r>
      <w:r w:rsidRPr="00C5173F">
        <w:rPr>
          <w:rFonts w:ascii="Arial" w:hAnsi="Arial" w:cs="Arial"/>
          <w:szCs w:val="22"/>
        </w:rPr>
        <w:tab/>
      </w:r>
      <w:r w:rsidRPr="00C5173F">
        <w:rPr>
          <w:rFonts w:ascii="Arial" w:hAnsi="Arial" w:cs="Arial"/>
          <w:szCs w:val="22"/>
        </w:rPr>
        <w:tab/>
        <w:t>Autorité Portuaire Comorienne</w:t>
      </w:r>
    </w:p>
    <w:p w14:paraId="0A63EBBF" w14:textId="7820F5DF" w:rsidR="00B30D43" w:rsidRPr="00C5173F" w:rsidRDefault="00B30D43" w:rsidP="00B30D43">
      <w:pPr>
        <w:spacing w:before="60"/>
        <w:jc w:val="both"/>
        <w:rPr>
          <w:rFonts w:ascii="Arial" w:hAnsi="Arial" w:cs="Arial"/>
          <w:sz w:val="22"/>
          <w:szCs w:val="22"/>
        </w:rPr>
      </w:pPr>
      <w:r w:rsidRPr="00C5173F">
        <w:rPr>
          <w:rFonts w:ascii="Arial" w:eastAsia="Times New Roman" w:hAnsi="Arial" w:cs="Arial"/>
          <w:b/>
          <w:bCs/>
          <w:sz w:val="22"/>
          <w:szCs w:val="22"/>
          <w:lang w:eastAsia="en-US"/>
        </w:rPr>
        <w:t>CES</w:t>
      </w:r>
      <w:r w:rsidRPr="00C5173F">
        <w:rPr>
          <w:rFonts w:ascii="Arial" w:hAnsi="Arial" w:cs="Arial"/>
          <w:sz w:val="22"/>
          <w:szCs w:val="22"/>
        </w:rPr>
        <w:t xml:space="preserve"> </w:t>
      </w:r>
      <w:r w:rsidRPr="00C5173F">
        <w:rPr>
          <w:rFonts w:ascii="Arial" w:hAnsi="Arial" w:cs="Arial"/>
          <w:sz w:val="22"/>
          <w:szCs w:val="22"/>
        </w:rPr>
        <w:tab/>
      </w:r>
      <w:r w:rsidRPr="00C5173F">
        <w:rPr>
          <w:rFonts w:ascii="Arial" w:hAnsi="Arial" w:cs="Arial"/>
          <w:sz w:val="22"/>
          <w:szCs w:val="22"/>
        </w:rPr>
        <w:tab/>
        <w:t>Cadre Environnemental et Social</w:t>
      </w:r>
    </w:p>
    <w:p w14:paraId="3657B78F" w14:textId="501C9129" w:rsidR="00B30D43" w:rsidRPr="00C5173F" w:rsidRDefault="00B30D43" w:rsidP="00B30D43">
      <w:pPr>
        <w:pStyle w:val="ListNumber2"/>
        <w:numPr>
          <w:ilvl w:val="0"/>
          <w:numId w:val="0"/>
        </w:numPr>
        <w:spacing w:before="60"/>
        <w:jc w:val="both"/>
        <w:rPr>
          <w:rFonts w:ascii="Arial" w:hAnsi="Arial" w:cs="Arial"/>
          <w:szCs w:val="22"/>
        </w:rPr>
      </w:pPr>
      <w:r w:rsidRPr="00C5173F">
        <w:rPr>
          <w:rFonts w:ascii="Arial" w:hAnsi="Arial" w:cs="Arial"/>
          <w:b/>
          <w:bCs/>
          <w:szCs w:val="22"/>
        </w:rPr>
        <w:t>CICE</w:t>
      </w:r>
      <w:r w:rsidRPr="00C5173F">
        <w:rPr>
          <w:rFonts w:ascii="Arial" w:hAnsi="Arial" w:cs="Arial"/>
          <w:szCs w:val="22"/>
        </w:rPr>
        <w:t xml:space="preserve"> </w:t>
      </w:r>
      <w:r w:rsidRPr="00C5173F">
        <w:rPr>
          <w:rFonts w:ascii="Arial" w:hAnsi="Arial" w:cs="Arial"/>
          <w:szCs w:val="22"/>
        </w:rPr>
        <w:tab/>
      </w:r>
      <w:r w:rsidRPr="00C5173F">
        <w:rPr>
          <w:rFonts w:ascii="Arial" w:hAnsi="Arial" w:cs="Arial"/>
          <w:szCs w:val="22"/>
        </w:rPr>
        <w:tab/>
        <w:t>Comité interministériel pour l’environnement</w:t>
      </w:r>
    </w:p>
    <w:p w14:paraId="5E29B320" w14:textId="1DA24FCD" w:rsidR="00B30D43" w:rsidRPr="00C5173F" w:rsidRDefault="00B30D43" w:rsidP="00B30D43">
      <w:pPr>
        <w:pStyle w:val="ListNumber2"/>
        <w:numPr>
          <w:ilvl w:val="0"/>
          <w:numId w:val="0"/>
        </w:numPr>
        <w:spacing w:before="60"/>
        <w:jc w:val="both"/>
        <w:rPr>
          <w:rFonts w:ascii="Arial" w:hAnsi="Arial" w:cs="Arial"/>
          <w:szCs w:val="22"/>
        </w:rPr>
      </w:pPr>
      <w:r w:rsidRPr="00C5173F">
        <w:rPr>
          <w:rFonts w:ascii="Arial" w:hAnsi="Arial" w:cs="Arial"/>
          <w:b/>
          <w:bCs/>
          <w:szCs w:val="22"/>
        </w:rPr>
        <w:t>CNCSP</w:t>
      </w:r>
      <w:r w:rsidRPr="00C5173F">
        <w:rPr>
          <w:rFonts w:ascii="Arial" w:hAnsi="Arial" w:cs="Arial"/>
          <w:szCs w:val="22"/>
        </w:rPr>
        <w:t xml:space="preserve"> </w:t>
      </w:r>
      <w:r w:rsidRPr="00C5173F">
        <w:rPr>
          <w:rFonts w:ascii="Arial" w:hAnsi="Arial" w:cs="Arial"/>
          <w:szCs w:val="22"/>
        </w:rPr>
        <w:tab/>
        <w:t>Centre National de Contrôle et de Surveillance des Pêches</w:t>
      </w:r>
    </w:p>
    <w:p w14:paraId="58A72C53" w14:textId="7FF03EBB" w:rsidR="00B30D43" w:rsidRPr="00C5173F" w:rsidRDefault="00B30D43" w:rsidP="00B30D43">
      <w:pPr>
        <w:pStyle w:val="ListNumber2"/>
        <w:numPr>
          <w:ilvl w:val="0"/>
          <w:numId w:val="0"/>
        </w:numPr>
        <w:spacing w:before="60"/>
        <w:ind w:left="1418" w:hanging="1418"/>
        <w:jc w:val="both"/>
        <w:rPr>
          <w:rFonts w:ascii="Arial" w:hAnsi="Arial" w:cs="Arial"/>
          <w:szCs w:val="22"/>
        </w:rPr>
      </w:pPr>
      <w:r w:rsidRPr="00C5173F">
        <w:rPr>
          <w:rFonts w:ascii="Arial" w:hAnsi="Arial" w:cs="Arial"/>
          <w:b/>
          <w:bCs/>
          <w:szCs w:val="22"/>
        </w:rPr>
        <w:t>CNDD</w:t>
      </w:r>
      <w:r w:rsidRPr="00C5173F">
        <w:rPr>
          <w:rFonts w:ascii="Arial" w:hAnsi="Arial" w:cs="Arial"/>
          <w:szCs w:val="22"/>
        </w:rPr>
        <w:t xml:space="preserve"> </w:t>
      </w:r>
      <w:r w:rsidRPr="00C5173F">
        <w:rPr>
          <w:rFonts w:ascii="Arial" w:hAnsi="Arial" w:cs="Arial"/>
          <w:szCs w:val="22"/>
        </w:rPr>
        <w:tab/>
        <w:t>Commission Nationale de Développement Durable () avec ses démembrements au niveau insulaire</w:t>
      </w:r>
    </w:p>
    <w:p w14:paraId="205C5F2C" w14:textId="527647A3" w:rsidR="00B30D43" w:rsidRPr="00C5173F" w:rsidRDefault="00B30D43" w:rsidP="00B30D43">
      <w:pPr>
        <w:pStyle w:val="ListNumber2"/>
        <w:numPr>
          <w:ilvl w:val="0"/>
          <w:numId w:val="0"/>
        </w:numPr>
        <w:spacing w:before="60"/>
        <w:jc w:val="both"/>
        <w:rPr>
          <w:rFonts w:ascii="Arial" w:hAnsi="Arial" w:cs="Arial"/>
          <w:szCs w:val="22"/>
        </w:rPr>
      </w:pPr>
      <w:r w:rsidRPr="00C5173F">
        <w:rPr>
          <w:rFonts w:ascii="Arial" w:hAnsi="Arial" w:cs="Arial"/>
          <w:b/>
          <w:bCs/>
          <w:szCs w:val="22"/>
        </w:rPr>
        <w:t>CNSPSPG</w:t>
      </w:r>
      <w:r w:rsidRPr="00C5173F">
        <w:rPr>
          <w:rFonts w:ascii="Arial" w:hAnsi="Arial" w:cs="Arial"/>
          <w:szCs w:val="22"/>
        </w:rPr>
        <w:t xml:space="preserve"> </w:t>
      </w:r>
      <w:r w:rsidRPr="00C5173F">
        <w:rPr>
          <w:rFonts w:ascii="Arial" w:hAnsi="Arial" w:cs="Arial"/>
          <w:szCs w:val="22"/>
        </w:rPr>
        <w:tab/>
        <w:t>Commissaire Nationale à la Solidarité, à la Protection et à la Promotion du Genre</w:t>
      </w:r>
    </w:p>
    <w:p w14:paraId="12BBD2F5" w14:textId="1EA717C0" w:rsidR="00B30D43" w:rsidRPr="00C5173F" w:rsidRDefault="00B30D43" w:rsidP="00B30D43">
      <w:pPr>
        <w:pStyle w:val="ListNumber2"/>
        <w:numPr>
          <w:ilvl w:val="0"/>
          <w:numId w:val="0"/>
        </w:numPr>
        <w:spacing w:before="60"/>
        <w:jc w:val="both"/>
        <w:rPr>
          <w:rFonts w:ascii="Arial" w:hAnsi="Arial" w:cs="Arial"/>
          <w:szCs w:val="22"/>
        </w:rPr>
      </w:pPr>
      <w:r w:rsidRPr="00C5173F">
        <w:rPr>
          <w:rFonts w:ascii="Arial" w:hAnsi="Arial" w:cs="Arial"/>
          <w:b/>
          <w:bCs/>
          <w:szCs w:val="22"/>
        </w:rPr>
        <w:t>COREMA</w:t>
      </w:r>
      <w:r w:rsidRPr="00C5173F">
        <w:rPr>
          <w:rFonts w:ascii="Arial" w:hAnsi="Arial" w:cs="Arial"/>
          <w:szCs w:val="22"/>
        </w:rPr>
        <w:t xml:space="preserve"> </w:t>
      </w:r>
      <w:r w:rsidRPr="00C5173F">
        <w:rPr>
          <w:rFonts w:ascii="Arial" w:hAnsi="Arial" w:cs="Arial"/>
          <w:szCs w:val="22"/>
        </w:rPr>
        <w:tab/>
        <w:t>Collectif des représentants maritimes</w:t>
      </w:r>
    </w:p>
    <w:p w14:paraId="4A98CEC7" w14:textId="3AAF7F8F" w:rsidR="00B30D43" w:rsidRPr="00C5173F" w:rsidRDefault="00B30D43" w:rsidP="00B30D43">
      <w:pPr>
        <w:spacing w:before="60"/>
        <w:jc w:val="both"/>
        <w:rPr>
          <w:rFonts w:ascii="Arial" w:hAnsi="Arial" w:cs="Arial"/>
          <w:sz w:val="22"/>
          <w:szCs w:val="22"/>
        </w:rPr>
      </w:pPr>
      <w:r w:rsidRPr="00C5173F">
        <w:rPr>
          <w:rFonts w:ascii="Arial" w:eastAsia="Times New Roman" w:hAnsi="Arial" w:cs="Arial"/>
          <w:b/>
          <w:bCs/>
          <w:sz w:val="22"/>
          <w:szCs w:val="22"/>
          <w:lang w:eastAsia="en-US"/>
        </w:rPr>
        <w:t>CRL</w:t>
      </w:r>
      <w:r w:rsidRPr="00C5173F">
        <w:rPr>
          <w:rFonts w:ascii="Arial" w:hAnsi="Arial" w:cs="Arial"/>
          <w:sz w:val="22"/>
          <w:szCs w:val="22"/>
        </w:rPr>
        <w:t xml:space="preserve"> </w:t>
      </w:r>
      <w:r w:rsidRPr="00C5173F">
        <w:rPr>
          <w:rFonts w:ascii="Arial" w:hAnsi="Arial" w:cs="Arial"/>
          <w:sz w:val="22"/>
          <w:szCs w:val="22"/>
        </w:rPr>
        <w:tab/>
      </w:r>
      <w:r w:rsidRPr="00C5173F">
        <w:rPr>
          <w:rFonts w:ascii="Arial" w:hAnsi="Arial" w:cs="Arial"/>
          <w:sz w:val="22"/>
          <w:szCs w:val="22"/>
        </w:rPr>
        <w:tab/>
        <w:t>Comité de Règlement des litiges</w:t>
      </w:r>
    </w:p>
    <w:p w14:paraId="634196F6" w14:textId="6F7D9E2B" w:rsidR="00B30D43" w:rsidRPr="00C5173F" w:rsidRDefault="00B30D43" w:rsidP="00B30D43">
      <w:pPr>
        <w:spacing w:before="60"/>
        <w:jc w:val="both"/>
        <w:rPr>
          <w:rFonts w:ascii="Arial" w:hAnsi="Arial" w:cs="Arial"/>
          <w:sz w:val="22"/>
          <w:szCs w:val="22"/>
        </w:rPr>
      </w:pPr>
      <w:r w:rsidRPr="00C5173F">
        <w:rPr>
          <w:rFonts w:ascii="Arial" w:eastAsia="Times New Roman" w:hAnsi="Arial" w:cs="Arial"/>
          <w:b/>
          <w:bCs/>
          <w:sz w:val="22"/>
          <w:szCs w:val="22"/>
          <w:lang w:eastAsia="en-US"/>
        </w:rPr>
        <w:t>CVM</w:t>
      </w:r>
      <w:r w:rsidRPr="00C5173F">
        <w:rPr>
          <w:rFonts w:ascii="Arial" w:hAnsi="Arial" w:cs="Arial"/>
          <w:sz w:val="22"/>
          <w:szCs w:val="22"/>
        </w:rPr>
        <w:t xml:space="preserve"> </w:t>
      </w:r>
      <w:r w:rsidRPr="00C5173F">
        <w:rPr>
          <w:rFonts w:ascii="Arial" w:hAnsi="Arial" w:cs="Arial"/>
          <w:sz w:val="22"/>
          <w:szCs w:val="22"/>
        </w:rPr>
        <w:tab/>
      </w:r>
      <w:r w:rsidRPr="00C5173F">
        <w:rPr>
          <w:rFonts w:ascii="Arial" w:hAnsi="Arial" w:cs="Arial"/>
          <w:sz w:val="22"/>
          <w:szCs w:val="22"/>
        </w:rPr>
        <w:tab/>
        <w:t>Comité Villageois de Médiation</w:t>
      </w:r>
    </w:p>
    <w:p w14:paraId="66494012" w14:textId="4129D0EE" w:rsidR="00B30D43" w:rsidRPr="00C5173F" w:rsidRDefault="00B30D43" w:rsidP="00B30D43">
      <w:pPr>
        <w:pStyle w:val="ListNumber2"/>
        <w:numPr>
          <w:ilvl w:val="0"/>
          <w:numId w:val="0"/>
        </w:numPr>
        <w:spacing w:before="60"/>
        <w:jc w:val="both"/>
        <w:rPr>
          <w:rFonts w:ascii="Arial" w:hAnsi="Arial" w:cs="Arial"/>
          <w:szCs w:val="22"/>
        </w:rPr>
      </w:pPr>
      <w:r w:rsidRPr="00C5173F">
        <w:rPr>
          <w:rFonts w:ascii="Arial" w:hAnsi="Arial" w:cs="Arial"/>
          <w:b/>
          <w:bCs/>
          <w:szCs w:val="22"/>
        </w:rPr>
        <w:t>DATUH</w:t>
      </w:r>
      <w:r w:rsidRPr="00C5173F">
        <w:rPr>
          <w:rFonts w:ascii="Arial" w:hAnsi="Arial" w:cs="Arial"/>
          <w:szCs w:val="22"/>
        </w:rPr>
        <w:t xml:space="preserve"> </w:t>
      </w:r>
      <w:r w:rsidRPr="00C5173F">
        <w:rPr>
          <w:rFonts w:ascii="Arial" w:hAnsi="Arial" w:cs="Arial"/>
          <w:szCs w:val="22"/>
        </w:rPr>
        <w:tab/>
        <w:t>Direction de l’Aménagement du Territoire et de l’Urbanisme et de l’Habitat</w:t>
      </w:r>
    </w:p>
    <w:p w14:paraId="232BD12D" w14:textId="7C41174B" w:rsidR="00B30D43" w:rsidRPr="00C5173F" w:rsidRDefault="00B30D43" w:rsidP="00B30D43">
      <w:pPr>
        <w:pStyle w:val="ListNumber2"/>
        <w:numPr>
          <w:ilvl w:val="0"/>
          <w:numId w:val="0"/>
        </w:numPr>
        <w:spacing w:before="60"/>
        <w:jc w:val="both"/>
        <w:rPr>
          <w:rFonts w:ascii="Arial" w:hAnsi="Arial" w:cs="Arial"/>
          <w:szCs w:val="22"/>
        </w:rPr>
      </w:pPr>
      <w:r w:rsidRPr="00C5173F">
        <w:rPr>
          <w:rFonts w:ascii="Arial" w:hAnsi="Arial" w:cs="Arial"/>
          <w:b/>
          <w:bCs/>
          <w:szCs w:val="22"/>
        </w:rPr>
        <w:t>DGEAT</w:t>
      </w:r>
      <w:r w:rsidRPr="00C5173F">
        <w:rPr>
          <w:rFonts w:ascii="Arial" w:hAnsi="Arial" w:cs="Arial"/>
          <w:szCs w:val="22"/>
        </w:rPr>
        <w:t xml:space="preserve"> </w:t>
      </w:r>
      <w:r w:rsidRPr="00C5173F">
        <w:rPr>
          <w:rFonts w:ascii="Arial" w:hAnsi="Arial" w:cs="Arial"/>
          <w:szCs w:val="22"/>
        </w:rPr>
        <w:tab/>
        <w:t>Direction Générale de l’Équipement et de l’Aménagement du Territoire</w:t>
      </w:r>
    </w:p>
    <w:p w14:paraId="63046EA2" w14:textId="525DE21B" w:rsidR="00B30D43" w:rsidRPr="00C5173F" w:rsidRDefault="00B30D43" w:rsidP="00B30D43">
      <w:pPr>
        <w:pStyle w:val="ListNumber2"/>
        <w:numPr>
          <w:ilvl w:val="0"/>
          <w:numId w:val="0"/>
        </w:numPr>
        <w:spacing w:before="60"/>
        <w:jc w:val="both"/>
        <w:rPr>
          <w:rFonts w:ascii="Arial" w:hAnsi="Arial" w:cs="Arial"/>
          <w:szCs w:val="22"/>
        </w:rPr>
      </w:pPr>
      <w:r w:rsidRPr="00C5173F">
        <w:rPr>
          <w:rFonts w:ascii="Arial" w:hAnsi="Arial" w:cs="Arial"/>
          <w:b/>
          <w:bCs/>
          <w:szCs w:val="22"/>
        </w:rPr>
        <w:t>DGEF</w:t>
      </w:r>
      <w:r w:rsidRPr="00C5173F">
        <w:rPr>
          <w:rFonts w:ascii="Arial" w:hAnsi="Arial" w:cs="Arial"/>
          <w:szCs w:val="22"/>
        </w:rPr>
        <w:t xml:space="preserve"> </w:t>
      </w:r>
      <w:r w:rsidRPr="00C5173F">
        <w:rPr>
          <w:rFonts w:ascii="Arial" w:hAnsi="Arial" w:cs="Arial"/>
          <w:szCs w:val="22"/>
        </w:rPr>
        <w:tab/>
      </w:r>
      <w:r w:rsidRPr="00C5173F">
        <w:rPr>
          <w:rFonts w:ascii="Arial" w:hAnsi="Arial" w:cs="Arial"/>
          <w:szCs w:val="22"/>
        </w:rPr>
        <w:tab/>
        <w:t>Direction Générale de l’Environnement et des Forêts</w:t>
      </w:r>
    </w:p>
    <w:p w14:paraId="10BB0E7A" w14:textId="0E6F571B" w:rsidR="00B30D43" w:rsidRPr="00C5173F" w:rsidRDefault="00B30D43" w:rsidP="00B30D43">
      <w:pPr>
        <w:pStyle w:val="ListNumber2"/>
        <w:numPr>
          <w:ilvl w:val="0"/>
          <w:numId w:val="0"/>
        </w:numPr>
        <w:spacing w:before="60"/>
        <w:jc w:val="both"/>
        <w:rPr>
          <w:rFonts w:ascii="Arial" w:hAnsi="Arial" w:cs="Arial"/>
          <w:szCs w:val="22"/>
        </w:rPr>
      </w:pPr>
      <w:r w:rsidRPr="00C5173F">
        <w:rPr>
          <w:rFonts w:ascii="Arial" w:hAnsi="Arial" w:cs="Arial"/>
          <w:b/>
          <w:bCs/>
          <w:szCs w:val="22"/>
        </w:rPr>
        <w:t>DGRH</w:t>
      </w:r>
      <w:r w:rsidRPr="00C5173F">
        <w:rPr>
          <w:rFonts w:ascii="Arial" w:hAnsi="Arial" w:cs="Arial"/>
          <w:szCs w:val="22"/>
          <w:lang w:val="fr-CA"/>
        </w:rPr>
        <w:t xml:space="preserve"> </w:t>
      </w:r>
      <w:r w:rsidRPr="00C5173F">
        <w:rPr>
          <w:rFonts w:ascii="Arial" w:hAnsi="Arial" w:cs="Arial"/>
          <w:szCs w:val="22"/>
          <w:lang w:val="fr-CA"/>
        </w:rPr>
        <w:tab/>
        <w:t>Direction Générale des ressources halieutiques</w:t>
      </w:r>
    </w:p>
    <w:p w14:paraId="73270881" w14:textId="5F30288D" w:rsidR="00B30D43" w:rsidRPr="00C5173F" w:rsidRDefault="00B30D43" w:rsidP="00B30D43">
      <w:pPr>
        <w:pStyle w:val="ListNumber2"/>
        <w:numPr>
          <w:ilvl w:val="0"/>
          <w:numId w:val="0"/>
        </w:numPr>
        <w:spacing w:before="60"/>
        <w:jc w:val="both"/>
        <w:rPr>
          <w:rFonts w:ascii="Arial" w:hAnsi="Arial" w:cs="Arial"/>
          <w:szCs w:val="22"/>
        </w:rPr>
      </w:pPr>
      <w:r w:rsidRPr="00C5173F">
        <w:rPr>
          <w:rFonts w:ascii="Arial" w:hAnsi="Arial" w:cs="Arial"/>
          <w:b/>
          <w:bCs/>
          <w:szCs w:val="22"/>
        </w:rPr>
        <w:t>DGS</w:t>
      </w:r>
      <w:r w:rsidRPr="00C5173F">
        <w:rPr>
          <w:rFonts w:ascii="Arial" w:hAnsi="Arial" w:cs="Arial"/>
          <w:szCs w:val="22"/>
        </w:rPr>
        <w:t xml:space="preserve"> </w:t>
      </w:r>
      <w:r w:rsidRPr="00C5173F">
        <w:rPr>
          <w:rFonts w:ascii="Arial" w:hAnsi="Arial" w:cs="Arial"/>
          <w:szCs w:val="22"/>
        </w:rPr>
        <w:tab/>
      </w:r>
      <w:r w:rsidRPr="00C5173F">
        <w:rPr>
          <w:rFonts w:ascii="Arial" w:hAnsi="Arial" w:cs="Arial"/>
          <w:szCs w:val="22"/>
        </w:rPr>
        <w:tab/>
        <w:t>Direction Générale de la Santé</w:t>
      </w:r>
    </w:p>
    <w:p w14:paraId="3B7E20D1" w14:textId="25D83947" w:rsidR="00B30D43" w:rsidRPr="00C5173F" w:rsidRDefault="00B30D43" w:rsidP="00B30D43">
      <w:pPr>
        <w:pStyle w:val="ListNumber2"/>
        <w:numPr>
          <w:ilvl w:val="0"/>
          <w:numId w:val="0"/>
        </w:numPr>
        <w:spacing w:before="60"/>
        <w:jc w:val="both"/>
        <w:rPr>
          <w:rFonts w:ascii="Arial" w:hAnsi="Arial" w:cs="Arial"/>
          <w:szCs w:val="22"/>
          <w:lang w:val="fr-CA"/>
        </w:rPr>
      </w:pPr>
      <w:r w:rsidRPr="00C5173F">
        <w:rPr>
          <w:rFonts w:ascii="Arial" w:hAnsi="Arial" w:cs="Arial"/>
          <w:b/>
          <w:bCs/>
          <w:szCs w:val="22"/>
        </w:rPr>
        <w:t>DGSC</w:t>
      </w:r>
      <w:r w:rsidRPr="00C5173F">
        <w:rPr>
          <w:rFonts w:ascii="Arial" w:hAnsi="Arial" w:cs="Arial"/>
          <w:szCs w:val="22"/>
          <w:lang w:val="fr-CA"/>
        </w:rPr>
        <w:t xml:space="preserve"> </w:t>
      </w:r>
      <w:r w:rsidRPr="00C5173F">
        <w:rPr>
          <w:rFonts w:ascii="Arial" w:hAnsi="Arial" w:cs="Arial"/>
          <w:szCs w:val="22"/>
          <w:lang w:val="fr-CA"/>
        </w:rPr>
        <w:tab/>
      </w:r>
      <w:r w:rsidRPr="00C5173F">
        <w:rPr>
          <w:rFonts w:ascii="Arial" w:hAnsi="Arial" w:cs="Arial"/>
          <w:szCs w:val="22"/>
          <w:lang w:val="fr-CA"/>
        </w:rPr>
        <w:tab/>
        <w:t>Direction Générale de la Sécurité Civile</w:t>
      </w:r>
    </w:p>
    <w:p w14:paraId="70BDD7C0" w14:textId="4B77AC2A" w:rsidR="00B30D43" w:rsidRPr="00C5173F" w:rsidRDefault="00B30D43" w:rsidP="00B30D43">
      <w:pPr>
        <w:pStyle w:val="ListNumber2"/>
        <w:numPr>
          <w:ilvl w:val="0"/>
          <w:numId w:val="0"/>
        </w:numPr>
        <w:spacing w:before="60"/>
        <w:jc w:val="both"/>
        <w:rPr>
          <w:rFonts w:ascii="Arial" w:hAnsi="Arial" w:cs="Arial"/>
          <w:szCs w:val="22"/>
        </w:rPr>
      </w:pPr>
      <w:r w:rsidRPr="00C5173F">
        <w:rPr>
          <w:rFonts w:ascii="Arial" w:hAnsi="Arial" w:cs="Arial"/>
          <w:b/>
          <w:bCs/>
          <w:szCs w:val="22"/>
        </w:rPr>
        <w:t>DPSN</w:t>
      </w:r>
      <w:r w:rsidRPr="00C5173F">
        <w:rPr>
          <w:rFonts w:ascii="Arial" w:hAnsi="Arial" w:cs="Arial"/>
          <w:szCs w:val="22"/>
        </w:rPr>
        <w:t xml:space="preserve"> </w:t>
      </w:r>
      <w:r w:rsidRPr="00C5173F">
        <w:rPr>
          <w:rFonts w:ascii="Arial" w:hAnsi="Arial" w:cs="Arial"/>
          <w:szCs w:val="22"/>
        </w:rPr>
        <w:tab/>
      </w:r>
      <w:r w:rsidRPr="00C5173F">
        <w:rPr>
          <w:rFonts w:ascii="Arial" w:hAnsi="Arial" w:cs="Arial"/>
          <w:szCs w:val="22"/>
        </w:rPr>
        <w:tab/>
        <w:t>Direction de la Police et de la Sûreté Nationale</w:t>
      </w:r>
    </w:p>
    <w:p w14:paraId="3E0ADB2F" w14:textId="3AC7E779" w:rsidR="00B30D43" w:rsidRPr="00C5173F" w:rsidRDefault="00B30D43" w:rsidP="00B30D43">
      <w:pPr>
        <w:pStyle w:val="ListNumber2"/>
        <w:numPr>
          <w:ilvl w:val="0"/>
          <w:numId w:val="0"/>
        </w:numPr>
        <w:spacing w:before="60"/>
        <w:rPr>
          <w:rFonts w:ascii="Arial" w:hAnsi="Arial" w:cs="Arial"/>
          <w:szCs w:val="22"/>
        </w:rPr>
      </w:pPr>
      <w:r w:rsidRPr="00C5173F">
        <w:rPr>
          <w:rFonts w:ascii="Arial" w:hAnsi="Arial" w:cs="Arial"/>
          <w:b/>
          <w:bCs/>
          <w:szCs w:val="22"/>
        </w:rPr>
        <w:t>DRPG</w:t>
      </w:r>
      <w:r w:rsidRPr="00C5173F">
        <w:rPr>
          <w:rFonts w:ascii="Arial" w:hAnsi="Arial" w:cs="Arial"/>
          <w:szCs w:val="22"/>
        </w:rPr>
        <w:t xml:space="preserve"> </w:t>
      </w:r>
      <w:r w:rsidRPr="00C5173F">
        <w:rPr>
          <w:rFonts w:ascii="Arial" w:hAnsi="Arial" w:cs="Arial"/>
          <w:szCs w:val="22"/>
        </w:rPr>
        <w:tab/>
      </w:r>
      <w:r w:rsidRPr="00C5173F">
        <w:rPr>
          <w:rFonts w:ascii="Arial" w:hAnsi="Arial" w:cs="Arial"/>
          <w:szCs w:val="22"/>
        </w:rPr>
        <w:tab/>
        <w:t xml:space="preserve">Directions Régionales de la Promotion du Genre </w:t>
      </w:r>
    </w:p>
    <w:p w14:paraId="41876C6C" w14:textId="2547A51C" w:rsidR="00B30D43" w:rsidRPr="00C5173F" w:rsidRDefault="00B30D43" w:rsidP="00B30D43">
      <w:pPr>
        <w:spacing w:before="60"/>
        <w:rPr>
          <w:rFonts w:ascii="Arial" w:hAnsi="Arial" w:cs="Arial"/>
          <w:sz w:val="22"/>
          <w:szCs w:val="22"/>
        </w:rPr>
      </w:pPr>
      <w:r w:rsidRPr="00C5173F">
        <w:rPr>
          <w:rFonts w:ascii="Arial" w:eastAsia="Times New Roman" w:hAnsi="Arial" w:cs="Arial"/>
          <w:b/>
          <w:bCs/>
          <w:sz w:val="22"/>
          <w:szCs w:val="22"/>
          <w:lang w:eastAsia="en-US"/>
        </w:rPr>
        <w:t>DRSC</w:t>
      </w:r>
      <w:r w:rsidRPr="00C5173F">
        <w:rPr>
          <w:rFonts w:ascii="Arial" w:hAnsi="Arial" w:cs="Arial"/>
          <w:sz w:val="22"/>
          <w:szCs w:val="22"/>
        </w:rPr>
        <w:t xml:space="preserve"> </w:t>
      </w:r>
      <w:r w:rsidRPr="00C5173F">
        <w:rPr>
          <w:rFonts w:ascii="Arial" w:hAnsi="Arial" w:cs="Arial"/>
          <w:sz w:val="22"/>
          <w:szCs w:val="22"/>
        </w:rPr>
        <w:tab/>
      </w:r>
      <w:r w:rsidRPr="00C5173F">
        <w:rPr>
          <w:rFonts w:ascii="Arial" w:hAnsi="Arial" w:cs="Arial"/>
          <w:sz w:val="22"/>
          <w:szCs w:val="22"/>
        </w:rPr>
        <w:tab/>
        <w:t>Direction Régionale de la Sécurité Civile</w:t>
      </w:r>
    </w:p>
    <w:p w14:paraId="0357369E" w14:textId="39FED175" w:rsidR="00B30D43" w:rsidRPr="00C5173F" w:rsidRDefault="00B30D43" w:rsidP="00B30D43">
      <w:pPr>
        <w:overflowPunct w:val="0"/>
        <w:autoSpaceDE w:val="0"/>
        <w:autoSpaceDN w:val="0"/>
        <w:adjustRightInd w:val="0"/>
        <w:spacing w:before="60"/>
        <w:jc w:val="both"/>
        <w:textAlignment w:val="baseline"/>
        <w:rPr>
          <w:rFonts w:ascii="Arial" w:hAnsi="Arial" w:cs="Arial"/>
          <w:sz w:val="22"/>
          <w:szCs w:val="22"/>
        </w:rPr>
      </w:pPr>
      <w:r w:rsidRPr="00C5173F">
        <w:rPr>
          <w:rFonts w:ascii="Arial" w:eastAsia="Times New Roman" w:hAnsi="Arial" w:cs="Arial"/>
          <w:b/>
          <w:bCs/>
          <w:sz w:val="22"/>
          <w:szCs w:val="22"/>
          <w:lang w:eastAsia="en-US"/>
        </w:rPr>
        <w:t>EAS</w:t>
      </w:r>
      <w:r w:rsidRPr="00C5173F">
        <w:rPr>
          <w:rFonts w:ascii="Arial" w:hAnsi="Arial" w:cs="Arial"/>
          <w:sz w:val="22"/>
          <w:szCs w:val="22"/>
        </w:rPr>
        <w:t xml:space="preserve"> </w:t>
      </w:r>
      <w:r w:rsidRPr="00C5173F">
        <w:rPr>
          <w:rFonts w:ascii="Arial" w:hAnsi="Arial" w:cs="Arial"/>
          <w:sz w:val="22"/>
          <w:szCs w:val="22"/>
        </w:rPr>
        <w:tab/>
      </w:r>
      <w:r w:rsidRPr="00C5173F">
        <w:rPr>
          <w:rFonts w:ascii="Arial" w:hAnsi="Arial" w:cs="Arial"/>
          <w:sz w:val="22"/>
          <w:szCs w:val="22"/>
        </w:rPr>
        <w:tab/>
        <w:t>Exploitation et Abus Sexuel</w:t>
      </w:r>
    </w:p>
    <w:p w14:paraId="43D6F489" w14:textId="0DF80CB3" w:rsidR="00B30D43" w:rsidRPr="00C5173F" w:rsidRDefault="00B30D43" w:rsidP="00B30D43">
      <w:pPr>
        <w:overflowPunct w:val="0"/>
        <w:autoSpaceDE w:val="0"/>
        <w:autoSpaceDN w:val="0"/>
        <w:adjustRightInd w:val="0"/>
        <w:spacing w:before="60"/>
        <w:jc w:val="both"/>
        <w:textAlignment w:val="baseline"/>
        <w:rPr>
          <w:rFonts w:ascii="Arial" w:hAnsi="Arial" w:cs="Arial"/>
          <w:sz w:val="22"/>
          <w:szCs w:val="22"/>
        </w:rPr>
      </w:pPr>
      <w:r w:rsidRPr="00C5173F">
        <w:rPr>
          <w:rFonts w:ascii="Arial" w:eastAsia="Times New Roman" w:hAnsi="Arial" w:cs="Arial"/>
          <w:b/>
          <w:bCs/>
          <w:sz w:val="22"/>
          <w:szCs w:val="22"/>
          <w:lang w:eastAsia="en-US"/>
        </w:rPr>
        <w:t>HS</w:t>
      </w:r>
      <w:r w:rsidRPr="00C5173F">
        <w:rPr>
          <w:rFonts w:ascii="Arial" w:hAnsi="Arial" w:cs="Arial"/>
          <w:sz w:val="22"/>
          <w:szCs w:val="22"/>
        </w:rPr>
        <w:t xml:space="preserve"> </w:t>
      </w:r>
      <w:r w:rsidRPr="00C5173F">
        <w:rPr>
          <w:rFonts w:ascii="Arial" w:hAnsi="Arial" w:cs="Arial"/>
          <w:sz w:val="22"/>
          <w:szCs w:val="22"/>
        </w:rPr>
        <w:tab/>
      </w:r>
      <w:r w:rsidRPr="00C5173F">
        <w:rPr>
          <w:rFonts w:ascii="Arial" w:hAnsi="Arial" w:cs="Arial"/>
          <w:sz w:val="22"/>
          <w:szCs w:val="22"/>
        </w:rPr>
        <w:tab/>
        <w:t>Harcèlement Sexuel</w:t>
      </w:r>
    </w:p>
    <w:p w14:paraId="286FFAE5" w14:textId="62CF429A" w:rsidR="00B30D43" w:rsidRPr="00C5173F" w:rsidRDefault="00B30D43" w:rsidP="00B30D43">
      <w:pPr>
        <w:spacing w:before="60"/>
        <w:jc w:val="both"/>
        <w:rPr>
          <w:rFonts w:ascii="Arial" w:hAnsi="Arial" w:cs="Arial"/>
          <w:sz w:val="22"/>
          <w:szCs w:val="22"/>
        </w:rPr>
      </w:pPr>
      <w:r w:rsidRPr="00C5173F">
        <w:rPr>
          <w:rFonts w:ascii="Arial" w:eastAsia="Times New Roman" w:hAnsi="Arial" w:cs="Arial"/>
          <w:b/>
          <w:bCs/>
          <w:sz w:val="22"/>
          <w:szCs w:val="22"/>
          <w:lang w:eastAsia="en-US"/>
        </w:rPr>
        <w:t>ICP</w:t>
      </w:r>
      <w:r w:rsidRPr="00C5173F">
        <w:rPr>
          <w:rFonts w:ascii="Arial" w:hAnsi="Arial" w:cs="Arial"/>
          <w:sz w:val="22"/>
          <w:szCs w:val="22"/>
        </w:rPr>
        <w:t xml:space="preserve"> </w:t>
      </w:r>
      <w:r w:rsidRPr="00C5173F">
        <w:rPr>
          <w:rFonts w:ascii="Arial" w:hAnsi="Arial" w:cs="Arial"/>
          <w:sz w:val="22"/>
          <w:szCs w:val="22"/>
        </w:rPr>
        <w:tab/>
      </w:r>
      <w:r w:rsidRPr="00C5173F">
        <w:rPr>
          <w:rFonts w:ascii="Arial" w:hAnsi="Arial" w:cs="Arial"/>
          <w:sz w:val="22"/>
          <w:szCs w:val="22"/>
        </w:rPr>
        <w:tab/>
        <w:t>Clés de Performance</w:t>
      </w:r>
    </w:p>
    <w:p w14:paraId="6AF8F5D6" w14:textId="26EB7A84" w:rsidR="00B30D43" w:rsidRPr="00C5173F" w:rsidRDefault="00B30D43" w:rsidP="00B30D43">
      <w:pPr>
        <w:spacing w:before="60"/>
        <w:jc w:val="both"/>
        <w:rPr>
          <w:rFonts w:ascii="Arial" w:hAnsi="Arial" w:cs="Arial"/>
          <w:sz w:val="22"/>
          <w:szCs w:val="22"/>
        </w:rPr>
      </w:pPr>
      <w:r w:rsidRPr="00C5173F">
        <w:rPr>
          <w:rFonts w:ascii="Arial" w:eastAsia="Times New Roman" w:hAnsi="Arial" w:cs="Arial"/>
          <w:b/>
          <w:bCs/>
          <w:sz w:val="22"/>
          <w:szCs w:val="22"/>
          <w:lang w:eastAsia="en-US"/>
        </w:rPr>
        <w:t>MGP</w:t>
      </w:r>
      <w:r w:rsidRPr="00C5173F">
        <w:rPr>
          <w:rFonts w:ascii="Arial" w:hAnsi="Arial" w:cs="Arial"/>
          <w:sz w:val="22"/>
          <w:szCs w:val="22"/>
        </w:rPr>
        <w:t xml:space="preserve"> </w:t>
      </w:r>
      <w:r w:rsidRPr="00C5173F">
        <w:rPr>
          <w:rFonts w:ascii="Arial" w:hAnsi="Arial" w:cs="Arial"/>
          <w:sz w:val="22"/>
          <w:szCs w:val="22"/>
        </w:rPr>
        <w:tab/>
      </w:r>
      <w:r w:rsidRPr="00C5173F">
        <w:rPr>
          <w:rFonts w:ascii="Arial" w:hAnsi="Arial" w:cs="Arial"/>
          <w:sz w:val="22"/>
          <w:szCs w:val="22"/>
        </w:rPr>
        <w:tab/>
        <w:t>Mécanisme de Gestion des Plaintes</w:t>
      </w:r>
    </w:p>
    <w:p w14:paraId="6BFBF9FE" w14:textId="370C7C07" w:rsidR="00B30D43" w:rsidRPr="00C5173F" w:rsidRDefault="00B30D43" w:rsidP="00B30D43">
      <w:pPr>
        <w:spacing w:before="60"/>
        <w:jc w:val="both"/>
        <w:rPr>
          <w:rFonts w:ascii="Arial" w:hAnsi="Arial" w:cs="Arial"/>
          <w:sz w:val="22"/>
          <w:szCs w:val="22"/>
        </w:rPr>
      </w:pPr>
      <w:r w:rsidRPr="00C5173F">
        <w:rPr>
          <w:rFonts w:ascii="Arial" w:eastAsia="Times New Roman" w:hAnsi="Arial" w:cs="Arial"/>
          <w:b/>
          <w:bCs/>
          <w:sz w:val="22"/>
          <w:szCs w:val="22"/>
          <w:lang w:eastAsia="en-US"/>
        </w:rPr>
        <w:t>NES</w:t>
      </w:r>
      <w:r w:rsidRPr="00C5173F">
        <w:rPr>
          <w:rFonts w:ascii="Arial" w:hAnsi="Arial" w:cs="Arial"/>
          <w:sz w:val="22"/>
          <w:szCs w:val="22"/>
        </w:rPr>
        <w:t xml:space="preserve"> </w:t>
      </w:r>
      <w:r w:rsidRPr="00C5173F">
        <w:rPr>
          <w:rFonts w:ascii="Arial" w:hAnsi="Arial" w:cs="Arial"/>
          <w:sz w:val="22"/>
          <w:szCs w:val="22"/>
        </w:rPr>
        <w:tab/>
      </w:r>
      <w:r w:rsidRPr="00C5173F">
        <w:rPr>
          <w:rFonts w:ascii="Arial" w:hAnsi="Arial" w:cs="Arial"/>
          <w:sz w:val="22"/>
          <w:szCs w:val="22"/>
        </w:rPr>
        <w:tab/>
        <w:t>Norme Environnementale et Sociale</w:t>
      </w:r>
    </w:p>
    <w:p w14:paraId="3CB26ACD" w14:textId="74ADDF5F" w:rsidR="00B30D43" w:rsidRPr="00C5173F" w:rsidRDefault="00B30D43" w:rsidP="00B30D43">
      <w:pPr>
        <w:spacing w:before="60"/>
        <w:jc w:val="both"/>
        <w:rPr>
          <w:rFonts w:ascii="Arial" w:hAnsi="Arial" w:cs="Arial"/>
          <w:sz w:val="22"/>
          <w:szCs w:val="22"/>
        </w:rPr>
      </w:pPr>
      <w:r w:rsidRPr="00C5173F">
        <w:rPr>
          <w:rFonts w:ascii="Arial" w:eastAsia="Times New Roman" w:hAnsi="Arial" w:cs="Arial"/>
          <w:b/>
          <w:bCs/>
          <w:sz w:val="22"/>
          <w:szCs w:val="22"/>
          <w:lang w:eastAsia="en-US"/>
        </w:rPr>
        <w:t>OCB</w:t>
      </w:r>
      <w:r w:rsidRPr="00C5173F">
        <w:rPr>
          <w:rFonts w:ascii="Arial" w:hAnsi="Arial" w:cs="Arial"/>
          <w:sz w:val="22"/>
          <w:szCs w:val="22"/>
        </w:rPr>
        <w:t xml:space="preserve"> </w:t>
      </w:r>
      <w:r w:rsidRPr="00C5173F">
        <w:rPr>
          <w:rFonts w:ascii="Arial" w:hAnsi="Arial" w:cs="Arial"/>
          <w:sz w:val="22"/>
          <w:szCs w:val="22"/>
        </w:rPr>
        <w:tab/>
      </w:r>
      <w:r w:rsidRPr="00C5173F">
        <w:rPr>
          <w:rFonts w:ascii="Arial" w:hAnsi="Arial" w:cs="Arial"/>
          <w:sz w:val="22"/>
          <w:szCs w:val="22"/>
        </w:rPr>
        <w:tab/>
        <w:t>Organisation Communautaire de Base</w:t>
      </w:r>
    </w:p>
    <w:p w14:paraId="23B8191C" w14:textId="5ABD19FC" w:rsidR="00B30D43" w:rsidRPr="00C5173F" w:rsidRDefault="00B30D43" w:rsidP="00B30D43">
      <w:pPr>
        <w:tabs>
          <w:tab w:val="left" w:pos="920"/>
        </w:tabs>
        <w:spacing w:before="60"/>
        <w:jc w:val="both"/>
        <w:rPr>
          <w:rFonts w:ascii="Arial" w:hAnsi="Arial" w:cs="Arial"/>
          <w:sz w:val="22"/>
          <w:szCs w:val="22"/>
        </w:rPr>
      </w:pPr>
      <w:r w:rsidRPr="00C5173F">
        <w:rPr>
          <w:rFonts w:ascii="Arial" w:eastAsia="Times New Roman" w:hAnsi="Arial" w:cs="Arial"/>
          <w:b/>
          <w:bCs/>
          <w:sz w:val="22"/>
          <w:szCs w:val="22"/>
          <w:lang w:eastAsia="en-US"/>
        </w:rPr>
        <w:t>ONG</w:t>
      </w:r>
      <w:r w:rsidRPr="00C5173F">
        <w:rPr>
          <w:rFonts w:ascii="Arial" w:hAnsi="Arial" w:cs="Arial"/>
          <w:sz w:val="22"/>
          <w:szCs w:val="22"/>
        </w:rPr>
        <w:t xml:space="preserve"> </w:t>
      </w:r>
      <w:r w:rsidRPr="00C5173F">
        <w:rPr>
          <w:rFonts w:ascii="Arial" w:hAnsi="Arial" w:cs="Arial"/>
          <w:sz w:val="22"/>
          <w:szCs w:val="22"/>
        </w:rPr>
        <w:tab/>
      </w:r>
      <w:r w:rsidRPr="00C5173F">
        <w:rPr>
          <w:rFonts w:ascii="Arial" w:hAnsi="Arial" w:cs="Arial"/>
          <w:sz w:val="22"/>
          <w:szCs w:val="22"/>
        </w:rPr>
        <w:tab/>
        <w:t>Organisation Non Gouvernementale</w:t>
      </w:r>
    </w:p>
    <w:p w14:paraId="11A608B1" w14:textId="6AC1E17C" w:rsidR="00B30D43" w:rsidRPr="00C5173F" w:rsidRDefault="00B30D43" w:rsidP="00B30D43">
      <w:pPr>
        <w:spacing w:before="60"/>
        <w:jc w:val="both"/>
        <w:rPr>
          <w:rFonts w:ascii="Arial" w:hAnsi="Arial" w:cs="Arial"/>
          <w:sz w:val="22"/>
          <w:szCs w:val="22"/>
          <w:lang w:val="fr-SN"/>
        </w:rPr>
      </w:pPr>
      <w:r w:rsidRPr="00C5173F">
        <w:rPr>
          <w:rFonts w:ascii="Arial" w:eastAsia="Times New Roman" w:hAnsi="Arial" w:cs="Arial"/>
          <w:b/>
          <w:bCs/>
          <w:sz w:val="22"/>
          <w:szCs w:val="22"/>
          <w:lang w:eastAsia="en-US"/>
        </w:rPr>
        <w:t>PICMC</w:t>
      </w:r>
      <w:r w:rsidRPr="00C5173F">
        <w:rPr>
          <w:rFonts w:ascii="Arial" w:hAnsi="Arial" w:cs="Arial"/>
          <w:sz w:val="22"/>
          <w:szCs w:val="22"/>
          <w:lang w:val="fr-SN"/>
        </w:rPr>
        <w:t xml:space="preserve"> </w:t>
      </w:r>
      <w:r w:rsidRPr="00C5173F">
        <w:rPr>
          <w:rFonts w:ascii="Arial" w:hAnsi="Arial" w:cs="Arial"/>
          <w:sz w:val="22"/>
          <w:szCs w:val="22"/>
          <w:lang w:val="fr-SN"/>
        </w:rPr>
        <w:tab/>
        <w:t xml:space="preserve">Projet Connectivite Inter îles des Comores </w:t>
      </w:r>
    </w:p>
    <w:p w14:paraId="29A82E24" w14:textId="02EDAE60" w:rsidR="00B30D43" w:rsidRPr="00C5173F" w:rsidRDefault="00B30D43" w:rsidP="00B30D43">
      <w:pPr>
        <w:spacing w:before="60"/>
        <w:jc w:val="both"/>
        <w:rPr>
          <w:rFonts w:ascii="Arial" w:hAnsi="Arial" w:cs="Arial"/>
          <w:sz w:val="22"/>
          <w:szCs w:val="22"/>
          <w:lang w:val="fr-SN"/>
        </w:rPr>
      </w:pPr>
      <w:r w:rsidRPr="00C5173F">
        <w:rPr>
          <w:rFonts w:ascii="Arial" w:eastAsia="Times New Roman" w:hAnsi="Arial" w:cs="Arial"/>
          <w:b/>
          <w:bCs/>
          <w:sz w:val="22"/>
          <w:szCs w:val="22"/>
          <w:lang w:eastAsia="en-US"/>
        </w:rPr>
        <w:t>PMPP</w:t>
      </w:r>
      <w:r w:rsidRPr="00C5173F">
        <w:rPr>
          <w:rFonts w:ascii="Arial" w:hAnsi="Arial" w:cs="Arial"/>
          <w:sz w:val="22"/>
          <w:szCs w:val="22"/>
          <w:lang w:val="fr-SN"/>
        </w:rPr>
        <w:t xml:space="preserve"> </w:t>
      </w:r>
      <w:r w:rsidRPr="00C5173F">
        <w:rPr>
          <w:rFonts w:ascii="Arial" w:hAnsi="Arial" w:cs="Arial"/>
          <w:sz w:val="22"/>
          <w:szCs w:val="22"/>
          <w:lang w:val="fr-SN"/>
        </w:rPr>
        <w:tab/>
      </w:r>
      <w:r w:rsidRPr="00C5173F">
        <w:rPr>
          <w:rFonts w:ascii="Arial" w:hAnsi="Arial" w:cs="Arial"/>
          <w:sz w:val="22"/>
          <w:szCs w:val="22"/>
          <w:lang w:val="fr-SN"/>
        </w:rPr>
        <w:tab/>
        <w:t>Plan de Mobilisation des Parties Prenantes</w:t>
      </w:r>
    </w:p>
    <w:p w14:paraId="33FEEBA1" w14:textId="0F82BECE" w:rsidR="00B30D43" w:rsidRPr="00C5173F" w:rsidRDefault="00B30D43" w:rsidP="00B30D43">
      <w:pPr>
        <w:spacing w:before="60"/>
        <w:jc w:val="both"/>
        <w:rPr>
          <w:rFonts w:ascii="Arial" w:hAnsi="Arial" w:cs="Arial"/>
          <w:sz w:val="22"/>
          <w:szCs w:val="22"/>
        </w:rPr>
      </w:pPr>
      <w:r w:rsidRPr="00C5173F">
        <w:rPr>
          <w:rFonts w:ascii="Arial" w:eastAsia="Times New Roman" w:hAnsi="Arial" w:cs="Arial"/>
          <w:b/>
          <w:bCs/>
          <w:sz w:val="22"/>
          <w:szCs w:val="22"/>
          <w:lang w:eastAsia="en-US"/>
        </w:rPr>
        <w:t>PV</w:t>
      </w:r>
      <w:r w:rsidRPr="00C5173F">
        <w:rPr>
          <w:rFonts w:ascii="Arial" w:hAnsi="Arial" w:cs="Arial"/>
          <w:sz w:val="22"/>
          <w:szCs w:val="22"/>
        </w:rPr>
        <w:t xml:space="preserve"> </w:t>
      </w:r>
      <w:r w:rsidRPr="00C5173F">
        <w:rPr>
          <w:rFonts w:ascii="Arial" w:hAnsi="Arial" w:cs="Arial"/>
          <w:sz w:val="22"/>
          <w:szCs w:val="22"/>
        </w:rPr>
        <w:tab/>
      </w:r>
      <w:r w:rsidRPr="00C5173F">
        <w:rPr>
          <w:rFonts w:ascii="Arial" w:hAnsi="Arial" w:cs="Arial"/>
          <w:sz w:val="22"/>
          <w:szCs w:val="22"/>
        </w:rPr>
        <w:tab/>
        <w:t xml:space="preserve">Procès-verbal </w:t>
      </w:r>
    </w:p>
    <w:p w14:paraId="4C0E0DF1" w14:textId="491F1EA6" w:rsidR="00B30D43" w:rsidRPr="00C5173F" w:rsidRDefault="00B30D43" w:rsidP="00B30D43">
      <w:pPr>
        <w:pStyle w:val="ListNumber2"/>
        <w:numPr>
          <w:ilvl w:val="0"/>
          <w:numId w:val="0"/>
        </w:numPr>
        <w:spacing w:before="60"/>
        <w:jc w:val="both"/>
        <w:rPr>
          <w:rFonts w:ascii="Arial" w:hAnsi="Arial" w:cs="Arial"/>
          <w:szCs w:val="22"/>
          <w:lang w:val="fr-CA"/>
        </w:rPr>
      </w:pPr>
      <w:r w:rsidRPr="00C5173F">
        <w:rPr>
          <w:rFonts w:ascii="Arial" w:hAnsi="Arial" w:cs="Arial"/>
          <w:b/>
          <w:bCs/>
          <w:szCs w:val="22"/>
        </w:rPr>
        <w:t>RNAP</w:t>
      </w:r>
      <w:r w:rsidRPr="00C5173F">
        <w:rPr>
          <w:rFonts w:ascii="Arial" w:hAnsi="Arial" w:cs="Arial"/>
          <w:szCs w:val="22"/>
          <w:lang w:val="fr-CA"/>
        </w:rPr>
        <w:t xml:space="preserve"> </w:t>
      </w:r>
      <w:r w:rsidRPr="00C5173F">
        <w:rPr>
          <w:rFonts w:ascii="Arial" w:hAnsi="Arial" w:cs="Arial"/>
          <w:szCs w:val="22"/>
          <w:lang w:val="fr-CA"/>
        </w:rPr>
        <w:tab/>
      </w:r>
      <w:r w:rsidRPr="00C5173F">
        <w:rPr>
          <w:rFonts w:ascii="Arial" w:hAnsi="Arial" w:cs="Arial"/>
          <w:szCs w:val="22"/>
          <w:lang w:val="fr-CA"/>
        </w:rPr>
        <w:tab/>
        <w:t>Réseau National des Aires Protégées</w:t>
      </w:r>
    </w:p>
    <w:p w14:paraId="5239C30C" w14:textId="54902D47" w:rsidR="00B30D43" w:rsidRPr="00C5173F" w:rsidRDefault="00B30D43" w:rsidP="00B30D43">
      <w:pPr>
        <w:pStyle w:val="ListNumber2"/>
        <w:numPr>
          <w:ilvl w:val="0"/>
          <w:numId w:val="0"/>
        </w:numPr>
        <w:spacing w:before="60"/>
        <w:jc w:val="both"/>
        <w:rPr>
          <w:rFonts w:ascii="Arial" w:hAnsi="Arial" w:cs="Arial"/>
          <w:szCs w:val="22"/>
        </w:rPr>
      </w:pPr>
      <w:r w:rsidRPr="00C5173F">
        <w:rPr>
          <w:rFonts w:ascii="Arial" w:hAnsi="Arial" w:cs="Arial"/>
          <w:b/>
          <w:bCs/>
          <w:szCs w:val="22"/>
        </w:rPr>
        <w:t>SCP</w:t>
      </w:r>
      <w:r w:rsidRPr="00C5173F">
        <w:rPr>
          <w:rFonts w:ascii="Arial" w:hAnsi="Arial" w:cs="Arial"/>
          <w:szCs w:val="22"/>
        </w:rPr>
        <w:t xml:space="preserve"> </w:t>
      </w:r>
      <w:r w:rsidRPr="00C5173F">
        <w:rPr>
          <w:rFonts w:ascii="Arial" w:hAnsi="Arial" w:cs="Arial"/>
          <w:szCs w:val="22"/>
        </w:rPr>
        <w:tab/>
      </w:r>
      <w:r w:rsidRPr="00C5173F">
        <w:rPr>
          <w:rFonts w:ascii="Arial" w:hAnsi="Arial" w:cs="Arial"/>
          <w:szCs w:val="22"/>
        </w:rPr>
        <w:tab/>
        <w:t>Société Comorienne des Ports</w:t>
      </w:r>
    </w:p>
    <w:p w14:paraId="0CFC7DCD" w14:textId="3D372BED" w:rsidR="00B30D43" w:rsidRPr="00C5173F" w:rsidRDefault="00B30D43" w:rsidP="00B30D43">
      <w:pPr>
        <w:pStyle w:val="ListNumber2"/>
        <w:numPr>
          <w:ilvl w:val="0"/>
          <w:numId w:val="0"/>
        </w:numPr>
        <w:spacing w:before="60"/>
        <w:jc w:val="both"/>
        <w:rPr>
          <w:rFonts w:ascii="Arial" w:hAnsi="Arial" w:cs="Arial"/>
          <w:szCs w:val="22"/>
        </w:rPr>
      </w:pPr>
      <w:r w:rsidRPr="00C5173F">
        <w:rPr>
          <w:rFonts w:ascii="Arial" w:hAnsi="Arial" w:cs="Arial"/>
          <w:b/>
          <w:bCs/>
          <w:szCs w:val="22"/>
        </w:rPr>
        <w:t>SOCONAM</w:t>
      </w:r>
      <w:r w:rsidRPr="00C5173F">
        <w:rPr>
          <w:rFonts w:ascii="Arial" w:hAnsi="Arial" w:cs="Arial"/>
          <w:szCs w:val="22"/>
        </w:rPr>
        <w:t xml:space="preserve"> </w:t>
      </w:r>
      <w:r w:rsidRPr="00C5173F">
        <w:rPr>
          <w:rFonts w:ascii="Arial" w:hAnsi="Arial" w:cs="Arial"/>
          <w:szCs w:val="22"/>
        </w:rPr>
        <w:tab/>
        <w:t>Société Comorienne de Navigation Maritime </w:t>
      </w:r>
    </w:p>
    <w:p w14:paraId="4D72DE2A" w14:textId="469DB7F4" w:rsidR="00B30D43" w:rsidRPr="00C5173F" w:rsidRDefault="00B30D43" w:rsidP="00B30D43">
      <w:pPr>
        <w:pStyle w:val="ListNumber2"/>
        <w:numPr>
          <w:ilvl w:val="0"/>
          <w:numId w:val="0"/>
        </w:numPr>
        <w:spacing w:before="60"/>
        <w:jc w:val="both"/>
        <w:rPr>
          <w:rFonts w:ascii="Arial" w:hAnsi="Arial" w:cs="Arial"/>
          <w:szCs w:val="22"/>
        </w:rPr>
      </w:pPr>
      <w:r w:rsidRPr="00C5173F">
        <w:rPr>
          <w:rFonts w:ascii="Arial" w:hAnsi="Arial" w:cs="Arial"/>
          <w:b/>
          <w:bCs/>
          <w:szCs w:val="22"/>
        </w:rPr>
        <w:t>UGP</w:t>
      </w:r>
      <w:r w:rsidRPr="00C5173F">
        <w:rPr>
          <w:rFonts w:ascii="Arial" w:hAnsi="Arial" w:cs="Arial"/>
          <w:szCs w:val="22"/>
        </w:rPr>
        <w:t xml:space="preserve"> </w:t>
      </w:r>
      <w:r w:rsidRPr="00C5173F">
        <w:rPr>
          <w:rFonts w:ascii="Arial" w:hAnsi="Arial" w:cs="Arial"/>
          <w:szCs w:val="22"/>
        </w:rPr>
        <w:tab/>
      </w:r>
      <w:r w:rsidRPr="00C5173F">
        <w:rPr>
          <w:rFonts w:ascii="Arial" w:hAnsi="Arial" w:cs="Arial"/>
          <w:szCs w:val="22"/>
        </w:rPr>
        <w:tab/>
        <w:t>Unité de Gestion de Projet</w:t>
      </w:r>
    </w:p>
    <w:p w14:paraId="4AC1D00B" w14:textId="069DF786" w:rsidR="00B30D43" w:rsidRPr="00C5173F" w:rsidRDefault="00B30D43" w:rsidP="00B30D43">
      <w:pPr>
        <w:pStyle w:val="ListNumber2"/>
        <w:numPr>
          <w:ilvl w:val="0"/>
          <w:numId w:val="0"/>
        </w:numPr>
        <w:spacing w:before="60"/>
        <w:jc w:val="both"/>
        <w:rPr>
          <w:rFonts w:ascii="Arial" w:hAnsi="Arial" w:cs="Arial"/>
          <w:szCs w:val="22"/>
        </w:rPr>
      </w:pPr>
      <w:r w:rsidRPr="00C5173F">
        <w:rPr>
          <w:rFonts w:ascii="Arial" w:hAnsi="Arial" w:cs="Arial"/>
          <w:b/>
          <w:bCs/>
          <w:szCs w:val="22"/>
        </w:rPr>
        <w:t>UNFPA</w:t>
      </w:r>
      <w:r w:rsidRPr="00C5173F">
        <w:rPr>
          <w:rFonts w:ascii="Arial" w:hAnsi="Arial" w:cs="Arial"/>
          <w:szCs w:val="22"/>
        </w:rPr>
        <w:t> </w:t>
      </w:r>
      <w:r w:rsidRPr="00C5173F">
        <w:rPr>
          <w:rFonts w:ascii="Arial" w:hAnsi="Arial" w:cs="Arial"/>
          <w:szCs w:val="22"/>
        </w:rPr>
        <w:tab/>
        <w:t>Fonds des Nations unies pour la population</w:t>
      </w:r>
    </w:p>
    <w:p w14:paraId="08570739" w14:textId="752D7A9C" w:rsidR="00B30D43" w:rsidRPr="00C5173F" w:rsidRDefault="00B30D43" w:rsidP="00B30D43">
      <w:pPr>
        <w:pStyle w:val="ListNumber2"/>
        <w:numPr>
          <w:ilvl w:val="0"/>
          <w:numId w:val="0"/>
        </w:numPr>
        <w:spacing w:before="60"/>
        <w:jc w:val="both"/>
        <w:rPr>
          <w:rFonts w:ascii="Arial" w:hAnsi="Arial" w:cs="Arial"/>
          <w:szCs w:val="22"/>
        </w:rPr>
      </w:pPr>
      <w:r w:rsidRPr="00C5173F">
        <w:rPr>
          <w:rFonts w:ascii="Arial" w:hAnsi="Arial" w:cs="Arial"/>
          <w:b/>
          <w:bCs/>
          <w:szCs w:val="22"/>
        </w:rPr>
        <w:t>UNICEF</w:t>
      </w:r>
      <w:r w:rsidRPr="00C5173F">
        <w:rPr>
          <w:rFonts w:ascii="Arial" w:hAnsi="Arial" w:cs="Arial"/>
          <w:szCs w:val="22"/>
        </w:rPr>
        <w:t xml:space="preserve"> </w:t>
      </w:r>
      <w:r w:rsidRPr="00C5173F">
        <w:rPr>
          <w:rFonts w:ascii="Arial" w:hAnsi="Arial" w:cs="Arial"/>
          <w:szCs w:val="22"/>
        </w:rPr>
        <w:tab/>
        <w:t>Fonds des Nations unies pour l'enfance</w:t>
      </w:r>
    </w:p>
    <w:p w14:paraId="0DBCC54A" w14:textId="77E1E7BE" w:rsidR="00B30D43" w:rsidRPr="00C5173F" w:rsidRDefault="00B30D43" w:rsidP="00B30D43">
      <w:pPr>
        <w:pStyle w:val="ListNumber2"/>
        <w:numPr>
          <w:ilvl w:val="0"/>
          <w:numId w:val="0"/>
        </w:numPr>
        <w:spacing w:before="60"/>
        <w:jc w:val="both"/>
        <w:rPr>
          <w:rFonts w:ascii="Arial" w:hAnsi="Arial" w:cs="Arial"/>
          <w:szCs w:val="22"/>
        </w:rPr>
      </w:pPr>
      <w:r w:rsidRPr="00C5173F">
        <w:rPr>
          <w:rFonts w:ascii="Arial" w:hAnsi="Arial" w:cs="Arial"/>
          <w:b/>
          <w:bCs/>
          <w:szCs w:val="22"/>
        </w:rPr>
        <w:t>VBG</w:t>
      </w:r>
      <w:r w:rsidRPr="00C5173F">
        <w:rPr>
          <w:rFonts w:ascii="Arial" w:hAnsi="Arial" w:cs="Arial"/>
          <w:szCs w:val="22"/>
        </w:rPr>
        <w:t xml:space="preserve"> </w:t>
      </w:r>
      <w:r w:rsidRPr="00C5173F">
        <w:rPr>
          <w:rFonts w:ascii="Arial" w:hAnsi="Arial" w:cs="Arial"/>
          <w:szCs w:val="22"/>
        </w:rPr>
        <w:tab/>
      </w:r>
      <w:r w:rsidRPr="00C5173F">
        <w:rPr>
          <w:rFonts w:ascii="Arial" w:hAnsi="Arial" w:cs="Arial"/>
          <w:szCs w:val="22"/>
        </w:rPr>
        <w:tab/>
        <w:t>Violence Basée sur le Genre</w:t>
      </w:r>
    </w:p>
    <w:p w14:paraId="5CA0434C" w14:textId="12392344" w:rsidR="00B30D43" w:rsidRPr="00C5173F" w:rsidRDefault="00B30D43" w:rsidP="00B30D43">
      <w:pPr>
        <w:spacing w:before="60"/>
        <w:sectPr w:rsidR="00B30D43" w:rsidRPr="00C5173F" w:rsidSect="00BF6A75">
          <w:pgSz w:w="12240" w:h="15840"/>
          <w:pgMar w:top="1418" w:right="1418" w:bottom="1418" w:left="1418" w:header="850" w:footer="850" w:gutter="0"/>
          <w:cols w:space="720"/>
          <w:docGrid w:linePitch="360"/>
        </w:sectPr>
      </w:pPr>
    </w:p>
    <w:p w14:paraId="73657FCE" w14:textId="7B41F360" w:rsidR="00861B33" w:rsidRPr="0034451C" w:rsidRDefault="0034451C" w:rsidP="001A10E5">
      <w:pPr>
        <w:pStyle w:val="Heading1"/>
        <w:keepNext w:val="0"/>
        <w:numPr>
          <w:ilvl w:val="0"/>
          <w:numId w:val="10"/>
        </w:numPr>
        <w:pBdr>
          <w:top w:val="single" w:sz="12" w:space="1" w:color="5B9BD5"/>
          <w:bottom w:val="single" w:sz="12" w:space="1" w:color="5B9BD5"/>
        </w:pBdr>
        <w:tabs>
          <w:tab w:val="left" w:pos="284"/>
        </w:tabs>
        <w:suppressAutoHyphens w:val="0"/>
        <w:ind w:left="284" w:right="-2" w:hanging="709"/>
        <w:rPr>
          <w:rFonts w:ascii="Tahoma" w:hAnsi="Tahoma" w:cs="Tahoma"/>
          <w:bCs w:val="0"/>
          <w:caps w:val="0"/>
          <w:color w:val="5B9BD5"/>
          <w:sz w:val="32"/>
          <w:szCs w:val="32"/>
          <w:lang w:eastAsia="x-none"/>
        </w:rPr>
      </w:pPr>
      <w:bookmarkStart w:id="21" w:name="_Toc83838966"/>
      <w:bookmarkStart w:id="22" w:name="_Toc93910738"/>
      <w:bookmarkEnd w:id="19"/>
      <w:bookmarkEnd w:id="20"/>
      <w:r w:rsidRPr="0034451C">
        <w:rPr>
          <w:rFonts w:ascii="Tahoma" w:hAnsi="Tahoma" w:cs="Tahoma"/>
          <w:bCs w:val="0"/>
          <w:caps w:val="0"/>
          <w:color w:val="5B9BD5"/>
          <w:sz w:val="32"/>
          <w:szCs w:val="32"/>
          <w:lang w:eastAsia="x-none"/>
        </w:rPr>
        <w:lastRenderedPageBreak/>
        <w:t>CONTEXTE ET OBJECTIF DU PMPP</w:t>
      </w:r>
      <w:bookmarkEnd w:id="21"/>
      <w:bookmarkEnd w:id="22"/>
      <w:r w:rsidRPr="0034451C">
        <w:rPr>
          <w:rFonts w:ascii="Tahoma" w:hAnsi="Tahoma" w:cs="Tahoma"/>
          <w:bCs w:val="0"/>
          <w:caps w:val="0"/>
          <w:color w:val="5B9BD5"/>
          <w:sz w:val="32"/>
          <w:szCs w:val="32"/>
          <w:lang w:eastAsia="x-none"/>
        </w:rPr>
        <w:t xml:space="preserve">   </w:t>
      </w:r>
    </w:p>
    <w:p w14:paraId="70A0B4B3" w14:textId="77777777" w:rsidR="00283418" w:rsidRPr="00283418" w:rsidRDefault="00283418" w:rsidP="00283418">
      <w:pPr>
        <w:spacing w:before="120" w:line="360" w:lineRule="exact"/>
        <w:jc w:val="both"/>
        <w:rPr>
          <w:rFonts w:ascii="Arial" w:hAnsi="Arial" w:cs="Arial"/>
          <w:sz w:val="22"/>
          <w:szCs w:val="22"/>
          <w:lang w:val="fr-SN"/>
        </w:rPr>
      </w:pPr>
      <w:bookmarkStart w:id="23" w:name="_Toc39241108"/>
      <w:bookmarkStart w:id="24" w:name="_Toc521407812"/>
      <w:bookmarkStart w:id="25" w:name="_Toc5123816"/>
      <w:bookmarkStart w:id="26" w:name="_Hlk38354553"/>
    </w:p>
    <w:p w14:paraId="4844D438" w14:textId="731B127A" w:rsidR="00FD2161" w:rsidRPr="0034451C" w:rsidRDefault="00B92A02" w:rsidP="00283418">
      <w:pPr>
        <w:pStyle w:val="Heading2"/>
        <w:numPr>
          <w:ilvl w:val="1"/>
          <w:numId w:val="10"/>
        </w:numPr>
        <w:tabs>
          <w:tab w:val="num" w:pos="851"/>
        </w:tabs>
        <w:ind w:left="851" w:hanging="709"/>
        <w:jc w:val="both"/>
        <w:rPr>
          <w:rFonts w:ascii="Arial" w:hAnsi="Arial" w:cs="Arial"/>
          <w:bCs w:val="0"/>
          <w:caps w:val="0"/>
          <w:color w:val="4F81BD" w:themeColor="accent1"/>
          <w:sz w:val="22"/>
          <w:szCs w:val="22"/>
          <w:lang w:eastAsia="en-US"/>
        </w:rPr>
      </w:pPr>
      <w:bookmarkStart w:id="27" w:name="_Toc93910739"/>
      <w:r w:rsidRPr="0034451C">
        <w:rPr>
          <w:rFonts w:ascii="Arial" w:hAnsi="Arial" w:cs="Arial"/>
          <w:bCs w:val="0"/>
          <w:caps w:val="0"/>
          <w:color w:val="4F81BD" w:themeColor="accent1"/>
          <w:sz w:val="22"/>
          <w:szCs w:val="22"/>
          <w:lang w:eastAsia="en-US"/>
        </w:rPr>
        <w:t>Contexte</w:t>
      </w:r>
      <w:r w:rsidR="00056AF7" w:rsidRPr="0034451C">
        <w:rPr>
          <w:rFonts w:ascii="Arial" w:hAnsi="Arial" w:cs="Arial"/>
          <w:bCs w:val="0"/>
          <w:caps w:val="0"/>
          <w:color w:val="4F81BD" w:themeColor="accent1"/>
          <w:sz w:val="22"/>
          <w:szCs w:val="22"/>
          <w:lang w:eastAsia="en-US"/>
        </w:rPr>
        <w:t xml:space="preserve">, </w:t>
      </w:r>
      <w:r w:rsidRPr="0034451C">
        <w:rPr>
          <w:rFonts w:ascii="Arial" w:hAnsi="Arial" w:cs="Arial"/>
          <w:bCs w:val="0"/>
          <w:caps w:val="0"/>
          <w:color w:val="4F81BD" w:themeColor="accent1"/>
          <w:sz w:val="22"/>
          <w:szCs w:val="22"/>
          <w:lang w:eastAsia="en-US"/>
        </w:rPr>
        <w:t xml:space="preserve">consistance </w:t>
      </w:r>
      <w:r w:rsidR="00056AF7" w:rsidRPr="0034451C">
        <w:rPr>
          <w:rFonts w:ascii="Arial" w:hAnsi="Arial" w:cs="Arial"/>
          <w:bCs w:val="0"/>
          <w:caps w:val="0"/>
          <w:color w:val="4F81BD" w:themeColor="accent1"/>
          <w:sz w:val="22"/>
          <w:szCs w:val="22"/>
          <w:lang w:eastAsia="en-US"/>
        </w:rPr>
        <w:t xml:space="preserve">et emplacement </w:t>
      </w:r>
      <w:r w:rsidRPr="0034451C">
        <w:rPr>
          <w:rFonts w:ascii="Arial" w:hAnsi="Arial" w:cs="Arial"/>
          <w:bCs w:val="0"/>
          <w:caps w:val="0"/>
          <w:color w:val="4F81BD" w:themeColor="accent1"/>
          <w:sz w:val="22"/>
          <w:szCs w:val="22"/>
          <w:lang w:eastAsia="en-US"/>
        </w:rPr>
        <w:t xml:space="preserve">du </w:t>
      </w:r>
      <w:bookmarkEnd w:id="23"/>
      <w:bookmarkEnd w:id="24"/>
      <w:bookmarkEnd w:id="25"/>
      <w:r w:rsidR="00FD2161" w:rsidRPr="0034451C">
        <w:rPr>
          <w:rFonts w:ascii="Arial" w:hAnsi="Arial" w:cs="Arial"/>
          <w:bCs w:val="0"/>
          <w:caps w:val="0"/>
          <w:color w:val="4F81BD" w:themeColor="accent1"/>
          <w:sz w:val="22"/>
          <w:szCs w:val="22"/>
          <w:lang w:eastAsia="en-US"/>
        </w:rPr>
        <w:t>Projet Connectivité Inter-Iles aux Comores (PICMC)</w:t>
      </w:r>
      <w:bookmarkEnd w:id="27"/>
    </w:p>
    <w:p w14:paraId="281A6C9F" w14:textId="77777777" w:rsidR="003C29BF" w:rsidRPr="0034451C" w:rsidRDefault="003C29BF" w:rsidP="0034451C">
      <w:pPr>
        <w:spacing w:before="120" w:line="360" w:lineRule="exact"/>
        <w:jc w:val="both"/>
        <w:rPr>
          <w:rFonts w:ascii="Arial" w:hAnsi="Arial" w:cs="Arial"/>
          <w:sz w:val="22"/>
          <w:szCs w:val="22"/>
          <w:lang w:val="fr-SN"/>
        </w:rPr>
      </w:pPr>
      <w:bookmarkStart w:id="28" w:name="_Toc39241109"/>
      <w:bookmarkEnd w:id="26"/>
      <w:r w:rsidRPr="0034451C">
        <w:rPr>
          <w:rFonts w:ascii="Arial" w:hAnsi="Arial" w:cs="Arial"/>
          <w:sz w:val="22"/>
          <w:szCs w:val="22"/>
          <w:lang w:val="fr-SN"/>
        </w:rPr>
        <w:t>La Stratégie nationale de développement 2018-21, cadre programmatique des politiques économiques et sociales du Gouvernement, s’appuie sur une approche de développement homogène visant l’émergence économique de l’Union des Comores d'ici 2030.</w:t>
      </w:r>
    </w:p>
    <w:p w14:paraId="18C5D2AD" w14:textId="77777777" w:rsidR="003C29BF" w:rsidRPr="0034451C" w:rsidRDefault="003C29BF" w:rsidP="0034451C">
      <w:pPr>
        <w:spacing w:before="120" w:line="360" w:lineRule="exact"/>
        <w:jc w:val="both"/>
        <w:rPr>
          <w:rFonts w:ascii="Arial" w:hAnsi="Arial" w:cs="Arial"/>
          <w:sz w:val="22"/>
          <w:szCs w:val="22"/>
          <w:lang w:val="fr-SN"/>
        </w:rPr>
      </w:pPr>
      <w:r w:rsidRPr="0034451C">
        <w:rPr>
          <w:rFonts w:ascii="Arial" w:hAnsi="Arial" w:cs="Arial"/>
          <w:sz w:val="22"/>
          <w:szCs w:val="22"/>
          <w:lang w:val="fr-SN"/>
        </w:rPr>
        <w:t xml:space="preserve">L’ambition du Gouvernement de l’Union des Comores est ainsi de favoriser une croissance économique à fort impact sur le capital humain. La réalisation de cette ambition repose sur la mise en œuvre d’un important programme d’investissements dans les secteurs porteurs, à même d’impulser une dynamique de croissance forte et soutenue. </w:t>
      </w:r>
    </w:p>
    <w:p w14:paraId="78300093" w14:textId="77777777" w:rsidR="003C29BF" w:rsidRPr="0034451C" w:rsidRDefault="003C29BF" w:rsidP="0034451C">
      <w:pPr>
        <w:spacing w:before="120" w:line="360" w:lineRule="exact"/>
        <w:jc w:val="both"/>
        <w:rPr>
          <w:rFonts w:ascii="Arial" w:hAnsi="Arial" w:cs="Arial"/>
          <w:sz w:val="22"/>
          <w:szCs w:val="22"/>
          <w:lang w:val="fr-SN"/>
        </w:rPr>
      </w:pPr>
      <w:r w:rsidRPr="0034451C">
        <w:rPr>
          <w:rFonts w:ascii="Arial" w:hAnsi="Arial" w:cs="Arial"/>
          <w:sz w:val="22"/>
          <w:szCs w:val="22"/>
          <w:lang w:val="fr-SN"/>
        </w:rPr>
        <w:t>Parmi ces domaines, le secteur des transports occupe une place importante eu égard à son apport dans le produit intérieur brut (PIB). Le maintien et l’amélioration de la connectivité du transport maritime inter-îles revêt des enjeux stratégiques autant pour le développement socio-économique de l’Union des Comores que pour l'unification de la nation.</w:t>
      </w:r>
    </w:p>
    <w:p w14:paraId="6492FD6A" w14:textId="77777777" w:rsidR="003C29BF" w:rsidRPr="0034451C" w:rsidRDefault="003C29BF" w:rsidP="0034451C">
      <w:pPr>
        <w:spacing w:before="120" w:line="360" w:lineRule="exact"/>
        <w:jc w:val="both"/>
        <w:rPr>
          <w:rFonts w:ascii="Arial" w:hAnsi="Arial" w:cs="Arial"/>
          <w:sz w:val="22"/>
          <w:szCs w:val="22"/>
          <w:lang w:val="fr-SN"/>
        </w:rPr>
      </w:pPr>
      <w:r w:rsidRPr="0034451C">
        <w:rPr>
          <w:rFonts w:ascii="Arial" w:hAnsi="Arial" w:cs="Arial"/>
          <w:sz w:val="22"/>
          <w:szCs w:val="22"/>
          <w:lang w:val="fr-SN"/>
        </w:rPr>
        <w:t>Cependant, ce secteur stratégique de l’économie est confronté à de nombreuses contraintes structurelles dont particulièrement :</w:t>
      </w:r>
    </w:p>
    <w:p w14:paraId="7610A8A4" w14:textId="028A65EC" w:rsidR="003C29BF" w:rsidRPr="0034451C" w:rsidRDefault="00133D46" w:rsidP="00754A47">
      <w:pPr>
        <w:pStyle w:val="ListParagraph"/>
        <w:numPr>
          <w:ilvl w:val="0"/>
          <w:numId w:val="43"/>
        </w:numPr>
        <w:spacing w:before="120" w:line="360" w:lineRule="exact"/>
        <w:ind w:left="714" w:hanging="357"/>
        <w:contextualSpacing w:val="0"/>
        <w:jc w:val="both"/>
        <w:rPr>
          <w:rFonts w:ascii="Arial" w:hAnsi="Arial" w:cs="Arial"/>
          <w:sz w:val="22"/>
          <w:szCs w:val="22"/>
          <w:lang w:val="fr-SN"/>
        </w:rPr>
      </w:pPr>
      <w:r w:rsidRPr="0034451C">
        <w:rPr>
          <w:rFonts w:ascii="Arial" w:hAnsi="Arial" w:cs="Arial"/>
          <w:sz w:val="22"/>
          <w:szCs w:val="22"/>
          <w:lang w:val="fr-SN"/>
        </w:rPr>
        <w:t>La</w:t>
      </w:r>
      <w:r w:rsidR="003C29BF" w:rsidRPr="0034451C">
        <w:rPr>
          <w:rFonts w:ascii="Arial" w:hAnsi="Arial" w:cs="Arial"/>
          <w:sz w:val="22"/>
          <w:szCs w:val="22"/>
          <w:lang w:val="fr-SN"/>
        </w:rPr>
        <w:t xml:space="preserve"> diminution progressive du trafic de fret et des passagers de ferry, </w:t>
      </w:r>
    </w:p>
    <w:p w14:paraId="7822934F" w14:textId="23936B92" w:rsidR="003C29BF" w:rsidRPr="0034451C" w:rsidRDefault="00133D46" w:rsidP="00754A47">
      <w:pPr>
        <w:pStyle w:val="ListParagraph"/>
        <w:numPr>
          <w:ilvl w:val="0"/>
          <w:numId w:val="43"/>
        </w:numPr>
        <w:spacing w:before="120" w:line="360" w:lineRule="exact"/>
        <w:ind w:left="714" w:hanging="357"/>
        <w:contextualSpacing w:val="0"/>
        <w:jc w:val="both"/>
        <w:rPr>
          <w:rFonts w:ascii="Arial" w:hAnsi="Arial" w:cs="Arial"/>
          <w:sz w:val="22"/>
          <w:szCs w:val="22"/>
          <w:lang w:val="fr-SN"/>
        </w:rPr>
      </w:pPr>
      <w:r w:rsidRPr="0034451C">
        <w:rPr>
          <w:rFonts w:ascii="Arial" w:hAnsi="Arial" w:cs="Arial"/>
          <w:sz w:val="22"/>
          <w:szCs w:val="22"/>
          <w:lang w:val="fr-SN"/>
        </w:rPr>
        <w:t>Le</w:t>
      </w:r>
      <w:r w:rsidR="003C29BF" w:rsidRPr="0034451C">
        <w:rPr>
          <w:rFonts w:ascii="Arial" w:hAnsi="Arial" w:cs="Arial"/>
          <w:sz w:val="22"/>
          <w:szCs w:val="22"/>
          <w:lang w:val="fr-SN"/>
        </w:rPr>
        <w:t xml:space="preserve"> renchérissement des coûts de transport inter-îles,</w:t>
      </w:r>
    </w:p>
    <w:p w14:paraId="617A4817" w14:textId="350FA1FA" w:rsidR="003C29BF" w:rsidRPr="0034451C" w:rsidRDefault="00133D46" w:rsidP="00754A47">
      <w:pPr>
        <w:pStyle w:val="ListParagraph"/>
        <w:numPr>
          <w:ilvl w:val="0"/>
          <w:numId w:val="43"/>
        </w:numPr>
        <w:spacing w:before="120" w:line="360" w:lineRule="exact"/>
        <w:ind w:left="714" w:hanging="357"/>
        <w:contextualSpacing w:val="0"/>
        <w:jc w:val="both"/>
        <w:rPr>
          <w:rFonts w:ascii="Arial" w:hAnsi="Arial" w:cs="Arial"/>
          <w:sz w:val="22"/>
          <w:szCs w:val="22"/>
          <w:lang w:val="fr-SN"/>
        </w:rPr>
      </w:pPr>
      <w:r w:rsidRPr="0034451C">
        <w:rPr>
          <w:rFonts w:ascii="Arial" w:hAnsi="Arial" w:cs="Arial"/>
          <w:sz w:val="22"/>
          <w:szCs w:val="22"/>
          <w:lang w:val="fr-SN"/>
        </w:rPr>
        <w:t>L’enclavement</w:t>
      </w:r>
      <w:r w:rsidR="003C29BF" w:rsidRPr="0034451C">
        <w:rPr>
          <w:rFonts w:ascii="Arial" w:hAnsi="Arial" w:cs="Arial"/>
          <w:sz w:val="22"/>
          <w:szCs w:val="22"/>
          <w:lang w:val="fr-SN"/>
        </w:rPr>
        <w:t xml:space="preserve"> progressif de l’île de Mohéli lié à son inaccessibilité aux gros navires en raison de son faible tirant d’eau,</w:t>
      </w:r>
    </w:p>
    <w:p w14:paraId="2B2C8714" w14:textId="43BADD3C" w:rsidR="003C29BF" w:rsidRPr="0034451C" w:rsidRDefault="00133D46" w:rsidP="00754A47">
      <w:pPr>
        <w:pStyle w:val="ListParagraph"/>
        <w:numPr>
          <w:ilvl w:val="0"/>
          <w:numId w:val="43"/>
        </w:numPr>
        <w:spacing w:before="120" w:line="360" w:lineRule="exact"/>
        <w:ind w:left="714" w:hanging="357"/>
        <w:contextualSpacing w:val="0"/>
        <w:jc w:val="both"/>
        <w:rPr>
          <w:rFonts w:ascii="Arial" w:hAnsi="Arial" w:cs="Arial"/>
          <w:sz w:val="22"/>
          <w:szCs w:val="22"/>
          <w:lang w:val="fr-SN"/>
        </w:rPr>
      </w:pPr>
      <w:r w:rsidRPr="0034451C">
        <w:rPr>
          <w:rFonts w:ascii="Arial" w:hAnsi="Arial" w:cs="Arial"/>
          <w:sz w:val="22"/>
          <w:szCs w:val="22"/>
          <w:lang w:val="fr-SN"/>
        </w:rPr>
        <w:t>L’utilisation</w:t>
      </w:r>
      <w:r w:rsidR="003C29BF" w:rsidRPr="0034451C">
        <w:rPr>
          <w:rFonts w:ascii="Arial" w:hAnsi="Arial" w:cs="Arial"/>
          <w:sz w:val="22"/>
          <w:szCs w:val="22"/>
          <w:lang w:val="fr-SN"/>
        </w:rPr>
        <w:t xml:space="preserve"> de petits bateaux pour le transport quotidien entre les îles avec son corollaire d’incidents et d’accidents,</w:t>
      </w:r>
    </w:p>
    <w:p w14:paraId="6646D33E" w14:textId="3529C709" w:rsidR="003C29BF" w:rsidRPr="0034451C" w:rsidRDefault="00133D46" w:rsidP="00754A47">
      <w:pPr>
        <w:pStyle w:val="ListParagraph"/>
        <w:numPr>
          <w:ilvl w:val="0"/>
          <w:numId w:val="43"/>
        </w:numPr>
        <w:spacing w:before="120" w:line="360" w:lineRule="exact"/>
        <w:ind w:left="714" w:hanging="357"/>
        <w:contextualSpacing w:val="0"/>
        <w:jc w:val="both"/>
        <w:rPr>
          <w:rFonts w:ascii="Arial" w:hAnsi="Arial" w:cs="Arial"/>
          <w:sz w:val="22"/>
          <w:szCs w:val="22"/>
          <w:lang w:val="fr-SN"/>
        </w:rPr>
      </w:pPr>
      <w:r w:rsidRPr="0034451C">
        <w:rPr>
          <w:rFonts w:ascii="Arial" w:hAnsi="Arial" w:cs="Arial"/>
          <w:sz w:val="22"/>
          <w:szCs w:val="22"/>
          <w:lang w:val="fr-SN"/>
        </w:rPr>
        <w:t>La</w:t>
      </w:r>
      <w:r w:rsidR="003C29BF" w:rsidRPr="0034451C">
        <w:rPr>
          <w:rFonts w:ascii="Arial" w:hAnsi="Arial" w:cs="Arial"/>
          <w:sz w:val="22"/>
          <w:szCs w:val="22"/>
          <w:lang w:val="fr-SN"/>
        </w:rPr>
        <w:t xml:space="preserve"> vulnérabilité des infrastructures portuaires existantes aux changements climatiques, </w:t>
      </w:r>
    </w:p>
    <w:p w14:paraId="4622EE94" w14:textId="77777777" w:rsidR="003C29BF" w:rsidRPr="0034451C" w:rsidRDefault="003C29BF" w:rsidP="00754A47">
      <w:pPr>
        <w:pStyle w:val="ListParagraph"/>
        <w:numPr>
          <w:ilvl w:val="0"/>
          <w:numId w:val="43"/>
        </w:numPr>
        <w:spacing w:before="120" w:line="360" w:lineRule="exact"/>
        <w:ind w:left="714" w:hanging="357"/>
        <w:contextualSpacing w:val="0"/>
        <w:jc w:val="both"/>
        <w:rPr>
          <w:rFonts w:ascii="Arial" w:hAnsi="Arial" w:cs="Arial"/>
          <w:sz w:val="22"/>
          <w:szCs w:val="22"/>
          <w:lang w:val="fr-SN"/>
        </w:rPr>
      </w:pPr>
      <w:r w:rsidRPr="0034451C">
        <w:rPr>
          <w:rFonts w:ascii="Arial" w:hAnsi="Arial" w:cs="Arial"/>
          <w:sz w:val="22"/>
          <w:szCs w:val="22"/>
          <w:lang w:val="fr-SN"/>
        </w:rPr>
        <w:t>etc.</w:t>
      </w:r>
    </w:p>
    <w:p w14:paraId="452783AD" w14:textId="77777777" w:rsidR="003C29BF" w:rsidRPr="0034451C" w:rsidRDefault="003C29BF" w:rsidP="0034451C">
      <w:pPr>
        <w:spacing w:before="120" w:line="360" w:lineRule="exact"/>
        <w:jc w:val="both"/>
        <w:rPr>
          <w:rFonts w:ascii="Arial" w:hAnsi="Arial" w:cs="Arial"/>
          <w:sz w:val="22"/>
          <w:szCs w:val="22"/>
          <w:lang w:val="fr-SN"/>
        </w:rPr>
      </w:pPr>
      <w:r w:rsidRPr="0034451C">
        <w:rPr>
          <w:rFonts w:ascii="Arial" w:hAnsi="Arial" w:cs="Arial"/>
          <w:sz w:val="22"/>
          <w:szCs w:val="22"/>
          <w:lang w:val="fr-SN"/>
        </w:rPr>
        <w:t>Ces contraintes limitent le rôle de soutien du secteur de transport à l’économie locale et sous-régionale notamment en termes de fret et de mobilité des personnes.</w:t>
      </w:r>
    </w:p>
    <w:p w14:paraId="17F34A82" w14:textId="104AB599" w:rsidR="003C29BF" w:rsidRPr="0034451C" w:rsidRDefault="003C29BF" w:rsidP="0034451C">
      <w:pPr>
        <w:spacing w:before="120" w:line="360" w:lineRule="exact"/>
        <w:jc w:val="both"/>
        <w:rPr>
          <w:rFonts w:ascii="Arial" w:hAnsi="Arial" w:cs="Arial"/>
          <w:sz w:val="22"/>
          <w:szCs w:val="22"/>
          <w:lang w:val="fr-SN"/>
        </w:rPr>
      </w:pPr>
      <w:r w:rsidRPr="0034451C">
        <w:rPr>
          <w:rFonts w:ascii="Arial" w:hAnsi="Arial" w:cs="Arial"/>
          <w:sz w:val="22"/>
          <w:szCs w:val="22"/>
          <w:lang w:val="fr-SN"/>
        </w:rPr>
        <w:t xml:space="preserve">Ce diagnostic pose toute la pertinence du « Projet Connectivité Inter-Iles aux Comores (PICMC) » développé par le Ministère des transports maritime et aérien de l’Union des Comores avec le soutien technique et financier de la Banque mondiale (Banque Internationale pour la Reconstruction et le développement et Association Internationale de Développement). Ce projet vise à soutenir l'amélioration de la connectivité et de la sécurité du transport maritime entre les îles, tant du point de vue physique qu'institutionnel, afin de mieux </w:t>
      </w:r>
      <w:r w:rsidRPr="0034451C">
        <w:rPr>
          <w:rFonts w:ascii="Arial" w:hAnsi="Arial" w:cs="Arial"/>
          <w:sz w:val="22"/>
          <w:szCs w:val="22"/>
          <w:lang w:val="fr-SN"/>
        </w:rPr>
        <w:lastRenderedPageBreak/>
        <w:t>relier les populations aux marchés et de contribuer à l'intégration des marchés intérieurs des Comores.</w:t>
      </w:r>
    </w:p>
    <w:p w14:paraId="40FE4ACA" w14:textId="2B88B945" w:rsidR="003C29BF" w:rsidRPr="0034451C" w:rsidRDefault="003C29BF" w:rsidP="0034451C">
      <w:pPr>
        <w:spacing w:before="120" w:line="360" w:lineRule="exact"/>
        <w:jc w:val="both"/>
        <w:rPr>
          <w:rFonts w:ascii="Arial" w:hAnsi="Arial" w:cs="Arial"/>
          <w:sz w:val="22"/>
          <w:szCs w:val="22"/>
          <w:lang w:val="fr-SN"/>
        </w:rPr>
      </w:pPr>
      <w:r w:rsidRPr="0034451C">
        <w:rPr>
          <w:rFonts w:ascii="Arial" w:hAnsi="Arial" w:cs="Arial"/>
          <w:sz w:val="22"/>
          <w:szCs w:val="22"/>
          <w:lang w:val="fr-SN"/>
        </w:rPr>
        <w:t xml:space="preserve">Il sera mis en œuvre à travers les composantes suivantes : </w:t>
      </w:r>
    </w:p>
    <w:p w14:paraId="5C33295B" w14:textId="181F59E2" w:rsidR="0034451C" w:rsidRPr="00DC6947" w:rsidRDefault="0034451C" w:rsidP="00754A47">
      <w:pPr>
        <w:pStyle w:val="ListParagraph"/>
        <w:numPr>
          <w:ilvl w:val="0"/>
          <w:numId w:val="82"/>
        </w:numPr>
        <w:tabs>
          <w:tab w:val="num" w:pos="720"/>
        </w:tabs>
        <w:spacing w:before="120" w:line="360" w:lineRule="exact"/>
        <w:jc w:val="both"/>
        <w:rPr>
          <w:rFonts w:ascii="Arial" w:hAnsi="Arial" w:cs="Arial"/>
          <w:sz w:val="22"/>
          <w:szCs w:val="22"/>
          <w:lang w:val="fr-SN"/>
        </w:rPr>
      </w:pPr>
      <w:r w:rsidRPr="00DC6947">
        <w:rPr>
          <w:rFonts w:ascii="Arial" w:hAnsi="Arial" w:cs="Arial"/>
          <w:b/>
          <w:sz w:val="22"/>
          <w:szCs w:val="22"/>
          <w:lang w:val="fr-SN"/>
        </w:rPr>
        <w:t>Composante 1 :</w:t>
      </w:r>
      <w:r w:rsidRPr="00DC6947">
        <w:rPr>
          <w:rFonts w:ascii="Arial" w:hAnsi="Arial" w:cs="Arial"/>
          <w:sz w:val="22"/>
          <w:szCs w:val="22"/>
          <w:lang w:val="fr-SN"/>
        </w:rPr>
        <w:t xml:space="preserve"> Amélioration de l’infrastructure portuaire au </w:t>
      </w:r>
      <w:r w:rsidR="00133D46">
        <w:rPr>
          <w:rFonts w:ascii="Arial" w:hAnsi="Arial" w:cs="Arial"/>
          <w:sz w:val="22"/>
          <w:szCs w:val="22"/>
          <w:lang w:val="fr-SN"/>
        </w:rPr>
        <w:t>Port de Boingoma</w:t>
      </w:r>
      <w:r w:rsidRPr="00DC6947">
        <w:rPr>
          <w:rFonts w:ascii="Arial" w:hAnsi="Arial" w:cs="Arial"/>
          <w:sz w:val="22"/>
          <w:szCs w:val="22"/>
          <w:lang w:val="fr-SN"/>
        </w:rPr>
        <w:t xml:space="preserve"> (estimés à US$ 24millions) et amélioration de l’infrastructure des ports secondaires sélectionnés (estimé à US $3 millions). Cette composante se veut de contribuer à résorber les contraintes structurelles qui entravent la bonne fonctionnalité du port notamment son faible tirant d’eau (2,4 mètres) et les caractéristiques du quai (80 mètres de longueur) et son état (état de dégradation avancée suite à l’épisode cyclonique Kenneth) qui limitent la fréquentation du port par les opérateurs de cabotage et de ferry. A travers cette composante, le projet de connectivité inter-îles se veut d’augmenter substantiellement la demande potentielle de transport formel entre les îles </w:t>
      </w:r>
    </w:p>
    <w:p w14:paraId="31C67887" w14:textId="62ABB901" w:rsidR="0034451C" w:rsidRPr="00DC6947" w:rsidRDefault="0034451C" w:rsidP="0034451C">
      <w:pPr>
        <w:pStyle w:val="ListParagraph"/>
        <w:tabs>
          <w:tab w:val="left" w:pos="720"/>
        </w:tabs>
        <w:spacing w:before="120" w:line="360" w:lineRule="exact"/>
        <w:jc w:val="both"/>
        <w:rPr>
          <w:rFonts w:ascii="Arial" w:hAnsi="Arial" w:cs="Arial"/>
          <w:sz w:val="22"/>
          <w:szCs w:val="22"/>
          <w:lang w:val="fr-SN"/>
        </w:rPr>
      </w:pPr>
      <w:r w:rsidRPr="00DC6947">
        <w:rPr>
          <w:rFonts w:ascii="Arial" w:hAnsi="Arial" w:cs="Arial"/>
          <w:sz w:val="22"/>
          <w:szCs w:val="22"/>
          <w:lang w:val="fr-SN"/>
        </w:rPr>
        <w:t xml:space="preserve">Au-delà de la réhabilitation/construction du </w:t>
      </w:r>
      <w:r w:rsidR="00133D46">
        <w:rPr>
          <w:rFonts w:ascii="Arial" w:hAnsi="Arial" w:cs="Arial"/>
          <w:sz w:val="22"/>
          <w:szCs w:val="22"/>
          <w:lang w:val="fr-SN"/>
        </w:rPr>
        <w:t>port de Boingoma</w:t>
      </w:r>
      <w:r w:rsidRPr="00DC6947">
        <w:rPr>
          <w:rFonts w:ascii="Arial" w:hAnsi="Arial" w:cs="Arial"/>
          <w:sz w:val="22"/>
          <w:szCs w:val="22"/>
          <w:lang w:val="fr-SN"/>
        </w:rPr>
        <w:t>, la composante 1 du Projet vise la construction de trois nouveaux ports secondaires à Hoani (Mohéli), Vassy (Anjouan) et Chindini (Grande Comores). Il existe quatre principaux sites de débarquement où partent et arrivent les bateaux de kwassa-kwassa : Chindini et Ouroveni en Grande Comores, Hoani et Itsamia à Mohéli et Bimbini à Anjouan. Pour améliorer la sécurité et l'efficacité de ces opérations de navigation informelles et protéger l'environnement côtier, le projet soutiendra des améliorations minimales des abris, la construction de pentes d'atterrissage, des installations d'élimination et la mise en œuvre d'aides à la navigation de base pour faciliter les approches et les atterrissages. La conception technique est généralement d’installer une jetée qui reliera le rivage à la zone d’eau plus profonde, à environ 150 m de la côte. La conception des ports veillera également à ce qu'ils intègrent des caractéristiques de conception pour améliorer l'accès des personnes handicapées aux infrastructures et aux services portuaires.</w:t>
      </w:r>
    </w:p>
    <w:p w14:paraId="260A9F2C" w14:textId="77777777" w:rsidR="0034451C" w:rsidRPr="00DC6947" w:rsidRDefault="0034451C" w:rsidP="00754A47">
      <w:pPr>
        <w:pStyle w:val="ListParagraph"/>
        <w:numPr>
          <w:ilvl w:val="0"/>
          <w:numId w:val="82"/>
        </w:numPr>
        <w:tabs>
          <w:tab w:val="num" w:pos="720"/>
        </w:tabs>
        <w:spacing w:before="120" w:line="360" w:lineRule="exact"/>
        <w:jc w:val="both"/>
        <w:rPr>
          <w:rFonts w:ascii="Arial" w:hAnsi="Arial" w:cs="Arial"/>
          <w:sz w:val="22"/>
          <w:szCs w:val="22"/>
          <w:lang w:val="fr-SN"/>
        </w:rPr>
      </w:pPr>
      <w:r w:rsidRPr="00DC6947">
        <w:rPr>
          <w:rFonts w:ascii="Arial" w:hAnsi="Arial" w:cs="Arial"/>
          <w:b/>
          <w:sz w:val="22"/>
          <w:szCs w:val="22"/>
          <w:lang w:val="fr-SN"/>
        </w:rPr>
        <w:t xml:space="preserve">Composante 2 : </w:t>
      </w:r>
      <w:r w:rsidRPr="00DC6947">
        <w:rPr>
          <w:rFonts w:ascii="Arial" w:hAnsi="Arial" w:cs="Arial"/>
          <w:sz w:val="22"/>
          <w:szCs w:val="22"/>
          <w:lang w:val="fr-SN"/>
        </w:rPr>
        <w:t>Sécurité maritime et renouvellement de bateaux (estimé à US$5million)</w:t>
      </w:r>
    </w:p>
    <w:p w14:paraId="00892372" w14:textId="77777777" w:rsidR="0034451C" w:rsidRPr="00DC6947" w:rsidRDefault="0034451C" w:rsidP="0034451C">
      <w:pPr>
        <w:pStyle w:val="ListParagraph"/>
        <w:tabs>
          <w:tab w:val="left" w:pos="720"/>
        </w:tabs>
        <w:spacing w:before="120" w:line="360" w:lineRule="exact"/>
        <w:jc w:val="both"/>
        <w:rPr>
          <w:rFonts w:ascii="Arial" w:hAnsi="Arial" w:cs="Arial"/>
          <w:sz w:val="22"/>
          <w:szCs w:val="22"/>
          <w:lang w:val="fr-SN"/>
        </w:rPr>
      </w:pPr>
      <w:bookmarkStart w:id="29" w:name="_Hlk83334324"/>
      <w:r w:rsidRPr="00DC6947">
        <w:rPr>
          <w:rFonts w:ascii="Arial" w:hAnsi="Arial" w:cs="Arial"/>
          <w:sz w:val="22"/>
          <w:szCs w:val="22"/>
          <w:lang w:val="fr-SN"/>
        </w:rPr>
        <w:t xml:space="preserve">Cette composante appuie les efforts du gouvernement pour officialiser les opérations kwassa-kwassa et les rendre plus efficaces, plus vertes et plus sûres. À cette fin, la composante financera un programme de renouvellement des navires permettant aux opérateurs de services de transport informels de renouveler leurs navires, de retirer les bateaux anciens et dangereux et d'enregistrer correctement les nouveaux bateaux. En outre, le renouvellement de la flotte devrait réduire les émissions de GES du transport maritime. Actuellement, environ 150 bateaux kwassa-kwassa circulent entre les îles, dont la plupart sont anciens et peuvent normalement accueillir jusqu'à 12 passagers, mais sans équipement de sécurité installé. </w:t>
      </w:r>
      <w:bookmarkStart w:id="30" w:name="_Hlk83334464"/>
      <w:r w:rsidRPr="00DC6947">
        <w:rPr>
          <w:rFonts w:ascii="Arial" w:hAnsi="Arial" w:cs="Arial"/>
          <w:sz w:val="22"/>
          <w:szCs w:val="22"/>
          <w:lang w:val="fr-SN"/>
        </w:rPr>
        <w:t xml:space="preserve">En théorie, il est plus efficace </w:t>
      </w:r>
      <w:r w:rsidRPr="00DC6947">
        <w:rPr>
          <w:rFonts w:ascii="Arial" w:hAnsi="Arial" w:cs="Arial"/>
          <w:sz w:val="22"/>
          <w:szCs w:val="22"/>
          <w:lang w:val="fr-SN"/>
        </w:rPr>
        <w:lastRenderedPageBreak/>
        <w:t>et économiquement viable d'opérer avec moins de navires avec plus de capacité, mais les opérateurs locaux ne peuvent pas se les permettre en raison du manque d'accès au marché financier / marché de capitaux local, qui est très restreint aux Comores. Pour combler cette lacune, la composante vise à fournir une subvention partielle pour le renouvellement des navires.</w:t>
      </w:r>
      <w:bookmarkEnd w:id="29"/>
      <w:bookmarkEnd w:id="30"/>
    </w:p>
    <w:p w14:paraId="28217254" w14:textId="77777777" w:rsidR="0034451C" w:rsidRPr="00DC6947" w:rsidRDefault="0034451C" w:rsidP="00754A47">
      <w:pPr>
        <w:pStyle w:val="ListParagraph"/>
        <w:numPr>
          <w:ilvl w:val="0"/>
          <w:numId w:val="82"/>
        </w:numPr>
        <w:tabs>
          <w:tab w:val="num" w:pos="720"/>
        </w:tabs>
        <w:spacing w:before="120" w:line="360" w:lineRule="exact"/>
        <w:contextualSpacing w:val="0"/>
        <w:jc w:val="both"/>
        <w:rPr>
          <w:rFonts w:ascii="Arial" w:hAnsi="Arial" w:cs="Arial"/>
          <w:sz w:val="22"/>
          <w:szCs w:val="22"/>
          <w:lang w:val="fr-SN"/>
        </w:rPr>
      </w:pPr>
      <w:r w:rsidRPr="00DC6947">
        <w:rPr>
          <w:rFonts w:ascii="Arial" w:hAnsi="Arial" w:cs="Arial"/>
          <w:b/>
          <w:sz w:val="22"/>
          <w:szCs w:val="22"/>
          <w:lang w:val="fr-SN"/>
        </w:rPr>
        <w:t>Composante 3 :</w:t>
      </w:r>
      <w:r w:rsidRPr="00DC6947">
        <w:rPr>
          <w:rFonts w:ascii="Arial" w:hAnsi="Arial" w:cs="Arial"/>
          <w:sz w:val="22"/>
          <w:szCs w:val="22"/>
          <w:lang w:val="fr-SN"/>
        </w:rPr>
        <w:t xml:space="preserve"> Soutien à la mise en œuvre du projet et assistance technique dans le secteur maritime (estimé à 8 millions USD)</w:t>
      </w:r>
    </w:p>
    <w:p w14:paraId="262BD6E9" w14:textId="77777777" w:rsidR="0034451C" w:rsidRPr="00DC6947" w:rsidRDefault="0034451C" w:rsidP="0034451C">
      <w:pPr>
        <w:pStyle w:val="ListParagraph"/>
        <w:tabs>
          <w:tab w:val="left" w:pos="720"/>
        </w:tabs>
        <w:spacing w:before="120" w:line="360" w:lineRule="exact"/>
        <w:contextualSpacing w:val="0"/>
        <w:jc w:val="both"/>
        <w:rPr>
          <w:rFonts w:ascii="Arial" w:hAnsi="Arial" w:cs="Arial"/>
          <w:lang w:val="fr-SN"/>
        </w:rPr>
      </w:pPr>
      <w:r w:rsidRPr="00DC6947">
        <w:rPr>
          <w:rFonts w:ascii="Arial" w:hAnsi="Arial" w:cs="Arial"/>
          <w:sz w:val="22"/>
          <w:szCs w:val="22"/>
          <w:lang w:val="fr-SN"/>
        </w:rPr>
        <w:t>Cette composante soutient d’une part, l'entité d'exécution du projet ainsi que les travaux préparatoires nécessaires, tels que la conception détaillée et les documents de sauvegarde. La composante vise également à financer l'assistance technique pour améliorer le cadre institutionnel et la capacité du gouvernement à mettre en œuvre correctement les politiques maritimes interinsulaires et îles, y compris la gestion des ports. Cette composante vise notamment la mise en œuvre des activités suivantes :</w:t>
      </w:r>
    </w:p>
    <w:p w14:paraId="7AE0782D" w14:textId="77777777" w:rsidR="0034451C" w:rsidRPr="00DC6947" w:rsidRDefault="0034451C" w:rsidP="00754A47">
      <w:pPr>
        <w:pStyle w:val="ListParagraph"/>
        <w:numPr>
          <w:ilvl w:val="0"/>
          <w:numId w:val="83"/>
        </w:numPr>
        <w:tabs>
          <w:tab w:val="left" w:pos="720"/>
        </w:tabs>
        <w:spacing w:before="120" w:line="360" w:lineRule="exact"/>
        <w:contextualSpacing w:val="0"/>
        <w:jc w:val="both"/>
        <w:rPr>
          <w:rFonts w:ascii="Arial" w:hAnsi="Arial" w:cs="Arial"/>
          <w:sz w:val="22"/>
          <w:szCs w:val="22"/>
          <w:lang w:val="fr-SN"/>
        </w:rPr>
      </w:pPr>
      <w:r w:rsidRPr="00DC6947">
        <w:rPr>
          <w:rFonts w:ascii="Arial" w:hAnsi="Arial" w:cs="Arial"/>
          <w:sz w:val="22"/>
          <w:szCs w:val="22"/>
          <w:lang w:val="fr-SN"/>
        </w:rPr>
        <w:t>le renforcement des capacités de l’ANAM, de la Société Comorienne des Ports, du Centre des Operations de Secours et de la Protection Civile (COSEP), du Centre National de Surveillance des Pêche (CNSP) et des autres institutions pertinentes ;</w:t>
      </w:r>
    </w:p>
    <w:p w14:paraId="106F6281" w14:textId="77777777" w:rsidR="0034451C" w:rsidRPr="00DC6947" w:rsidRDefault="0034451C" w:rsidP="00754A47">
      <w:pPr>
        <w:pStyle w:val="ListParagraph"/>
        <w:numPr>
          <w:ilvl w:val="0"/>
          <w:numId w:val="83"/>
        </w:numPr>
        <w:tabs>
          <w:tab w:val="left" w:pos="720"/>
        </w:tabs>
        <w:spacing w:before="120" w:line="360" w:lineRule="exact"/>
        <w:contextualSpacing w:val="0"/>
        <w:jc w:val="both"/>
        <w:rPr>
          <w:rFonts w:ascii="Arial" w:hAnsi="Arial" w:cs="Arial"/>
          <w:sz w:val="22"/>
          <w:szCs w:val="22"/>
          <w:lang w:val="fr-SN"/>
        </w:rPr>
      </w:pPr>
      <w:r w:rsidRPr="00DC6947">
        <w:rPr>
          <w:rFonts w:ascii="Arial" w:hAnsi="Arial" w:cs="Arial"/>
          <w:sz w:val="22"/>
          <w:szCs w:val="22"/>
          <w:lang w:val="fr-SN"/>
        </w:rPr>
        <w:t>la mise en œuvre de la Convention internationale pour la prévention de la pollution par les navires (MARPOL) pour la protection de l'environnement maritime ;</w:t>
      </w:r>
    </w:p>
    <w:p w14:paraId="1C22AC62" w14:textId="77777777" w:rsidR="0034451C" w:rsidRPr="00DC6947" w:rsidRDefault="0034451C" w:rsidP="00754A47">
      <w:pPr>
        <w:pStyle w:val="ListParagraph"/>
        <w:numPr>
          <w:ilvl w:val="0"/>
          <w:numId w:val="83"/>
        </w:numPr>
        <w:tabs>
          <w:tab w:val="left" w:pos="720"/>
        </w:tabs>
        <w:spacing w:before="120" w:line="360" w:lineRule="exact"/>
        <w:contextualSpacing w:val="0"/>
        <w:jc w:val="both"/>
        <w:rPr>
          <w:rFonts w:ascii="Arial" w:hAnsi="Arial" w:cs="Arial"/>
          <w:sz w:val="22"/>
          <w:szCs w:val="22"/>
          <w:lang w:val="fr-SN"/>
        </w:rPr>
      </w:pPr>
      <w:r w:rsidRPr="00DC6947">
        <w:rPr>
          <w:rFonts w:ascii="Arial" w:hAnsi="Arial" w:cs="Arial"/>
          <w:sz w:val="22"/>
          <w:szCs w:val="22"/>
          <w:lang w:val="fr-SN"/>
        </w:rPr>
        <w:t>le développement et mise en œuvre d'une stratégie nationale de sécurité du transport maritime ;</w:t>
      </w:r>
    </w:p>
    <w:p w14:paraId="793BE3F2" w14:textId="77777777" w:rsidR="0034451C" w:rsidRPr="00DC6947" w:rsidRDefault="0034451C" w:rsidP="00754A47">
      <w:pPr>
        <w:pStyle w:val="ListParagraph"/>
        <w:numPr>
          <w:ilvl w:val="0"/>
          <w:numId w:val="83"/>
        </w:numPr>
        <w:tabs>
          <w:tab w:val="left" w:pos="720"/>
        </w:tabs>
        <w:spacing w:before="120" w:line="360" w:lineRule="exact"/>
        <w:contextualSpacing w:val="0"/>
        <w:jc w:val="both"/>
        <w:rPr>
          <w:rFonts w:ascii="Arial" w:hAnsi="Arial" w:cs="Arial"/>
          <w:sz w:val="22"/>
          <w:szCs w:val="22"/>
          <w:lang w:val="fr-SN"/>
        </w:rPr>
      </w:pPr>
      <w:r w:rsidRPr="00DC6947">
        <w:rPr>
          <w:rFonts w:ascii="Arial" w:hAnsi="Arial" w:cs="Arial"/>
          <w:sz w:val="22"/>
          <w:szCs w:val="22"/>
          <w:lang w:val="fr-SN"/>
        </w:rPr>
        <w:t>la formalisation / enregistrement des opérations de transport inter-îles informelles ;</w:t>
      </w:r>
    </w:p>
    <w:p w14:paraId="09A4AB89" w14:textId="77777777" w:rsidR="0034451C" w:rsidRPr="00DC6947" w:rsidRDefault="0034451C" w:rsidP="00754A47">
      <w:pPr>
        <w:pStyle w:val="ListParagraph"/>
        <w:numPr>
          <w:ilvl w:val="0"/>
          <w:numId w:val="83"/>
        </w:numPr>
        <w:tabs>
          <w:tab w:val="left" w:pos="720"/>
        </w:tabs>
        <w:spacing w:before="120" w:line="360" w:lineRule="exact"/>
        <w:contextualSpacing w:val="0"/>
        <w:jc w:val="both"/>
        <w:rPr>
          <w:rFonts w:ascii="Arial" w:hAnsi="Arial" w:cs="Arial"/>
          <w:sz w:val="22"/>
          <w:szCs w:val="22"/>
          <w:lang w:val="fr-SN"/>
        </w:rPr>
      </w:pPr>
      <w:r w:rsidRPr="00DC6947">
        <w:rPr>
          <w:rFonts w:ascii="Arial" w:hAnsi="Arial" w:cs="Arial"/>
          <w:sz w:val="22"/>
          <w:szCs w:val="22"/>
          <w:lang w:val="fr-SN"/>
        </w:rPr>
        <w:t>le plan d'action pour l'égalité des sexes visant à éliminer les principaux obstacles à la mobilité des femmes et à promouvoir la participation des femmes à l'emploi dans le secteur du transport maritime, y compris des compétences de niveau moyen et élevé. Les activités seront identifiées grâce à une évaluation du genre, qui examine (a) les différences entre les femmes et les hommes dans l'utilisation des services de transport maritime portuaire et inter-insulaire, et (b) les lacunes et opportunités d'emploi dans le secteur du transport maritime.</w:t>
      </w:r>
    </w:p>
    <w:p w14:paraId="0D555A8C" w14:textId="77777777" w:rsidR="0034451C" w:rsidRPr="00DC6947" w:rsidRDefault="0034451C" w:rsidP="00754A47">
      <w:pPr>
        <w:pStyle w:val="ListParagraph"/>
        <w:numPr>
          <w:ilvl w:val="0"/>
          <w:numId w:val="82"/>
        </w:numPr>
        <w:tabs>
          <w:tab w:val="num" w:pos="720"/>
        </w:tabs>
        <w:spacing w:before="120" w:line="360" w:lineRule="exact"/>
        <w:contextualSpacing w:val="0"/>
        <w:jc w:val="both"/>
        <w:rPr>
          <w:rFonts w:ascii="Arial" w:hAnsi="Arial" w:cs="Arial"/>
          <w:sz w:val="22"/>
          <w:szCs w:val="22"/>
          <w:lang w:val="fr-SN"/>
        </w:rPr>
      </w:pPr>
      <w:r w:rsidRPr="00DC6947">
        <w:rPr>
          <w:rFonts w:ascii="Arial" w:hAnsi="Arial" w:cs="Arial"/>
          <w:b/>
          <w:sz w:val="22"/>
          <w:szCs w:val="22"/>
          <w:lang w:val="fr-SN"/>
        </w:rPr>
        <w:t>Composante 4 : Intervention d'urgence contingente (pas de fonds alloués).</w:t>
      </w:r>
      <w:r w:rsidRPr="00DC6947">
        <w:rPr>
          <w:rFonts w:ascii="Arial" w:hAnsi="Arial" w:cs="Arial"/>
          <w:sz w:val="22"/>
          <w:szCs w:val="22"/>
          <w:lang w:val="fr-SN"/>
        </w:rPr>
        <w:t xml:space="preserve"> Cette composante facilitera l'accès à un financement rapide en permettant la réallocation des fonds non engagés du projet en cas de catastrophe naturelle, soit par une déclaration formelle d'état d'urgence, soit sur demande formelle du Gouvernement des Comores. </w:t>
      </w:r>
    </w:p>
    <w:p w14:paraId="0D7E0FED" w14:textId="77777777" w:rsidR="003C29BF" w:rsidRPr="0034451C" w:rsidRDefault="003C29BF" w:rsidP="0034451C">
      <w:pPr>
        <w:spacing w:before="120" w:line="360" w:lineRule="exact"/>
        <w:jc w:val="both"/>
        <w:rPr>
          <w:rFonts w:ascii="Arial" w:hAnsi="Arial" w:cs="Arial"/>
          <w:sz w:val="22"/>
          <w:szCs w:val="22"/>
        </w:rPr>
      </w:pPr>
      <w:r w:rsidRPr="0034451C">
        <w:rPr>
          <w:rFonts w:ascii="Arial" w:hAnsi="Arial" w:cs="Arial"/>
          <w:sz w:val="22"/>
          <w:szCs w:val="22"/>
        </w:rPr>
        <w:lastRenderedPageBreak/>
        <w:t xml:space="preserve">La zone d’intervention du </w:t>
      </w:r>
      <w:r w:rsidRPr="0034451C">
        <w:rPr>
          <w:rFonts w:ascii="Arial" w:hAnsi="Arial" w:cs="Arial"/>
          <w:bCs/>
          <w:sz w:val="22"/>
          <w:szCs w:val="22"/>
        </w:rPr>
        <w:t xml:space="preserve">PICMC </w:t>
      </w:r>
      <w:r w:rsidRPr="0034451C">
        <w:rPr>
          <w:rFonts w:ascii="Arial" w:hAnsi="Arial" w:cs="Arial"/>
          <w:sz w:val="22"/>
          <w:szCs w:val="22"/>
        </w:rPr>
        <w:t xml:space="preserve">comprend trois zones (03) de trois îles de l’Union des Comores. Il s’agit des régions de : </w:t>
      </w:r>
    </w:p>
    <w:p w14:paraId="3835BC8F" w14:textId="3A23E0BA" w:rsidR="003C29BF" w:rsidRPr="0034451C" w:rsidRDefault="003C29BF" w:rsidP="00754A47">
      <w:pPr>
        <w:pStyle w:val="ListParagraph"/>
        <w:numPr>
          <w:ilvl w:val="0"/>
          <w:numId w:val="44"/>
        </w:numPr>
        <w:suppressAutoHyphens/>
        <w:spacing w:before="120" w:line="360" w:lineRule="exact"/>
        <w:contextualSpacing w:val="0"/>
        <w:jc w:val="both"/>
        <w:rPr>
          <w:rFonts w:ascii="Arial" w:hAnsi="Arial" w:cs="Arial"/>
          <w:sz w:val="22"/>
          <w:szCs w:val="22"/>
          <w:lang w:val="fr-FR"/>
        </w:rPr>
      </w:pPr>
      <w:r w:rsidRPr="0034451C">
        <w:rPr>
          <w:rFonts w:ascii="Arial" w:hAnsi="Arial" w:cs="Arial"/>
          <w:sz w:val="22"/>
          <w:szCs w:val="22"/>
          <w:lang w:val="fr-FR"/>
        </w:rPr>
        <w:t>C</w:t>
      </w:r>
      <w:r w:rsidR="0034451C">
        <w:rPr>
          <w:rFonts w:ascii="Arial" w:hAnsi="Arial" w:cs="Arial"/>
          <w:sz w:val="22"/>
          <w:szCs w:val="22"/>
          <w:lang w:val="fr-FR"/>
        </w:rPr>
        <w:t>h</w:t>
      </w:r>
      <w:r w:rsidRPr="0034451C">
        <w:rPr>
          <w:rFonts w:ascii="Arial" w:hAnsi="Arial" w:cs="Arial"/>
          <w:sz w:val="22"/>
          <w:szCs w:val="22"/>
          <w:lang w:val="fr-FR"/>
        </w:rPr>
        <w:t>indini à la Grande Comores ;</w:t>
      </w:r>
    </w:p>
    <w:p w14:paraId="008F7C0A" w14:textId="32CA0D3B" w:rsidR="003C29BF" w:rsidRPr="0034451C" w:rsidRDefault="003C29BF" w:rsidP="00754A47">
      <w:pPr>
        <w:pStyle w:val="ListParagraph"/>
        <w:numPr>
          <w:ilvl w:val="0"/>
          <w:numId w:val="44"/>
        </w:numPr>
        <w:suppressAutoHyphens/>
        <w:spacing w:before="120" w:line="360" w:lineRule="exact"/>
        <w:contextualSpacing w:val="0"/>
        <w:jc w:val="both"/>
        <w:rPr>
          <w:rFonts w:ascii="Arial" w:hAnsi="Arial" w:cs="Arial"/>
          <w:sz w:val="22"/>
          <w:szCs w:val="22"/>
        </w:rPr>
      </w:pPr>
      <w:r w:rsidRPr="0034451C">
        <w:rPr>
          <w:rFonts w:ascii="Arial" w:hAnsi="Arial" w:cs="Arial"/>
          <w:sz w:val="22"/>
          <w:szCs w:val="22"/>
        </w:rPr>
        <w:t xml:space="preserve">Vassi à </w:t>
      </w:r>
      <w:r w:rsidR="00096E6F" w:rsidRPr="0034451C">
        <w:rPr>
          <w:rFonts w:ascii="Arial" w:hAnsi="Arial" w:cs="Arial"/>
          <w:sz w:val="22"/>
          <w:szCs w:val="22"/>
        </w:rPr>
        <w:t>Anjouan;</w:t>
      </w:r>
    </w:p>
    <w:p w14:paraId="1B96470E" w14:textId="244DDC88" w:rsidR="003C29BF" w:rsidRPr="0034451C" w:rsidRDefault="003C29BF" w:rsidP="00754A47">
      <w:pPr>
        <w:pStyle w:val="ListParagraph"/>
        <w:numPr>
          <w:ilvl w:val="0"/>
          <w:numId w:val="44"/>
        </w:numPr>
        <w:suppressAutoHyphens/>
        <w:spacing w:before="120" w:line="360" w:lineRule="exact"/>
        <w:contextualSpacing w:val="0"/>
        <w:jc w:val="both"/>
        <w:rPr>
          <w:rFonts w:ascii="Arial" w:hAnsi="Arial" w:cs="Arial"/>
          <w:sz w:val="22"/>
          <w:szCs w:val="22"/>
          <w:lang w:val="fr-FR"/>
        </w:rPr>
      </w:pPr>
      <w:r w:rsidRPr="0034451C">
        <w:rPr>
          <w:rFonts w:ascii="Arial" w:hAnsi="Arial" w:cs="Arial"/>
          <w:sz w:val="22"/>
          <w:szCs w:val="22"/>
          <w:lang w:val="fr-FR"/>
        </w:rPr>
        <w:t>Hoan</w:t>
      </w:r>
      <w:r w:rsidR="00096E6F" w:rsidRPr="0034451C">
        <w:rPr>
          <w:rFonts w:ascii="Arial" w:hAnsi="Arial" w:cs="Arial"/>
          <w:sz w:val="22"/>
          <w:szCs w:val="22"/>
          <w:lang w:val="fr-FR"/>
        </w:rPr>
        <w:t>i</w:t>
      </w:r>
      <w:r w:rsidRPr="0034451C">
        <w:rPr>
          <w:rFonts w:ascii="Arial" w:hAnsi="Arial" w:cs="Arial"/>
          <w:sz w:val="22"/>
          <w:szCs w:val="22"/>
          <w:lang w:val="fr-FR"/>
        </w:rPr>
        <w:t xml:space="preserve"> et le </w:t>
      </w:r>
      <w:r w:rsidR="00133D46">
        <w:rPr>
          <w:rFonts w:ascii="Arial" w:hAnsi="Arial" w:cs="Arial"/>
          <w:sz w:val="22"/>
          <w:szCs w:val="22"/>
          <w:lang w:val="fr-FR"/>
        </w:rPr>
        <w:t>port de Boingoma</w:t>
      </w:r>
      <w:r w:rsidRPr="0034451C">
        <w:rPr>
          <w:rFonts w:ascii="Arial" w:hAnsi="Arial" w:cs="Arial"/>
          <w:sz w:val="22"/>
          <w:szCs w:val="22"/>
          <w:lang w:val="fr-FR"/>
        </w:rPr>
        <w:t xml:space="preserve"> à Mohéli.</w:t>
      </w:r>
    </w:p>
    <w:p w14:paraId="23361194" w14:textId="20779ACC" w:rsidR="00056AF7" w:rsidRPr="0034451C" w:rsidRDefault="00056AF7" w:rsidP="0034451C">
      <w:pPr>
        <w:spacing w:before="120" w:line="360" w:lineRule="exact"/>
        <w:jc w:val="both"/>
        <w:rPr>
          <w:rFonts w:ascii="Arial" w:hAnsi="Arial" w:cs="Arial"/>
          <w:sz w:val="22"/>
          <w:szCs w:val="22"/>
        </w:rPr>
      </w:pPr>
      <w:r w:rsidRPr="0034451C">
        <w:rPr>
          <w:rFonts w:ascii="Arial" w:hAnsi="Arial" w:cs="Arial"/>
          <w:sz w:val="22"/>
          <w:szCs w:val="22"/>
        </w:rPr>
        <w:t xml:space="preserve">Le plan de mobilisation des parties prenantes (PMPP) du </w:t>
      </w:r>
      <w:r w:rsidRPr="0034451C">
        <w:rPr>
          <w:rFonts w:ascii="Arial" w:hAnsi="Arial" w:cs="Arial"/>
          <w:sz w:val="22"/>
          <w:szCs w:val="22"/>
          <w:lang w:val="fr-SN"/>
        </w:rPr>
        <w:t>PICMC</w:t>
      </w:r>
      <w:r w:rsidRPr="0034451C">
        <w:rPr>
          <w:rFonts w:ascii="Arial" w:hAnsi="Arial" w:cs="Arial"/>
          <w:sz w:val="22"/>
          <w:szCs w:val="22"/>
        </w:rPr>
        <w:t xml:space="preserve"> est élaboré conformément à la norme NES 10 sur la participation des parties prenantes et la diffusion de l'information, qui repose sur la reconnaissance de l'importance d'une participation ouverte et transparente des parties prenantes comme élément essentiel des bonnes pratiques internationales, et sur le fait qu'une participation efficace des parties prenantes peut améliorer la durabilité environnementale et sociale des projets, améliorer l'acceptation et offrir des contributions significatives à la conception et à la mise en œuvre effective des projets. </w:t>
      </w:r>
    </w:p>
    <w:p w14:paraId="6C4D1F53" w14:textId="723578E0" w:rsidR="00056AF7" w:rsidRPr="0034451C" w:rsidRDefault="00056AF7" w:rsidP="0034451C">
      <w:pPr>
        <w:spacing w:before="120" w:line="360" w:lineRule="exact"/>
        <w:jc w:val="both"/>
        <w:rPr>
          <w:rFonts w:ascii="Arial" w:hAnsi="Arial" w:cs="Arial"/>
          <w:sz w:val="22"/>
          <w:szCs w:val="22"/>
        </w:rPr>
      </w:pPr>
      <w:r w:rsidRPr="0034451C">
        <w:rPr>
          <w:rFonts w:ascii="Arial" w:hAnsi="Arial" w:cs="Arial"/>
          <w:sz w:val="22"/>
          <w:szCs w:val="22"/>
        </w:rPr>
        <w:t xml:space="preserve">L'importance d'un processus inclusif et transparent à mener tout au long du cycle de vie du projet est soulignée, afin de promouvoir des relations solides, constructives et ouvertes entre les parties prenantes pour une bonne gestion des risques et des impacts environnementaux et sociaux. La participation effective des parties prenantes dans le processus de développement précoce du </w:t>
      </w:r>
      <w:r w:rsidRPr="0034451C">
        <w:rPr>
          <w:rFonts w:ascii="Arial" w:hAnsi="Arial" w:cs="Arial"/>
          <w:sz w:val="22"/>
          <w:szCs w:val="22"/>
          <w:lang w:val="fr-SN"/>
        </w:rPr>
        <w:t>PICMC</w:t>
      </w:r>
      <w:r w:rsidRPr="0034451C">
        <w:rPr>
          <w:rFonts w:ascii="Arial" w:hAnsi="Arial" w:cs="Arial"/>
          <w:sz w:val="22"/>
          <w:szCs w:val="22"/>
        </w:rPr>
        <w:t xml:space="preserve"> peut contribuer à améliorer la durabilité environnementale et sociale, à renforcer l'adhésion au projet et à contribuer de manière significative au succès de la conception et de la mise en œuvre du projet.</w:t>
      </w:r>
    </w:p>
    <w:p w14:paraId="3404BEB9" w14:textId="77777777" w:rsidR="006B277E" w:rsidRPr="00056AF7" w:rsidRDefault="006B277E" w:rsidP="006F05B8">
      <w:pPr>
        <w:jc w:val="both"/>
        <w:rPr>
          <w:rFonts w:ascii="Arial" w:hAnsi="Arial" w:cs="Arial"/>
          <w:sz w:val="22"/>
          <w:szCs w:val="22"/>
        </w:rPr>
      </w:pPr>
    </w:p>
    <w:p w14:paraId="2840D6D4" w14:textId="6E4F5A50" w:rsidR="00453A95" w:rsidRPr="0034451C" w:rsidRDefault="00C5173F" w:rsidP="0034451C">
      <w:pPr>
        <w:pStyle w:val="Heading2"/>
        <w:numPr>
          <w:ilvl w:val="1"/>
          <w:numId w:val="10"/>
        </w:numPr>
        <w:tabs>
          <w:tab w:val="num" w:pos="851"/>
        </w:tabs>
        <w:ind w:left="851" w:hanging="709"/>
        <w:jc w:val="both"/>
        <w:rPr>
          <w:rFonts w:ascii="Arial" w:hAnsi="Arial" w:cs="Arial"/>
          <w:bCs w:val="0"/>
          <w:caps w:val="0"/>
          <w:color w:val="4F81BD" w:themeColor="accent1"/>
          <w:sz w:val="22"/>
          <w:szCs w:val="22"/>
          <w:lang w:eastAsia="en-US"/>
        </w:rPr>
      </w:pPr>
      <w:bookmarkStart w:id="31" w:name="_Toc93910740"/>
      <w:bookmarkStart w:id="32" w:name="_Toc39241110"/>
      <w:r w:rsidRPr="0034451C">
        <w:rPr>
          <w:rFonts w:ascii="Arial" w:hAnsi="Arial" w:cs="Arial"/>
          <w:bCs w:val="0"/>
          <w:caps w:val="0"/>
          <w:color w:val="4F81BD" w:themeColor="accent1"/>
          <w:sz w:val="22"/>
          <w:szCs w:val="22"/>
          <w:lang w:eastAsia="en-US"/>
        </w:rPr>
        <w:t>Zone d’intervention du projet</w:t>
      </w:r>
      <w:bookmarkEnd w:id="31"/>
      <w:r w:rsidRPr="0034451C">
        <w:rPr>
          <w:rFonts w:ascii="Arial" w:hAnsi="Arial" w:cs="Arial"/>
          <w:bCs w:val="0"/>
          <w:caps w:val="0"/>
          <w:color w:val="4F81BD" w:themeColor="accent1"/>
          <w:sz w:val="22"/>
          <w:szCs w:val="22"/>
          <w:lang w:eastAsia="en-US"/>
        </w:rPr>
        <w:t xml:space="preserve"> </w:t>
      </w:r>
    </w:p>
    <w:p w14:paraId="3C02539E" w14:textId="77777777" w:rsidR="00D52468" w:rsidRPr="0034451C" w:rsidRDefault="00D52468" w:rsidP="0034451C">
      <w:pPr>
        <w:spacing w:before="120" w:line="360" w:lineRule="exact"/>
        <w:jc w:val="both"/>
        <w:rPr>
          <w:rFonts w:ascii="Arial" w:hAnsi="Arial" w:cs="Arial"/>
          <w:sz w:val="22"/>
          <w:szCs w:val="22"/>
        </w:rPr>
      </w:pPr>
      <w:r w:rsidRPr="0034451C">
        <w:rPr>
          <w:rFonts w:ascii="Arial" w:hAnsi="Arial" w:cs="Arial"/>
          <w:sz w:val="22"/>
          <w:szCs w:val="22"/>
        </w:rPr>
        <w:t xml:space="preserve">Situées au sud-est de l’Afrique, dans l’Océan Pacifique, les Comores sont un archipel constitué de quatre îles principales situées à l’entrée septentrionale du canal du Mozambique et couvrant une superficie totale de 2 236 Km². L’une des îles, en l’occurrence Mayotte (Maore, 424 Km²), est restée sous administration française au moment de l’accès du territoire à l’indépendance.  Ainsi l’Union des Comores est constituée de trois îles autonomes : </w:t>
      </w:r>
    </w:p>
    <w:p w14:paraId="404EA613" w14:textId="512B6914" w:rsidR="00D52468" w:rsidRPr="0034451C" w:rsidRDefault="00D52468" w:rsidP="00754A47">
      <w:pPr>
        <w:pStyle w:val="ListParagraph"/>
        <w:numPr>
          <w:ilvl w:val="0"/>
          <w:numId w:val="81"/>
        </w:numPr>
        <w:spacing w:before="120" w:line="360" w:lineRule="exact"/>
        <w:contextualSpacing w:val="0"/>
        <w:jc w:val="both"/>
        <w:rPr>
          <w:rFonts w:ascii="Arial" w:hAnsi="Arial" w:cs="Arial"/>
          <w:sz w:val="22"/>
          <w:szCs w:val="22"/>
          <w:lang w:val="fr-SN"/>
        </w:rPr>
      </w:pPr>
      <w:r w:rsidRPr="0034451C">
        <w:rPr>
          <w:rFonts w:ascii="Arial" w:hAnsi="Arial" w:cs="Arial"/>
          <w:sz w:val="22"/>
          <w:szCs w:val="22"/>
          <w:lang w:val="fr-SN"/>
        </w:rPr>
        <w:t xml:space="preserve">La grande </w:t>
      </w:r>
      <w:r w:rsidR="0034451C" w:rsidRPr="0034451C">
        <w:rPr>
          <w:rFonts w:ascii="Arial" w:hAnsi="Arial" w:cs="Arial"/>
          <w:sz w:val="22"/>
          <w:szCs w:val="22"/>
          <w:lang w:val="fr-SN"/>
        </w:rPr>
        <w:t>Comores</w:t>
      </w:r>
      <w:r w:rsidRPr="0034451C">
        <w:rPr>
          <w:rFonts w:ascii="Arial" w:hAnsi="Arial" w:cs="Arial"/>
          <w:sz w:val="22"/>
          <w:szCs w:val="22"/>
          <w:lang w:val="fr-SN"/>
        </w:rPr>
        <w:t xml:space="preserve"> (Ngazidja) au nord-ouest est la plus grande avec une superficie de 1025 Km²,</w:t>
      </w:r>
    </w:p>
    <w:p w14:paraId="2445F0EF" w14:textId="77777777" w:rsidR="00D52468" w:rsidRPr="0034451C" w:rsidRDefault="00D52468" w:rsidP="00754A47">
      <w:pPr>
        <w:pStyle w:val="ListParagraph"/>
        <w:numPr>
          <w:ilvl w:val="0"/>
          <w:numId w:val="81"/>
        </w:numPr>
        <w:spacing w:before="120" w:line="360" w:lineRule="exact"/>
        <w:contextualSpacing w:val="0"/>
        <w:jc w:val="both"/>
        <w:rPr>
          <w:rFonts w:ascii="Arial" w:hAnsi="Arial" w:cs="Arial"/>
          <w:sz w:val="22"/>
          <w:szCs w:val="22"/>
          <w:lang w:val="fr-SN"/>
        </w:rPr>
      </w:pPr>
      <w:r w:rsidRPr="0034451C">
        <w:rPr>
          <w:rFonts w:ascii="Arial" w:hAnsi="Arial" w:cs="Arial"/>
          <w:sz w:val="22"/>
          <w:szCs w:val="22"/>
          <w:lang w:val="fr-SN"/>
        </w:rPr>
        <w:t>Anjouan (Ndzuani), la plus orientale à une superficie de 424 Km², et</w:t>
      </w:r>
    </w:p>
    <w:p w14:paraId="2A38C5FC" w14:textId="77777777" w:rsidR="00D52468" w:rsidRPr="0034451C" w:rsidRDefault="00D52468" w:rsidP="00754A47">
      <w:pPr>
        <w:pStyle w:val="ListParagraph"/>
        <w:numPr>
          <w:ilvl w:val="0"/>
          <w:numId w:val="81"/>
        </w:numPr>
        <w:spacing w:before="120" w:line="360" w:lineRule="exact"/>
        <w:contextualSpacing w:val="0"/>
        <w:jc w:val="both"/>
        <w:rPr>
          <w:rFonts w:ascii="Arial" w:hAnsi="Arial" w:cs="Arial"/>
          <w:sz w:val="22"/>
          <w:szCs w:val="22"/>
          <w:lang w:val="fr-SN"/>
        </w:rPr>
      </w:pPr>
      <w:r w:rsidRPr="0034451C">
        <w:rPr>
          <w:rFonts w:ascii="Arial" w:hAnsi="Arial" w:cs="Arial"/>
          <w:sz w:val="22"/>
          <w:szCs w:val="22"/>
          <w:lang w:val="fr-SN"/>
        </w:rPr>
        <w:t xml:space="preserve">Mohéli (Mwali) la plus méridionale est aussi la plus petite avec une superficie de </w:t>
      </w:r>
      <w:r w:rsidRPr="0034451C">
        <w:rPr>
          <w:rFonts w:ascii="Arial" w:hAnsi="Arial" w:cs="Arial"/>
          <w:sz w:val="22"/>
          <w:szCs w:val="22"/>
          <w:lang w:val="fr-SN"/>
        </w:rPr>
        <w:br/>
        <w:t>211 Km².</w:t>
      </w:r>
    </w:p>
    <w:p w14:paraId="5F10211F" w14:textId="68501BC6" w:rsidR="00D52468" w:rsidRPr="0034451C" w:rsidRDefault="00D52468" w:rsidP="0034451C">
      <w:pPr>
        <w:spacing w:before="120" w:line="360" w:lineRule="exact"/>
        <w:jc w:val="both"/>
        <w:rPr>
          <w:rFonts w:ascii="Arial" w:hAnsi="Arial" w:cs="Arial"/>
          <w:sz w:val="22"/>
          <w:szCs w:val="22"/>
        </w:rPr>
      </w:pPr>
      <w:r w:rsidRPr="0034451C">
        <w:rPr>
          <w:rFonts w:ascii="Arial" w:hAnsi="Arial" w:cs="Arial"/>
          <w:sz w:val="22"/>
          <w:szCs w:val="22"/>
        </w:rPr>
        <w:t>Le présent projet d’interconnectivité inter-îles aux Comores (PICMC) intervient dans les trois iles (cf. Figure ci-après).</w:t>
      </w:r>
    </w:p>
    <w:p w14:paraId="10B85F44" w14:textId="77777777" w:rsidR="00D52468" w:rsidRPr="0034451C" w:rsidRDefault="00D52468" w:rsidP="0034451C">
      <w:pPr>
        <w:spacing w:before="120" w:line="360" w:lineRule="exact"/>
        <w:jc w:val="both"/>
        <w:rPr>
          <w:rFonts w:ascii="Arial" w:hAnsi="Arial" w:cs="Arial"/>
          <w:sz w:val="22"/>
          <w:szCs w:val="22"/>
        </w:rPr>
        <w:sectPr w:rsidR="00D52468" w:rsidRPr="0034451C" w:rsidSect="00BF6A75">
          <w:pgSz w:w="11906" w:h="16838"/>
          <w:pgMar w:top="1418" w:right="1418" w:bottom="1418" w:left="1418" w:header="850" w:footer="850" w:gutter="0"/>
          <w:cols w:space="720"/>
          <w:docGrid w:linePitch="360"/>
        </w:sectPr>
      </w:pPr>
    </w:p>
    <w:p w14:paraId="059AA658" w14:textId="2ECBEDF7" w:rsidR="00D52468" w:rsidRPr="00D52468" w:rsidRDefault="00D52468" w:rsidP="00D52468">
      <w:pPr>
        <w:pStyle w:val="Caption"/>
        <w:jc w:val="center"/>
        <w:rPr>
          <w:rFonts w:ascii="Arial" w:hAnsi="Arial" w:cs="Arial"/>
          <w:b/>
          <w:i w:val="0"/>
          <w:color w:val="auto"/>
          <w:sz w:val="22"/>
          <w:szCs w:val="22"/>
          <w:lang w:val="fr-SN"/>
        </w:rPr>
      </w:pPr>
      <w:bookmarkStart w:id="33" w:name="_Toc87466864"/>
      <w:bookmarkStart w:id="34" w:name="_Toc90143311"/>
      <w:r w:rsidRPr="00D52468">
        <w:rPr>
          <w:rFonts w:ascii="Arial" w:hAnsi="Arial" w:cs="Arial"/>
          <w:b/>
          <w:i w:val="0"/>
          <w:color w:val="auto"/>
          <w:sz w:val="22"/>
          <w:szCs w:val="22"/>
          <w:lang w:val="fr-SN"/>
        </w:rPr>
        <w:lastRenderedPageBreak/>
        <w:t xml:space="preserve">Figure </w:t>
      </w:r>
      <w:r w:rsidRPr="00D52468">
        <w:rPr>
          <w:rFonts w:ascii="Arial" w:hAnsi="Arial" w:cs="Arial"/>
          <w:b/>
          <w:i w:val="0"/>
          <w:color w:val="auto"/>
          <w:sz w:val="22"/>
          <w:szCs w:val="22"/>
        </w:rPr>
        <w:fldChar w:fldCharType="begin"/>
      </w:r>
      <w:r w:rsidRPr="00D52468">
        <w:rPr>
          <w:rFonts w:ascii="Arial" w:hAnsi="Arial" w:cs="Arial"/>
          <w:b/>
          <w:i w:val="0"/>
          <w:color w:val="auto"/>
          <w:sz w:val="22"/>
          <w:szCs w:val="22"/>
          <w:lang w:val="fr-SN"/>
        </w:rPr>
        <w:instrText xml:space="preserve"> SEQ Figure \* ARABIC </w:instrText>
      </w:r>
      <w:r w:rsidRPr="00D52468">
        <w:rPr>
          <w:rFonts w:ascii="Arial" w:hAnsi="Arial" w:cs="Arial"/>
          <w:b/>
          <w:i w:val="0"/>
          <w:color w:val="auto"/>
          <w:sz w:val="22"/>
          <w:szCs w:val="22"/>
        </w:rPr>
        <w:fldChar w:fldCharType="separate"/>
      </w:r>
      <w:r w:rsidR="00225715">
        <w:rPr>
          <w:rFonts w:ascii="Arial" w:hAnsi="Arial" w:cs="Arial"/>
          <w:b/>
          <w:i w:val="0"/>
          <w:noProof/>
          <w:color w:val="auto"/>
          <w:sz w:val="22"/>
          <w:szCs w:val="22"/>
          <w:lang w:val="fr-SN"/>
        </w:rPr>
        <w:t>1</w:t>
      </w:r>
      <w:r w:rsidRPr="00D52468">
        <w:rPr>
          <w:rFonts w:ascii="Arial" w:hAnsi="Arial" w:cs="Arial"/>
          <w:b/>
          <w:i w:val="0"/>
          <w:color w:val="auto"/>
          <w:sz w:val="22"/>
          <w:szCs w:val="22"/>
        </w:rPr>
        <w:fldChar w:fldCharType="end"/>
      </w:r>
      <w:r w:rsidRPr="00D52468">
        <w:rPr>
          <w:rFonts w:ascii="Arial" w:hAnsi="Arial" w:cs="Arial"/>
          <w:b/>
          <w:i w:val="0"/>
          <w:color w:val="auto"/>
          <w:sz w:val="22"/>
          <w:szCs w:val="22"/>
          <w:lang w:val="fr-SN"/>
        </w:rPr>
        <w:t>: Zones d’intervention du Projet</w:t>
      </w:r>
      <w:bookmarkEnd w:id="33"/>
      <w:bookmarkEnd w:id="34"/>
    </w:p>
    <w:p w14:paraId="18EC229D" w14:textId="77777777" w:rsidR="00D52468" w:rsidRPr="00DC6947" w:rsidRDefault="00D52468" w:rsidP="00D52468">
      <w:pPr>
        <w:jc w:val="center"/>
        <w:rPr>
          <w:rFonts w:ascii="Arial" w:hAnsi="Arial" w:cs="Arial"/>
          <w:sz w:val="22"/>
          <w:szCs w:val="22"/>
        </w:rPr>
      </w:pPr>
      <w:r w:rsidRPr="00DC6947">
        <w:rPr>
          <w:rFonts w:ascii="Arial" w:hAnsi="Arial" w:cs="Arial"/>
          <w:noProof/>
        </w:rPr>
        <w:drawing>
          <wp:inline distT="0" distB="0" distL="0" distR="0" wp14:anchorId="1B60A308" wp14:editId="655B3AAD">
            <wp:extent cx="11413123" cy="8070850"/>
            <wp:effectExtent l="0" t="0" r="0" b="6350"/>
            <wp:docPr id="898" name="Image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25430" cy="8079553"/>
                    </a:xfrm>
                    <a:prstGeom prst="rect">
                      <a:avLst/>
                    </a:prstGeom>
                    <a:noFill/>
                    <a:ln>
                      <a:noFill/>
                    </a:ln>
                  </pic:spPr>
                </pic:pic>
              </a:graphicData>
            </a:graphic>
          </wp:inline>
        </w:drawing>
      </w:r>
    </w:p>
    <w:p w14:paraId="35F88DB2" w14:textId="77777777" w:rsidR="00D52468" w:rsidRPr="00DC6947" w:rsidRDefault="00D52468" w:rsidP="00D52468">
      <w:pPr>
        <w:jc w:val="both"/>
        <w:rPr>
          <w:rFonts w:ascii="Arial" w:hAnsi="Arial" w:cs="Arial"/>
          <w:sz w:val="22"/>
          <w:szCs w:val="22"/>
        </w:rPr>
        <w:sectPr w:rsidR="00D52468" w:rsidRPr="00DC6947" w:rsidSect="00BF6A75">
          <w:pgSz w:w="23808" w:h="16840" w:orient="landscape" w:code="8"/>
          <w:pgMar w:top="1418" w:right="1418" w:bottom="1276" w:left="1418" w:header="850" w:footer="850" w:gutter="0"/>
          <w:cols w:space="60"/>
          <w:noEndnote/>
          <w:docGrid w:linePitch="326"/>
        </w:sectPr>
      </w:pPr>
    </w:p>
    <w:p w14:paraId="7029900F" w14:textId="77777777" w:rsidR="00AC3D5E" w:rsidRPr="0034451C" w:rsidRDefault="00AC3D5E" w:rsidP="0034451C">
      <w:pPr>
        <w:pStyle w:val="Heading2"/>
        <w:numPr>
          <w:ilvl w:val="1"/>
          <w:numId w:val="10"/>
        </w:numPr>
        <w:tabs>
          <w:tab w:val="num" w:pos="851"/>
        </w:tabs>
        <w:ind w:left="851" w:hanging="709"/>
        <w:jc w:val="both"/>
        <w:rPr>
          <w:rFonts w:ascii="Arial" w:hAnsi="Arial" w:cs="Arial"/>
          <w:bCs w:val="0"/>
          <w:caps w:val="0"/>
          <w:color w:val="4F81BD" w:themeColor="accent1"/>
          <w:sz w:val="22"/>
          <w:szCs w:val="22"/>
          <w:lang w:eastAsia="en-US"/>
        </w:rPr>
      </w:pPr>
      <w:bookmarkStart w:id="35" w:name="_Toc93910741"/>
      <w:r w:rsidRPr="0034451C">
        <w:rPr>
          <w:rFonts w:ascii="Arial" w:hAnsi="Arial" w:cs="Arial"/>
          <w:bCs w:val="0"/>
          <w:caps w:val="0"/>
          <w:color w:val="4F81BD" w:themeColor="accent1"/>
          <w:sz w:val="22"/>
          <w:szCs w:val="22"/>
          <w:lang w:eastAsia="en-US"/>
        </w:rPr>
        <w:lastRenderedPageBreak/>
        <w:t>Objectif du plan de mobilisation des parties prenantes</w:t>
      </w:r>
      <w:bookmarkEnd w:id="32"/>
      <w:bookmarkEnd w:id="35"/>
    </w:p>
    <w:p w14:paraId="05887DD3" w14:textId="53182217" w:rsidR="00AC3D5E" w:rsidRPr="0034451C" w:rsidRDefault="00AC3D5E" w:rsidP="00E9194E">
      <w:pPr>
        <w:spacing w:before="120" w:line="360" w:lineRule="exact"/>
        <w:jc w:val="both"/>
        <w:rPr>
          <w:rFonts w:ascii="Arial" w:hAnsi="Arial" w:cs="Arial"/>
          <w:sz w:val="22"/>
          <w:szCs w:val="22"/>
        </w:rPr>
      </w:pPr>
      <w:bookmarkStart w:id="36" w:name="_Hlk38362320"/>
      <w:r w:rsidRPr="0034451C">
        <w:rPr>
          <w:rFonts w:ascii="Arial" w:hAnsi="Arial" w:cs="Arial"/>
          <w:sz w:val="22"/>
          <w:szCs w:val="22"/>
        </w:rPr>
        <w:t xml:space="preserve">L'objectif global du présent Plan de Mobilisation des Parties Prenantes (PMPP) du </w:t>
      </w:r>
      <w:r w:rsidR="004612B7" w:rsidRPr="0034451C">
        <w:rPr>
          <w:rFonts w:ascii="Arial" w:hAnsi="Arial" w:cs="Arial"/>
          <w:sz w:val="22"/>
          <w:szCs w:val="22"/>
          <w:lang w:val="fr-SN"/>
        </w:rPr>
        <w:t xml:space="preserve">« Projet Connectivité Inter-Iles aux Comores (PICMC) » </w:t>
      </w:r>
      <w:r w:rsidRPr="0034451C">
        <w:rPr>
          <w:rFonts w:ascii="Arial" w:hAnsi="Arial" w:cs="Arial"/>
          <w:sz w:val="22"/>
          <w:szCs w:val="22"/>
        </w:rPr>
        <w:t xml:space="preserve">est de se conformer à la NES 10, à travers : </w:t>
      </w:r>
    </w:p>
    <w:p w14:paraId="6B410FE3" w14:textId="3A0BFF45" w:rsidR="00AC3D5E" w:rsidRPr="0034451C" w:rsidRDefault="00AC3D5E" w:rsidP="00E9194E">
      <w:pPr>
        <w:widowControl w:val="0"/>
        <w:numPr>
          <w:ilvl w:val="0"/>
          <w:numId w:val="11"/>
        </w:numPr>
        <w:shd w:val="clear" w:color="auto" w:fill="FFFFFF"/>
        <w:tabs>
          <w:tab w:val="left" w:pos="715"/>
        </w:tabs>
        <w:autoSpaceDE w:val="0"/>
        <w:autoSpaceDN w:val="0"/>
        <w:adjustRightInd w:val="0"/>
        <w:spacing w:before="120" w:line="360" w:lineRule="exact"/>
        <w:ind w:left="720" w:hanging="357"/>
        <w:jc w:val="both"/>
        <w:rPr>
          <w:rFonts w:ascii="Arial" w:hAnsi="Arial" w:cs="Arial"/>
          <w:sz w:val="22"/>
          <w:szCs w:val="22"/>
        </w:rPr>
      </w:pPr>
      <w:r w:rsidRPr="0034451C">
        <w:rPr>
          <w:rFonts w:ascii="Arial" w:hAnsi="Arial" w:cs="Arial"/>
          <w:sz w:val="22"/>
          <w:szCs w:val="22"/>
        </w:rPr>
        <w:t xml:space="preserve">l’établissement d’une approche systématique de mobilisation des parties prenantes qui permettra au </w:t>
      </w:r>
      <w:r w:rsidR="004612B7" w:rsidRPr="0034451C">
        <w:rPr>
          <w:rFonts w:ascii="Arial" w:hAnsi="Arial" w:cs="Arial"/>
          <w:sz w:val="22"/>
          <w:szCs w:val="22"/>
        </w:rPr>
        <w:t>Gouvernement de l’Union des Comores</w:t>
      </w:r>
      <w:r w:rsidRPr="0034451C">
        <w:rPr>
          <w:rFonts w:ascii="Arial" w:hAnsi="Arial" w:cs="Arial"/>
          <w:sz w:val="22"/>
          <w:szCs w:val="22"/>
        </w:rPr>
        <w:t xml:space="preserve"> de bien identifier ces dernières, de nouer et de maintenir avec elles, en particulier les parties touchées par le </w:t>
      </w:r>
      <w:r w:rsidR="004612B7" w:rsidRPr="0034451C">
        <w:rPr>
          <w:rFonts w:ascii="Arial" w:hAnsi="Arial" w:cs="Arial"/>
          <w:sz w:val="22"/>
          <w:szCs w:val="22"/>
          <w:lang w:val="fr-SN"/>
        </w:rPr>
        <w:t>PICMC</w:t>
      </w:r>
      <w:r w:rsidRPr="0034451C">
        <w:rPr>
          <w:rFonts w:ascii="Arial" w:hAnsi="Arial" w:cs="Arial"/>
          <w:sz w:val="22"/>
          <w:szCs w:val="22"/>
        </w:rPr>
        <w:t>, une relation constructive ;</w:t>
      </w:r>
    </w:p>
    <w:p w14:paraId="3A0B5B7F" w14:textId="77777777" w:rsidR="00AC3D5E" w:rsidRPr="0034451C" w:rsidRDefault="00AC3D5E" w:rsidP="00E9194E">
      <w:pPr>
        <w:widowControl w:val="0"/>
        <w:numPr>
          <w:ilvl w:val="0"/>
          <w:numId w:val="11"/>
        </w:numPr>
        <w:shd w:val="clear" w:color="auto" w:fill="FFFFFF"/>
        <w:tabs>
          <w:tab w:val="left" w:pos="715"/>
        </w:tabs>
        <w:autoSpaceDE w:val="0"/>
        <w:autoSpaceDN w:val="0"/>
        <w:adjustRightInd w:val="0"/>
        <w:spacing w:before="120" w:line="360" w:lineRule="exact"/>
        <w:ind w:left="720" w:hanging="357"/>
        <w:jc w:val="both"/>
        <w:rPr>
          <w:rFonts w:ascii="Arial" w:hAnsi="Arial" w:cs="Arial"/>
          <w:sz w:val="22"/>
          <w:szCs w:val="22"/>
        </w:rPr>
      </w:pPr>
      <w:r w:rsidRPr="0034451C">
        <w:rPr>
          <w:rFonts w:ascii="Arial" w:hAnsi="Arial" w:cs="Arial"/>
          <w:sz w:val="22"/>
          <w:szCs w:val="22"/>
        </w:rPr>
        <w:t>l’évaluation du niveau d’intérêt et d’adhésion des parties prenantes et permettre que leurs opinions soient prises en compte dans la conception du Projet et sa performance environnementale et sociale ;</w:t>
      </w:r>
    </w:p>
    <w:p w14:paraId="60C1DD7E" w14:textId="34CF04FC" w:rsidR="00AC3D5E" w:rsidRPr="0034451C" w:rsidRDefault="00AC3D5E" w:rsidP="00E9194E">
      <w:pPr>
        <w:widowControl w:val="0"/>
        <w:numPr>
          <w:ilvl w:val="0"/>
          <w:numId w:val="11"/>
        </w:numPr>
        <w:shd w:val="clear" w:color="auto" w:fill="FFFFFF"/>
        <w:tabs>
          <w:tab w:val="left" w:pos="715"/>
        </w:tabs>
        <w:autoSpaceDE w:val="0"/>
        <w:autoSpaceDN w:val="0"/>
        <w:adjustRightInd w:val="0"/>
        <w:spacing w:before="120" w:line="360" w:lineRule="exact"/>
        <w:ind w:left="720" w:hanging="357"/>
        <w:jc w:val="both"/>
        <w:rPr>
          <w:rFonts w:ascii="Arial" w:hAnsi="Arial" w:cs="Arial"/>
          <w:sz w:val="22"/>
          <w:szCs w:val="22"/>
        </w:rPr>
      </w:pPr>
      <w:r w:rsidRPr="0034451C">
        <w:rPr>
          <w:rFonts w:ascii="Arial" w:hAnsi="Arial" w:cs="Arial"/>
          <w:sz w:val="22"/>
          <w:szCs w:val="22"/>
        </w:rPr>
        <w:t xml:space="preserve">l’encouragement à la mobilisation effective de toutes les parties touchées par le </w:t>
      </w:r>
      <w:r w:rsidR="004612B7" w:rsidRPr="0034451C">
        <w:rPr>
          <w:rFonts w:ascii="Arial" w:hAnsi="Arial" w:cs="Arial"/>
          <w:sz w:val="22"/>
          <w:szCs w:val="22"/>
          <w:lang w:val="fr-SN"/>
        </w:rPr>
        <w:t>PICMC</w:t>
      </w:r>
      <w:r w:rsidR="004612B7" w:rsidRPr="0034451C">
        <w:rPr>
          <w:rFonts w:ascii="Arial" w:hAnsi="Arial" w:cs="Arial"/>
          <w:sz w:val="22"/>
          <w:szCs w:val="22"/>
        </w:rPr>
        <w:t xml:space="preserve"> </w:t>
      </w:r>
      <w:r w:rsidRPr="0034451C">
        <w:rPr>
          <w:rFonts w:ascii="Arial" w:hAnsi="Arial" w:cs="Arial"/>
          <w:sz w:val="22"/>
          <w:szCs w:val="22"/>
        </w:rPr>
        <w:t>pendant toute sa durée de vie sur les questions qui pourraient éventuellement avoir une incidence sur elles et fournir les moyens d’y parvenir ;</w:t>
      </w:r>
    </w:p>
    <w:p w14:paraId="085B1A1F" w14:textId="43FDE62B" w:rsidR="00AC3D5E" w:rsidRPr="0034451C" w:rsidRDefault="00AC3D5E" w:rsidP="00E9194E">
      <w:pPr>
        <w:widowControl w:val="0"/>
        <w:numPr>
          <w:ilvl w:val="0"/>
          <w:numId w:val="11"/>
        </w:numPr>
        <w:shd w:val="clear" w:color="auto" w:fill="FFFFFF"/>
        <w:tabs>
          <w:tab w:val="left" w:pos="715"/>
        </w:tabs>
        <w:autoSpaceDE w:val="0"/>
        <w:autoSpaceDN w:val="0"/>
        <w:adjustRightInd w:val="0"/>
        <w:spacing w:before="120" w:line="360" w:lineRule="exact"/>
        <w:ind w:left="720" w:hanging="357"/>
        <w:jc w:val="both"/>
        <w:rPr>
          <w:rFonts w:ascii="Arial" w:hAnsi="Arial" w:cs="Arial"/>
          <w:sz w:val="22"/>
          <w:szCs w:val="22"/>
        </w:rPr>
      </w:pPr>
      <w:r w:rsidRPr="0034451C">
        <w:rPr>
          <w:rFonts w:ascii="Arial" w:hAnsi="Arial" w:cs="Arial"/>
          <w:sz w:val="22"/>
          <w:szCs w:val="22"/>
        </w:rPr>
        <w:t xml:space="preserve">l’assurance que les parties prenantes reçoivent en temps voulu et de manière compréhensible, accessible et appropriée l’information relative aux risques et effets environnementaux et sociaux du </w:t>
      </w:r>
      <w:r w:rsidR="004612B7" w:rsidRPr="0034451C">
        <w:rPr>
          <w:rFonts w:ascii="Arial" w:hAnsi="Arial" w:cs="Arial"/>
          <w:sz w:val="22"/>
          <w:szCs w:val="22"/>
          <w:lang w:val="fr-SN"/>
        </w:rPr>
        <w:t>PICMC</w:t>
      </w:r>
      <w:r w:rsidRPr="0034451C">
        <w:rPr>
          <w:rFonts w:ascii="Arial" w:hAnsi="Arial" w:cs="Arial"/>
          <w:sz w:val="22"/>
          <w:szCs w:val="22"/>
        </w:rPr>
        <w:t xml:space="preserve"> ;</w:t>
      </w:r>
    </w:p>
    <w:p w14:paraId="2A05C798" w14:textId="1D2582E2" w:rsidR="00AC3D5E" w:rsidRPr="0034451C" w:rsidRDefault="00AC3D5E" w:rsidP="00E9194E">
      <w:pPr>
        <w:widowControl w:val="0"/>
        <w:numPr>
          <w:ilvl w:val="0"/>
          <w:numId w:val="11"/>
        </w:numPr>
        <w:shd w:val="clear" w:color="auto" w:fill="FFFFFF"/>
        <w:tabs>
          <w:tab w:val="left" w:pos="715"/>
        </w:tabs>
        <w:autoSpaceDE w:val="0"/>
        <w:autoSpaceDN w:val="0"/>
        <w:adjustRightInd w:val="0"/>
        <w:spacing w:before="120" w:line="360" w:lineRule="exact"/>
        <w:ind w:left="720" w:hanging="357"/>
        <w:jc w:val="both"/>
        <w:rPr>
          <w:rFonts w:ascii="Arial" w:hAnsi="Arial" w:cs="Arial"/>
          <w:sz w:val="22"/>
          <w:szCs w:val="22"/>
        </w:rPr>
      </w:pPr>
      <w:r w:rsidRPr="0034451C">
        <w:rPr>
          <w:rFonts w:ascii="Arial" w:hAnsi="Arial" w:cs="Arial"/>
          <w:sz w:val="22"/>
          <w:szCs w:val="22"/>
        </w:rPr>
        <w:t xml:space="preserve">la dotation </w:t>
      </w:r>
      <w:r w:rsidR="00C5173F" w:rsidRPr="0034451C">
        <w:rPr>
          <w:rFonts w:ascii="Arial" w:hAnsi="Arial" w:cs="Arial"/>
          <w:sz w:val="22"/>
          <w:szCs w:val="22"/>
        </w:rPr>
        <w:t>des</w:t>
      </w:r>
      <w:r w:rsidRPr="0034451C">
        <w:rPr>
          <w:rFonts w:ascii="Arial" w:hAnsi="Arial" w:cs="Arial"/>
          <w:sz w:val="22"/>
          <w:szCs w:val="22"/>
        </w:rPr>
        <w:t xml:space="preserve"> parties touchées par le projet </w:t>
      </w:r>
      <w:r w:rsidR="004612B7" w:rsidRPr="0034451C">
        <w:rPr>
          <w:rFonts w:ascii="Arial" w:hAnsi="Arial" w:cs="Arial"/>
          <w:sz w:val="22"/>
          <w:szCs w:val="22"/>
        </w:rPr>
        <w:t xml:space="preserve">et des groupes vulnérables </w:t>
      </w:r>
      <w:r w:rsidR="00C5173F" w:rsidRPr="0034451C">
        <w:rPr>
          <w:rFonts w:ascii="Arial" w:hAnsi="Arial" w:cs="Arial"/>
          <w:sz w:val="22"/>
          <w:szCs w:val="22"/>
        </w:rPr>
        <w:t>en</w:t>
      </w:r>
      <w:r w:rsidRPr="0034451C">
        <w:rPr>
          <w:rFonts w:ascii="Arial" w:hAnsi="Arial" w:cs="Arial"/>
          <w:sz w:val="22"/>
          <w:szCs w:val="22"/>
        </w:rPr>
        <w:t xml:space="preserve"> moyens permettant aisément à toutes d’évoquer leurs préoccupations et de porter plainte, et au </w:t>
      </w:r>
      <w:r w:rsidR="004612B7" w:rsidRPr="0034451C">
        <w:rPr>
          <w:rFonts w:ascii="Arial" w:hAnsi="Arial" w:cs="Arial"/>
          <w:sz w:val="22"/>
          <w:szCs w:val="22"/>
        </w:rPr>
        <w:t>Gouvernement de l’Union des Comores</w:t>
      </w:r>
      <w:r w:rsidRPr="0034451C">
        <w:rPr>
          <w:rFonts w:ascii="Arial" w:hAnsi="Arial" w:cs="Arial"/>
          <w:sz w:val="22"/>
          <w:szCs w:val="22"/>
        </w:rPr>
        <w:t xml:space="preserve"> d’y répondre et de les gérer. </w:t>
      </w:r>
    </w:p>
    <w:p w14:paraId="7783E4DC" w14:textId="510C921F" w:rsidR="00AC3D5E" w:rsidRPr="0034451C" w:rsidRDefault="00AC3D5E" w:rsidP="00E9194E">
      <w:pPr>
        <w:spacing w:before="120" w:line="360" w:lineRule="exact"/>
        <w:jc w:val="both"/>
        <w:rPr>
          <w:rFonts w:ascii="Arial" w:hAnsi="Arial" w:cs="Arial"/>
          <w:sz w:val="22"/>
          <w:szCs w:val="22"/>
        </w:rPr>
      </w:pPr>
      <w:r w:rsidRPr="0034451C">
        <w:rPr>
          <w:rFonts w:ascii="Arial" w:hAnsi="Arial" w:cs="Arial"/>
          <w:sz w:val="22"/>
          <w:szCs w:val="22"/>
        </w:rPr>
        <w:t>Par conséquent, le présent PMPP qui est intégré à l’évaluation environnementale et sociale</w:t>
      </w:r>
      <w:r w:rsidR="00D47DA7" w:rsidRPr="0034451C">
        <w:rPr>
          <w:rFonts w:ascii="Arial" w:hAnsi="Arial" w:cs="Arial"/>
          <w:sz w:val="22"/>
          <w:szCs w:val="22"/>
        </w:rPr>
        <w:t xml:space="preserve"> </w:t>
      </w:r>
      <w:r w:rsidRPr="0034451C">
        <w:rPr>
          <w:rFonts w:ascii="Arial" w:hAnsi="Arial" w:cs="Arial"/>
          <w:sz w:val="22"/>
          <w:szCs w:val="22"/>
        </w:rPr>
        <w:t xml:space="preserve">et à la conception et la mise en œuvre du </w:t>
      </w:r>
      <w:r w:rsidR="004612B7" w:rsidRPr="0034451C">
        <w:rPr>
          <w:rFonts w:ascii="Arial" w:hAnsi="Arial" w:cs="Arial"/>
          <w:sz w:val="22"/>
          <w:szCs w:val="22"/>
          <w:lang w:val="fr-SN"/>
        </w:rPr>
        <w:t>PICMC</w:t>
      </w:r>
      <w:r w:rsidRPr="0034451C">
        <w:rPr>
          <w:rFonts w:ascii="Arial" w:hAnsi="Arial" w:cs="Arial"/>
          <w:sz w:val="22"/>
          <w:szCs w:val="22"/>
        </w:rPr>
        <w:t>, tel que préconisé dans la NES n°1, décrit les moyens, les échéanciers et modalités de mobilisation des parties prenantes du projet.</w:t>
      </w:r>
    </w:p>
    <w:p w14:paraId="1C4E5F38" w14:textId="77777777" w:rsidR="0034451C" w:rsidRDefault="00AC3D5E" w:rsidP="00E9194E">
      <w:pPr>
        <w:spacing w:before="120" w:line="360" w:lineRule="exact"/>
        <w:jc w:val="both"/>
        <w:rPr>
          <w:rFonts w:ascii="Arial" w:hAnsi="Arial" w:cs="Arial"/>
          <w:sz w:val="22"/>
          <w:szCs w:val="22"/>
        </w:rPr>
      </w:pPr>
      <w:r w:rsidRPr="0034451C">
        <w:rPr>
          <w:rFonts w:ascii="Arial" w:hAnsi="Arial" w:cs="Arial"/>
          <w:sz w:val="22"/>
          <w:szCs w:val="22"/>
        </w:rPr>
        <w:t>Il discute également du processus de communication avec les parties prenantes aux fins de recueillir leurs avis et préoccupations, d’une part, et de leur fournir un retour d'information concernant le projet et toute activité y liée, d’autre part.</w:t>
      </w:r>
    </w:p>
    <w:p w14:paraId="0EF47C82" w14:textId="2DD4C47A" w:rsidR="0015430D" w:rsidRPr="00FD2161" w:rsidRDefault="00AC3D5E" w:rsidP="009C48A5">
      <w:pPr>
        <w:spacing w:before="120" w:line="360" w:lineRule="exact"/>
        <w:jc w:val="both"/>
        <w:rPr>
          <w:rFonts w:ascii="Arial" w:hAnsi="Arial" w:cs="Arial"/>
          <w:sz w:val="12"/>
          <w:szCs w:val="12"/>
        </w:rPr>
      </w:pPr>
      <w:r w:rsidRPr="0034451C">
        <w:rPr>
          <w:rFonts w:ascii="Arial" w:hAnsi="Arial" w:cs="Arial"/>
          <w:sz w:val="22"/>
          <w:szCs w:val="22"/>
        </w:rPr>
        <w:t xml:space="preserve"> </w:t>
      </w:r>
    </w:p>
    <w:p w14:paraId="7FE95D6B" w14:textId="77777777" w:rsidR="00820D9E" w:rsidRPr="0034451C" w:rsidRDefault="00820D9E" w:rsidP="00820D9E">
      <w:pPr>
        <w:pStyle w:val="Heading2"/>
        <w:numPr>
          <w:ilvl w:val="1"/>
          <w:numId w:val="10"/>
        </w:numPr>
        <w:tabs>
          <w:tab w:val="num" w:pos="851"/>
        </w:tabs>
        <w:ind w:left="851" w:hanging="709"/>
        <w:jc w:val="both"/>
        <w:rPr>
          <w:rFonts w:ascii="Arial" w:hAnsi="Arial" w:cs="Arial"/>
          <w:bCs w:val="0"/>
          <w:caps w:val="0"/>
          <w:color w:val="4F81BD" w:themeColor="accent1"/>
          <w:sz w:val="22"/>
          <w:szCs w:val="22"/>
          <w:lang w:eastAsia="en-US"/>
        </w:rPr>
      </w:pPr>
      <w:bookmarkStart w:id="37" w:name="_Toc93910742"/>
      <w:bookmarkStart w:id="38" w:name="_Hlk38356334"/>
      <w:bookmarkEnd w:id="28"/>
      <w:bookmarkEnd w:id="36"/>
      <w:r w:rsidRPr="0034451C">
        <w:rPr>
          <w:rFonts w:ascii="Arial" w:hAnsi="Arial" w:cs="Arial"/>
          <w:bCs w:val="0"/>
          <w:caps w:val="0"/>
          <w:color w:val="4F81BD" w:themeColor="accent1"/>
          <w:sz w:val="22"/>
          <w:szCs w:val="22"/>
          <w:lang w:eastAsia="en-US"/>
        </w:rPr>
        <w:t>Exigences de la norme n°10</w:t>
      </w:r>
      <w:r w:rsidRPr="009C48A5">
        <w:rPr>
          <w:rFonts w:ascii="Arial" w:hAnsi="Arial" w:cs="Arial"/>
          <w:bCs w:val="0"/>
          <w:caps w:val="0"/>
          <w:color w:val="4F81BD" w:themeColor="accent1"/>
          <w:sz w:val="22"/>
          <w:szCs w:val="22"/>
          <w:vertAlign w:val="superscript"/>
          <w:lang w:eastAsia="en-US"/>
        </w:rPr>
        <w:footnoteReference w:id="2"/>
      </w:r>
      <w:bookmarkEnd w:id="37"/>
      <w:r w:rsidRPr="009C48A5">
        <w:rPr>
          <w:rFonts w:ascii="Arial" w:hAnsi="Arial" w:cs="Arial"/>
          <w:bCs w:val="0"/>
          <w:caps w:val="0"/>
          <w:color w:val="4F81BD" w:themeColor="accent1"/>
          <w:sz w:val="22"/>
          <w:szCs w:val="22"/>
          <w:vertAlign w:val="superscript"/>
          <w:lang w:eastAsia="en-US"/>
        </w:rPr>
        <w:t> </w:t>
      </w:r>
    </w:p>
    <w:p w14:paraId="36B1D12D" w14:textId="77777777" w:rsidR="00820D9E" w:rsidRPr="0034451C" w:rsidRDefault="00820D9E" w:rsidP="00820D9E">
      <w:pPr>
        <w:tabs>
          <w:tab w:val="left" w:pos="920"/>
        </w:tabs>
        <w:spacing w:before="120" w:line="360" w:lineRule="exact"/>
        <w:jc w:val="both"/>
        <w:rPr>
          <w:rFonts w:ascii="Arial" w:hAnsi="Arial" w:cs="Arial"/>
          <w:sz w:val="22"/>
          <w:szCs w:val="22"/>
        </w:rPr>
      </w:pPr>
      <w:r w:rsidRPr="0034451C">
        <w:rPr>
          <w:rFonts w:ascii="Arial" w:hAnsi="Arial" w:cs="Arial"/>
          <w:sz w:val="22"/>
          <w:szCs w:val="22"/>
        </w:rPr>
        <w:t xml:space="preserve">La NES n°10 s’applique à tous les projets financés par la Banque à travers le </w:t>
      </w:r>
      <w:r>
        <w:rPr>
          <w:rFonts w:ascii="Arial" w:hAnsi="Arial" w:cs="Arial"/>
          <w:sz w:val="22"/>
          <w:szCs w:val="22"/>
        </w:rPr>
        <w:t>f</w:t>
      </w:r>
      <w:r w:rsidRPr="0034451C">
        <w:rPr>
          <w:rFonts w:ascii="Arial" w:hAnsi="Arial" w:cs="Arial"/>
          <w:sz w:val="22"/>
          <w:szCs w:val="22"/>
        </w:rPr>
        <w:t xml:space="preserve">inancement dédié aux projets d’investissement. Dans le cas du présent projet, le Gouvernement </w:t>
      </w:r>
      <w:r>
        <w:rPr>
          <w:rFonts w:ascii="Arial" w:hAnsi="Arial" w:cs="Arial"/>
          <w:sz w:val="22"/>
          <w:szCs w:val="22"/>
        </w:rPr>
        <w:t>de l’Union des Comores</w:t>
      </w:r>
      <w:r w:rsidRPr="0034451C">
        <w:rPr>
          <w:rFonts w:ascii="Arial" w:hAnsi="Arial" w:cs="Arial"/>
          <w:sz w:val="22"/>
          <w:szCs w:val="22"/>
        </w:rPr>
        <w:t xml:space="preserve"> représenté par l’UGP</w:t>
      </w:r>
      <w:r>
        <w:rPr>
          <w:rFonts w:ascii="Arial" w:hAnsi="Arial" w:cs="Arial"/>
          <w:sz w:val="22"/>
          <w:szCs w:val="22"/>
        </w:rPr>
        <w:t>/</w:t>
      </w:r>
      <w:r w:rsidRPr="0034451C">
        <w:rPr>
          <w:rFonts w:ascii="Arial" w:hAnsi="Arial" w:cs="Arial"/>
          <w:sz w:val="22"/>
          <w:szCs w:val="22"/>
        </w:rPr>
        <w:t>PICMC a l’obligation de :</w:t>
      </w:r>
    </w:p>
    <w:p w14:paraId="5EB27633" w14:textId="77777777" w:rsidR="00820D9E" w:rsidRPr="0034451C" w:rsidRDefault="00820D9E" w:rsidP="00820D9E">
      <w:pPr>
        <w:pStyle w:val="ListParagraph"/>
        <w:numPr>
          <w:ilvl w:val="0"/>
          <w:numId w:val="37"/>
        </w:numPr>
        <w:tabs>
          <w:tab w:val="left" w:pos="920"/>
        </w:tabs>
        <w:spacing w:before="120" w:line="360" w:lineRule="exact"/>
        <w:contextualSpacing w:val="0"/>
        <w:jc w:val="both"/>
        <w:rPr>
          <w:rFonts w:ascii="Arial" w:hAnsi="Arial" w:cs="Arial"/>
          <w:sz w:val="22"/>
          <w:szCs w:val="22"/>
          <w:lang w:val="fr-FR"/>
        </w:rPr>
      </w:pPr>
      <w:r w:rsidRPr="0034451C">
        <w:rPr>
          <w:rFonts w:ascii="Arial" w:hAnsi="Arial" w:cs="Arial"/>
          <w:sz w:val="22"/>
          <w:szCs w:val="22"/>
          <w:lang w:val="fr-FR"/>
        </w:rPr>
        <w:t>mener les échanges avec les parties prenantes concernées, comme étant une partie intégrante de l’évaluation environnementale et sociale du PICMC et de sa mise en œuvre, tel que décrit dans la NES n°1 ;</w:t>
      </w:r>
    </w:p>
    <w:p w14:paraId="7F6D6DF9" w14:textId="77777777" w:rsidR="00820D9E" w:rsidRPr="0034451C" w:rsidRDefault="00820D9E" w:rsidP="00820D9E">
      <w:pPr>
        <w:pStyle w:val="ListParagraph"/>
        <w:numPr>
          <w:ilvl w:val="0"/>
          <w:numId w:val="37"/>
        </w:numPr>
        <w:tabs>
          <w:tab w:val="left" w:pos="920"/>
        </w:tabs>
        <w:spacing w:before="120" w:line="360" w:lineRule="exact"/>
        <w:contextualSpacing w:val="0"/>
        <w:jc w:val="both"/>
        <w:rPr>
          <w:rFonts w:ascii="Arial" w:hAnsi="Arial" w:cs="Arial"/>
          <w:sz w:val="22"/>
          <w:szCs w:val="22"/>
          <w:lang w:val="fr-FR"/>
        </w:rPr>
      </w:pPr>
      <w:r w:rsidRPr="0034451C">
        <w:rPr>
          <w:rFonts w:ascii="Arial" w:hAnsi="Arial" w:cs="Arial"/>
          <w:sz w:val="22"/>
          <w:szCs w:val="22"/>
          <w:lang w:val="fr-FR"/>
        </w:rPr>
        <w:lastRenderedPageBreak/>
        <w:t>consulter les parties prenantes tout au long du cycle de vie du PICMC, en commençant leur mobilisation le plus tôt possible pendant le processus d’élaboration du projet et dans des délais qui permettent des consultations significatives avec les parties prenantes sur la conception du projet ;</w:t>
      </w:r>
    </w:p>
    <w:p w14:paraId="2420D56E" w14:textId="77777777" w:rsidR="00820D9E" w:rsidRPr="0034451C" w:rsidRDefault="00820D9E" w:rsidP="00820D9E">
      <w:pPr>
        <w:pStyle w:val="ListParagraph"/>
        <w:numPr>
          <w:ilvl w:val="0"/>
          <w:numId w:val="37"/>
        </w:numPr>
        <w:tabs>
          <w:tab w:val="left" w:pos="920"/>
        </w:tabs>
        <w:spacing w:before="120" w:line="360" w:lineRule="exact"/>
        <w:contextualSpacing w:val="0"/>
        <w:jc w:val="both"/>
        <w:rPr>
          <w:rFonts w:ascii="Arial" w:hAnsi="Arial" w:cs="Arial"/>
          <w:sz w:val="22"/>
          <w:szCs w:val="22"/>
          <w:lang w:val="fr-FR"/>
        </w:rPr>
      </w:pPr>
      <w:r w:rsidRPr="0034451C">
        <w:rPr>
          <w:rFonts w:ascii="Arial" w:hAnsi="Arial" w:cs="Arial"/>
          <w:sz w:val="22"/>
          <w:szCs w:val="22"/>
          <w:lang w:val="fr-FR"/>
        </w:rPr>
        <w:t>organiser des consultations significatives avec l’ensemble des parties prenantes et leurs fournir des informations opportunes, pertinentes, compréhensibles et accessibles, et en les consultant d’une manière culturellement appropriée, et libre de toute manipulation, ingérence, contrainte et intimidation ;</w:t>
      </w:r>
    </w:p>
    <w:p w14:paraId="1AA8AD10" w14:textId="77777777" w:rsidR="00820D9E" w:rsidRPr="0034451C" w:rsidRDefault="00820D9E" w:rsidP="00820D9E">
      <w:pPr>
        <w:pStyle w:val="ListParagraph"/>
        <w:numPr>
          <w:ilvl w:val="0"/>
          <w:numId w:val="37"/>
        </w:numPr>
        <w:tabs>
          <w:tab w:val="left" w:pos="920"/>
        </w:tabs>
        <w:spacing w:before="120" w:line="360" w:lineRule="exact"/>
        <w:contextualSpacing w:val="0"/>
        <w:jc w:val="both"/>
        <w:rPr>
          <w:rFonts w:ascii="Arial" w:hAnsi="Arial" w:cs="Arial"/>
          <w:sz w:val="22"/>
          <w:szCs w:val="22"/>
          <w:lang w:val="fr-FR"/>
        </w:rPr>
      </w:pPr>
      <w:r w:rsidRPr="0034451C">
        <w:rPr>
          <w:rFonts w:ascii="Arial" w:hAnsi="Arial" w:cs="Arial"/>
          <w:sz w:val="22"/>
          <w:szCs w:val="22"/>
          <w:lang w:val="fr-FR"/>
        </w:rPr>
        <w:t>impliquer, dans le processus de participation des parties prenantes, les aspects suivants : (i) l’identification et l’analyse des parties prenantes ; (ii) la planification sur la manière dont la consultation avec les parties prenantes se produira ; (iii) la diffusion de l’information ; (iv) la consultation avec les parties prenantes ; (v) le traitement et la réponse aux plaintes ; et (vi) le retour d’information aux parties prenantes ;</w:t>
      </w:r>
    </w:p>
    <w:p w14:paraId="5403F8F5" w14:textId="77777777" w:rsidR="00820D9E" w:rsidRPr="0034451C" w:rsidRDefault="00820D9E" w:rsidP="00820D9E">
      <w:pPr>
        <w:pStyle w:val="ListParagraph"/>
        <w:numPr>
          <w:ilvl w:val="0"/>
          <w:numId w:val="37"/>
        </w:numPr>
        <w:tabs>
          <w:tab w:val="left" w:pos="920"/>
        </w:tabs>
        <w:spacing w:before="120" w:line="360" w:lineRule="exact"/>
        <w:contextualSpacing w:val="0"/>
        <w:jc w:val="both"/>
        <w:rPr>
          <w:rFonts w:ascii="Arial" w:hAnsi="Arial" w:cs="Arial"/>
          <w:sz w:val="22"/>
          <w:szCs w:val="22"/>
          <w:lang w:val="fr-FR"/>
        </w:rPr>
      </w:pPr>
      <w:r w:rsidRPr="0034451C">
        <w:rPr>
          <w:rFonts w:ascii="Arial" w:hAnsi="Arial" w:cs="Arial"/>
          <w:sz w:val="22"/>
          <w:szCs w:val="22"/>
          <w:lang w:val="fr-FR"/>
        </w:rPr>
        <w:t>conserver et publier, dans le cadre de l’évaluation environnementale et sociale, un dossier documenté de la participation des parties prenantes, y compris une description des parties prenantes consultées, un résumé des commentaires reçus et une brève explication de la façon dont les commentaires ont été pris en compte, ou les raisons pour lesquelles ils ne l’ont pas été.</w:t>
      </w:r>
    </w:p>
    <w:p w14:paraId="3772A70C" w14:textId="77777777" w:rsidR="00820D9E" w:rsidRDefault="00820D9E" w:rsidP="00820D9E">
      <w:pPr>
        <w:pStyle w:val="ListParagraph"/>
        <w:tabs>
          <w:tab w:val="left" w:pos="920"/>
        </w:tabs>
        <w:contextualSpacing w:val="0"/>
        <w:jc w:val="both"/>
        <w:rPr>
          <w:rFonts w:ascii="Arial" w:hAnsi="Arial" w:cs="Arial"/>
          <w:lang w:val="fr-FR"/>
        </w:rPr>
      </w:pPr>
    </w:p>
    <w:p w14:paraId="7A94CBF6" w14:textId="7BF6BCA7" w:rsidR="00AC3D5E" w:rsidRPr="0034451C" w:rsidRDefault="00913EE0" w:rsidP="0034451C">
      <w:pPr>
        <w:pStyle w:val="Heading2"/>
        <w:numPr>
          <w:ilvl w:val="1"/>
          <w:numId w:val="10"/>
        </w:numPr>
        <w:tabs>
          <w:tab w:val="num" w:pos="851"/>
        </w:tabs>
        <w:ind w:left="851" w:hanging="709"/>
        <w:jc w:val="both"/>
        <w:rPr>
          <w:rFonts w:ascii="Arial" w:hAnsi="Arial" w:cs="Arial"/>
          <w:bCs w:val="0"/>
          <w:caps w:val="0"/>
          <w:color w:val="4F81BD" w:themeColor="accent1"/>
          <w:sz w:val="22"/>
          <w:szCs w:val="22"/>
          <w:lang w:eastAsia="en-US"/>
        </w:rPr>
      </w:pPr>
      <w:bookmarkStart w:id="39" w:name="_Toc93910743"/>
      <w:r>
        <w:rPr>
          <w:rFonts w:ascii="Arial" w:hAnsi="Arial" w:cs="Arial"/>
          <w:bCs w:val="0"/>
          <w:caps w:val="0"/>
          <w:color w:val="4F81BD" w:themeColor="accent1"/>
          <w:sz w:val="22"/>
          <w:szCs w:val="22"/>
          <w:lang w:eastAsia="en-US"/>
        </w:rPr>
        <w:t>M</w:t>
      </w:r>
      <w:r w:rsidR="00AC3D5E" w:rsidRPr="0034451C">
        <w:rPr>
          <w:rFonts w:ascii="Arial" w:hAnsi="Arial" w:cs="Arial"/>
          <w:bCs w:val="0"/>
          <w:caps w:val="0"/>
          <w:color w:val="4F81BD" w:themeColor="accent1"/>
          <w:sz w:val="22"/>
          <w:szCs w:val="22"/>
          <w:lang w:eastAsia="en-US"/>
        </w:rPr>
        <w:t xml:space="preserve">éthodologique </w:t>
      </w:r>
      <w:r>
        <w:rPr>
          <w:rFonts w:ascii="Arial" w:hAnsi="Arial" w:cs="Arial"/>
          <w:bCs w:val="0"/>
          <w:caps w:val="0"/>
          <w:color w:val="4F81BD" w:themeColor="accent1"/>
          <w:sz w:val="22"/>
          <w:szCs w:val="22"/>
          <w:lang w:eastAsia="en-US"/>
        </w:rPr>
        <w:t xml:space="preserve">d’identification des </w:t>
      </w:r>
      <w:r w:rsidR="00AC3D5E" w:rsidRPr="0034451C">
        <w:rPr>
          <w:rFonts w:ascii="Arial" w:hAnsi="Arial" w:cs="Arial"/>
          <w:bCs w:val="0"/>
          <w:caps w:val="0"/>
          <w:color w:val="4F81BD" w:themeColor="accent1"/>
          <w:sz w:val="22"/>
          <w:szCs w:val="22"/>
          <w:lang w:eastAsia="en-US"/>
        </w:rPr>
        <w:t>parties prenantes</w:t>
      </w:r>
      <w:bookmarkEnd w:id="39"/>
    </w:p>
    <w:p w14:paraId="2DAF88D0" w14:textId="658CF643" w:rsidR="00293AC9" w:rsidRDefault="00056AF7" w:rsidP="00627BCF">
      <w:pPr>
        <w:tabs>
          <w:tab w:val="left" w:pos="920"/>
        </w:tabs>
        <w:spacing w:before="120" w:line="360" w:lineRule="exact"/>
        <w:jc w:val="both"/>
        <w:rPr>
          <w:rFonts w:ascii="Arial" w:hAnsi="Arial" w:cs="Arial"/>
          <w:sz w:val="22"/>
          <w:szCs w:val="22"/>
        </w:rPr>
      </w:pPr>
      <w:bookmarkStart w:id="40" w:name="_Toc462745649"/>
      <w:bookmarkStart w:id="41" w:name="_Toc494360153"/>
      <w:bookmarkStart w:id="42" w:name="_Toc359231836"/>
      <w:bookmarkStart w:id="43" w:name="_Toc360992314"/>
      <w:bookmarkStart w:id="44" w:name="_Toc364266865"/>
      <w:bookmarkStart w:id="45" w:name="_Toc500200463"/>
      <w:bookmarkStart w:id="46" w:name="_Hlk87268746"/>
      <w:r w:rsidRPr="00627BCF">
        <w:rPr>
          <w:rFonts w:ascii="Arial" w:hAnsi="Arial" w:cs="Arial"/>
          <w:sz w:val="22"/>
          <w:szCs w:val="22"/>
        </w:rPr>
        <w:t xml:space="preserve">L’identification des parties prenantes a été effectuée sur la base de liste </w:t>
      </w:r>
      <w:r w:rsidR="00D47DA7" w:rsidRPr="00627BCF">
        <w:rPr>
          <w:rFonts w:ascii="Arial" w:hAnsi="Arial" w:cs="Arial"/>
          <w:sz w:val="22"/>
          <w:szCs w:val="22"/>
        </w:rPr>
        <w:t xml:space="preserve">préliminaire </w:t>
      </w:r>
      <w:r w:rsidRPr="00627BCF">
        <w:rPr>
          <w:rFonts w:ascii="Arial" w:hAnsi="Arial" w:cs="Arial"/>
          <w:sz w:val="22"/>
          <w:szCs w:val="22"/>
        </w:rPr>
        <w:t xml:space="preserve">des parties prenantes pré-identifiées </w:t>
      </w:r>
      <w:r w:rsidR="00C56ECF" w:rsidRPr="00627BCF">
        <w:rPr>
          <w:rFonts w:ascii="Arial" w:hAnsi="Arial" w:cs="Arial"/>
          <w:sz w:val="22"/>
          <w:szCs w:val="22"/>
        </w:rPr>
        <w:t>en rapport avec l’UGP du Projet</w:t>
      </w:r>
      <w:r w:rsidR="00293AC9" w:rsidRPr="00627BCF">
        <w:rPr>
          <w:rFonts w:ascii="Arial" w:hAnsi="Arial" w:cs="Arial"/>
          <w:sz w:val="22"/>
          <w:szCs w:val="22"/>
        </w:rPr>
        <w:t xml:space="preserve"> qui avait tenu des ateliers d’échange d’informations et des consultations lors de la phase antérieure à la préparation du présent PMPP.</w:t>
      </w:r>
      <w:r w:rsidR="00D47DA7" w:rsidRPr="00627BCF">
        <w:rPr>
          <w:rFonts w:ascii="Arial" w:hAnsi="Arial" w:cs="Arial"/>
          <w:sz w:val="22"/>
          <w:szCs w:val="22"/>
        </w:rPr>
        <w:t xml:space="preserve"> Eu égard aux enjeux </w:t>
      </w:r>
      <w:r w:rsidR="00A06A50" w:rsidRPr="00627BCF">
        <w:rPr>
          <w:rFonts w:ascii="Arial" w:hAnsi="Arial" w:cs="Arial"/>
          <w:sz w:val="22"/>
          <w:szCs w:val="22"/>
        </w:rPr>
        <w:t>spécifiques</w:t>
      </w:r>
      <w:r w:rsidR="00D47DA7" w:rsidRPr="00627BCF">
        <w:rPr>
          <w:rFonts w:ascii="Arial" w:hAnsi="Arial" w:cs="Arial"/>
          <w:sz w:val="22"/>
          <w:szCs w:val="22"/>
        </w:rPr>
        <w:t xml:space="preserve"> du PICMC, </w:t>
      </w:r>
      <w:r w:rsidR="00A06A50" w:rsidRPr="00627BCF">
        <w:rPr>
          <w:rFonts w:ascii="Arial" w:hAnsi="Arial" w:cs="Arial"/>
          <w:sz w:val="22"/>
          <w:szCs w:val="22"/>
        </w:rPr>
        <w:t>cette liste préliminaire a été complété</w:t>
      </w:r>
      <w:r w:rsidR="00096E6F" w:rsidRPr="00627BCF">
        <w:rPr>
          <w:rFonts w:ascii="Arial" w:hAnsi="Arial" w:cs="Arial"/>
          <w:sz w:val="22"/>
          <w:szCs w:val="22"/>
        </w:rPr>
        <w:t>e</w:t>
      </w:r>
      <w:r w:rsidR="00A06A50" w:rsidRPr="00627BCF">
        <w:rPr>
          <w:rFonts w:ascii="Arial" w:hAnsi="Arial" w:cs="Arial"/>
          <w:sz w:val="22"/>
          <w:szCs w:val="22"/>
        </w:rPr>
        <w:t xml:space="preserve"> pour couvrir les problématiques d’ordres environnemental, social, de santé/sécurité, de VBG/EAS/HS.</w:t>
      </w:r>
    </w:p>
    <w:p w14:paraId="322D047B" w14:textId="02518A81" w:rsidR="00913EE0" w:rsidRDefault="004373BD" w:rsidP="004373BD">
      <w:pPr>
        <w:tabs>
          <w:tab w:val="left" w:pos="920"/>
        </w:tabs>
        <w:spacing w:before="120" w:line="360" w:lineRule="exact"/>
        <w:jc w:val="both"/>
        <w:rPr>
          <w:rFonts w:ascii="Arial" w:hAnsi="Arial" w:cs="Arial"/>
          <w:sz w:val="22"/>
          <w:szCs w:val="22"/>
        </w:rPr>
      </w:pPr>
      <w:r>
        <w:rPr>
          <w:rFonts w:ascii="Arial" w:hAnsi="Arial" w:cs="Arial"/>
          <w:sz w:val="22"/>
          <w:szCs w:val="22"/>
        </w:rPr>
        <w:t xml:space="preserve">Afin d’être exhaustif, </w:t>
      </w:r>
      <w:bookmarkEnd w:id="40"/>
      <w:bookmarkEnd w:id="41"/>
      <w:bookmarkEnd w:id="42"/>
      <w:bookmarkEnd w:id="43"/>
      <w:bookmarkEnd w:id="44"/>
      <w:bookmarkEnd w:id="45"/>
      <w:bookmarkEnd w:id="46"/>
      <w:r>
        <w:rPr>
          <w:rFonts w:ascii="Arial" w:hAnsi="Arial" w:cs="Arial"/>
          <w:sz w:val="22"/>
          <w:szCs w:val="22"/>
        </w:rPr>
        <w:t>la liste des p</w:t>
      </w:r>
      <w:r w:rsidR="00913EE0" w:rsidRPr="00EF6AE2">
        <w:rPr>
          <w:rFonts w:ascii="Arial" w:hAnsi="Arial" w:cs="Arial"/>
          <w:sz w:val="22"/>
          <w:szCs w:val="22"/>
        </w:rPr>
        <w:t>arties prenantes</w:t>
      </w:r>
      <w:r w:rsidR="00913EE0" w:rsidRPr="00EF6AE2">
        <w:rPr>
          <w:rStyle w:val="FootnoteReference"/>
          <w:rFonts w:ascii="Arial" w:hAnsi="Arial" w:cs="Arial"/>
          <w:sz w:val="22"/>
          <w:szCs w:val="22"/>
        </w:rPr>
        <w:footnoteReference w:id="3"/>
      </w:r>
      <w:r w:rsidR="00913EE0" w:rsidRPr="00EF6AE2">
        <w:rPr>
          <w:rFonts w:ascii="Arial" w:hAnsi="Arial" w:cs="Arial"/>
          <w:sz w:val="22"/>
          <w:szCs w:val="22"/>
        </w:rPr>
        <w:t xml:space="preserve"> </w:t>
      </w:r>
      <w:r>
        <w:rPr>
          <w:rFonts w:ascii="Arial" w:hAnsi="Arial" w:cs="Arial"/>
          <w:sz w:val="22"/>
          <w:szCs w:val="22"/>
        </w:rPr>
        <w:t xml:space="preserve">pré-identifiées </w:t>
      </w:r>
      <w:r w:rsidR="00913EE0" w:rsidRPr="00EF6AE2">
        <w:rPr>
          <w:rFonts w:ascii="Arial" w:hAnsi="Arial" w:cs="Arial"/>
          <w:sz w:val="22"/>
          <w:szCs w:val="22"/>
        </w:rPr>
        <w:t>a été complétée au fur et à mesure de la tenue des consultations menées lors de la préparation du présent PMPP, et ceci sur la base des orientations discutées par les parties prenantes.</w:t>
      </w:r>
    </w:p>
    <w:p w14:paraId="0411A30D" w14:textId="3E188705" w:rsidR="00913EE0" w:rsidRPr="00EF6AE2" w:rsidRDefault="00C93D15" w:rsidP="00913EE0">
      <w:pPr>
        <w:spacing w:before="120" w:line="360" w:lineRule="exact"/>
        <w:jc w:val="both"/>
        <w:rPr>
          <w:rFonts w:ascii="Arial" w:hAnsi="Arial" w:cs="Arial"/>
          <w:sz w:val="22"/>
          <w:szCs w:val="22"/>
        </w:rPr>
      </w:pPr>
      <w:r>
        <w:rPr>
          <w:rFonts w:ascii="Arial" w:hAnsi="Arial" w:cs="Arial"/>
          <w:sz w:val="22"/>
          <w:szCs w:val="22"/>
        </w:rPr>
        <w:t>Toutefois, l</w:t>
      </w:r>
      <w:r w:rsidR="00913EE0" w:rsidRPr="00EF6AE2">
        <w:rPr>
          <w:rFonts w:ascii="Arial" w:hAnsi="Arial" w:cs="Arial"/>
          <w:sz w:val="22"/>
          <w:szCs w:val="22"/>
        </w:rPr>
        <w:t>eur identification se poursuivra et évoluera certainement au cours des différentes ultérieure du projet.</w:t>
      </w:r>
    </w:p>
    <w:p w14:paraId="33A8DE53" w14:textId="73EC263F" w:rsidR="00913EE0" w:rsidRDefault="00913EE0" w:rsidP="00913EE0">
      <w:pPr>
        <w:spacing w:before="120" w:line="360" w:lineRule="exact"/>
        <w:jc w:val="both"/>
        <w:rPr>
          <w:rFonts w:ascii="Arial" w:hAnsi="Arial" w:cs="Arial"/>
          <w:sz w:val="22"/>
          <w:szCs w:val="22"/>
        </w:rPr>
      </w:pPr>
      <w:r w:rsidRPr="00EF6AE2">
        <w:rPr>
          <w:rFonts w:ascii="Arial" w:hAnsi="Arial" w:cs="Arial"/>
          <w:sz w:val="22"/>
          <w:szCs w:val="22"/>
        </w:rPr>
        <w:t>La figure suivante présente les étapes du processus d’identification et d’engagement des parties prenantes que le PICMC doit maintenir durant tous les cycles de vie du Projet.</w:t>
      </w:r>
    </w:p>
    <w:p w14:paraId="3FBFC888" w14:textId="77777777" w:rsidR="004373BD" w:rsidRDefault="004373BD" w:rsidP="00913EE0">
      <w:pPr>
        <w:ind w:left="1134" w:right="1132"/>
        <w:jc w:val="center"/>
        <w:rPr>
          <w:rFonts w:ascii="Arial" w:hAnsi="Arial" w:cs="Arial"/>
          <w:b/>
          <w:bCs/>
          <w:sz w:val="22"/>
          <w:szCs w:val="22"/>
        </w:rPr>
      </w:pPr>
      <w:bookmarkStart w:id="47" w:name="_Toc60693419"/>
    </w:p>
    <w:p w14:paraId="2BCB18A4" w14:textId="4C693E7B" w:rsidR="00913EE0" w:rsidRPr="00EF6AE2" w:rsidRDefault="00913EE0" w:rsidP="00913EE0">
      <w:pPr>
        <w:ind w:left="1134" w:right="1132"/>
        <w:jc w:val="center"/>
        <w:rPr>
          <w:rFonts w:ascii="Arial" w:hAnsi="Arial" w:cs="Arial"/>
          <w:sz w:val="22"/>
          <w:szCs w:val="22"/>
        </w:rPr>
      </w:pPr>
      <w:bookmarkStart w:id="48" w:name="_Toc90143312"/>
      <w:r w:rsidRPr="00EF6AE2">
        <w:rPr>
          <w:rFonts w:ascii="Arial" w:hAnsi="Arial" w:cs="Arial"/>
          <w:b/>
          <w:bCs/>
          <w:sz w:val="22"/>
          <w:szCs w:val="22"/>
        </w:rPr>
        <w:t xml:space="preserve">Figure </w:t>
      </w:r>
      <w:r w:rsidRPr="00EF6AE2">
        <w:rPr>
          <w:rFonts w:ascii="Arial" w:hAnsi="Arial" w:cs="Arial"/>
          <w:b/>
          <w:bCs/>
          <w:sz w:val="22"/>
          <w:szCs w:val="22"/>
        </w:rPr>
        <w:fldChar w:fldCharType="begin"/>
      </w:r>
      <w:r w:rsidRPr="00EF6AE2">
        <w:rPr>
          <w:rFonts w:ascii="Arial" w:hAnsi="Arial" w:cs="Arial"/>
          <w:b/>
          <w:bCs/>
          <w:sz w:val="22"/>
          <w:szCs w:val="22"/>
        </w:rPr>
        <w:instrText xml:space="preserve"> SEQ Figure \* ARABIC </w:instrText>
      </w:r>
      <w:r w:rsidRPr="00EF6AE2">
        <w:rPr>
          <w:rFonts w:ascii="Arial" w:hAnsi="Arial" w:cs="Arial"/>
          <w:b/>
          <w:bCs/>
          <w:sz w:val="22"/>
          <w:szCs w:val="22"/>
        </w:rPr>
        <w:fldChar w:fldCharType="separate"/>
      </w:r>
      <w:r w:rsidR="00225715">
        <w:rPr>
          <w:rFonts w:ascii="Arial" w:hAnsi="Arial" w:cs="Arial"/>
          <w:b/>
          <w:bCs/>
          <w:noProof/>
          <w:sz w:val="22"/>
          <w:szCs w:val="22"/>
        </w:rPr>
        <w:t>2</w:t>
      </w:r>
      <w:r w:rsidRPr="00EF6AE2">
        <w:rPr>
          <w:rFonts w:ascii="Arial" w:hAnsi="Arial" w:cs="Arial"/>
          <w:b/>
          <w:bCs/>
          <w:sz w:val="22"/>
          <w:szCs w:val="22"/>
        </w:rPr>
        <w:fldChar w:fldCharType="end"/>
      </w:r>
      <w:r w:rsidRPr="00EF6AE2">
        <w:rPr>
          <w:rFonts w:ascii="Arial" w:hAnsi="Arial" w:cs="Arial"/>
          <w:b/>
          <w:bCs/>
          <w:sz w:val="22"/>
          <w:szCs w:val="22"/>
        </w:rPr>
        <w:t> :</w:t>
      </w:r>
      <w:r w:rsidRPr="00EF6AE2">
        <w:rPr>
          <w:rFonts w:ascii="Arial" w:hAnsi="Arial" w:cs="Arial"/>
          <w:sz w:val="22"/>
          <w:szCs w:val="22"/>
        </w:rPr>
        <w:t xml:space="preserve"> Processus d’identification des parties prenantes</w:t>
      </w:r>
      <w:bookmarkEnd w:id="47"/>
      <w:r w:rsidRPr="00EF6AE2">
        <w:rPr>
          <w:rFonts w:ascii="Arial" w:hAnsi="Arial" w:cs="Arial"/>
          <w:sz w:val="22"/>
          <w:szCs w:val="22"/>
        </w:rPr>
        <w:t xml:space="preserve"> durant tous les cycles de vie du Projet</w:t>
      </w:r>
      <w:bookmarkEnd w:id="48"/>
    </w:p>
    <w:p w14:paraId="297D08DF" w14:textId="77777777" w:rsidR="00913EE0" w:rsidRPr="00A2521D" w:rsidRDefault="00913EE0" w:rsidP="00913EE0">
      <w:pPr>
        <w:jc w:val="center"/>
        <w:rPr>
          <w:rFonts w:ascii="Arial" w:hAnsi="Arial" w:cs="Arial"/>
          <w:sz w:val="22"/>
          <w:szCs w:val="22"/>
        </w:rPr>
      </w:pPr>
    </w:p>
    <w:p w14:paraId="3CCA1CD1" w14:textId="77777777" w:rsidR="00913EE0" w:rsidRPr="006237FD" w:rsidRDefault="00913EE0" w:rsidP="00913EE0">
      <w:pPr>
        <w:jc w:val="both"/>
        <w:rPr>
          <w:rFonts w:asciiTheme="minorHAnsi" w:hAnsiTheme="minorHAnsi" w:cstheme="minorHAnsi"/>
          <w:color w:val="000000" w:themeColor="text1"/>
          <w:sz w:val="22"/>
          <w:szCs w:val="22"/>
        </w:rPr>
      </w:pPr>
      <w:r w:rsidRPr="006527C1">
        <w:rPr>
          <w:rFonts w:asciiTheme="minorHAnsi" w:hAnsiTheme="minorHAnsi" w:cstheme="minorHAnsi"/>
          <w:noProof/>
          <w:color w:val="000000" w:themeColor="text1"/>
          <w:sz w:val="22"/>
          <w:szCs w:val="22"/>
        </w:rPr>
        <mc:AlternateContent>
          <mc:Choice Requires="wps">
            <w:drawing>
              <wp:anchor distT="0" distB="0" distL="114300" distR="114300" simplePos="0" relativeHeight="251668480" behindDoc="0" locked="0" layoutInCell="1" allowOverlap="1" wp14:anchorId="5D78316F" wp14:editId="670D6077">
                <wp:simplePos x="0" y="0"/>
                <wp:positionH relativeFrom="column">
                  <wp:posOffset>2486660</wp:posOffset>
                </wp:positionH>
                <wp:positionV relativeFrom="paragraph">
                  <wp:posOffset>1555115</wp:posOffset>
                </wp:positionV>
                <wp:extent cx="1009650" cy="523875"/>
                <wp:effectExtent l="0" t="0" r="31750" b="34925"/>
                <wp:wrapNone/>
                <wp:docPr id="29" name="Text Box 5"/>
                <wp:cNvGraphicFramePr/>
                <a:graphic xmlns:a="http://schemas.openxmlformats.org/drawingml/2006/main">
                  <a:graphicData uri="http://schemas.microsoft.com/office/word/2010/wordprocessingShape">
                    <wps:wsp>
                      <wps:cNvSpPr txBox="1"/>
                      <wps:spPr>
                        <a:xfrm>
                          <a:off x="0" y="0"/>
                          <a:ext cx="1009650" cy="523875"/>
                        </a:xfrm>
                        <a:prstGeom prst="rect">
                          <a:avLst/>
                        </a:prstGeom>
                        <a:solidFill>
                          <a:schemeClr val="tx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7FB13CD" w14:textId="77777777" w:rsidR="00104D22" w:rsidRPr="008C028D" w:rsidRDefault="00104D22" w:rsidP="00913EE0">
                            <w:pPr>
                              <w:jc w:val="center"/>
                              <w:rPr>
                                <w:color w:val="FFFFFF" w:themeColor="background1"/>
                              </w:rPr>
                            </w:pPr>
                            <w:r w:rsidRPr="008C028D">
                              <w:rPr>
                                <w:color w:val="FFFFFF" w:themeColor="background1"/>
                                <w:highlight w:val="black"/>
                              </w:rPr>
                              <w:t>Les Parties Prenantes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D78316F" id="_x0000_t202" coordsize="21600,21600" o:spt="202" path="m,l,21600r21600,l21600,xe">
                <v:stroke joinstyle="miter"/>
                <v:path gradientshapeok="t" o:connecttype="rect"/>
              </v:shapetype>
              <v:shape id="Text Box 5" o:spid="_x0000_s1026" type="#_x0000_t202" style="position:absolute;left:0;text-align:left;margin-left:195.8pt;margin-top:122.45pt;width:79.5pt;height:41.2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" fillcolor="black [3213]" strokeweight=".5pt">
                <v:textbox>
                  <w:txbxContent>
                    <w:p w14:paraId="77FB13CD" w14:textId="77777777" w:rsidR="00104D22" w:rsidRPr="008C028D" w:rsidRDefault="00104D22" w:rsidP="00913EE0">
                      <w:pPr>
                        <w:jc w:val="center"/>
                        <w:rPr>
                          <w:color w:val="FFFFFF" w:themeColor="background1"/>
                        </w:rPr>
                      </w:pPr>
                      <w:r w:rsidRPr="008C028D">
                        <w:rPr>
                          <w:color w:val="FFFFFF" w:themeColor="background1"/>
                          <w:highlight w:val="black"/>
                        </w:rPr>
                        <w:t>Les Parties Prenantes</w:t>
                      </w:r>
                    </w:p>
                  </w:txbxContent>
                </v:textbox>
              </v:shape>
            </w:pict>
          </mc:Fallback>
        </mc:AlternateContent>
      </w:r>
      <w:r w:rsidRPr="006237FD">
        <w:rPr>
          <w:rFonts w:asciiTheme="minorHAnsi" w:hAnsiTheme="minorHAnsi" w:cstheme="minorHAnsi"/>
          <w:noProof/>
          <w:color w:val="000000" w:themeColor="text1"/>
          <w:sz w:val="22"/>
          <w:szCs w:val="22"/>
        </w:rPr>
        <mc:AlternateContent>
          <mc:Choice Requires="wps">
            <w:drawing>
              <wp:anchor distT="0" distB="0" distL="114300" distR="114300" simplePos="0" relativeHeight="251667456" behindDoc="0" locked="0" layoutInCell="1" allowOverlap="1" wp14:anchorId="073A99B7" wp14:editId="6E27A4D8">
                <wp:simplePos x="0" y="0"/>
                <wp:positionH relativeFrom="column">
                  <wp:posOffset>2486660</wp:posOffset>
                </wp:positionH>
                <wp:positionV relativeFrom="paragraph">
                  <wp:posOffset>1555115</wp:posOffset>
                </wp:positionV>
                <wp:extent cx="1009650" cy="523875"/>
                <wp:effectExtent l="0" t="0" r="31750" b="34925"/>
                <wp:wrapNone/>
                <wp:docPr id="15" name="Text Box 5"/>
                <wp:cNvGraphicFramePr/>
                <a:graphic xmlns:a="http://schemas.openxmlformats.org/drawingml/2006/main">
                  <a:graphicData uri="http://schemas.microsoft.com/office/word/2010/wordprocessingShape">
                    <wps:wsp>
                      <wps:cNvSpPr txBox="1"/>
                      <wps:spPr>
                        <a:xfrm>
                          <a:off x="0" y="0"/>
                          <a:ext cx="1009650" cy="523875"/>
                        </a:xfrm>
                        <a:prstGeom prst="rect">
                          <a:avLst/>
                        </a:prstGeom>
                        <a:solidFill>
                          <a:schemeClr val="tx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633A8D0" w14:textId="77777777" w:rsidR="00104D22" w:rsidRPr="008C028D" w:rsidRDefault="00104D22" w:rsidP="00913EE0">
                            <w:pPr>
                              <w:jc w:val="center"/>
                              <w:rPr>
                                <w:color w:val="FFFFFF" w:themeColor="background1"/>
                              </w:rPr>
                            </w:pPr>
                            <w:r w:rsidRPr="008C028D">
                              <w:rPr>
                                <w:color w:val="FFFFFF" w:themeColor="background1"/>
                                <w:highlight w:val="black"/>
                              </w:rPr>
                              <w:t>Les Parties Prenantes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73A99B7" id="_x0000_s1027" type="#_x0000_t202" style="position:absolute;left:0;text-align:left;margin-left:195.8pt;margin-top:122.45pt;width:79.5pt;height:41.2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" fillcolor="black [3213]" strokeweight=".5pt">
                <v:textbox>
                  <w:txbxContent>
                    <w:p w14:paraId="7633A8D0" w14:textId="77777777" w:rsidR="00104D22" w:rsidRPr="008C028D" w:rsidRDefault="00104D22" w:rsidP="00913EE0">
                      <w:pPr>
                        <w:jc w:val="center"/>
                        <w:rPr>
                          <w:color w:val="FFFFFF" w:themeColor="background1"/>
                        </w:rPr>
                      </w:pPr>
                      <w:r w:rsidRPr="008C028D">
                        <w:rPr>
                          <w:color w:val="FFFFFF" w:themeColor="background1"/>
                          <w:highlight w:val="black"/>
                        </w:rPr>
                        <w:t>Les Parties Prenantes</w:t>
                      </w:r>
                    </w:p>
                  </w:txbxContent>
                </v:textbox>
              </v:shape>
            </w:pict>
          </mc:Fallback>
        </mc:AlternateContent>
      </w:r>
      <w:r w:rsidRPr="006237FD">
        <w:rPr>
          <w:rFonts w:asciiTheme="minorHAnsi" w:hAnsiTheme="minorHAnsi" w:cstheme="minorHAnsi"/>
          <w:noProof/>
          <w:color w:val="000000" w:themeColor="text1"/>
          <w:sz w:val="22"/>
          <w:szCs w:val="22"/>
        </w:rPr>
        <w:drawing>
          <wp:inline distT="0" distB="0" distL="0" distR="0" wp14:anchorId="01EBE87C" wp14:editId="524293D2">
            <wp:extent cx="5981700" cy="3562350"/>
            <wp:effectExtent l="0" t="0" r="0" b="19050"/>
            <wp:docPr id="21"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14:paraId="30C0548B" w14:textId="77777777" w:rsidR="00913EE0" w:rsidRPr="006237FD" w:rsidRDefault="00913EE0" w:rsidP="00913EE0">
      <w:pPr>
        <w:spacing w:before="120"/>
        <w:jc w:val="both"/>
        <w:rPr>
          <w:rFonts w:asciiTheme="minorHAnsi" w:hAnsiTheme="minorHAnsi" w:cstheme="minorHAnsi"/>
          <w:sz w:val="22"/>
          <w:szCs w:val="22"/>
        </w:rPr>
      </w:pPr>
    </w:p>
    <w:p w14:paraId="70AC2314" w14:textId="28A1BE2F" w:rsidR="002C0EA0" w:rsidRPr="002C0EA0" w:rsidRDefault="00AF6EA6" w:rsidP="002C0EA0">
      <w:pPr>
        <w:pStyle w:val="Heading2"/>
        <w:numPr>
          <w:ilvl w:val="1"/>
          <w:numId w:val="10"/>
        </w:numPr>
        <w:tabs>
          <w:tab w:val="num" w:pos="851"/>
        </w:tabs>
        <w:ind w:left="851" w:hanging="709"/>
        <w:jc w:val="both"/>
        <w:rPr>
          <w:rFonts w:ascii="Arial" w:hAnsi="Arial" w:cs="Arial"/>
          <w:bCs w:val="0"/>
          <w:caps w:val="0"/>
          <w:color w:val="4F81BD" w:themeColor="accent1"/>
          <w:sz w:val="22"/>
          <w:szCs w:val="22"/>
          <w:lang w:eastAsia="en-US"/>
        </w:rPr>
      </w:pPr>
      <w:bookmarkStart w:id="49" w:name="_Toc93910744"/>
      <w:bookmarkStart w:id="50" w:name="_Toc39241115"/>
      <w:bookmarkStart w:id="51" w:name="_Hlk89287732"/>
      <w:r>
        <w:rPr>
          <w:rFonts w:ascii="Arial" w:hAnsi="Arial" w:cs="Arial"/>
          <w:bCs w:val="0"/>
          <w:caps w:val="0"/>
          <w:color w:val="4F81BD" w:themeColor="accent1"/>
          <w:sz w:val="22"/>
          <w:szCs w:val="22"/>
          <w:lang w:eastAsia="en-US"/>
        </w:rPr>
        <w:t xml:space="preserve">Méthodologie de classification </w:t>
      </w:r>
      <w:r w:rsidRPr="002C0EA0">
        <w:rPr>
          <w:rFonts w:ascii="Arial" w:hAnsi="Arial" w:cs="Arial"/>
          <w:bCs w:val="0"/>
          <w:caps w:val="0"/>
          <w:color w:val="4F81BD" w:themeColor="accent1"/>
          <w:sz w:val="22"/>
          <w:szCs w:val="22"/>
          <w:lang w:eastAsia="en-US"/>
        </w:rPr>
        <w:t>des parties prenantes</w:t>
      </w:r>
      <w:bookmarkEnd w:id="49"/>
      <w:r w:rsidRPr="002C0EA0">
        <w:rPr>
          <w:rFonts w:ascii="Arial" w:hAnsi="Arial" w:cs="Arial"/>
          <w:bCs w:val="0"/>
          <w:caps w:val="0"/>
          <w:color w:val="4F81BD" w:themeColor="accent1"/>
          <w:sz w:val="22"/>
          <w:szCs w:val="22"/>
          <w:lang w:eastAsia="en-US"/>
        </w:rPr>
        <w:t xml:space="preserve"> </w:t>
      </w:r>
    </w:p>
    <w:bookmarkEnd w:id="50"/>
    <w:p w14:paraId="20CF290D" w14:textId="3BA929A3" w:rsidR="00AF6EA6" w:rsidRDefault="00AF6EA6" w:rsidP="00AF6EA6">
      <w:pPr>
        <w:spacing w:before="120" w:line="360" w:lineRule="exact"/>
        <w:jc w:val="both"/>
        <w:rPr>
          <w:rFonts w:ascii="Arial" w:hAnsi="Arial" w:cs="Arial"/>
          <w:sz w:val="22"/>
          <w:szCs w:val="22"/>
        </w:rPr>
      </w:pPr>
      <w:r>
        <w:rPr>
          <w:rFonts w:ascii="Arial" w:hAnsi="Arial" w:cs="Arial"/>
          <w:sz w:val="22"/>
          <w:szCs w:val="22"/>
        </w:rPr>
        <w:t xml:space="preserve">Sur la base des parties identifiées, une classification en trois (3) </w:t>
      </w:r>
      <w:r w:rsidRPr="00EF6C10">
        <w:rPr>
          <w:rFonts w:ascii="Arial" w:hAnsi="Arial" w:cs="Arial"/>
          <w:sz w:val="22"/>
          <w:szCs w:val="22"/>
        </w:rPr>
        <w:t>grandes catégories</w:t>
      </w:r>
      <w:r>
        <w:rPr>
          <w:rFonts w:ascii="Arial" w:hAnsi="Arial" w:cs="Arial"/>
          <w:sz w:val="22"/>
          <w:szCs w:val="22"/>
        </w:rPr>
        <w:t xml:space="preserve"> est établie</w:t>
      </w:r>
      <w:r w:rsidRPr="00EF6C10">
        <w:rPr>
          <w:rFonts w:ascii="Arial" w:hAnsi="Arial" w:cs="Arial"/>
          <w:sz w:val="22"/>
          <w:szCs w:val="22"/>
        </w:rPr>
        <w:t>:</w:t>
      </w:r>
    </w:p>
    <w:p w14:paraId="46669709" w14:textId="77777777" w:rsidR="00AF6EA6" w:rsidRPr="00EF6C10" w:rsidRDefault="00AF6EA6" w:rsidP="00AF6EA6">
      <w:pPr>
        <w:pStyle w:val="ListParagraph"/>
        <w:numPr>
          <w:ilvl w:val="0"/>
          <w:numId w:val="95"/>
        </w:numPr>
        <w:spacing w:before="120" w:line="360" w:lineRule="exact"/>
        <w:jc w:val="both"/>
        <w:rPr>
          <w:rFonts w:ascii="Arial" w:hAnsi="Arial" w:cs="Arial"/>
          <w:sz w:val="22"/>
          <w:szCs w:val="22"/>
        </w:rPr>
      </w:pPr>
      <w:r w:rsidRPr="00EF6C10">
        <w:rPr>
          <w:rFonts w:ascii="Arial" w:hAnsi="Arial" w:cs="Arial"/>
          <w:sz w:val="22"/>
          <w:szCs w:val="22"/>
          <w:lang w:val="fr-FR"/>
        </w:rPr>
        <w:t xml:space="preserve">Les parties prenantes </w:t>
      </w:r>
      <w:r>
        <w:rPr>
          <w:rFonts w:ascii="Arial" w:hAnsi="Arial" w:cs="Arial"/>
          <w:sz w:val="22"/>
          <w:szCs w:val="22"/>
          <w:lang w:val="fr-FR"/>
        </w:rPr>
        <w:t xml:space="preserve">touchées </w:t>
      </w:r>
      <w:r w:rsidRPr="00EF6C10">
        <w:rPr>
          <w:rFonts w:ascii="Arial" w:hAnsi="Arial" w:cs="Arial"/>
          <w:sz w:val="22"/>
          <w:szCs w:val="22"/>
        </w:rPr>
        <w:t>;</w:t>
      </w:r>
    </w:p>
    <w:p w14:paraId="68BD20C3" w14:textId="77777777" w:rsidR="00AF6EA6" w:rsidRPr="00EF6C10" w:rsidRDefault="00AF6EA6" w:rsidP="00AF6EA6">
      <w:pPr>
        <w:pStyle w:val="ListParagraph"/>
        <w:numPr>
          <w:ilvl w:val="0"/>
          <w:numId w:val="95"/>
        </w:numPr>
        <w:spacing w:before="120" w:line="360" w:lineRule="exact"/>
        <w:jc w:val="both"/>
        <w:rPr>
          <w:rFonts w:ascii="Arial" w:hAnsi="Arial" w:cs="Arial"/>
          <w:sz w:val="22"/>
          <w:szCs w:val="22"/>
          <w:lang w:val="fr-FR"/>
        </w:rPr>
      </w:pPr>
      <w:r w:rsidRPr="00EF6C10">
        <w:rPr>
          <w:rFonts w:ascii="Arial" w:hAnsi="Arial" w:cs="Arial"/>
          <w:sz w:val="22"/>
          <w:szCs w:val="22"/>
          <w:lang w:val="fr-FR"/>
        </w:rPr>
        <w:t xml:space="preserve">les </w:t>
      </w:r>
      <w:r>
        <w:rPr>
          <w:rFonts w:ascii="Arial" w:hAnsi="Arial" w:cs="Arial"/>
          <w:sz w:val="22"/>
          <w:szCs w:val="22"/>
          <w:lang w:val="fr-FR"/>
        </w:rPr>
        <w:t xml:space="preserve">individus et groupes défavorisés et vulnérables </w:t>
      </w:r>
      <w:r w:rsidRPr="00EF6C10">
        <w:rPr>
          <w:rFonts w:ascii="Arial" w:hAnsi="Arial" w:cs="Arial"/>
          <w:sz w:val="22"/>
          <w:szCs w:val="22"/>
          <w:lang w:val="fr-FR"/>
        </w:rPr>
        <w:t>;</w:t>
      </w:r>
    </w:p>
    <w:p w14:paraId="3A9ED9A4" w14:textId="77777777" w:rsidR="00AF6EA6" w:rsidRPr="00EF6C10" w:rsidRDefault="00AF6EA6" w:rsidP="00AF6EA6">
      <w:pPr>
        <w:pStyle w:val="ListParagraph"/>
        <w:numPr>
          <w:ilvl w:val="0"/>
          <w:numId w:val="95"/>
        </w:numPr>
        <w:spacing w:before="120" w:line="360" w:lineRule="exact"/>
        <w:jc w:val="both"/>
        <w:rPr>
          <w:rFonts w:ascii="Arial" w:hAnsi="Arial" w:cs="Arial"/>
          <w:sz w:val="22"/>
          <w:szCs w:val="22"/>
          <w:lang w:val="fr-FR"/>
        </w:rPr>
      </w:pPr>
      <w:r w:rsidRPr="00EF6C10">
        <w:rPr>
          <w:rFonts w:ascii="Arial" w:hAnsi="Arial" w:cs="Arial"/>
          <w:sz w:val="22"/>
          <w:szCs w:val="22"/>
          <w:lang w:val="fr-FR"/>
        </w:rPr>
        <w:t xml:space="preserve">les </w:t>
      </w:r>
      <w:r>
        <w:rPr>
          <w:rFonts w:ascii="Arial" w:hAnsi="Arial" w:cs="Arial"/>
          <w:sz w:val="22"/>
          <w:szCs w:val="22"/>
          <w:lang w:val="fr-FR"/>
        </w:rPr>
        <w:t xml:space="preserve">autres </w:t>
      </w:r>
      <w:r w:rsidRPr="00EF6C10">
        <w:rPr>
          <w:rFonts w:ascii="Arial" w:hAnsi="Arial" w:cs="Arial"/>
          <w:sz w:val="22"/>
          <w:szCs w:val="22"/>
          <w:lang w:val="fr-FR"/>
        </w:rPr>
        <w:t xml:space="preserve">parties prenantes </w:t>
      </w:r>
      <w:r>
        <w:rPr>
          <w:rFonts w:ascii="Arial" w:hAnsi="Arial" w:cs="Arial"/>
          <w:sz w:val="22"/>
          <w:szCs w:val="22"/>
          <w:lang w:val="fr-FR"/>
        </w:rPr>
        <w:t xml:space="preserve">dites </w:t>
      </w:r>
      <w:r w:rsidRPr="00EF6C10">
        <w:rPr>
          <w:rFonts w:ascii="Arial" w:hAnsi="Arial" w:cs="Arial"/>
          <w:sz w:val="22"/>
          <w:szCs w:val="22"/>
          <w:lang w:val="fr-FR"/>
        </w:rPr>
        <w:t>intéressées par le projet.</w:t>
      </w:r>
    </w:p>
    <w:p w14:paraId="7B104BA1" w14:textId="66A4597E" w:rsidR="00AF6EA6" w:rsidRDefault="00AF6EA6" w:rsidP="00AF6EA6">
      <w:pPr>
        <w:spacing w:before="120" w:line="360" w:lineRule="exact"/>
        <w:jc w:val="both"/>
        <w:rPr>
          <w:rFonts w:ascii="Arial" w:hAnsi="Arial" w:cs="Arial"/>
          <w:sz w:val="22"/>
          <w:szCs w:val="22"/>
        </w:rPr>
      </w:pPr>
      <w:r>
        <w:rPr>
          <w:rFonts w:ascii="Arial" w:hAnsi="Arial" w:cs="Arial"/>
          <w:sz w:val="22"/>
          <w:szCs w:val="22"/>
        </w:rPr>
        <w:t xml:space="preserve">Cette </w:t>
      </w:r>
      <w:r w:rsidRPr="00CD37C9">
        <w:rPr>
          <w:rFonts w:ascii="Arial" w:hAnsi="Arial" w:cs="Arial"/>
          <w:sz w:val="22"/>
          <w:szCs w:val="22"/>
        </w:rPr>
        <w:t xml:space="preserve">classification </w:t>
      </w:r>
      <w:r>
        <w:rPr>
          <w:rFonts w:ascii="Arial" w:hAnsi="Arial" w:cs="Arial"/>
          <w:sz w:val="22"/>
          <w:szCs w:val="22"/>
        </w:rPr>
        <w:t>a servi à procéder à leur analyse sur la base en</w:t>
      </w:r>
      <w:r w:rsidRPr="00CD37C9">
        <w:rPr>
          <w:rFonts w:ascii="Arial" w:hAnsi="Arial" w:cs="Arial"/>
          <w:sz w:val="22"/>
          <w:szCs w:val="22"/>
        </w:rPr>
        <w:t xml:space="preserve"> fonction de leur pouvoir, de leur niveau d'effet et de leur influence sur le projet.</w:t>
      </w:r>
    </w:p>
    <w:p w14:paraId="778DC4F2" w14:textId="018D8D4B" w:rsidR="002C0EA0" w:rsidRPr="00EF6AE2" w:rsidRDefault="002C0EA0" w:rsidP="002C0EA0">
      <w:pPr>
        <w:spacing w:before="120" w:line="360" w:lineRule="exact"/>
        <w:jc w:val="both"/>
        <w:rPr>
          <w:rFonts w:ascii="Arial" w:hAnsi="Arial" w:cs="Arial"/>
          <w:sz w:val="22"/>
          <w:szCs w:val="22"/>
        </w:rPr>
      </w:pPr>
      <w:r w:rsidRPr="00EF6AE2">
        <w:rPr>
          <w:rFonts w:ascii="Arial" w:hAnsi="Arial" w:cs="Arial"/>
          <w:sz w:val="22"/>
          <w:szCs w:val="22"/>
        </w:rPr>
        <w:t xml:space="preserve">En effet, à la suite de l’identification des parties prenantes, il s’agit maintenant d’analyser leurs liens avec les interventions du </w:t>
      </w:r>
      <w:r w:rsidRPr="00EF6AE2">
        <w:rPr>
          <w:rFonts w:ascii="Arial" w:hAnsi="Arial" w:cs="Arial"/>
          <w:sz w:val="22"/>
          <w:szCs w:val="22"/>
          <w:lang w:val="fr-SN"/>
        </w:rPr>
        <w:t>PICMC</w:t>
      </w:r>
      <w:r w:rsidRPr="00EF6AE2">
        <w:rPr>
          <w:rFonts w:ascii="Arial" w:hAnsi="Arial" w:cs="Arial"/>
          <w:sz w:val="22"/>
          <w:szCs w:val="22"/>
        </w:rPr>
        <w:t xml:space="preserve"> et les intérêts en jeu, leur capacité à participer à la réussite ou à l’échec du projet, d’estimer le degré de collaboration ou les frictions potentielles entre les différentes parties. </w:t>
      </w:r>
    </w:p>
    <w:p w14:paraId="14C9629D" w14:textId="77777777" w:rsidR="002C0EA0" w:rsidRPr="00EF6AE2" w:rsidRDefault="002C0EA0" w:rsidP="002C0EA0">
      <w:pPr>
        <w:spacing w:before="120" w:line="360" w:lineRule="exact"/>
        <w:jc w:val="both"/>
        <w:rPr>
          <w:rFonts w:ascii="Arial" w:hAnsi="Arial" w:cs="Arial"/>
          <w:sz w:val="22"/>
          <w:szCs w:val="22"/>
        </w:rPr>
      </w:pPr>
      <w:r w:rsidRPr="00EF6AE2">
        <w:rPr>
          <w:rFonts w:ascii="Arial" w:hAnsi="Arial" w:cs="Arial"/>
          <w:sz w:val="22"/>
          <w:szCs w:val="22"/>
        </w:rPr>
        <w:t xml:space="preserve">Le but ultime est de déterminer le niveau de mobilisation et d’engagement des parties prenantes, la relation probable entre elles et le </w:t>
      </w:r>
      <w:r w:rsidRPr="00EF6AE2">
        <w:rPr>
          <w:rFonts w:ascii="Arial" w:hAnsi="Arial" w:cs="Arial"/>
          <w:sz w:val="22"/>
          <w:szCs w:val="22"/>
          <w:lang w:val="fr-SN"/>
        </w:rPr>
        <w:t>PICMC</w:t>
      </w:r>
      <w:r w:rsidRPr="00EF6AE2">
        <w:rPr>
          <w:rFonts w:ascii="Arial" w:hAnsi="Arial" w:cs="Arial"/>
          <w:sz w:val="22"/>
          <w:szCs w:val="22"/>
        </w:rPr>
        <w:t xml:space="preserve">, et aider à identifier les méthodes de mobilisation, de consultation et de communication / sensibilisation appropriées pour chaque groupe de parties prenantes pendant la durée du projet. </w:t>
      </w:r>
    </w:p>
    <w:p w14:paraId="538CC387" w14:textId="77777777" w:rsidR="00AF6EA6" w:rsidRPr="00EF309B" w:rsidRDefault="00AF6EA6" w:rsidP="00EF309B">
      <w:pPr>
        <w:spacing w:before="120" w:line="360" w:lineRule="exact"/>
        <w:jc w:val="both"/>
        <w:rPr>
          <w:rFonts w:ascii="Arial" w:hAnsi="Arial" w:cs="Arial"/>
        </w:rPr>
      </w:pPr>
      <w:bookmarkStart w:id="52" w:name="_Toc86706302"/>
      <w:bookmarkStart w:id="53" w:name="_Toc86706396"/>
      <w:bookmarkStart w:id="54" w:name="_Toc86772725"/>
      <w:bookmarkStart w:id="55" w:name="_Toc86773327"/>
      <w:bookmarkStart w:id="56" w:name="_Toc86828691"/>
      <w:bookmarkStart w:id="57" w:name="_Toc86832548"/>
      <w:bookmarkStart w:id="58" w:name="_Toc87478361"/>
      <w:bookmarkStart w:id="59" w:name="_Toc87536208"/>
      <w:bookmarkStart w:id="60" w:name="_Toc89298061"/>
      <w:bookmarkStart w:id="61" w:name="_Toc89298062"/>
      <w:bookmarkStart w:id="62" w:name="_Toc89298063"/>
      <w:bookmarkStart w:id="63" w:name="_Toc89298064"/>
      <w:bookmarkStart w:id="64" w:name="_Toc89298065"/>
      <w:bookmarkStart w:id="65" w:name="_Toc89298066"/>
      <w:bookmarkStart w:id="66" w:name="_Toc89298067"/>
      <w:bookmarkStart w:id="67" w:name="_Toc86543158"/>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14:paraId="5A2019FE" w14:textId="2284F12C" w:rsidR="002C0EA0" w:rsidRPr="00AF6EA6" w:rsidRDefault="002C0EA0" w:rsidP="00EF309B">
      <w:pPr>
        <w:pStyle w:val="Heading3"/>
        <w:keepLines/>
        <w:numPr>
          <w:ilvl w:val="2"/>
          <w:numId w:val="10"/>
        </w:numPr>
        <w:tabs>
          <w:tab w:val="left" w:pos="1071"/>
        </w:tabs>
        <w:spacing w:before="120" w:after="0"/>
        <w:rPr>
          <w:rFonts w:ascii="Arial" w:eastAsiaTheme="majorEastAsia" w:hAnsi="Arial" w:cs="Arial"/>
          <w:sz w:val="22"/>
          <w:szCs w:val="22"/>
          <w:lang w:eastAsia="en-US"/>
        </w:rPr>
      </w:pPr>
      <w:bookmarkStart w:id="68" w:name="_Toc93910745"/>
      <w:r w:rsidRPr="00AF6EA6">
        <w:rPr>
          <w:rFonts w:ascii="Arial" w:eastAsiaTheme="majorEastAsia" w:hAnsi="Arial" w:cs="Arial"/>
          <w:sz w:val="22"/>
          <w:szCs w:val="22"/>
          <w:lang w:eastAsia="en-US"/>
        </w:rPr>
        <w:lastRenderedPageBreak/>
        <w:t>Relations entre les parties prenantes</w:t>
      </w:r>
      <w:bookmarkEnd w:id="68"/>
    </w:p>
    <w:p w14:paraId="1C91FE5E" w14:textId="77777777" w:rsidR="002C0EA0" w:rsidRPr="00EF6AE2" w:rsidRDefault="002C0EA0" w:rsidP="002C0EA0">
      <w:pPr>
        <w:spacing w:before="120" w:line="360" w:lineRule="exact"/>
        <w:jc w:val="both"/>
        <w:rPr>
          <w:rFonts w:ascii="Arial" w:hAnsi="Arial" w:cs="Arial"/>
          <w:sz w:val="22"/>
          <w:szCs w:val="22"/>
        </w:rPr>
      </w:pPr>
      <w:r w:rsidRPr="00EF6AE2">
        <w:rPr>
          <w:rFonts w:ascii="Arial" w:hAnsi="Arial" w:cs="Arial"/>
          <w:sz w:val="22"/>
          <w:szCs w:val="22"/>
        </w:rPr>
        <w:t>De manière générale, il existe plusieurs types de relations entre les parties prenantes. Ainsi, on distingue :</w:t>
      </w:r>
    </w:p>
    <w:p w14:paraId="27D80E81" w14:textId="77777777" w:rsidR="002C0EA0" w:rsidRPr="00EF6AE2" w:rsidRDefault="002C0EA0" w:rsidP="002C0EA0">
      <w:pPr>
        <w:pStyle w:val="ListParagraph"/>
        <w:numPr>
          <w:ilvl w:val="0"/>
          <w:numId w:val="40"/>
        </w:numPr>
        <w:spacing w:before="120" w:line="360" w:lineRule="exact"/>
        <w:ind w:left="714" w:hanging="357"/>
        <w:contextualSpacing w:val="0"/>
        <w:jc w:val="both"/>
        <w:rPr>
          <w:rFonts w:ascii="Arial" w:hAnsi="Arial" w:cs="Arial"/>
          <w:sz w:val="22"/>
          <w:szCs w:val="22"/>
          <w:lang w:val="fr-FR"/>
        </w:rPr>
      </w:pPr>
      <w:r w:rsidRPr="00EF6AE2">
        <w:rPr>
          <w:rFonts w:ascii="Arial" w:hAnsi="Arial" w:cs="Arial"/>
          <w:sz w:val="22"/>
          <w:szCs w:val="22"/>
          <w:lang w:val="fr-FR"/>
        </w:rPr>
        <w:t>les relations hiérarchiques entre les représentants des agences gouvernementales du niveau central (Grande Comores) et le nveau insulaire ;</w:t>
      </w:r>
    </w:p>
    <w:p w14:paraId="26B120BD" w14:textId="77777777" w:rsidR="002C0EA0" w:rsidRPr="00EF6AE2" w:rsidRDefault="002C0EA0" w:rsidP="002C0EA0">
      <w:pPr>
        <w:pStyle w:val="ListParagraph"/>
        <w:numPr>
          <w:ilvl w:val="0"/>
          <w:numId w:val="40"/>
        </w:numPr>
        <w:spacing w:before="120" w:line="360" w:lineRule="exact"/>
        <w:ind w:left="714" w:hanging="357"/>
        <w:contextualSpacing w:val="0"/>
        <w:jc w:val="both"/>
        <w:rPr>
          <w:rFonts w:ascii="Arial" w:hAnsi="Arial" w:cs="Arial"/>
          <w:sz w:val="22"/>
          <w:szCs w:val="22"/>
          <w:lang w:val="fr-FR"/>
        </w:rPr>
      </w:pPr>
      <w:r w:rsidRPr="00EF6AE2">
        <w:rPr>
          <w:rFonts w:ascii="Arial" w:hAnsi="Arial" w:cs="Arial"/>
          <w:sz w:val="22"/>
          <w:szCs w:val="22"/>
          <w:lang w:val="fr-FR"/>
        </w:rPr>
        <w:t xml:space="preserve">les relations professionnelles entre le personnel de l’UGP, ses entités insulaires, les agences d’exécution et les fournisseurs/prestataires du </w:t>
      </w:r>
      <w:r w:rsidRPr="00EF6AE2">
        <w:rPr>
          <w:rFonts w:ascii="Arial" w:hAnsi="Arial" w:cs="Arial"/>
          <w:sz w:val="22"/>
          <w:szCs w:val="22"/>
          <w:lang w:val="fr-SN"/>
        </w:rPr>
        <w:t>PICMC</w:t>
      </w:r>
      <w:r w:rsidRPr="00EF6AE2">
        <w:rPr>
          <w:rFonts w:ascii="Arial" w:hAnsi="Arial" w:cs="Arial"/>
          <w:sz w:val="22"/>
          <w:szCs w:val="22"/>
          <w:lang w:val="fr-FR"/>
        </w:rPr>
        <w:t> ;</w:t>
      </w:r>
    </w:p>
    <w:p w14:paraId="7441BD23" w14:textId="77777777" w:rsidR="002C0EA0" w:rsidRPr="00EF6AE2" w:rsidRDefault="002C0EA0" w:rsidP="002C0EA0">
      <w:pPr>
        <w:pStyle w:val="ListParagraph"/>
        <w:numPr>
          <w:ilvl w:val="0"/>
          <w:numId w:val="40"/>
        </w:numPr>
        <w:spacing w:before="120" w:line="360" w:lineRule="exact"/>
        <w:ind w:left="714" w:hanging="357"/>
        <w:contextualSpacing w:val="0"/>
        <w:jc w:val="both"/>
        <w:rPr>
          <w:rFonts w:ascii="Arial" w:hAnsi="Arial" w:cs="Arial"/>
          <w:sz w:val="22"/>
          <w:szCs w:val="22"/>
          <w:lang w:val="fr-FR"/>
        </w:rPr>
      </w:pPr>
      <w:r w:rsidRPr="00EF6AE2">
        <w:rPr>
          <w:rFonts w:ascii="Arial" w:hAnsi="Arial" w:cs="Arial"/>
          <w:sz w:val="22"/>
          <w:szCs w:val="22"/>
          <w:lang w:val="fr-FR"/>
        </w:rPr>
        <w:t xml:space="preserve">les relations d’accompagnement entre le </w:t>
      </w:r>
      <w:r w:rsidRPr="00EF6AE2">
        <w:rPr>
          <w:rFonts w:ascii="Arial" w:hAnsi="Arial" w:cs="Arial"/>
          <w:sz w:val="22"/>
          <w:szCs w:val="22"/>
          <w:lang w:val="fr-SN"/>
        </w:rPr>
        <w:t>PICMC</w:t>
      </w:r>
      <w:r w:rsidRPr="00EF6AE2">
        <w:rPr>
          <w:rFonts w:ascii="Arial" w:hAnsi="Arial" w:cs="Arial"/>
          <w:sz w:val="22"/>
          <w:szCs w:val="22"/>
          <w:lang w:val="fr-FR"/>
        </w:rPr>
        <w:t xml:space="preserve"> et les autorités (notamment le Ministère en charge des Transports et les Gouvernorats) et organisations communautaires (dignitaires locaux, associations, organisations communautaires de base, organisations de la société civile) ;</w:t>
      </w:r>
    </w:p>
    <w:p w14:paraId="1901D6B0" w14:textId="77777777" w:rsidR="002C0EA0" w:rsidRPr="00EF6AE2" w:rsidRDefault="002C0EA0" w:rsidP="002C0EA0">
      <w:pPr>
        <w:pStyle w:val="ListParagraph"/>
        <w:numPr>
          <w:ilvl w:val="0"/>
          <w:numId w:val="40"/>
        </w:numPr>
        <w:spacing w:before="120" w:line="360" w:lineRule="exact"/>
        <w:ind w:left="714" w:hanging="357"/>
        <w:contextualSpacing w:val="0"/>
        <w:jc w:val="both"/>
        <w:rPr>
          <w:rFonts w:ascii="Arial" w:hAnsi="Arial" w:cs="Arial"/>
          <w:sz w:val="22"/>
          <w:szCs w:val="22"/>
          <w:lang w:val="fr-FR"/>
        </w:rPr>
      </w:pPr>
      <w:r w:rsidRPr="00EF6AE2">
        <w:rPr>
          <w:rFonts w:ascii="Arial" w:hAnsi="Arial" w:cs="Arial"/>
          <w:sz w:val="22"/>
          <w:szCs w:val="22"/>
          <w:lang w:val="fr-FR"/>
        </w:rPr>
        <w:t xml:space="preserve">les liens de communication directe ou indirecte, descendante et ascendante entre tous les acteurs (étatiques et non étatiques) impliqués dans le </w:t>
      </w:r>
      <w:r w:rsidRPr="00EF6AE2">
        <w:rPr>
          <w:rFonts w:ascii="Arial" w:hAnsi="Arial" w:cs="Arial"/>
          <w:sz w:val="22"/>
          <w:szCs w:val="22"/>
          <w:lang w:val="fr-SN"/>
        </w:rPr>
        <w:t>PICMC</w:t>
      </w:r>
      <w:r w:rsidRPr="00EF6AE2">
        <w:rPr>
          <w:rFonts w:ascii="Arial" w:hAnsi="Arial" w:cs="Arial"/>
          <w:sz w:val="22"/>
          <w:szCs w:val="22"/>
          <w:lang w:val="fr-FR"/>
        </w:rPr>
        <w:t> ; et ;</w:t>
      </w:r>
    </w:p>
    <w:p w14:paraId="7695D1DC" w14:textId="77777777" w:rsidR="002C0EA0" w:rsidRDefault="002C0EA0" w:rsidP="002C0EA0">
      <w:pPr>
        <w:pStyle w:val="ListParagraph"/>
        <w:numPr>
          <w:ilvl w:val="0"/>
          <w:numId w:val="40"/>
        </w:numPr>
        <w:spacing w:before="120" w:line="360" w:lineRule="exact"/>
        <w:ind w:left="714" w:hanging="357"/>
        <w:contextualSpacing w:val="0"/>
        <w:jc w:val="both"/>
        <w:rPr>
          <w:rFonts w:ascii="Arial" w:hAnsi="Arial" w:cs="Arial"/>
          <w:sz w:val="22"/>
          <w:szCs w:val="22"/>
          <w:lang w:val="fr-FR"/>
        </w:rPr>
      </w:pPr>
      <w:r w:rsidRPr="00EF6AE2">
        <w:rPr>
          <w:rFonts w:ascii="Arial" w:hAnsi="Arial" w:cs="Arial"/>
          <w:sz w:val="22"/>
          <w:szCs w:val="22"/>
          <w:lang w:val="fr-FR"/>
        </w:rPr>
        <w:t>enfin, pour les opérateurs de Kwassa Kwassa, il existe des relations directes et formelles à travers leurs organisations qui englobent également les pêcheurs.</w:t>
      </w:r>
    </w:p>
    <w:p w14:paraId="6CA0E067" w14:textId="77777777" w:rsidR="002C0EA0" w:rsidRPr="00EF6AE2" w:rsidRDefault="002C0EA0" w:rsidP="002C0EA0">
      <w:pPr>
        <w:pStyle w:val="ListParagraph"/>
        <w:spacing w:before="120" w:line="360" w:lineRule="exact"/>
        <w:ind w:left="714"/>
        <w:contextualSpacing w:val="0"/>
        <w:jc w:val="both"/>
        <w:rPr>
          <w:rFonts w:ascii="Arial" w:hAnsi="Arial" w:cs="Arial"/>
          <w:sz w:val="22"/>
          <w:szCs w:val="22"/>
          <w:lang w:val="fr-FR"/>
        </w:rPr>
      </w:pPr>
    </w:p>
    <w:p w14:paraId="72CDB671" w14:textId="77777777" w:rsidR="002C0EA0" w:rsidRPr="00AF6EA6" w:rsidRDefault="002C0EA0" w:rsidP="00EF309B">
      <w:pPr>
        <w:pStyle w:val="Heading3"/>
        <w:keepLines/>
        <w:numPr>
          <w:ilvl w:val="2"/>
          <w:numId w:val="10"/>
        </w:numPr>
        <w:tabs>
          <w:tab w:val="left" w:pos="1071"/>
        </w:tabs>
        <w:spacing w:before="120" w:after="0"/>
        <w:rPr>
          <w:rFonts w:ascii="Arial" w:eastAsiaTheme="majorEastAsia" w:hAnsi="Arial" w:cs="Arial"/>
          <w:sz w:val="22"/>
          <w:szCs w:val="22"/>
          <w:lang w:eastAsia="en-US"/>
        </w:rPr>
      </w:pPr>
      <w:bookmarkStart w:id="69" w:name="_Toc39241117"/>
      <w:bookmarkStart w:id="70" w:name="_Toc93910746"/>
      <w:bookmarkEnd w:id="67"/>
      <w:r w:rsidRPr="00AF6EA6">
        <w:rPr>
          <w:rFonts w:ascii="Arial" w:eastAsiaTheme="majorEastAsia" w:hAnsi="Arial" w:cs="Arial"/>
          <w:sz w:val="22"/>
          <w:szCs w:val="22"/>
          <w:lang w:eastAsia="en-US"/>
        </w:rPr>
        <w:t>Intérêts et influences des parties prenantes</w:t>
      </w:r>
      <w:bookmarkEnd w:id="69"/>
      <w:bookmarkEnd w:id="70"/>
      <w:r w:rsidRPr="00AF6EA6">
        <w:rPr>
          <w:rFonts w:ascii="Arial" w:eastAsiaTheme="majorEastAsia" w:hAnsi="Arial" w:cs="Arial"/>
          <w:sz w:val="22"/>
          <w:szCs w:val="22"/>
          <w:lang w:eastAsia="en-US"/>
        </w:rPr>
        <w:t xml:space="preserve"> </w:t>
      </w:r>
    </w:p>
    <w:p w14:paraId="58DD03F6" w14:textId="77777777" w:rsidR="002C0EA0" w:rsidRPr="00EF6AE2" w:rsidRDefault="002C0EA0" w:rsidP="002C0EA0">
      <w:pPr>
        <w:spacing w:before="120" w:line="360" w:lineRule="exact"/>
        <w:jc w:val="both"/>
        <w:rPr>
          <w:rFonts w:ascii="Arial" w:hAnsi="Arial" w:cs="Arial"/>
          <w:sz w:val="22"/>
          <w:szCs w:val="22"/>
        </w:rPr>
      </w:pPr>
      <w:bookmarkStart w:id="71" w:name="_Hlk59108139"/>
      <w:r w:rsidRPr="00EF6AE2">
        <w:rPr>
          <w:rFonts w:ascii="Arial" w:hAnsi="Arial" w:cs="Arial"/>
          <w:sz w:val="22"/>
          <w:szCs w:val="22"/>
        </w:rPr>
        <w:t>Leurs niveaux d’influence, d’intérêt et de désir de collaborer</w:t>
      </w:r>
      <w:bookmarkEnd w:id="71"/>
      <w:r w:rsidRPr="00EF6AE2">
        <w:rPr>
          <w:rFonts w:ascii="Arial" w:hAnsi="Arial" w:cs="Arial"/>
          <w:sz w:val="22"/>
          <w:szCs w:val="22"/>
        </w:rPr>
        <w:t xml:space="preserve"> avec le PICMC sont clairement exprimés lors des consultations menées dans le cadre de la préparation du PMPP. </w:t>
      </w:r>
    </w:p>
    <w:p w14:paraId="31EDD866" w14:textId="77777777" w:rsidR="002C0EA0" w:rsidRPr="00EF6AE2" w:rsidRDefault="002C0EA0" w:rsidP="002C0EA0">
      <w:pPr>
        <w:spacing w:before="120" w:line="360" w:lineRule="exact"/>
        <w:jc w:val="both"/>
        <w:rPr>
          <w:rFonts w:ascii="Arial" w:hAnsi="Arial" w:cs="Arial"/>
          <w:sz w:val="22"/>
          <w:szCs w:val="22"/>
        </w:rPr>
      </w:pPr>
      <w:r w:rsidRPr="00EF6AE2">
        <w:rPr>
          <w:rFonts w:ascii="Arial" w:hAnsi="Arial" w:cs="Arial"/>
          <w:sz w:val="22"/>
          <w:szCs w:val="22"/>
        </w:rPr>
        <w:t>Certes, ils varient selon chaque catégorie de partie prenante, mais globalement leur intérêt vis-à-vis du PICMC est très manifeste.</w:t>
      </w:r>
    </w:p>
    <w:p w14:paraId="0C938757" w14:textId="77777777" w:rsidR="002C0EA0" w:rsidRPr="00EF6AE2" w:rsidRDefault="002C0EA0" w:rsidP="002C0EA0">
      <w:pPr>
        <w:spacing w:before="120" w:line="360" w:lineRule="exact"/>
        <w:jc w:val="both"/>
        <w:rPr>
          <w:rFonts w:ascii="Arial" w:hAnsi="Arial" w:cs="Arial"/>
          <w:sz w:val="22"/>
          <w:szCs w:val="22"/>
        </w:rPr>
      </w:pPr>
      <w:r w:rsidRPr="00EF6AE2">
        <w:rPr>
          <w:rFonts w:ascii="Arial" w:hAnsi="Arial" w:cs="Arial"/>
          <w:sz w:val="22"/>
          <w:szCs w:val="22"/>
        </w:rPr>
        <w:t>De manière générale, les consultations menées lors de la préparation du PMPP montrent que toutes les parties prenantes sont engagées à jouer un rôle prépondérant lors de la préparation et la mise en œuvre du PICMC.</w:t>
      </w:r>
    </w:p>
    <w:p w14:paraId="12BBD69F" w14:textId="77777777" w:rsidR="002C0EA0" w:rsidRPr="00EF6AE2" w:rsidRDefault="002C0EA0" w:rsidP="002C0EA0">
      <w:pPr>
        <w:spacing w:before="120" w:line="360" w:lineRule="exact"/>
        <w:jc w:val="both"/>
        <w:rPr>
          <w:rFonts w:ascii="Arial" w:hAnsi="Arial" w:cs="Arial"/>
          <w:sz w:val="22"/>
          <w:szCs w:val="22"/>
        </w:rPr>
      </w:pPr>
      <w:r w:rsidRPr="00EF6AE2">
        <w:rPr>
          <w:rFonts w:ascii="Arial" w:hAnsi="Arial" w:cs="Arial"/>
          <w:sz w:val="22"/>
          <w:szCs w:val="22"/>
        </w:rPr>
        <w:t>D’une manière générale, les consultations menées lors de la préparation du PMPP montrent un engagement et une adhésion de toutes les parties prenantes autour du PICMC.</w:t>
      </w:r>
    </w:p>
    <w:p w14:paraId="4B254636" w14:textId="4BF1602F" w:rsidR="002C0EA0" w:rsidRPr="00EF6AE2" w:rsidRDefault="00AF6EA6" w:rsidP="002C0EA0">
      <w:pPr>
        <w:spacing w:before="120" w:line="360" w:lineRule="exact"/>
        <w:jc w:val="both"/>
        <w:rPr>
          <w:rFonts w:ascii="Arial" w:hAnsi="Arial" w:cs="Arial"/>
          <w:sz w:val="22"/>
          <w:szCs w:val="22"/>
        </w:rPr>
      </w:pPr>
      <w:r w:rsidRPr="00EF6AE2">
        <w:rPr>
          <w:rFonts w:ascii="Arial" w:hAnsi="Arial" w:cs="Arial"/>
          <w:sz w:val="22"/>
          <w:szCs w:val="22"/>
        </w:rPr>
        <w:t>Le niveau d’engagement et d’adhésion restent variable</w:t>
      </w:r>
      <w:r w:rsidR="003226C6">
        <w:rPr>
          <w:rFonts w:ascii="Arial" w:hAnsi="Arial" w:cs="Arial"/>
          <w:sz w:val="22"/>
          <w:szCs w:val="22"/>
        </w:rPr>
        <w:t>s</w:t>
      </w:r>
      <w:r w:rsidRPr="00EF6AE2">
        <w:rPr>
          <w:rFonts w:ascii="Arial" w:hAnsi="Arial" w:cs="Arial"/>
          <w:sz w:val="22"/>
          <w:szCs w:val="22"/>
        </w:rPr>
        <w:t xml:space="preserve"> d’une catégorie de partie prenante à l’autre</w:t>
      </w:r>
      <w:r>
        <w:rPr>
          <w:rFonts w:ascii="Arial" w:hAnsi="Arial" w:cs="Arial"/>
          <w:sz w:val="22"/>
          <w:szCs w:val="22"/>
        </w:rPr>
        <w:t xml:space="preserve">, dépendamment des </w:t>
      </w:r>
      <w:r w:rsidR="002C0EA0" w:rsidRPr="00EF6AE2">
        <w:rPr>
          <w:rFonts w:ascii="Arial" w:hAnsi="Arial" w:cs="Arial"/>
          <w:sz w:val="22"/>
          <w:szCs w:val="22"/>
        </w:rPr>
        <w:t xml:space="preserve">avis, préoccupations et recommandations </w:t>
      </w:r>
      <w:r>
        <w:rPr>
          <w:rFonts w:ascii="Arial" w:hAnsi="Arial" w:cs="Arial"/>
          <w:sz w:val="22"/>
          <w:szCs w:val="22"/>
        </w:rPr>
        <w:t>exprimés par les parties prenantes.</w:t>
      </w:r>
      <w:r w:rsidR="002C0EA0" w:rsidRPr="00EF6AE2">
        <w:rPr>
          <w:rFonts w:ascii="Arial" w:hAnsi="Arial" w:cs="Arial"/>
          <w:sz w:val="22"/>
          <w:szCs w:val="22"/>
        </w:rPr>
        <w:t xml:space="preserve"> </w:t>
      </w:r>
    </w:p>
    <w:p w14:paraId="70036526" w14:textId="77777777" w:rsidR="002C0EA0" w:rsidRPr="00EF6AE2" w:rsidRDefault="002C0EA0" w:rsidP="002C0EA0">
      <w:pPr>
        <w:spacing w:before="120" w:line="360" w:lineRule="exact"/>
        <w:jc w:val="both"/>
        <w:rPr>
          <w:rFonts w:ascii="Arial" w:hAnsi="Arial" w:cs="Arial"/>
          <w:sz w:val="22"/>
          <w:szCs w:val="22"/>
        </w:rPr>
      </w:pPr>
      <w:r w:rsidRPr="00EF6AE2">
        <w:rPr>
          <w:rFonts w:ascii="Arial" w:hAnsi="Arial" w:cs="Arial"/>
          <w:sz w:val="22"/>
          <w:szCs w:val="22"/>
        </w:rPr>
        <w:t>Pour analyser les intérêts et l’influence de chacune des catégories de parties prenantes, il est donc important de distinguer deux différents types d’opportunités et de menaces : l’influence sur le projet et l’intérêt dans le projet. Ces deux différentes notions peuvent être définies comme suit :</w:t>
      </w:r>
    </w:p>
    <w:p w14:paraId="4D4C5359" w14:textId="77777777" w:rsidR="002C0EA0" w:rsidRPr="004D7C75" w:rsidRDefault="002C0EA0" w:rsidP="002C0EA0">
      <w:pPr>
        <w:pStyle w:val="ListParagraph"/>
        <w:numPr>
          <w:ilvl w:val="0"/>
          <w:numId w:val="85"/>
        </w:numPr>
        <w:spacing w:before="120" w:line="360" w:lineRule="exact"/>
        <w:jc w:val="both"/>
        <w:rPr>
          <w:rFonts w:ascii="Arial" w:hAnsi="Arial" w:cs="Arial"/>
          <w:sz w:val="22"/>
          <w:szCs w:val="22"/>
          <w:lang w:val="fr-SN"/>
        </w:rPr>
      </w:pPr>
      <w:r w:rsidRPr="004D7C75">
        <w:rPr>
          <w:rFonts w:ascii="Arial" w:hAnsi="Arial" w:cs="Arial"/>
          <w:sz w:val="22"/>
          <w:szCs w:val="22"/>
          <w:lang w:val="fr-SN"/>
        </w:rPr>
        <w:lastRenderedPageBreak/>
        <w:t xml:space="preserve">l’influence correspond au pouvoir que les parties prenantes ont sur le projet, par exemple de contrôler les décisions prises, de faciliter leur mise en œuvre ou au contraire d’affecter le projet de manière négative. </w:t>
      </w:r>
    </w:p>
    <w:p w14:paraId="04265095" w14:textId="77777777" w:rsidR="002C0EA0" w:rsidRPr="004D7C75" w:rsidRDefault="002C0EA0" w:rsidP="002C0EA0">
      <w:pPr>
        <w:pStyle w:val="ListParagraph"/>
        <w:numPr>
          <w:ilvl w:val="0"/>
          <w:numId w:val="85"/>
        </w:numPr>
        <w:spacing w:before="120" w:line="360" w:lineRule="exact"/>
        <w:jc w:val="both"/>
        <w:rPr>
          <w:rFonts w:ascii="Arial" w:hAnsi="Arial" w:cs="Arial"/>
          <w:sz w:val="22"/>
          <w:szCs w:val="22"/>
          <w:lang w:val="fr-SN"/>
        </w:rPr>
      </w:pPr>
      <w:r w:rsidRPr="004D7C75">
        <w:rPr>
          <w:rFonts w:ascii="Arial" w:hAnsi="Arial" w:cs="Arial"/>
          <w:sz w:val="22"/>
          <w:szCs w:val="22"/>
          <w:lang w:val="fr-SN"/>
        </w:rPr>
        <w:t xml:space="preserve">l’intérêt caractérise les parties prenantes dont les contraintes, les besoins et les problèmes sont une priorité du PICMC, par exemple les opérateurs de Kwassa Kwassa ainsi que tous les ménages dont la subsistance est liée aux revenus générés par le transport maritime. Cette distinction est particulièrement importante pour les individues et groupes à faibles revenus, comme les opérateurs de Kwassa Kwassa qui ont une faible capacité de prise de décision relative aux orientations et activités du PICMC. Un effort particulier est nécessaire pour leur permettre de devenir actifs durablement, ce qui exige la prise en compte de leurs besoins par le PICMC. </w:t>
      </w:r>
    </w:p>
    <w:p w14:paraId="4CEE1009" w14:textId="16921800" w:rsidR="002C0EA0" w:rsidRPr="00EF6AE2" w:rsidRDefault="002C0EA0" w:rsidP="002C0EA0">
      <w:pPr>
        <w:spacing w:before="120" w:line="360" w:lineRule="exact"/>
        <w:jc w:val="both"/>
        <w:rPr>
          <w:rFonts w:ascii="Arial" w:hAnsi="Arial" w:cs="Arial"/>
          <w:sz w:val="22"/>
          <w:szCs w:val="22"/>
        </w:rPr>
      </w:pPr>
      <w:r w:rsidRPr="00EF6AE2">
        <w:rPr>
          <w:rFonts w:ascii="Arial" w:hAnsi="Arial" w:cs="Arial"/>
          <w:sz w:val="22"/>
          <w:szCs w:val="22"/>
        </w:rPr>
        <w:t>Fort de ces définitions, le tableau ci-dessous présente les différentes mesures du niveau d’influence et d’intérêt des parties prenantes du PICMC à travers les niveaux d'échelle suivant : Très faible ; Faible ; Moyen ; Élevé ; Très élevé.</w:t>
      </w:r>
    </w:p>
    <w:p w14:paraId="63EA140A" w14:textId="77777777" w:rsidR="002C0EA0" w:rsidRPr="00EF6AE2" w:rsidRDefault="002C0EA0" w:rsidP="002C0EA0">
      <w:pPr>
        <w:spacing w:before="120" w:line="360" w:lineRule="exact"/>
        <w:jc w:val="both"/>
        <w:rPr>
          <w:rFonts w:ascii="Arial" w:hAnsi="Arial" w:cs="Arial"/>
          <w:sz w:val="22"/>
          <w:szCs w:val="22"/>
        </w:rPr>
        <w:sectPr w:rsidR="002C0EA0" w:rsidRPr="00EF6AE2" w:rsidSect="00BF6A75">
          <w:pgSz w:w="11906" w:h="16838"/>
          <w:pgMar w:top="1418" w:right="1418" w:bottom="1418" w:left="1418" w:header="850" w:footer="850" w:gutter="0"/>
          <w:cols w:space="720"/>
          <w:docGrid w:linePitch="360"/>
        </w:sectPr>
      </w:pPr>
      <w:bookmarkStart w:id="72" w:name="_Toc39142117"/>
    </w:p>
    <w:p w14:paraId="260FBD9E" w14:textId="6FFF52FF" w:rsidR="002C0EA0" w:rsidRPr="00EF6AE2" w:rsidRDefault="002C0EA0" w:rsidP="002C0EA0">
      <w:pPr>
        <w:pStyle w:val="Caption"/>
        <w:spacing w:after="0"/>
        <w:jc w:val="center"/>
        <w:rPr>
          <w:rFonts w:ascii="Arial" w:hAnsi="Arial" w:cs="Arial"/>
          <w:i w:val="0"/>
          <w:iCs w:val="0"/>
          <w:color w:val="auto"/>
          <w:sz w:val="24"/>
          <w:szCs w:val="24"/>
          <w:lang w:val="fr-FR"/>
        </w:rPr>
      </w:pPr>
      <w:bookmarkStart w:id="73" w:name="_Toc90143296"/>
      <w:r w:rsidRPr="00FD2161">
        <w:rPr>
          <w:rFonts w:ascii="Arial" w:hAnsi="Arial" w:cs="Arial"/>
          <w:b/>
          <w:bCs/>
          <w:i w:val="0"/>
          <w:iCs w:val="0"/>
          <w:color w:val="auto"/>
          <w:sz w:val="24"/>
          <w:szCs w:val="24"/>
          <w:lang w:val="fr-FR"/>
        </w:rPr>
        <w:lastRenderedPageBreak/>
        <w:t xml:space="preserve">Tableau </w:t>
      </w:r>
      <w:r w:rsidRPr="00FD2161">
        <w:rPr>
          <w:rFonts w:ascii="Arial" w:hAnsi="Arial" w:cs="Arial"/>
          <w:b/>
          <w:bCs/>
          <w:i w:val="0"/>
          <w:iCs w:val="0"/>
          <w:color w:val="auto"/>
          <w:sz w:val="24"/>
          <w:szCs w:val="24"/>
          <w:lang w:val="fr-FR"/>
        </w:rPr>
        <w:fldChar w:fldCharType="begin"/>
      </w:r>
      <w:r w:rsidRPr="00FD2161">
        <w:rPr>
          <w:rFonts w:ascii="Arial" w:hAnsi="Arial" w:cs="Arial"/>
          <w:b/>
          <w:bCs/>
          <w:i w:val="0"/>
          <w:iCs w:val="0"/>
          <w:color w:val="auto"/>
          <w:sz w:val="24"/>
          <w:szCs w:val="24"/>
          <w:lang w:val="fr-FR"/>
        </w:rPr>
        <w:instrText xml:space="preserve"> SEQ Tableau \* ARABIC </w:instrText>
      </w:r>
      <w:r w:rsidRPr="00FD2161">
        <w:rPr>
          <w:rFonts w:ascii="Arial" w:hAnsi="Arial" w:cs="Arial"/>
          <w:b/>
          <w:bCs/>
          <w:i w:val="0"/>
          <w:iCs w:val="0"/>
          <w:color w:val="auto"/>
          <w:sz w:val="24"/>
          <w:szCs w:val="24"/>
          <w:lang w:val="fr-FR"/>
        </w:rPr>
        <w:fldChar w:fldCharType="separate"/>
      </w:r>
      <w:r w:rsidR="00225715">
        <w:rPr>
          <w:rFonts w:ascii="Arial" w:hAnsi="Arial" w:cs="Arial"/>
          <w:b/>
          <w:bCs/>
          <w:i w:val="0"/>
          <w:iCs w:val="0"/>
          <w:noProof/>
          <w:color w:val="auto"/>
          <w:sz w:val="24"/>
          <w:szCs w:val="24"/>
          <w:lang w:val="fr-FR"/>
        </w:rPr>
        <w:t>1</w:t>
      </w:r>
      <w:r w:rsidRPr="00FD2161">
        <w:rPr>
          <w:rFonts w:ascii="Arial" w:hAnsi="Arial" w:cs="Arial"/>
          <w:b/>
          <w:bCs/>
          <w:i w:val="0"/>
          <w:iCs w:val="0"/>
          <w:color w:val="auto"/>
          <w:sz w:val="24"/>
          <w:szCs w:val="24"/>
          <w:lang w:val="fr-FR"/>
        </w:rPr>
        <w:fldChar w:fldCharType="end"/>
      </w:r>
      <w:r w:rsidRPr="00FD2161">
        <w:rPr>
          <w:rFonts w:ascii="Arial" w:hAnsi="Arial" w:cs="Arial"/>
          <w:b/>
          <w:bCs/>
          <w:i w:val="0"/>
          <w:iCs w:val="0"/>
          <w:color w:val="auto"/>
          <w:sz w:val="24"/>
          <w:szCs w:val="24"/>
          <w:lang w:val="fr-FR"/>
        </w:rPr>
        <w:t xml:space="preserve"> : </w:t>
      </w:r>
      <w:bookmarkEnd w:id="72"/>
      <w:r w:rsidRPr="00894C05">
        <w:rPr>
          <w:rFonts w:ascii="Arial" w:hAnsi="Arial" w:cs="Arial"/>
          <w:i w:val="0"/>
          <w:iCs w:val="0"/>
          <w:color w:val="auto"/>
          <w:sz w:val="24"/>
          <w:szCs w:val="24"/>
          <w:lang w:val="fr-FR"/>
        </w:rPr>
        <w:t>Résultats de l'analyse du niveau d'influence et d’intérêt des parties prenantes</w:t>
      </w:r>
      <w:bookmarkEnd w:id="73"/>
    </w:p>
    <w:tbl>
      <w:tblPr>
        <w:tblStyle w:val="Grilledutableau3"/>
        <w:tblW w:w="14596" w:type="dxa"/>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271"/>
        <w:gridCol w:w="3969"/>
        <w:gridCol w:w="1697"/>
        <w:gridCol w:w="1374"/>
        <w:gridCol w:w="1270"/>
        <w:gridCol w:w="5015"/>
      </w:tblGrid>
      <w:tr w:rsidR="002C0EA0" w:rsidRPr="00EF6AE2" w14:paraId="31953758" w14:textId="77777777" w:rsidTr="0072131E">
        <w:trPr>
          <w:trHeight w:val="113"/>
          <w:tblHeader/>
          <w:jc w:val="center"/>
        </w:trPr>
        <w:tc>
          <w:tcPr>
            <w:tcW w:w="1271" w:type="dxa"/>
            <w:shd w:val="clear" w:color="auto" w:fill="000000" w:themeFill="text1"/>
            <w:vAlign w:val="center"/>
          </w:tcPr>
          <w:p w14:paraId="44EA2526" w14:textId="77777777" w:rsidR="002C0EA0" w:rsidRPr="00EF6AE2" w:rsidRDefault="002C0EA0" w:rsidP="0072131E">
            <w:pPr>
              <w:rPr>
                <w:rFonts w:ascii="Arial" w:hAnsi="Arial" w:cs="Arial"/>
                <w:b/>
                <w:sz w:val="22"/>
                <w:szCs w:val="22"/>
              </w:rPr>
            </w:pPr>
            <w:bookmarkStart w:id="74" w:name="_Hlk90122112"/>
            <w:r w:rsidRPr="00EF6AE2">
              <w:rPr>
                <w:rFonts w:ascii="Arial" w:hAnsi="Arial" w:cs="Arial"/>
                <w:b/>
                <w:sz w:val="22"/>
                <w:szCs w:val="22"/>
              </w:rPr>
              <w:t>Catégorie de partie prenante</w:t>
            </w:r>
          </w:p>
        </w:tc>
        <w:tc>
          <w:tcPr>
            <w:tcW w:w="3969" w:type="dxa"/>
            <w:shd w:val="clear" w:color="auto" w:fill="000000" w:themeFill="text1"/>
            <w:vAlign w:val="center"/>
          </w:tcPr>
          <w:p w14:paraId="659FF8F8" w14:textId="77777777" w:rsidR="002C0EA0" w:rsidRPr="00EF6AE2" w:rsidRDefault="002C0EA0" w:rsidP="0072131E">
            <w:pPr>
              <w:jc w:val="center"/>
              <w:rPr>
                <w:rFonts w:ascii="Arial" w:hAnsi="Arial" w:cs="Arial"/>
                <w:b/>
                <w:sz w:val="22"/>
                <w:szCs w:val="22"/>
              </w:rPr>
            </w:pPr>
            <w:r w:rsidRPr="00EF6AE2">
              <w:rPr>
                <w:rFonts w:ascii="Arial" w:hAnsi="Arial" w:cs="Arial"/>
                <w:b/>
                <w:sz w:val="22"/>
                <w:szCs w:val="22"/>
              </w:rPr>
              <w:t>Groupe</w:t>
            </w:r>
          </w:p>
        </w:tc>
        <w:tc>
          <w:tcPr>
            <w:tcW w:w="1697" w:type="dxa"/>
            <w:shd w:val="clear" w:color="auto" w:fill="000000" w:themeFill="text1"/>
            <w:vAlign w:val="center"/>
          </w:tcPr>
          <w:p w14:paraId="451F3DF3" w14:textId="77777777" w:rsidR="002C0EA0" w:rsidRPr="00EF6AE2" w:rsidRDefault="002C0EA0" w:rsidP="0072131E">
            <w:pPr>
              <w:jc w:val="center"/>
              <w:rPr>
                <w:rFonts w:ascii="Arial" w:hAnsi="Arial" w:cs="Arial"/>
                <w:b/>
                <w:sz w:val="22"/>
                <w:szCs w:val="22"/>
              </w:rPr>
            </w:pPr>
            <w:r w:rsidRPr="00EF6AE2">
              <w:rPr>
                <w:rFonts w:ascii="Arial" w:hAnsi="Arial" w:cs="Arial"/>
                <w:b/>
                <w:sz w:val="22"/>
                <w:szCs w:val="22"/>
              </w:rPr>
              <w:t>Niveau d’implication</w:t>
            </w:r>
          </w:p>
        </w:tc>
        <w:tc>
          <w:tcPr>
            <w:tcW w:w="1374" w:type="dxa"/>
            <w:shd w:val="clear" w:color="auto" w:fill="000000" w:themeFill="text1"/>
            <w:vAlign w:val="center"/>
          </w:tcPr>
          <w:p w14:paraId="5A9876C8" w14:textId="77777777" w:rsidR="002C0EA0" w:rsidRPr="00EF6AE2" w:rsidRDefault="002C0EA0" w:rsidP="0072131E">
            <w:pPr>
              <w:jc w:val="center"/>
              <w:rPr>
                <w:rFonts w:ascii="Arial" w:hAnsi="Arial" w:cs="Arial"/>
                <w:b/>
                <w:sz w:val="22"/>
                <w:szCs w:val="22"/>
              </w:rPr>
            </w:pPr>
            <w:r w:rsidRPr="00EF6AE2">
              <w:rPr>
                <w:rFonts w:ascii="Arial" w:hAnsi="Arial" w:cs="Arial"/>
                <w:b/>
                <w:sz w:val="22"/>
                <w:szCs w:val="22"/>
              </w:rPr>
              <w:t>Intérêt</w:t>
            </w:r>
          </w:p>
        </w:tc>
        <w:tc>
          <w:tcPr>
            <w:tcW w:w="1270" w:type="dxa"/>
            <w:shd w:val="clear" w:color="auto" w:fill="000000" w:themeFill="text1"/>
            <w:vAlign w:val="center"/>
          </w:tcPr>
          <w:p w14:paraId="2611B8E4" w14:textId="77777777" w:rsidR="002C0EA0" w:rsidRPr="00EF6AE2" w:rsidRDefault="002C0EA0" w:rsidP="0072131E">
            <w:pPr>
              <w:jc w:val="center"/>
              <w:rPr>
                <w:rFonts w:ascii="Arial" w:hAnsi="Arial" w:cs="Arial"/>
                <w:b/>
                <w:sz w:val="22"/>
                <w:szCs w:val="22"/>
              </w:rPr>
            </w:pPr>
            <w:r w:rsidRPr="00EF6AE2">
              <w:rPr>
                <w:rFonts w:ascii="Arial" w:hAnsi="Arial" w:cs="Arial"/>
                <w:b/>
                <w:sz w:val="22"/>
                <w:szCs w:val="22"/>
              </w:rPr>
              <w:t>Influence</w:t>
            </w:r>
          </w:p>
        </w:tc>
        <w:tc>
          <w:tcPr>
            <w:tcW w:w="5015" w:type="dxa"/>
            <w:shd w:val="clear" w:color="auto" w:fill="000000" w:themeFill="text1"/>
            <w:vAlign w:val="center"/>
          </w:tcPr>
          <w:p w14:paraId="10EEBB54" w14:textId="77777777" w:rsidR="002C0EA0" w:rsidRPr="00EF6AE2" w:rsidRDefault="002C0EA0" w:rsidP="0072131E">
            <w:pPr>
              <w:jc w:val="center"/>
              <w:rPr>
                <w:rFonts w:ascii="Arial" w:hAnsi="Arial" w:cs="Arial"/>
                <w:b/>
                <w:sz w:val="22"/>
                <w:szCs w:val="22"/>
              </w:rPr>
            </w:pPr>
            <w:r w:rsidRPr="00EF6AE2">
              <w:rPr>
                <w:rFonts w:ascii="Arial" w:hAnsi="Arial" w:cs="Arial"/>
                <w:b/>
                <w:sz w:val="22"/>
                <w:szCs w:val="22"/>
              </w:rPr>
              <w:t xml:space="preserve">Critère  </w:t>
            </w:r>
          </w:p>
        </w:tc>
      </w:tr>
      <w:tr w:rsidR="002C0EA0" w:rsidRPr="00EF6AE2" w14:paraId="264A813C" w14:textId="77777777" w:rsidTr="0072131E">
        <w:trPr>
          <w:trHeight w:val="113"/>
          <w:jc w:val="center"/>
        </w:trPr>
        <w:tc>
          <w:tcPr>
            <w:tcW w:w="1271" w:type="dxa"/>
            <w:vMerge w:val="restart"/>
            <w:textDirection w:val="btLr"/>
            <w:vAlign w:val="center"/>
          </w:tcPr>
          <w:p w14:paraId="4478FCCA" w14:textId="77777777" w:rsidR="002C0EA0" w:rsidRPr="00EF6AE2" w:rsidRDefault="002C0EA0" w:rsidP="0072131E">
            <w:pPr>
              <w:ind w:left="113" w:right="113"/>
              <w:jc w:val="center"/>
              <w:rPr>
                <w:rFonts w:ascii="Arial" w:hAnsi="Arial" w:cs="Arial"/>
                <w:b/>
                <w:bCs/>
                <w:sz w:val="22"/>
                <w:szCs w:val="22"/>
              </w:rPr>
            </w:pPr>
            <w:r w:rsidRPr="00EF6AE2">
              <w:rPr>
                <w:rFonts w:ascii="Arial" w:hAnsi="Arial" w:cs="Arial"/>
                <w:b/>
                <w:bCs/>
                <w:sz w:val="22"/>
                <w:szCs w:val="22"/>
              </w:rPr>
              <w:t>Parties prenantes intéressées</w:t>
            </w:r>
          </w:p>
        </w:tc>
        <w:tc>
          <w:tcPr>
            <w:tcW w:w="3969" w:type="dxa"/>
            <w:vAlign w:val="center"/>
          </w:tcPr>
          <w:p w14:paraId="7086B8B5" w14:textId="77777777" w:rsidR="002C0EA0" w:rsidRPr="00EF6AE2" w:rsidRDefault="002C0EA0" w:rsidP="0072131E">
            <w:pPr>
              <w:rPr>
                <w:rFonts w:ascii="Arial" w:hAnsi="Arial" w:cs="Arial"/>
                <w:sz w:val="22"/>
                <w:szCs w:val="22"/>
              </w:rPr>
            </w:pPr>
            <w:r w:rsidRPr="00EF6AE2">
              <w:rPr>
                <w:rFonts w:ascii="Arial" w:hAnsi="Arial" w:cs="Arial"/>
                <w:sz w:val="22"/>
                <w:szCs w:val="22"/>
              </w:rPr>
              <w:t>Ministères sectoriels</w:t>
            </w:r>
          </w:p>
        </w:tc>
        <w:tc>
          <w:tcPr>
            <w:tcW w:w="1697" w:type="dxa"/>
            <w:vMerge w:val="restart"/>
            <w:vAlign w:val="center"/>
          </w:tcPr>
          <w:p w14:paraId="7B68E419" w14:textId="77777777" w:rsidR="002C0EA0" w:rsidRPr="00EF6AE2" w:rsidRDefault="002C0EA0" w:rsidP="0072131E">
            <w:pPr>
              <w:rPr>
                <w:rFonts w:ascii="Arial" w:hAnsi="Arial" w:cs="Arial"/>
                <w:sz w:val="22"/>
                <w:szCs w:val="22"/>
              </w:rPr>
            </w:pPr>
            <w:r w:rsidRPr="00EF6AE2">
              <w:rPr>
                <w:rFonts w:ascii="Arial" w:hAnsi="Arial" w:cs="Arial"/>
                <w:sz w:val="22"/>
                <w:szCs w:val="22"/>
              </w:rPr>
              <w:t>Direct et très élevé</w:t>
            </w:r>
          </w:p>
        </w:tc>
        <w:tc>
          <w:tcPr>
            <w:tcW w:w="1374" w:type="dxa"/>
            <w:vAlign w:val="center"/>
          </w:tcPr>
          <w:p w14:paraId="0203861A" w14:textId="77777777" w:rsidR="002C0EA0" w:rsidRPr="00EF6AE2" w:rsidRDefault="002C0EA0" w:rsidP="0072131E">
            <w:pPr>
              <w:jc w:val="center"/>
              <w:rPr>
                <w:rFonts w:ascii="Arial" w:hAnsi="Arial" w:cs="Arial"/>
                <w:sz w:val="22"/>
                <w:szCs w:val="22"/>
              </w:rPr>
            </w:pPr>
            <w:r w:rsidRPr="00EF6AE2">
              <w:rPr>
                <w:rFonts w:ascii="Arial" w:hAnsi="Arial" w:cs="Arial"/>
                <w:sz w:val="22"/>
                <w:szCs w:val="22"/>
              </w:rPr>
              <w:t>Très élevé</w:t>
            </w:r>
          </w:p>
        </w:tc>
        <w:tc>
          <w:tcPr>
            <w:tcW w:w="1270" w:type="dxa"/>
            <w:vAlign w:val="center"/>
          </w:tcPr>
          <w:p w14:paraId="5C3C4007" w14:textId="77777777" w:rsidR="002C0EA0" w:rsidRPr="00EF6AE2" w:rsidRDefault="002C0EA0" w:rsidP="0072131E">
            <w:pPr>
              <w:jc w:val="center"/>
              <w:rPr>
                <w:rFonts w:ascii="Arial" w:hAnsi="Arial" w:cs="Arial"/>
                <w:sz w:val="22"/>
                <w:szCs w:val="22"/>
              </w:rPr>
            </w:pPr>
            <w:r w:rsidRPr="00EF6AE2">
              <w:rPr>
                <w:rFonts w:ascii="Arial" w:hAnsi="Arial" w:cs="Arial"/>
                <w:sz w:val="22"/>
                <w:szCs w:val="22"/>
              </w:rPr>
              <w:t>Très élevé</w:t>
            </w:r>
          </w:p>
        </w:tc>
        <w:tc>
          <w:tcPr>
            <w:tcW w:w="5015" w:type="dxa"/>
            <w:vMerge w:val="restart"/>
            <w:shd w:val="clear" w:color="auto" w:fill="FABF8F" w:themeFill="accent6" w:themeFillTint="99"/>
            <w:vAlign w:val="center"/>
          </w:tcPr>
          <w:p w14:paraId="0E71294F" w14:textId="77777777" w:rsidR="002C0EA0" w:rsidRPr="00EF6AE2" w:rsidRDefault="002C0EA0" w:rsidP="0072131E">
            <w:pPr>
              <w:rPr>
                <w:rFonts w:ascii="Arial" w:hAnsi="Arial" w:cs="Arial"/>
                <w:sz w:val="22"/>
                <w:szCs w:val="22"/>
              </w:rPr>
            </w:pPr>
            <w:r w:rsidRPr="00EF6AE2">
              <w:rPr>
                <w:rFonts w:ascii="Arial" w:hAnsi="Arial" w:cs="Arial"/>
                <w:sz w:val="22"/>
                <w:szCs w:val="22"/>
              </w:rPr>
              <w:t>Ces parties prenantes ont une responsabilité et une influence très élevés sur les décisions portant sur le projet, elles en sont les initiatrices, elles le pensent, le financent et/ou le réalisent. Elles ont un pouvoir réel d’influencer positivement ou négativement le projet. Cependant, elles sont favorables au projet, elles veulent le changement, c’est-à-dire, la réalisation du projet. Elles accordent une importance capitale à la réussite du projet. Ces groupes de parties prenantes et leurs entités constitutives sont considérés comme étant des "</w:t>
            </w:r>
            <w:r w:rsidRPr="00EF6AE2">
              <w:rPr>
                <w:rFonts w:ascii="Arial" w:hAnsi="Arial" w:cs="Arial"/>
                <w:b/>
                <w:i/>
                <w:sz w:val="22"/>
                <w:szCs w:val="22"/>
              </w:rPr>
              <w:t>parties prenantes naturelles</w:t>
            </w:r>
            <w:r w:rsidRPr="00EF6AE2">
              <w:rPr>
                <w:rFonts w:ascii="Arial" w:hAnsi="Arial" w:cs="Arial"/>
                <w:sz w:val="22"/>
                <w:szCs w:val="22"/>
              </w:rPr>
              <w:t xml:space="preserve">" du projet par leurs forts niveaux d'intérêt et de pouvoir. </w:t>
            </w:r>
          </w:p>
        </w:tc>
      </w:tr>
      <w:tr w:rsidR="002C0EA0" w:rsidRPr="00EF6AE2" w14:paraId="6EE849C4" w14:textId="77777777" w:rsidTr="0072131E">
        <w:trPr>
          <w:trHeight w:val="113"/>
          <w:jc w:val="center"/>
        </w:trPr>
        <w:tc>
          <w:tcPr>
            <w:tcW w:w="1271" w:type="dxa"/>
            <w:vMerge/>
            <w:vAlign w:val="center"/>
          </w:tcPr>
          <w:p w14:paraId="134CA3DB" w14:textId="77777777" w:rsidR="002C0EA0" w:rsidRPr="00EF6AE2" w:rsidRDefault="002C0EA0" w:rsidP="0072131E">
            <w:pPr>
              <w:ind w:left="360"/>
              <w:rPr>
                <w:rFonts w:ascii="Arial" w:hAnsi="Arial" w:cs="Arial"/>
                <w:sz w:val="22"/>
                <w:szCs w:val="22"/>
              </w:rPr>
            </w:pPr>
          </w:p>
        </w:tc>
        <w:tc>
          <w:tcPr>
            <w:tcW w:w="3969" w:type="dxa"/>
            <w:vAlign w:val="center"/>
          </w:tcPr>
          <w:p w14:paraId="7E36BFDA" w14:textId="77777777" w:rsidR="002C0EA0" w:rsidRPr="00EF6AE2" w:rsidRDefault="002C0EA0" w:rsidP="0072131E">
            <w:pPr>
              <w:rPr>
                <w:rFonts w:ascii="Arial" w:hAnsi="Arial" w:cs="Arial"/>
                <w:sz w:val="22"/>
                <w:szCs w:val="22"/>
              </w:rPr>
            </w:pPr>
            <w:r w:rsidRPr="00EF6AE2">
              <w:rPr>
                <w:rFonts w:ascii="Arial" w:hAnsi="Arial" w:cs="Arial"/>
                <w:sz w:val="22"/>
                <w:szCs w:val="22"/>
              </w:rPr>
              <w:t xml:space="preserve">Agences gouvernementaux </w:t>
            </w:r>
          </w:p>
        </w:tc>
        <w:tc>
          <w:tcPr>
            <w:tcW w:w="1697" w:type="dxa"/>
            <w:vMerge/>
            <w:vAlign w:val="center"/>
          </w:tcPr>
          <w:p w14:paraId="156B1059" w14:textId="77777777" w:rsidR="002C0EA0" w:rsidRPr="00EF6AE2" w:rsidRDefault="002C0EA0" w:rsidP="0072131E">
            <w:pPr>
              <w:rPr>
                <w:rFonts w:ascii="Arial" w:hAnsi="Arial" w:cs="Arial"/>
                <w:sz w:val="22"/>
                <w:szCs w:val="22"/>
              </w:rPr>
            </w:pPr>
          </w:p>
        </w:tc>
        <w:tc>
          <w:tcPr>
            <w:tcW w:w="1374" w:type="dxa"/>
            <w:vAlign w:val="center"/>
          </w:tcPr>
          <w:p w14:paraId="475EED70" w14:textId="77777777" w:rsidR="002C0EA0" w:rsidRPr="00EF6AE2" w:rsidRDefault="002C0EA0" w:rsidP="0072131E">
            <w:pPr>
              <w:jc w:val="center"/>
              <w:rPr>
                <w:rFonts w:ascii="Arial" w:hAnsi="Arial" w:cs="Arial"/>
                <w:sz w:val="22"/>
                <w:szCs w:val="22"/>
              </w:rPr>
            </w:pPr>
            <w:r w:rsidRPr="00EF6AE2">
              <w:rPr>
                <w:rFonts w:ascii="Arial" w:hAnsi="Arial" w:cs="Arial"/>
                <w:sz w:val="22"/>
                <w:szCs w:val="22"/>
              </w:rPr>
              <w:t>Très élevé</w:t>
            </w:r>
          </w:p>
        </w:tc>
        <w:tc>
          <w:tcPr>
            <w:tcW w:w="1270" w:type="dxa"/>
            <w:vAlign w:val="center"/>
          </w:tcPr>
          <w:p w14:paraId="1FC7C9FD" w14:textId="77777777" w:rsidR="002C0EA0" w:rsidRPr="00EF6AE2" w:rsidRDefault="002C0EA0" w:rsidP="0072131E">
            <w:pPr>
              <w:jc w:val="center"/>
              <w:rPr>
                <w:rFonts w:ascii="Arial" w:hAnsi="Arial" w:cs="Arial"/>
                <w:sz w:val="22"/>
                <w:szCs w:val="22"/>
              </w:rPr>
            </w:pPr>
            <w:r w:rsidRPr="00EF6AE2">
              <w:rPr>
                <w:rFonts w:ascii="Arial" w:hAnsi="Arial" w:cs="Arial"/>
                <w:sz w:val="22"/>
                <w:szCs w:val="22"/>
              </w:rPr>
              <w:t>Très élevé</w:t>
            </w:r>
          </w:p>
        </w:tc>
        <w:tc>
          <w:tcPr>
            <w:tcW w:w="5015" w:type="dxa"/>
            <w:vMerge/>
            <w:shd w:val="clear" w:color="auto" w:fill="FABF8F" w:themeFill="accent6" w:themeFillTint="99"/>
            <w:vAlign w:val="center"/>
          </w:tcPr>
          <w:p w14:paraId="4E9CC2C1" w14:textId="77777777" w:rsidR="002C0EA0" w:rsidRPr="00EF6AE2" w:rsidRDefault="002C0EA0" w:rsidP="0072131E">
            <w:pPr>
              <w:rPr>
                <w:rFonts w:ascii="Arial" w:hAnsi="Arial" w:cs="Arial"/>
                <w:sz w:val="22"/>
                <w:szCs w:val="22"/>
              </w:rPr>
            </w:pPr>
          </w:p>
        </w:tc>
      </w:tr>
      <w:tr w:rsidR="002C0EA0" w:rsidRPr="00EF6AE2" w14:paraId="5E257841" w14:textId="77777777" w:rsidTr="0072131E">
        <w:trPr>
          <w:trHeight w:val="113"/>
          <w:jc w:val="center"/>
        </w:trPr>
        <w:tc>
          <w:tcPr>
            <w:tcW w:w="1271" w:type="dxa"/>
            <w:vMerge/>
            <w:vAlign w:val="center"/>
          </w:tcPr>
          <w:p w14:paraId="6062D45E" w14:textId="77777777" w:rsidR="002C0EA0" w:rsidRPr="00EF6AE2" w:rsidRDefault="002C0EA0" w:rsidP="0072131E">
            <w:pPr>
              <w:ind w:left="360"/>
              <w:rPr>
                <w:rFonts w:ascii="Arial" w:hAnsi="Arial" w:cs="Arial"/>
                <w:sz w:val="22"/>
                <w:szCs w:val="22"/>
              </w:rPr>
            </w:pPr>
          </w:p>
        </w:tc>
        <w:tc>
          <w:tcPr>
            <w:tcW w:w="3969" w:type="dxa"/>
            <w:vAlign w:val="center"/>
          </w:tcPr>
          <w:p w14:paraId="4A7A1734" w14:textId="77777777" w:rsidR="002C0EA0" w:rsidRPr="00EF6AE2" w:rsidRDefault="002C0EA0" w:rsidP="0072131E">
            <w:pPr>
              <w:rPr>
                <w:rFonts w:ascii="Arial" w:hAnsi="Arial" w:cs="Arial"/>
                <w:sz w:val="22"/>
                <w:szCs w:val="22"/>
              </w:rPr>
            </w:pPr>
            <w:r w:rsidRPr="00EF6AE2">
              <w:rPr>
                <w:rFonts w:ascii="Arial" w:hAnsi="Arial" w:cs="Arial"/>
                <w:sz w:val="22"/>
                <w:szCs w:val="22"/>
              </w:rPr>
              <w:t>Comité de pilotage du PICMC</w:t>
            </w:r>
          </w:p>
        </w:tc>
        <w:tc>
          <w:tcPr>
            <w:tcW w:w="1697" w:type="dxa"/>
            <w:vMerge/>
            <w:vAlign w:val="center"/>
          </w:tcPr>
          <w:p w14:paraId="48D905CC" w14:textId="77777777" w:rsidR="002C0EA0" w:rsidRPr="00EF6AE2" w:rsidRDefault="002C0EA0" w:rsidP="0072131E">
            <w:pPr>
              <w:rPr>
                <w:rFonts w:ascii="Arial" w:hAnsi="Arial" w:cs="Arial"/>
                <w:sz w:val="22"/>
                <w:szCs w:val="22"/>
              </w:rPr>
            </w:pPr>
          </w:p>
        </w:tc>
        <w:tc>
          <w:tcPr>
            <w:tcW w:w="1374" w:type="dxa"/>
            <w:vAlign w:val="center"/>
          </w:tcPr>
          <w:p w14:paraId="48C05021" w14:textId="77777777" w:rsidR="002C0EA0" w:rsidRPr="00EF6AE2" w:rsidRDefault="002C0EA0" w:rsidP="0072131E">
            <w:pPr>
              <w:jc w:val="center"/>
              <w:rPr>
                <w:rFonts w:ascii="Arial" w:hAnsi="Arial" w:cs="Arial"/>
                <w:sz w:val="22"/>
                <w:szCs w:val="22"/>
              </w:rPr>
            </w:pPr>
            <w:r w:rsidRPr="00EF6AE2">
              <w:rPr>
                <w:rFonts w:ascii="Arial" w:hAnsi="Arial" w:cs="Arial"/>
                <w:sz w:val="22"/>
                <w:szCs w:val="22"/>
              </w:rPr>
              <w:t>Très élevé</w:t>
            </w:r>
          </w:p>
        </w:tc>
        <w:tc>
          <w:tcPr>
            <w:tcW w:w="1270" w:type="dxa"/>
            <w:vAlign w:val="center"/>
          </w:tcPr>
          <w:p w14:paraId="14CEE6D8" w14:textId="77777777" w:rsidR="002C0EA0" w:rsidRPr="00EF6AE2" w:rsidRDefault="002C0EA0" w:rsidP="0072131E">
            <w:pPr>
              <w:jc w:val="center"/>
              <w:rPr>
                <w:rFonts w:ascii="Arial" w:hAnsi="Arial" w:cs="Arial"/>
                <w:sz w:val="22"/>
                <w:szCs w:val="22"/>
              </w:rPr>
            </w:pPr>
            <w:r w:rsidRPr="00EF6AE2">
              <w:rPr>
                <w:rFonts w:ascii="Arial" w:hAnsi="Arial" w:cs="Arial"/>
                <w:sz w:val="22"/>
                <w:szCs w:val="22"/>
              </w:rPr>
              <w:t>Très élevé</w:t>
            </w:r>
          </w:p>
        </w:tc>
        <w:tc>
          <w:tcPr>
            <w:tcW w:w="5015" w:type="dxa"/>
            <w:vMerge/>
            <w:shd w:val="clear" w:color="auto" w:fill="FABF8F" w:themeFill="accent6" w:themeFillTint="99"/>
            <w:vAlign w:val="center"/>
          </w:tcPr>
          <w:p w14:paraId="607AB2AD" w14:textId="77777777" w:rsidR="002C0EA0" w:rsidRPr="00EF6AE2" w:rsidRDefault="002C0EA0" w:rsidP="0072131E">
            <w:pPr>
              <w:rPr>
                <w:rFonts w:ascii="Arial" w:hAnsi="Arial" w:cs="Arial"/>
                <w:sz w:val="22"/>
                <w:szCs w:val="22"/>
              </w:rPr>
            </w:pPr>
          </w:p>
        </w:tc>
      </w:tr>
      <w:tr w:rsidR="002C0EA0" w:rsidRPr="00EF6AE2" w14:paraId="45F7F514" w14:textId="77777777" w:rsidTr="0072131E">
        <w:trPr>
          <w:trHeight w:val="113"/>
          <w:jc w:val="center"/>
        </w:trPr>
        <w:tc>
          <w:tcPr>
            <w:tcW w:w="1271" w:type="dxa"/>
            <w:vMerge/>
            <w:vAlign w:val="center"/>
          </w:tcPr>
          <w:p w14:paraId="5E83348C" w14:textId="77777777" w:rsidR="002C0EA0" w:rsidRPr="00EF6AE2" w:rsidRDefault="002C0EA0" w:rsidP="0072131E">
            <w:pPr>
              <w:ind w:left="360"/>
              <w:rPr>
                <w:rFonts w:ascii="Arial" w:hAnsi="Arial" w:cs="Arial"/>
                <w:sz w:val="22"/>
                <w:szCs w:val="22"/>
              </w:rPr>
            </w:pPr>
          </w:p>
        </w:tc>
        <w:tc>
          <w:tcPr>
            <w:tcW w:w="3969" w:type="dxa"/>
            <w:vAlign w:val="center"/>
          </w:tcPr>
          <w:p w14:paraId="6A83BE04" w14:textId="77777777" w:rsidR="002C0EA0" w:rsidRPr="00EF6AE2" w:rsidRDefault="002C0EA0" w:rsidP="0072131E">
            <w:pPr>
              <w:rPr>
                <w:rFonts w:ascii="Arial" w:hAnsi="Arial" w:cs="Arial"/>
                <w:sz w:val="22"/>
                <w:szCs w:val="22"/>
              </w:rPr>
            </w:pPr>
            <w:r w:rsidRPr="00EF6AE2">
              <w:rPr>
                <w:rFonts w:ascii="Arial" w:hAnsi="Arial" w:cs="Arial"/>
                <w:sz w:val="22"/>
                <w:szCs w:val="22"/>
              </w:rPr>
              <w:t xml:space="preserve">UGP PICMC et Entités insulaires </w:t>
            </w:r>
          </w:p>
        </w:tc>
        <w:tc>
          <w:tcPr>
            <w:tcW w:w="1697" w:type="dxa"/>
            <w:vMerge/>
            <w:vAlign w:val="center"/>
          </w:tcPr>
          <w:p w14:paraId="5B1D9384" w14:textId="77777777" w:rsidR="002C0EA0" w:rsidRPr="00EF6AE2" w:rsidRDefault="002C0EA0" w:rsidP="0072131E">
            <w:pPr>
              <w:rPr>
                <w:rFonts w:ascii="Arial" w:hAnsi="Arial" w:cs="Arial"/>
                <w:sz w:val="22"/>
                <w:szCs w:val="22"/>
              </w:rPr>
            </w:pPr>
          </w:p>
        </w:tc>
        <w:tc>
          <w:tcPr>
            <w:tcW w:w="1374" w:type="dxa"/>
            <w:vAlign w:val="center"/>
          </w:tcPr>
          <w:p w14:paraId="18B116A8" w14:textId="77777777" w:rsidR="002C0EA0" w:rsidRPr="00EF6AE2" w:rsidRDefault="002C0EA0" w:rsidP="0072131E">
            <w:pPr>
              <w:jc w:val="center"/>
              <w:rPr>
                <w:rFonts w:ascii="Arial" w:hAnsi="Arial" w:cs="Arial"/>
                <w:sz w:val="22"/>
                <w:szCs w:val="22"/>
              </w:rPr>
            </w:pPr>
            <w:r w:rsidRPr="00EF6AE2">
              <w:rPr>
                <w:rFonts w:ascii="Arial" w:hAnsi="Arial" w:cs="Arial"/>
                <w:sz w:val="22"/>
                <w:szCs w:val="22"/>
              </w:rPr>
              <w:t>Très élevé</w:t>
            </w:r>
          </w:p>
        </w:tc>
        <w:tc>
          <w:tcPr>
            <w:tcW w:w="1270" w:type="dxa"/>
            <w:vAlign w:val="center"/>
          </w:tcPr>
          <w:p w14:paraId="5CBEED7E" w14:textId="77777777" w:rsidR="002C0EA0" w:rsidRPr="00EF6AE2" w:rsidRDefault="002C0EA0" w:rsidP="0072131E">
            <w:pPr>
              <w:jc w:val="center"/>
              <w:rPr>
                <w:rFonts w:ascii="Arial" w:hAnsi="Arial" w:cs="Arial"/>
                <w:sz w:val="22"/>
                <w:szCs w:val="22"/>
              </w:rPr>
            </w:pPr>
            <w:r w:rsidRPr="00EF6AE2">
              <w:rPr>
                <w:rFonts w:ascii="Arial" w:hAnsi="Arial" w:cs="Arial"/>
                <w:sz w:val="22"/>
                <w:szCs w:val="22"/>
              </w:rPr>
              <w:t>Très élevé</w:t>
            </w:r>
          </w:p>
        </w:tc>
        <w:tc>
          <w:tcPr>
            <w:tcW w:w="5015" w:type="dxa"/>
            <w:vMerge/>
            <w:shd w:val="clear" w:color="auto" w:fill="FABF8F" w:themeFill="accent6" w:themeFillTint="99"/>
            <w:vAlign w:val="center"/>
          </w:tcPr>
          <w:p w14:paraId="23A9D909" w14:textId="77777777" w:rsidR="002C0EA0" w:rsidRPr="00EF6AE2" w:rsidRDefault="002C0EA0" w:rsidP="0072131E">
            <w:pPr>
              <w:rPr>
                <w:rFonts w:ascii="Arial" w:hAnsi="Arial" w:cs="Arial"/>
                <w:sz w:val="22"/>
                <w:szCs w:val="22"/>
              </w:rPr>
            </w:pPr>
          </w:p>
        </w:tc>
      </w:tr>
      <w:tr w:rsidR="002C0EA0" w:rsidRPr="00EF6AE2" w14:paraId="323BE93C" w14:textId="77777777" w:rsidTr="0072131E">
        <w:trPr>
          <w:trHeight w:val="113"/>
          <w:jc w:val="center"/>
        </w:trPr>
        <w:tc>
          <w:tcPr>
            <w:tcW w:w="1271" w:type="dxa"/>
            <w:vMerge/>
            <w:vAlign w:val="center"/>
          </w:tcPr>
          <w:p w14:paraId="5481CCB1" w14:textId="77777777" w:rsidR="002C0EA0" w:rsidRPr="00EF6AE2" w:rsidRDefault="002C0EA0" w:rsidP="0072131E">
            <w:pPr>
              <w:ind w:left="360"/>
              <w:rPr>
                <w:rFonts w:ascii="Arial" w:hAnsi="Arial" w:cs="Arial"/>
                <w:sz w:val="22"/>
                <w:szCs w:val="22"/>
              </w:rPr>
            </w:pPr>
          </w:p>
        </w:tc>
        <w:tc>
          <w:tcPr>
            <w:tcW w:w="3969" w:type="dxa"/>
            <w:vAlign w:val="center"/>
          </w:tcPr>
          <w:p w14:paraId="129686A2" w14:textId="77777777" w:rsidR="002C0EA0" w:rsidRPr="00EF6AE2" w:rsidRDefault="002C0EA0" w:rsidP="0072131E">
            <w:pPr>
              <w:rPr>
                <w:rFonts w:ascii="Arial" w:hAnsi="Arial" w:cs="Arial"/>
                <w:sz w:val="22"/>
                <w:szCs w:val="22"/>
              </w:rPr>
            </w:pPr>
            <w:r w:rsidRPr="00EF6AE2">
              <w:rPr>
                <w:rFonts w:ascii="Arial" w:hAnsi="Arial" w:cs="Arial"/>
                <w:sz w:val="22"/>
                <w:szCs w:val="22"/>
              </w:rPr>
              <w:t xml:space="preserve">Gouvernorats </w:t>
            </w:r>
          </w:p>
        </w:tc>
        <w:tc>
          <w:tcPr>
            <w:tcW w:w="1697" w:type="dxa"/>
            <w:vMerge/>
            <w:vAlign w:val="center"/>
          </w:tcPr>
          <w:p w14:paraId="33B7B0A5" w14:textId="77777777" w:rsidR="002C0EA0" w:rsidRPr="00EF6AE2" w:rsidRDefault="002C0EA0" w:rsidP="0072131E">
            <w:pPr>
              <w:rPr>
                <w:rFonts w:ascii="Arial" w:hAnsi="Arial" w:cs="Arial"/>
                <w:sz w:val="22"/>
                <w:szCs w:val="22"/>
              </w:rPr>
            </w:pPr>
          </w:p>
        </w:tc>
        <w:tc>
          <w:tcPr>
            <w:tcW w:w="1374" w:type="dxa"/>
            <w:vAlign w:val="center"/>
          </w:tcPr>
          <w:p w14:paraId="290081D6" w14:textId="77777777" w:rsidR="002C0EA0" w:rsidRPr="00EF6AE2" w:rsidRDefault="002C0EA0" w:rsidP="0072131E">
            <w:pPr>
              <w:jc w:val="center"/>
              <w:rPr>
                <w:rFonts w:ascii="Arial" w:hAnsi="Arial" w:cs="Arial"/>
                <w:sz w:val="22"/>
                <w:szCs w:val="22"/>
              </w:rPr>
            </w:pPr>
            <w:r w:rsidRPr="00EF6AE2">
              <w:rPr>
                <w:rFonts w:ascii="Arial" w:hAnsi="Arial" w:cs="Arial"/>
                <w:sz w:val="22"/>
                <w:szCs w:val="22"/>
              </w:rPr>
              <w:t>Très élevé</w:t>
            </w:r>
          </w:p>
        </w:tc>
        <w:tc>
          <w:tcPr>
            <w:tcW w:w="1270" w:type="dxa"/>
            <w:vAlign w:val="center"/>
          </w:tcPr>
          <w:p w14:paraId="1381A4B2" w14:textId="77777777" w:rsidR="002C0EA0" w:rsidRPr="00EF6AE2" w:rsidRDefault="002C0EA0" w:rsidP="0072131E">
            <w:pPr>
              <w:jc w:val="center"/>
              <w:rPr>
                <w:rFonts w:ascii="Arial" w:hAnsi="Arial" w:cs="Arial"/>
                <w:sz w:val="22"/>
                <w:szCs w:val="22"/>
              </w:rPr>
            </w:pPr>
            <w:r w:rsidRPr="00EF6AE2">
              <w:rPr>
                <w:rFonts w:ascii="Arial" w:hAnsi="Arial" w:cs="Arial"/>
                <w:sz w:val="22"/>
                <w:szCs w:val="22"/>
              </w:rPr>
              <w:t>Très élevé</w:t>
            </w:r>
          </w:p>
        </w:tc>
        <w:tc>
          <w:tcPr>
            <w:tcW w:w="5015" w:type="dxa"/>
            <w:vMerge/>
            <w:shd w:val="clear" w:color="auto" w:fill="FABF8F" w:themeFill="accent6" w:themeFillTint="99"/>
            <w:vAlign w:val="center"/>
          </w:tcPr>
          <w:p w14:paraId="6F97EBBF" w14:textId="77777777" w:rsidR="002C0EA0" w:rsidRPr="00EF6AE2" w:rsidRDefault="002C0EA0" w:rsidP="0072131E">
            <w:pPr>
              <w:rPr>
                <w:rFonts w:ascii="Arial" w:hAnsi="Arial" w:cs="Arial"/>
                <w:sz w:val="22"/>
                <w:szCs w:val="22"/>
              </w:rPr>
            </w:pPr>
          </w:p>
        </w:tc>
      </w:tr>
      <w:tr w:rsidR="002C0EA0" w:rsidRPr="00EF6AE2" w14:paraId="5CA2A604" w14:textId="77777777" w:rsidTr="0072131E">
        <w:trPr>
          <w:trHeight w:val="113"/>
          <w:jc w:val="center"/>
        </w:trPr>
        <w:tc>
          <w:tcPr>
            <w:tcW w:w="1271" w:type="dxa"/>
            <w:vMerge/>
            <w:vAlign w:val="center"/>
          </w:tcPr>
          <w:p w14:paraId="3F6F7D89" w14:textId="77777777" w:rsidR="002C0EA0" w:rsidRPr="00EF6AE2" w:rsidRDefault="002C0EA0" w:rsidP="0072131E">
            <w:pPr>
              <w:ind w:left="360"/>
              <w:rPr>
                <w:rFonts w:ascii="Arial" w:hAnsi="Arial" w:cs="Arial"/>
                <w:sz w:val="22"/>
                <w:szCs w:val="22"/>
              </w:rPr>
            </w:pPr>
          </w:p>
        </w:tc>
        <w:tc>
          <w:tcPr>
            <w:tcW w:w="3969" w:type="dxa"/>
            <w:vAlign w:val="center"/>
          </w:tcPr>
          <w:p w14:paraId="332FC956" w14:textId="77777777" w:rsidR="002C0EA0" w:rsidRPr="00EF6AE2" w:rsidRDefault="002C0EA0" w:rsidP="0072131E">
            <w:pPr>
              <w:rPr>
                <w:rFonts w:ascii="Arial" w:hAnsi="Arial" w:cs="Arial"/>
                <w:sz w:val="22"/>
                <w:szCs w:val="22"/>
              </w:rPr>
            </w:pPr>
            <w:r w:rsidRPr="00EF6AE2">
              <w:rPr>
                <w:rFonts w:ascii="Arial" w:hAnsi="Arial" w:cs="Arial"/>
                <w:sz w:val="22"/>
                <w:szCs w:val="22"/>
              </w:rPr>
              <w:t>Communes</w:t>
            </w:r>
          </w:p>
        </w:tc>
        <w:tc>
          <w:tcPr>
            <w:tcW w:w="1697" w:type="dxa"/>
            <w:vMerge/>
            <w:vAlign w:val="center"/>
          </w:tcPr>
          <w:p w14:paraId="4B4BB68B" w14:textId="77777777" w:rsidR="002C0EA0" w:rsidRPr="00EF6AE2" w:rsidRDefault="002C0EA0" w:rsidP="0072131E">
            <w:pPr>
              <w:rPr>
                <w:rFonts w:ascii="Arial" w:hAnsi="Arial" w:cs="Arial"/>
                <w:sz w:val="22"/>
                <w:szCs w:val="22"/>
              </w:rPr>
            </w:pPr>
          </w:p>
        </w:tc>
        <w:tc>
          <w:tcPr>
            <w:tcW w:w="1374" w:type="dxa"/>
            <w:vAlign w:val="center"/>
          </w:tcPr>
          <w:p w14:paraId="32A6C538" w14:textId="77777777" w:rsidR="002C0EA0" w:rsidRPr="00EF6AE2" w:rsidRDefault="002C0EA0" w:rsidP="0072131E">
            <w:pPr>
              <w:jc w:val="center"/>
              <w:rPr>
                <w:rFonts w:ascii="Arial" w:hAnsi="Arial" w:cs="Arial"/>
                <w:sz w:val="22"/>
                <w:szCs w:val="22"/>
              </w:rPr>
            </w:pPr>
            <w:r w:rsidRPr="00EF6AE2">
              <w:rPr>
                <w:rFonts w:ascii="Arial" w:hAnsi="Arial" w:cs="Arial"/>
                <w:sz w:val="22"/>
                <w:szCs w:val="22"/>
              </w:rPr>
              <w:t>Très élevé</w:t>
            </w:r>
          </w:p>
        </w:tc>
        <w:tc>
          <w:tcPr>
            <w:tcW w:w="1270" w:type="dxa"/>
            <w:vAlign w:val="center"/>
          </w:tcPr>
          <w:p w14:paraId="42E8BD33" w14:textId="77777777" w:rsidR="002C0EA0" w:rsidRPr="00EF6AE2" w:rsidRDefault="002C0EA0" w:rsidP="0072131E">
            <w:pPr>
              <w:jc w:val="center"/>
              <w:rPr>
                <w:rFonts w:ascii="Arial" w:hAnsi="Arial" w:cs="Arial"/>
                <w:sz w:val="22"/>
                <w:szCs w:val="22"/>
              </w:rPr>
            </w:pPr>
            <w:r w:rsidRPr="00EF6AE2">
              <w:rPr>
                <w:rFonts w:ascii="Arial" w:hAnsi="Arial" w:cs="Arial"/>
                <w:sz w:val="22"/>
                <w:szCs w:val="22"/>
              </w:rPr>
              <w:t>Très élevé</w:t>
            </w:r>
          </w:p>
        </w:tc>
        <w:tc>
          <w:tcPr>
            <w:tcW w:w="5015" w:type="dxa"/>
            <w:vMerge/>
            <w:shd w:val="clear" w:color="auto" w:fill="FABF8F" w:themeFill="accent6" w:themeFillTint="99"/>
            <w:vAlign w:val="center"/>
          </w:tcPr>
          <w:p w14:paraId="75AF2EC8" w14:textId="77777777" w:rsidR="002C0EA0" w:rsidRPr="00EF6AE2" w:rsidRDefault="002C0EA0" w:rsidP="0072131E">
            <w:pPr>
              <w:rPr>
                <w:rFonts w:ascii="Arial" w:hAnsi="Arial" w:cs="Arial"/>
                <w:sz w:val="22"/>
                <w:szCs w:val="22"/>
              </w:rPr>
            </w:pPr>
          </w:p>
        </w:tc>
      </w:tr>
      <w:tr w:rsidR="002C0EA0" w:rsidRPr="00EF6AE2" w14:paraId="300F3F9F" w14:textId="77777777" w:rsidTr="0072131E">
        <w:trPr>
          <w:trHeight w:val="113"/>
          <w:jc w:val="center"/>
        </w:trPr>
        <w:tc>
          <w:tcPr>
            <w:tcW w:w="1271" w:type="dxa"/>
            <w:vMerge/>
            <w:vAlign w:val="center"/>
          </w:tcPr>
          <w:p w14:paraId="66C7CEED" w14:textId="77777777" w:rsidR="002C0EA0" w:rsidRPr="00EF6AE2" w:rsidRDefault="002C0EA0" w:rsidP="0072131E">
            <w:pPr>
              <w:ind w:left="360"/>
              <w:rPr>
                <w:rFonts w:ascii="Arial" w:hAnsi="Arial" w:cs="Arial"/>
                <w:sz w:val="22"/>
                <w:szCs w:val="22"/>
              </w:rPr>
            </w:pPr>
          </w:p>
        </w:tc>
        <w:tc>
          <w:tcPr>
            <w:tcW w:w="3969" w:type="dxa"/>
            <w:vAlign w:val="center"/>
          </w:tcPr>
          <w:p w14:paraId="1A5A5462" w14:textId="77777777" w:rsidR="002C0EA0" w:rsidRPr="00EF6AE2" w:rsidRDefault="002C0EA0" w:rsidP="0072131E">
            <w:pPr>
              <w:pStyle w:val="Normalindentedtextbullet"/>
              <w:numPr>
                <w:ilvl w:val="0"/>
                <w:numId w:val="0"/>
              </w:numPr>
              <w:spacing w:before="0" w:after="0"/>
              <w:jc w:val="left"/>
              <w:rPr>
                <w:rFonts w:ascii="Arial" w:eastAsiaTheme="minorHAnsi" w:hAnsi="Arial" w:cs="Arial"/>
                <w:szCs w:val="22"/>
                <w:lang w:eastAsia="fr-FR"/>
              </w:rPr>
            </w:pPr>
            <w:r w:rsidRPr="00EF6AE2">
              <w:rPr>
                <w:rFonts w:ascii="Arial" w:eastAsiaTheme="minorHAnsi" w:hAnsi="Arial" w:cs="Arial"/>
                <w:szCs w:val="22"/>
                <w:lang w:eastAsia="fr-FR"/>
              </w:rPr>
              <w:t xml:space="preserve">Autres parties prenantes : </w:t>
            </w:r>
          </w:p>
          <w:p w14:paraId="1663F7DD" w14:textId="77777777" w:rsidR="002C0EA0" w:rsidRPr="00EF6AE2" w:rsidRDefault="002C0EA0" w:rsidP="0072131E">
            <w:pPr>
              <w:numPr>
                <w:ilvl w:val="0"/>
                <w:numId w:val="48"/>
              </w:numPr>
              <w:rPr>
                <w:rFonts w:ascii="Arial" w:hAnsi="Arial" w:cs="Arial"/>
                <w:sz w:val="22"/>
                <w:szCs w:val="22"/>
              </w:rPr>
            </w:pPr>
            <w:r w:rsidRPr="00EF6AE2">
              <w:rPr>
                <w:rFonts w:ascii="Arial" w:hAnsi="Arial" w:cs="Arial"/>
                <w:sz w:val="22"/>
                <w:szCs w:val="22"/>
              </w:rPr>
              <w:t xml:space="preserve">Organisations communautaires </w:t>
            </w:r>
          </w:p>
          <w:p w14:paraId="14289EF9" w14:textId="77777777" w:rsidR="002C0EA0" w:rsidRPr="00EF6AE2" w:rsidRDefault="002C0EA0" w:rsidP="0072131E">
            <w:pPr>
              <w:numPr>
                <w:ilvl w:val="0"/>
                <w:numId w:val="48"/>
              </w:numPr>
              <w:rPr>
                <w:rFonts w:ascii="Arial" w:hAnsi="Arial" w:cs="Arial"/>
                <w:sz w:val="22"/>
                <w:szCs w:val="22"/>
              </w:rPr>
            </w:pPr>
            <w:r w:rsidRPr="00EF6AE2">
              <w:rPr>
                <w:rFonts w:ascii="Arial" w:hAnsi="Arial" w:cs="Arial"/>
                <w:sz w:val="22"/>
                <w:szCs w:val="22"/>
              </w:rPr>
              <w:t>Organisations de la société civile</w:t>
            </w:r>
          </w:p>
          <w:p w14:paraId="75676715" w14:textId="77777777" w:rsidR="002C0EA0" w:rsidRPr="00EF6AE2" w:rsidRDefault="002C0EA0" w:rsidP="0072131E">
            <w:pPr>
              <w:numPr>
                <w:ilvl w:val="0"/>
                <w:numId w:val="48"/>
              </w:numPr>
              <w:rPr>
                <w:rFonts w:ascii="Arial" w:hAnsi="Arial" w:cs="Arial"/>
                <w:sz w:val="22"/>
                <w:szCs w:val="22"/>
              </w:rPr>
            </w:pPr>
            <w:r w:rsidRPr="00EF6AE2">
              <w:rPr>
                <w:rFonts w:ascii="Arial" w:hAnsi="Arial" w:cs="Arial"/>
                <w:sz w:val="22"/>
                <w:szCs w:val="22"/>
              </w:rPr>
              <w:t>Secteurs privés</w:t>
            </w:r>
          </w:p>
          <w:p w14:paraId="1AEA8C6A" w14:textId="77777777" w:rsidR="002C0EA0" w:rsidRPr="00EF6AE2" w:rsidRDefault="002C0EA0" w:rsidP="0072131E">
            <w:pPr>
              <w:numPr>
                <w:ilvl w:val="0"/>
                <w:numId w:val="48"/>
              </w:numPr>
              <w:rPr>
                <w:rFonts w:ascii="Arial" w:hAnsi="Arial" w:cs="Arial"/>
                <w:sz w:val="22"/>
                <w:szCs w:val="22"/>
              </w:rPr>
            </w:pPr>
            <w:r w:rsidRPr="00EF6AE2">
              <w:rPr>
                <w:rFonts w:ascii="Arial" w:hAnsi="Arial" w:cs="Arial"/>
                <w:sz w:val="22"/>
                <w:szCs w:val="22"/>
              </w:rPr>
              <w:t>Partenaires de développement</w:t>
            </w:r>
          </w:p>
          <w:p w14:paraId="331974AF" w14:textId="77777777" w:rsidR="002C0EA0" w:rsidRPr="00EF6AE2" w:rsidRDefault="002C0EA0" w:rsidP="0072131E">
            <w:pPr>
              <w:numPr>
                <w:ilvl w:val="0"/>
                <w:numId w:val="48"/>
              </w:numPr>
              <w:rPr>
                <w:rFonts w:ascii="Arial" w:hAnsi="Arial" w:cs="Arial"/>
                <w:sz w:val="22"/>
                <w:szCs w:val="22"/>
                <w:lang w:eastAsia="en-US"/>
              </w:rPr>
            </w:pPr>
            <w:r w:rsidRPr="00EF6AE2">
              <w:rPr>
                <w:rFonts w:ascii="Arial" w:hAnsi="Arial" w:cs="Arial"/>
                <w:sz w:val="22"/>
                <w:szCs w:val="22"/>
                <w:lang w:eastAsia="en-US"/>
              </w:rPr>
              <w:t>Grand public</w:t>
            </w:r>
          </w:p>
          <w:p w14:paraId="729E1D8F" w14:textId="77777777" w:rsidR="002C0EA0" w:rsidRPr="00EF6AE2" w:rsidRDefault="002C0EA0" w:rsidP="0072131E">
            <w:pPr>
              <w:numPr>
                <w:ilvl w:val="0"/>
                <w:numId w:val="48"/>
              </w:numPr>
              <w:rPr>
                <w:rFonts w:ascii="Arial" w:hAnsi="Arial" w:cs="Arial"/>
                <w:sz w:val="22"/>
                <w:szCs w:val="22"/>
              </w:rPr>
            </w:pPr>
            <w:r w:rsidRPr="00EF6AE2">
              <w:rPr>
                <w:rFonts w:ascii="Arial" w:hAnsi="Arial" w:cs="Arial"/>
                <w:sz w:val="22"/>
                <w:szCs w:val="22"/>
              </w:rPr>
              <w:t>Médias</w:t>
            </w:r>
          </w:p>
        </w:tc>
        <w:tc>
          <w:tcPr>
            <w:tcW w:w="1697" w:type="dxa"/>
            <w:vAlign w:val="center"/>
          </w:tcPr>
          <w:p w14:paraId="36E0FBCC" w14:textId="77777777" w:rsidR="002C0EA0" w:rsidRPr="00EF6AE2" w:rsidRDefault="002C0EA0" w:rsidP="0072131E">
            <w:pPr>
              <w:jc w:val="center"/>
              <w:rPr>
                <w:rFonts w:ascii="Arial" w:hAnsi="Arial" w:cs="Arial"/>
                <w:sz w:val="22"/>
                <w:szCs w:val="22"/>
              </w:rPr>
            </w:pPr>
            <w:r w:rsidRPr="00EF6AE2">
              <w:rPr>
                <w:rFonts w:ascii="Arial" w:hAnsi="Arial" w:cs="Arial"/>
                <w:sz w:val="22"/>
                <w:szCs w:val="22"/>
              </w:rPr>
              <w:t>Direct et élevé</w:t>
            </w:r>
          </w:p>
        </w:tc>
        <w:tc>
          <w:tcPr>
            <w:tcW w:w="1374" w:type="dxa"/>
            <w:vAlign w:val="center"/>
          </w:tcPr>
          <w:p w14:paraId="70289CE5" w14:textId="77777777" w:rsidR="002C0EA0" w:rsidRPr="00EF6AE2" w:rsidRDefault="002C0EA0" w:rsidP="0072131E">
            <w:pPr>
              <w:jc w:val="center"/>
              <w:rPr>
                <w:rFonts w:ascii="Arial" w:hAnsi="Arial" w:cs="Arial"/>
                <w:sz w:val="22"/>
                <w:szCs w:val="22"/>
              </w:rPr>
            </w:pPr>
            <w:r w:rsidRPr="00EF6AE2">
              <w:rPr>
                <w:rFonts w:ascii="Arial" w:hAnsi="Arial" w:cs="Arial"/>
                <w:sz w:val="22"/>
                <w:szCs w:val="22"/>
              </w:rPr>
              <w:t>Élevé</w:t>
            </w:r>
          </w:p>
        </w:tc>
        <w:tc>
          <w:tcPr>
            <w:tcW w:w="1270" w:type="dxa"/>
            <w:vAlign w:val="center"/>
          </w:tcPr>
          <w:p w14:paraId="6117EA96" w14:textId="77777777" w:rsidR="002C0EA0" w:rsidRPr="00EF6AE2" w:rsidRDefault="002C0EA0" w:rsidP="0072131E">
            <w:pPr>
              <w:jc w:val="center"/>
              <w:rPr>
                <w:rFonts w:ascii="Arial" w:hAnsi="Arial" w:cs="Arial"/>
                <w:sz w:val="22"/>
                <w:szCs w:val="22"/>
              </w:rPr>
            </w:pPr>
            <w:r w:rsidRPr="00EF6AE2">
              <w:rPr>
                <w:rFonts w:ascii="Arial" w:hAnsi="Arial" w:cs="Arial"/>
                <w:sz w:val="22"/>
                <w:szCs w:val="22"/>
              </w:rPr>
              <w:t>Élevé</w:t>
            </w:r>
          </w:p>
        </w:tc>
        <w:tc>
          <w:tcPr>
            <w:tcW w:w="5015" w:type="dxa"/>
            <w:shd w:val="clear" w:color="auto" w:fill="FDE9D9" w:themeFill="accent6" w:themeFillTint="33"/>
            <w:vAlign w:val="center"/>
          </w:tcPr>
          <w:p w14:paraId="6D8F5DD2" w14:textId="77777777" w:rsidR="002C0EA0" w:rsidRPr="00EF6AE2" w:rsidRDefault="002C0EA0" w:rsidP="0072131E">
            <w:pPr>
              <w:jc w:val="both"/>
              <w:rPr>
                <w:rFonts w:ascii="Arial" w:hAnsi="Arial" w:cs="Arial"/>
                <w:sz w:val="22"/>
                <w:szCs w:val="22"/>
              </w:rPr>
            </w:pPr>
            <w:r w:rsidRPr="00EF6AE2">
              <w:rPr>
                <w:rFonts w:ascii="Arial" w:hAnsi="Arial" w:cs="Arial"/>
                <w:sz w:val="22"/>
                <w:szCs w:val="22"/>
              </w:rPr>
              <w:t>Ces parties prenantes ont une responsabilité et une influence élevée de décision en raison de leur niveau de participation et d’implication élevé</w:t>
            </w:r>
            <w:r w:rsidRPr="00EF6AE2">
              <w:rPr>
                <w:rFonts w:ascii="Arial" w:hAnsi="Arial" w:cs="Arial"/>
                <w:b/>
                <w:sz w:val="22"/>
                <w:szCs w:val="22"/>
              </w:rPr>
              <w:t xml:space="preserve"> </w:t>
            </w:r>
            <w:r w:rsidRPr="00EF6AE2">
              <w:rPr>
                <w:rFonts w:ascii="Arial" w:hAnsi="Arial" w:cs="Arial"/>
                <w:sz w:val="22"/>
                <w:szCs w:val="22"/>
              </w:rPr>
              <w:t xml:space="preserve">dans le processus de préparation et de mise en œuvre du projet, en particulier le secteur privé et les ONG/OSC. Ces groupes comprennent les entités liées de loin au projet : ils n'accordent pas forcément une importance à la réussite du projet. Mais elles ont la capacité d’influencer négativement sur l'atteinte des objectifs du projet quand elles viendront à porter une revendication des populations vis-à-vis du projet. Leur fort niveau d’influence peut les amener à intervenir et à s’opposer aux actions du projet. </w:t>
            </w:r>
          </w:p>
        </w:tc>
      </w:tr>
      <w:tr w:rsidR="002C0EA0" w:rsidRPr="00EF6AE2" w14:paraId="7693A94F" w14:textId="77777777" w:rsidTr="0072131E">
        <w:trPr>
          <w:cantSplit/>
          <w:trHeight w:val="113"/>
          <w:jc w:val="center"/>
        </w:trPr>
        <w:tc>
          <w:tcPr>
            <w:tcW w:w="1271" w:type="dxa"/>
            <w:textDirection w:val="btLr"/>
            <w:vAlign w:val="center"/>
          </w:tcPr>
          <w:p w14:paraId="540873D4" w14:textId="77777777" w:rsidR="002C0EA0" w:rsidRPr="00EF6AE2" w:rsidRDefault="002C0EA0" w:rsidP="0072131E">
            <w:pPr>
              <w:ind w:left="360" w:right="113"/>
              <w:rPr>
                <w:rFonts w:ascii="Arial" w:hAnsi="Arial" w:cs="Arial"/>
                <w:b/>
                <w:i/>
                <w:sz w:val="22"/>
                <w:szCs w:val="22"/>
                <w:u w:val="single"/>
              </w:rPr>
            </w:pPr>
          </w:p>
          <w:p w14:paraId="63506747" w14:textId="77777777" w:rsidR="002C0EA0" w:rsidRPr="00EF6AE2" w:rsidRDefault="002C0EA0" w:rsidP="0072131E">
            <w:pPr>
              <w:ind w:left="113" w:right="113"/>
              <w:jc w:val="center"/>
              <w:rPr>
                <w:rFonts w:ascii="Arial" w:hAnsi="Arial" w:cs="Arial"/>
                <w:b/>
                <w:i/>
                <w:sz w:val="22"/>
                <w:szCs w:val="22"/>
                <w:u w:val="single"/>
              </w:rPr>
            </w:pPr>
            <w:r w:rsidRPr="00EF6AE2">
              <w:rPr>
                <w:rFonts w:ascii="Arial" w:hAnsi="Arial" w:cs="Arial"/>
                <w:b/>
                <w:bCs/>
                <w:sz w:val="22"/>
                <w:szCs w:val="22"/>
              </w:rPr>
              <w:t>Parties prenantes affectées et leur communauté</w:t>
            </w:r>
          </w:p>
        </w:tc>
        <w:tc>
          <w:tcPr>
            <w:tcW w:w="3969" w:type="dxa"/>
            <w:shd w:val="clear" w:color="auto" w:fill="auto"/>
            <w:vAlign w:val="center"/>
          </w:tcPr>
          <w:p w14:paraId="1E96F1C7" w14:textId="77777777" w:rsidR="002C0EA0" w:rsidRPr="00EF6AE2" w:rsidRDefault="002C0EA0" w:rsidP="0072131E">
            <w:pPr>
              <w:numPr>
                <w:ilvl w:val="0"/>
                <w:numId w:val="48"/>
              </w:numPr>
              <w:rPr>
                <w:rFonts w:ascii="Arial" w:hAnsi="Arial" w:cs="Arial"/>
                <w:sz w:val="22"/>
                <w:szCs w:val="22"/>
              </w:rPr>
            </w:pPr>
            <w:r w:rsidRPr="00EF6AE2">
              <w:rPr>
                <w:rFonts w:ascii="Arial" w:hAnsi="Arial" w:cs="Arial"/>
                <w:sz w:val="22"/>
                <w:szCs w:val="22"/>
              </w:rPr>
              <w:t xml:space="preserve">Propriétaires et exploitants de biens et d’activités économiques dans les emprises des infrastructures portuaires </w:t>
            </w:r>
          </w:p>
          <w:p w14:paraId="1FC610BF" w14:textId="77777777" w:rsidR="002C0EA0" w:rsidRPr="00EF6AE2" w:rsidRDefault="002C0EA0" w:rsidP="0072131E">
            <w:pPr>
              <w:numPr>
                <w:ilvl w:val="0"/>
                <w:numId w:val="48"/>
              </w:numPr>
              <w:rPr>
                <w:rFonts w:ascii="Arial" w:hAnsi="Arial" w:cs="Arial"/>
                <w:sz w:val="22"/>
                <w:szCs w:val="22"/>
              </w:rPr>
            </w:pPr>
            <w:r w:rsidRPr="00EF6AE2">
              <w:rPr>
                <w:rFonts w:ascii="Arial" w:hAnsi="Arial" w:cs="Arial"/>
                <w:sz w:val="22"/>
                <w:szCs w:val="22"/>
              </w:rPr>
              <w:t xml:space="preserve">Propriétaires et exploitants de Kwassa Kwassa </w:t>
            </w:r>
          </w:p>
        </w:tc>
        <w:tc>
          <w:tcPr>
            <w:tcW w:w="1697" w:type="dxa"/>
            <w:vAlign w:val="center"/>
          </w:tcPr>
          <w:p w14:paraId="0C7D44BC" w14:textId="77777777" w:rsidR="002C0EA0" w:rsidRPr="00EF6AE2" w:rsidRDefault="002C0EA0" w:rsidP="0072131E">
            <w:pPr>
              <w:jc w:val="center"/>
              <w:rPr>
                <w:rFonts w:ascii="Arial" w:hAnsi="Arial" w:cs="Arial"/>
                <w:sz w:val="22"/>
                <w:szCs w:val="22"/>
              </w:rPr>
            </w:pPr>
            <w:r w:rsidRPr="00EF6AE2">
              <w:rPr>
                <w:rFonts w:ascii="Arial" w:hAnsi="Arial" w:cs="Arial"/>
                <w:sz w:val="22"/>
                <w:szCs w:val="22"/>
              </w:rPr>
              <w:t>Direct et très élevé</w:t>
            </w:r>
          </w:p>
        </w:tc>
        <w:tc>
          <w:tcPr>
            <w:tcW w:w="1374" w:type="dxa"/>
            <w:vAlign w:val="center"/>
          </w:tcPr>
          <w:p w14:paraId="3CC28F81" w14:textId="77777777" w:rsidR="002C0EA0" w:rsidRPr="00EF6AE2" w:rsidRDefault="002C0EA0" w:rsidP="0072131E">
            <w:pPr>
              <w:jc w:val="center"/>
              <w:rPr>
                <w:rFonts w:ascii="Arial" w:hAnsi="Arial" w:cs="Arial"/>
                <w:sz w:val="22"/>
                <w:szCs w:val="22"/>
              </w:rPr>
            </w:pPr>
            <w:r w:rsidRPr="00EF6AE2">
              <w:rPr>
                <w:rFonts w:ascii="Arial" w:hAnsi="Arial" w:cs="Arial"/>
                <w:sz w:val="22"/>
                <w:szCs w:val="22"/>
              </w:rPr>
              <w:t>Très élevé</w:t>
            </w:r>
          </w:p>
        </w:tc>
        <w:tc>
          <w:tcPr>
            <w:tcW w:w="1270" w:type="dxa"/>
            <w:vAlign w:val="center"/>
          </w:tcPr>
          <w:p w14:paraId="0F080BFA" w14:textId="77777777" w:rsidR="002C0EA0" w:rsidRPr="00EF6AE2" w:rsidRDefault="002C0EA0" w:rsidP="0072131E">
            <w:pPr>
              <w:jc w:val="center"/>
              <w:rPr>
                <w:rFonts w:ascii="Arial" w:hAnsi="Arial" w:cs="Arial"/>
                <w:sz w:val="22"/>
                <w:szCs w:val="22"/>
              </w:rPr>
            </w:pPr>
            <w:r w:rsidRPr="00EF6AE2">
              <w:rPr>
                <w:rFonts w:ascii="Arial" w:hAnsi="Arial" w:cs="Arial"/>
                <w:sz w:val="22"/>
                <w:szCs w:val="22"/>
              </w:rPr>
              <w:t xml:space="preserve">Moyen à Faible </w:t>
            </w:r>
          </w:p>
        </w:tc>
        <w:tc>
          <w:tcPr>
            <w:tcW w:w="5015" w:type="dxa"/>
            <w:shd w:val="clear" w:color="auto" w:fill="FED2FD"/>
            <w:vAlign w:val="center"/>
          </w:tcPr>
          <w:p w14:paraId="42C02D91" w14:textId="77777777" w:rsidR="002C0EA0" w:rsidRPr="00EF6AE2" w:rsidRDefault="002C0EA0" w:rsidP="0072131E">
            <w:pPr>
              <w:jc w:val="both"/>
              <w:rPr>
                <w:rFonts w:ascii="Arial" w:hAnsi="Arial" w:cs="Arial"/>
                <w:sz w:val="22"/>
                <w:szCs w:val="22"/>
              </w:rPr>
            </w:pPr>
            <w:r w:rsidRPr="00EF6AE2">
              <w:rPr>
                <w:rFonts w:ascii="Arial" w:hAnsi="Arial" w:cs="Arial"/>
                <w:sz w:val="22"/>
                <w:szCs w:val="22"/>
              </w:rPr>
              <w:t>Ce groupe de parties prenantes désigne les personnes susceptibles d’être affectées par le projet en raison de ses effets réels ou des risques qu’il peut présenter notamment pour le milieu physique, la santé, la sécurité, les pratiques culturelles, le bien-être ou les moyens de subsistance de ces personnes.</w:t>
            </w:r>
          </w:p>
          <w:p w14:paraId="61A0F2E8" w14:textId="77777777" w:rsidR="002C0EA0" w:rsidRPr="00EF6AE2" w:rsidRDefault="002C0EA0" w:rsidP="0072131E">
            <w:pPr>
              <w:jc w:val="both"/>
              <w:rPr>
                <w:rFonts w:ascii="Arial" w:hAnsi="Arial" w:cs="Arial"/>
                <w:sz w:val="22"/>
                <w:szCs w:val="22"/>
              </w:rPr>
            </w:pPr>
            <w:r w:rsidRPr="00EF6AE2">
              <w:rPr>
                <w:rFonts w:ascii="Arial" w:hAnsi="Arial" w:cs="Arial"/>
                <w:sz w:val="22"/>
                <w:szCs w:val="22"/>
              </w:rPr>
              <w:t>Au sein de ces personnes, le sous-groupe représenté par les opérateurs de Kwassa Kwassa a une responsabilité et une influence de décision faible malgré leur niveau de participation et d’implication</w:t>
            </w:r>
            <w:r w:rsidRPr="00EF6AE2">
              <w:rPr>
                <w:rFonts w:ascii="Arial" w:hAnsi="Arial" w:cs="Arial"/>
                <w:sz w:val="22"/>
                <w:szCs w:val="22"/>
                <w:u w:val="single"/>
              </w:rPr>
              <w:t xml:space="preserve"> </w:t>
            </w:r>
            <w:r w:rsidRPr="00EF6AE2">
              <w:rPr>
                <w:rFonts w:ascii="Arial" w:hAnsi="Arial" w:cs="Arial"/>
                <w:b/>
                <w:sz w:val="22"/>
                <w:szCs w:val="22"/>
                <w:u w:val="single"/>
              </w:rPr>
              <w:t>moyen</w:t>
            </w:r>
            <w:r w:rsidRPr="00EF6AE2">
              <w:rPr>
                <w:rFonts w:ascii="Arial" w:hAnsi="Arial" w:cs="Arial"/>
                <w:sz w:val="22"/>
                <w:szCs w:val="22"/>
              </w:rPr>
              <w:t xml:space="preserve"> dans le processus de préparation et de formulation du projet. Du fait des enjeux liés au programme de renouvellement des navires du PICMC, ces parties prenantes dispose d’un réel pouvoir d’influencer positivement ou négativement sur le projet, elles pourraient utiliser leur fort niveau d’influence pour s’opposer aux actions du projet car leur intérêt est véritablement en jeu et, elles accordent une grande importance au maintien des Kwassa Kwassa tout en renforçant leur sécurité. </w:t>
            </w:r>
          </w:p>
        </w:tc>
      </w:tr>
      <w:tr w:rsidR="002C0EA0" w:rsidRPr="00EF6AE2" w14:paraId="343A20DC" w14:textId="77777777" w:rsidTr="0072131E">
        <w:trPr>
          <w:cantSplit/>
          <w:trHeight w:val="113"/>
          <w:jc w:val="center"/>
        </w:trPr>
        <w:tc>
          <w:tcPr>
            <w:tcW w:w="1271" w:type="dxa"/>
            <w:textDirection w:val="btLr"/>
            <w:vAlign w:val="center"/>
          </w:tcPr>
          <w:p w14:paraId="19D345A5" w14:textId="77777777" w:rsidR="002C0EA0" w:rsidRPr="00EF6AE2" w:rsidRDefault="002C0EA0" w:rsidP="0072131E">
            <w:pPr>
              <w:ind w:left="113" w:right="113"/>
              <w:jc w:val="center"/>
              <w:rPr>
                <w:rFonts w:ascii="Arial" w:hAnsi="Arial" w:cs="Arial"/>
                <w:b/>
                <w:bCs/>
              </w:rPr>
            </w:pPr>
            <w:r w:rsidRPr="00EF6AE2">
              <w:rPr>
                <w:rFonts w:ascii="Arial" w:hAnsi="Arial" w:cs="Arial"/>
                <w:b/>
                <w:bCs/>
                <w:sz w:val="22"/>
                <w:szCs w:val="22"/>
              </w:rPr>
              <w:lastRenderedPageBreak/>
              <w:t>Groupes vulnérables</w:t>
            </w:r>
          </w:p>
        </w:tc>
        <w:tc>
          <w:tcPr>
            <w:tcW w:w="3969" w:type="dxa"/>
            <w:shd w:val="clear" w:color="auto" w:fill="auto"/>
            <w:vAlign w:val="center"/>
          </w:tcPr>
          <w:p w14:paraId="59238DDA" w14:textId="77777777" w:rsidR="002C0EA0" w:rsidRPr="00EF6AE2" w:rsidRDefault="002C0EA0" w:rsidP="0072131E">
            <w:pPr>
              <w:numPr>
                <w:ilvl w:val="0"/>
                <w:numId w:val="48"/>
              </w:numPr>
              <w:rPr>
                <w:rFonts w:ascii="Arial" w:hAnsi="Arial" w:cs="Arial"/>
                <w:sz w:val="22"/>
                <w:szCs w:val="22"/>
              </w:rPr>
            </w:pPr>
            <w:r w:rsidRPr="00EF6AE2">
              <w:rPr>
                <w:rFonts w:ascii="Arial" w:hAnsi="Arial" w:cs="Arial"/>
                <w:sz w:val="22"/>
                <w:szCs w:val="22"/>
              </w:rPr>
              <w:t xml:space="preserve">Ménages dont la survie dépend des biens et activités affectés dans les emprises des infrastructures portuaires </w:t>
            </w:r>
          </w:p>
          <w:p w14:paraId="4405C5E7" w14:textId="77777777" w:rsidR="002C0EA0" w:rsidRPr="00EF6AE2" w:rsidRDefault="002C0EA0" w:rsidP="0072131E">
            <w:pPr>
              <w:numPr>
                <w:ilvl w:val="0"/>
                <w:numId w:val="48"/>
              </w:numPr>
              <w:rPr>
                <w:rFonts w:ascii="Arial" w:hAnsi="Arial" w:cs="Arial"/>
                <w:sz w:val="22"/>
                <w:szCs w:val="22"/>
              </w:rPr>
            </w:pPr>
            <w:r w:rsidRPr="00EF6AE2">
              <w:rPr>
                <w:rFonts w:ascii="Arial" w:hAnsi="Arial" w:cs="Arial"/>
                <w:sz w:val="22"/>
                <w:szCs w:val="22"/>
              </w:rPr>
              <w:t xml:space="preserve">Femmes propriétaires de Kwassa Kwassa </w:t>
            </w:r>
          </w:p>
          <w:p w14:paraId="2C86035D" w14:textId="77777777" w:rsidR="002C0EA0" w:rsidRPr="00EF6AE2" w:rsidRDefault="002C0EA0" w:rsidP="0072131E">
            <w:pPr>
              <w:numPr>
                <w:ilvl w:val="0"/>
                <w:numId w:val="48"/>
              </w:numPr>
              <w:rPr>
                <w:rFonts w:ascii="Arial" w:hAnsi="Arial" w:cs="Arial"/>
                <w:sz w:val="22"/>
                <w:szCs w:val="22"/>
              </w:rPr>
            </w:pPr>
            <w:r w:rsidRPr="00EF6AE2">
              <w:rPr>
                <w:rFonts w:ascii="Arial" w:hAnsi="Arial" w:cs="Arial"/>
                <w:sz w:val="22"/>
                <w:szCs w:val="22"/>
              </w:rPr>
              <w:t>Travailleurs dans les chantiers de fabrication de Kwassa-Kwassa</w:t>
            </w:r>
          </w:p>
          <w:p w14:paraId="2C3BD576" w14:textId="77777777" w:rsidR="002C0EA0" w:rsidRPr="00EF6AE2" w:rsidRDefault="002C0EA0" w:rsidP="0072131E">
            <w:pPr>
              <w:numPr>
                <w:ilvl w:val="0"/>
                <w:numId w:val="48"/>
              </w:numPr>
              <w:rPr>
                <w:rFonts w:ascii="Arial" w:hAnsi="Arial" w:cs="Arial"/>
              </w:rPr>
            </w:pPr>
            <w:r w:rsidRPr="00EF6AE2">
              <w:rPr>
                <w:rFonts w:ascii="Arial" w:hAnsi="Arial" w:cs="Arial"/>
                <w:sz w:val="22"/>
                <w:szCs w:val="22"/>
              </w:rPr>
              <w:t>Femmes et jeunes (filles et garçons) exposés aux VBG/EAS/HS</w:t>
            </w:r>
          </w:p>
        </w:tc>
        <w:tc>
          <w:tcPr>
            <w:tcW w:w="1697" w:type="dxa"/>
            <w:vAlign w:val="center"/>
          </w:tcPr>
          <w:p w14:paraId="0E78DF12" w14:textId="77777777" w:rsidR="002C0EA0" w:rsidRPr="00EF6AE2" w:rsidRDefault="002C0EA0" w:rsidP="0072131E">
            <w:pPr>
              <w:jc w:val="center"/>
              <w:rPr>
                <w:rFonts w:ascii="Arial" w:hAnsi="Arial" w:cs="Arial"/>
              </w:rPr>
            </w:pPr>
            <w:r w:rsidRPr="00EF6AE2">
              <w:rPr>
                <w:rFonts w:ascii="Arial" w:hAnsi="Arial" w:cs="Arial"/>
              </w:rPr>
              <w:t>Direct et très élevé</w:t>
            </w:r>
          </w:p>
        </w:tc>
        <w:tc>
          <w:tcPr>
            <w:tcW w:w="1374" w:type="dxa"/>
            <w:vAlign w:val="center"/>
          </w:tcPr>
          <w:p w14:paraId="4E1268CA" w14:textId="77777777" w:rsidR="002C0EA0" w:rsidRPr="00EF6AE2" w:rsidRDefault="002C0EA0" w:rsidP="0072131E">
            <w:pPr>
              <w:jc w:val="center"/>
              <w:rPr>
                <w:rFonts w:ascii="Arial" w:hAnsi="Arial" w:cs="Arial"/>
              </w:rPr>
            </w:pPr>
            <w:r w:rsidRPr="00EF6AE2">
              <w:rPr>
                <w:rFonts w:ascii="Arial" w:hAnsi="Arial" w:cs="Arial"/>
              </w:rPr>
              <w:t>Très élevé</w:t>
            </w:r>
          </w:p>
        </w:tc>
        <w:tc>
          <w:tcPr>
            <w:tcW w:w="1270" w:type="dxa"/>
            <w:vAlign w:val="center"/>
          </w:tcPr>
          <w:p w14:paraId="334AF084" w14:textId="77777777" w:rsidR="002C0EA0" w:rsidRPr="00EF6AE2" w:rsidRDefault="002C0EA0" w:rsidP="0072131E">
            <w:pPr>
              <w:jc w:val="center"/>
              <w:rPr>
                <w:rFonts w:ascii="Arial" w:hAnsi="Arial" w:cs="Arial"/>
              </w:rPr>
            </w:pPr>
            <w:r w:rsidRPr="00EF6AE2">
              <w:rPr>
                <w:rFonts w:ascii="Arial" w:hAnsi="Arial" w:cs="Arial"/>
              </w:rPr>
              <w:t>Faible</w:t>
            </w:r>
          </w:p>
        </w:tc>
        <w:tc>
          <w:tcPr>
            <w:tcW w:w="5015" w:type="dxa"/>
            <w:shd w:val="clear" w:color="auto" w:fill="FED2FD"/>
            <w:vAlign w:val="center"/>
          </w:tcPr>
          <w:p w14:paraId="5CF9B757" w14:textId="77777777" w:rsidR="002C0EA0" w:rsidRPr="00EF6AE2" w:rsidRDefault="002C0EA0" w:rsidP="0072131E">
            <w:pPr>
              <w:rPr>
                <w:rFonts w:ascii="Arial" w:hAnsi="Arial" w:cs="Arial"/>
                <w:sz w:val="22"/>
                <w:szCs w:val="22"/>
              </w:rPr>
            </w:pPr>
            <w:r w:rsidRPr="00EF6AE2">
              <w:rPr>
                <w:rFonts w:ascii="Arial" w:hAnsi="Arial" w:cs="Arial"/>
                <w:sz w:val="22"/>
                <w:szCs w:val="22"/>
              </w:rPr>
              <w:t>Ce groupe de parties prenantes désigne les individus ou groupes d’individus qui risquent davantage de souffrir des impacts du projet et/ou sont plus limités que d’autres dans leur capacité à profiter des avantages d’un projet.</w:t>
            </w:r>
          </w:p>
          <w:p w14:paraId="72FB7811" w14:textId="77777777" w:rsidR="002C0EA0" w:rsidRPr="00EF6AE2" w:rsidRDefault="002C0EA0" w:rsidP="0072131E">
            <w:pPr>
              <w:rPr>
                <w:rFonts w:ascii="Arial" w:hAnsi="Arial" w:cs="Arial"/>
              </w:rPr>
            </w:pPr>
            <w:r w:rsidRPr="00EF6AE2">
              <w:rPr>
                <w:rFonts w:ascii="Arial" w:hAnsi="Arial" w:cs="Arial"/>
                <w:sz w:val="22"/>
                <w:szCs w:val="22"/>
              </w:rPr>
              <w:t xml:space="preserve">Ces parties prenantes ont une influence faible dans le processus de décision en raison de leur </w:t>
            </w:r>
            <w:r w:rsidRPr="00EF6AE2">
              <w:rPr>
                <w:rFonts w:ascii="Arial" w:hAnsi="Arial" w:cs="Arial"/>
                <w:sz w:val="22"/>
                <w:szCs w:val="22"/>
                <w:u w:val="single"/>
              </w:rPr>
              <w:t xml:space="preserve">niveau de participation et d’implication </w:t>
            </w:r>
            <w:r w:rsidRPr="00EF6AE2">
              <w:rPr>
                <w:rFonts w:ascii="Arial" w:hAnsi="Arial" w:cs="Arial"/>
                <w:b/>
                <w:sz w:val="22"/>
                <w:szCs w:val="22"/>
                <w:u w:val="single"/>
              </w:rPr>
              <w:t>très faible</w:t>
            </w:r>
            <w:r w:rsidRPr="00EF6AE2">
              <w:rPr>
                <w:rFonts w:ascii="Arial" w:hAnsi="Arial" w:cs="Arial"/>
                <w:sz w:val="22"/>
                <w:szCs w:val="22"/>
              </w:rPr>
              <w:t xml:space="preserve"> dans le processus de préparation et de formulation du projet. Elles n’ont pas de pouvoir d’influencer sur le projet, mais souhaitent que le projet prenne en compte leurs intérêts et accordent une grande importance à leurs préoccupations.</w:t>
            </w:r>
          </w:p>
        </w:tc>
      </w:tr>
      <w:bookmarkEnd w:id="74"/>
    </w:tbl>
    <w:p w14:paraId="350B54FD" w14:textId="77777777" w:rsidR="002C0EA0" w:rsidRDefault="002C0EA0" w:rsidP="002C0EA0">
      <w:pPr>
        <w:rPr>
          <w:lang w:eastAsia="en-US"/>
        </w:rPr>
        <w:sectPr w:rsidR="002C0EA0" w:rsidSect="00BF6A75">
          <w:pgSz w:w="16838" w:h="11906" w:orient="landscape"/>
          <w:pgMar w:top="1418" w:right="1418" w:bottom="1418" w:left="1418" w:header="850" w:footer="850" w:gutter="0"/>
          <w:cols w:space="720"/>
          <w:docGrid w:linePitch="360"/>
        </w:sectPr>
      </w:pPr>
    </w:p>
    <w:p w14:paraId="0EC8492D" w14:textId="77777777" w:rsidR="002C0EA0" w:rsidRPr="00EF6AE2" w:rsidRDefault="002C0EA0" w:rsidP="002C0EA0">
      <w:pPr>
        <w:spacing w:before="120" w:line="360" w:lineRule="exact"/>
        <w:jc w:val="both"/>
        <w:rPr>
          <w:rFonts w:ascii="Arial" w:hAnsi="Arial" w:cs="Arial"/>
          <w:sz w:val="22"/>
          <w:szCs w:val="22"/>
        </w:rPr>
      </w:pPr>
      <w:r w:rsidRPr="00EF6AE2">
        <w:rPr>
          <w:rFonts w:ascii="Arial" w:hAnsi="Arial" w:cs="Arial"/>
          <w:sz w:val="22"/>
          <w:szCs w:val="22"/>
        </w:rPr>
        <w:lastRenderedPageBreak/>
        <w:t xml:space="preserve">Afin de s’assurer de la mobilisation de ces différents groupes et la prise en compte de leurs avis et préoccupations, des consultations périodiques doivent être menées par le Projet, suite à la finalisation du PMPP. En définitive, il importe de noter que la mobilisation des parties prenantes offre des opportunités d’engagement constructif pour la réussite du </w:t>
      </w:r>
      <w:r w:rsidRPr="00EF6AE2">
        <w:rPr>
          <w:rFonts w:ascii="Arial" w:hAnsi="Arial" w:cs="Arial"/>
          <w:sz w:val="22"/>
          <w:szCs w:val="22"/>
          <w:lang w:val="fr-SN"/>
        </w:rPr>
        <w:t>PICMC</w:t>
      </w:r>
      <w:r w:rsidRPr="00EF6AE2">
        <w:rPr>
          <w:rFonts w:ascii="Arial" w:hAnsi="Arial" w:cs="Arial"/>
          <w:sz w:val="22"/>
          <w:szCs w:val="22"/>
        </w:rPr>
        <w:t xml:space="preserve"> (tableau suivant).</w:t>
      </w:r>
    </w:p>
    <w:p w14:paraId="34ABFFF7" w14:textId="77777777" w:rsidR="002C0EA0" w:rsidRPr="00BA7B40" w:rsidRDefault="002C0EA0" w:rsidP="002C0EA0">
      <w:pPr>
        <w:jc w:val="both"/>
        <w:rPr>
          <w:rFonts w:ascii="Arial" w:hAnsi="Arial" w:cs="Arial"/>
          <w:sz w:val="10"/>
          <w:szCs w:val="10"/>
        </w:rPr>
      </w:pPr>
    </w:p>
    <w:p w14:paraId="45877E8C" w14:textId="77777777" w:rsidR="002C0EA0" w:rsidRPr="003115A8" w:rsidRDefault="002C0EA0" w:rsidP="002C0EA0">
      <w:pPr>
        <w:jc w:val="both"/>
        <w:rPr>
          <w:rFonts w:ascii="Arial" w:hAnsi="Arial" w:cs="Arial"/>
          <w:sz w:val="14"/>
          <w:szCs w:val="14"/>
        </w:rPr>
      </w:pPr>
    </w:p>
    <w:p w14:paraId="7A0E9633" w14:textId="77777777" w:rsidR="002C0EA0" w:rsidRDefault="002C0EA0" w:rsidP="002C0EA0">
      <w:pPr>
        <w:pStyle w:val="Caption"/>
        <w:spacing w:after="0"/>
        <w:jc w:val="center"/>
        <w:rPr>
          <w:rFonts w:ascii="Arial" w:hAnsi="Arial" w:cs="Arial"/>
          <w:b/>
          <w:bCs/>
          <w:i w:val="0"/>
          <w:iCs w:val="0"/>
          <w:color w:val="auto"/>
          <w:sz w:val="24"/>
          <w:szCs w:val="24"/>
          <w:lang w:val="fr-FR"/>
        </w:rPr>
      </w:pPr>
    </w:p>
    <w:p w14:paraId="1CA51E76" w14:textId="77777777" w:rsidR="002C0EA0" w:rsidRDefault="002C0EA0" w:rsidP="002C0EA0">
      <w:pPr>
        <w:pStyle w:val="Caption"/>
        <w:spacing w:after="0"/>
        <w:jc w:val="center"/>
        <w:rPr>
          <w:rFonts w:ascii="Arial" w:hAnsi="Arial" w:cs="Arial"/>
          <w:b/>
          <w:bCs/>
          <w:i w:val="0"/>
          <w:iCs w:val="0"/>
          <w:color w:val="auto"/>
          <w:sz w:val="24"/>
          <w:szCs w:val="24"/>
          <w:lang w:val="fr-FR"/>
        </w:rPr>
        <w:sectPr w:rsidR="002C0EA0" w:rsidSect="00BF6A75">
          <w:footerReference w:type="default" r:id="rId26"/>
          <w:pgSz w:w="12240" w:h="15840"/>
          <w:pgMar w:top="1418" w:right="1418" w:bottom="1418" w:left="1418" w:header="850" w:footer="850" w:gutter="0"/>
          <w:cols w:space="720"/>
          <w:docGrid w:linePitch="326"/>
        </w:sectPr>
      </w:pPr>
    </w:p>
    <w:p w14:paraId="058E5921" w14:textId="60612824" w:rsidR="002C0EA0" w:rsidRPr="00EF6AE2" w:rsidRDefault="002C0EA0" w:rsidP="002C0EA0">
      <w:pPr>
        <w:pStyle w:val="Caption"/>
        <w:spacing w:after="0"/>
        <w:jc w:val="center"/>
        <w:rPr>
          <w:rFonts w:ascii="Arial" w:hAnsi="Arial" w:cs="Arial"/>
          <w:i w:val="0"/>
          <w:iCs w:val="0"/>
          <w:color w:val="auto"/>
          <w:sz w:val="24"/>
          <w:szCs w:val="24"/>
          <w:lang w:val="fr-FR"/>
        </w:rPr>
      </w:pPr>
      <w:bookmarkStart w:id="75" w:name="_Toc90143297"/>
      <w:r w:rsidRPr="00FD2161">
        <w:rPr>
          <w:rFonts w:ascii="Arial" w:hAnsi="Arial" w:cs="Arial"/>
          <w:b/>
          <w:bCs/>
          <w:i w:val="0"/>
          <w:iCs w:val="0"/>
          <w:color w:val="auto"/>
          <w:sz w:val="24"/>
          <w:szCs w:val="24"/>
          <w:lang w:val="fr-FR"/>
        </w:rPr>
        <w:lastRenderedPageBreak/>
        <w:t xml:space="preserve">Tableau </w:t>
      </w:r>
      <w:r w:rsidRPr="00FD2161">
        <w:rPr>
          <w:rFonts w:ascii="Arial" w:hAnsi="Arial" w:cs="Arial"/>
          <w:b/>
          <w:bCs/>
          <w:i w:val="0"/>
          <w:iCs w:val="0"/>
          <w:color w:val="auto"/>
          <w:sz w:val="24"/>
          <w:szCs w:val="24"/>
          <w:lang w:val="fr-FR"/>
        </w:rPr>
        <w:fldChar w:fldCharType="begin"/>
      </w:r>
      <w:r w:rsidRPr="00FD2161">
        <w:rPr>
          <w:rFonts w:ascii="Arial" w:hAnsi="Arial" w:cs="Arial"/>
          <w:b/>
          <w:bCs/>
          <w:i w:val="0"/>
          <w:iCs w:val="0"/>
          <w:color w:val="auto"/>
          <w:sz w:val="24"/>
          <w:szCs w:val="24"/>
          <w:lang w:val="fr-FR"/>
        </w:rPr>
        <w:instrText xml:space="preserve"> SEQ Tableau \* ARABIC </w:instrText>
      </w:r>
      <w:r w:rsidRPr="00FD2161">
        <w:rPr>
          <w:rFonts w:ascii="Arial" w:hAnsi="Arial" w:cs="Arial"/>
          <w:b/>
          <w:bCs/>
          <w:i w:val="0"/>
          <w:iCs w:val="0"/>
          <w:color w:val="auto"/>
          <w:sz w:val="24"/>
          <w:szCs w:val="24"/>
          <w:lang w:val="fr-FR"/>
        </w:rPr>
        <w:fldChar w:fldCharType="separate"/>
      </w:r>
      <w:r w:rsidR="00225715">
        <w:rPr>
          <w:rFonts w:ascii="Arial" w:hAnsi="Arial" w:cs="Arial"/>
          <w:b/>
          <w:bCs/>
          <w:i w:val="0"/>
          <w:iCs w:val="0"/>
          <w:noProof/>
          <w:color w:val="auto"/>
          <w:sz w:val="24"/>
          <w:szCs w:val="24"/>
          <w:lang w:val="fr-FR"/>
        </w:rPr>
        <w:t>2</w:t>
      </w:r>
      <w:r w:rsidRPr="00FD2161">
        <w:rPr>
          <w:rFonts w:ascii="Arial" w:hAnsi="Arial" w:cs="Arial"/>
          <w:b/>
          <w:bCs/>
          <w:i w:val="0"/>
          <w:iCs w:val="0"/>
          <w:color w:val="auto"/>
          <w:sz w:val="24"/>
          <w:szCs w:val="24"/>
          <w:lang w:val="fr-FR"/>
        </w:rPr>
        <w:fldChar w:fldCharType="end"/>
      </w:r>
      <w:r w:rsidRPr="00FD2161">
        <w:rPr>
          <w:rFonts w:ascii="Arial" w:hAnsi="Arial" w:cs="Arial"/>
          <w:b/>
          <w:bCs/>
          <w:i w:val="0"/>
          <w:iCs w:val="0"/>
          <w:color w:val="auto"/>
          <w:sz w:val="24"/>
          <w:szCs w:val="24"/>
          <w:lang w:val="fr-FR"/>
        </w:rPr>
        <w:t xml:space="preserve"> : </w:t>
      </w:r>
      <w:r>
        <w:rPr>
          <w:rFonts w:ascii="Arial" w:hAnsi="Arial" w:cs="Arial"/>
          <w:i w:val="0"/>
          <w:iCs w:val="0"/>
          <w:color w:val="auto"/>
          <w:sz w:val="24"/>
          <w:szCs w:val="24"/>
          <w:lang w:val="fr-FR"/>
        </w:rPr>
        <w:t xml:space="preserve">Stratégie d’engagement </w:t>
      </w:r>
      <w:r w:rsidRPr="00894C05">
        <w:rPr>
          <w:rFonts w:ascii="Arial" w:hAnsi="Arial" w:cs="Arial"/>
          <w:i w:val="0"/>
          <w:iCs w:val="0"/>
          <w:color w:val="auto"/>
          <w:sz w:val="24"/>
          <w:szCs w:val="24"/>
          <w:lang w:val="fr-FR"/>
        </w:rPr>
        <w:t>des parties prenantes</w:t>
      </w:r>
      <w:bookmarkEnd w:id="75"/>
    </w:p>
    <w:tbl>
      <w:tblPr>
        <w:tblStyle w:val="Grilledutableau3"/>
        <w:tblW w:w="5000" w:type="pct"/>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837"/>
        <w:gridCol w:w="3363"/>
        <w:gridCol w:w="7794"/>
      </w:tblGrid>
      <w:tr w:rsidR="002C0EA0" w:rsidRPr="00C338EC" w14:paraId="2C553933" w14:textId="77777777" w:rsidTr="0072131E">
        <w:trPr>
          <w:trHeight w:val="113"/>
          <w:tblHeader/>
          <w:jc w:val="center"/>
        </w:trPr>
        <w:tc>
          <w:tcPr>
            <w:tcW w:w="707" w:type="pct"/>
            <w:shd w:val="clear" w:color="auto" w:fill="000000" w:themeFill="text1"/>
            <w:vAlign w:val="center"/>
          </w:tcPr>
          <w:p w14:paraId="40FE0CAC" w14:textId="77777777" w:rsidR="002C0EA0" w:rsidRPr="00C338EC" w:rsidRDefault="002C0EA0" w:rsidP="0072131E">
            <w:pPr>
              <w:rPr>
                <w:rFonts w:ascii="Arial" w:hAnsi="Arial" w:cs="Arial"/>
                <w:sz w:val="20"/>
                <w:szCs w:val="20"/>
              </w:rPr>
            </w:pPr>
            <w:r w:rsidRPr="00C338EC">
              <w:rPr>
                <w:rFonts w:ascii="Arial" w:hAnsi="Arial" w:cs="Arial"/>
                <w:sz w:val="20"/>
                <w:szCs w:val="20"/>
              </w:rPr>
              <w:t>Catégorie de partie prenante</w:t>
            </w:r>
          </w:p>
        </w:tc>
        <w:tc>
          <w:tcPr>
            <w:tcW w:w="1294" w:type="pct"/>
            <w:shd w:val="clear" w:color="auto" w:fill="000000" w:themeFill="text1"/>
            <w:vAlign w:val="center"/>
          </w:tcPr>
          <w:p w14:paraId="6D38F979" w14:textId="77777777" w:rsidR="002C0EA0" w:rsidRPr="00C338EC" w:rsidRDefault="002C0EA0" w:rsidP="0072131E">
            <w:pPr>
              <w:jc w:val="center"/>
              <w:rPr>
                <w:rFonts w:ascii="Arial" w:hAnsi="Arial" w:cs="Arial"/>
                <w:sz w:val="20"/>
                <w:szCs w:val="20"/>
              </w:rPr>
            </w:pPr>
            <w:r w:rsidRPr="00C338EC">
              <w:rPr>
                <w:rFonts w:ascii="Arial" w:hAnsi="Arial" w:cs="Arial"/>
                <w:sz w:val="20"/>
                <w:szCs w:val="20"/>
              </w:rPr>
              <w:t>Groupe</w:t>
            </w:r>
          </w:p>
        </w:tc>
        <w:tc>
          <w:tcPr>
            <w:tcW w:w="2999" w:type="pct"/>
            <w:shd w:val="clear" w:color="auto" w:fill="000000" w:themeFill="text1"/>
            <w:vAlign w:val="center"/>
          </w:tcPr>
          <w:p w14:paraId="3DC792BD" w14:textId="77777777" w:rsidR="002C0EA0" w:rsidRPr="00C338EC" w:rsidRDefault="002C0EA0" w:rsidP="0072131E">
            <w:pPr>
              <w:jc w:val="center"/>
              <w:rPr>
                <w:rFonts w:ascii="Arial" w:hAnsi="Arial" w:cs="Arial"/>
                <w:sz w:val="20"/>
                <w:szCs w:val="20"/>
              </w:rPr>
            </w:pPr>
            <w:r w:rsidRPr="00C338EC">
              <w:rPr>
                <w:rFonts w:ascii="Arial" w:hAnsi="Arial" w:cs="Arial"/>
                <w:sz w:val="20"/>
                <w:szCs w:val="20"/>
              </w:rPr>
              <w:t xml:space="preserve">Stratégie de mobilisation </w:t>
            </w:r>
          </w:p>
        </w:tc>
      </w:tr>
      <w:tr w:rsidR="002C0EA0" w:rsidRPr="00C338EC" w14:paraId="1971967C" w14:textId="77777777" w:rsidTr="0072131E">
        <w:trPr>
          <w:trHeight w:val="113"/>
          <w:jc w:val="center"/>
        </w:trPr>
        <w:tc>
          <w:tcPr>
            <w:tcW w:w="707" w:type="pct"/>
            <w:vMerge w:val="restart"/>
            <w:textDirection w:val="btLr"/>
            <w:vAlign w:val="center"/>
          </w:tcPr>
          <w:p w14:paraId="5C801984" w14:textId="77777777" w:rsidR="002C0EA0" w:rsidRPr="00C338EC" w:rsidRDefault="002C0EA0" w:rsidP="0072131E">
            <w:pPr>
              <w:ind w:left="113" w:right="113"/>
              <w:jc w:val="center"/>
              <w:rPr>
                <w:rFonts w:ascii="Arial" w:hAnsi="Arial" w:cs="Arial"/>
                <w:b/>
                <w:bCs/>
                <w:sz w:val="20"/>
                <w:szCs w:val="20"/>
              </w:rPr>
            </w:pPr>
            <w:r w:rsidRPr="00C338EC">
              <w:rPr>
                <w:rFonts w:ascii="Arial" w:hAnsi="Arial" w:cs="Arial"/>
                <w:b/>
                <w:bCs/>
                <w:sz w:val="20"/>
                <w:szCs w:val="20"/>
              </w:rPr>
              <w:t>Parties prenantes intéressées</w:t>
            </w:r>
          </w:p>
        </w:tc>
        <w:tc>
          <w:tcPr>
            <w:tcW w:w="1294" w:type="pct"/>
            <w:vAlign w:val="center"/>
          </w:tcPr>
          <w:p w14:paraId="395FBB70" w14:textId="77777777" w:rsidR="002C0EA0" w:rsidRPr="00C338EC" w:rsidRDefault="002C0EA0" w:rsidP="0072131E">
            <w:pPr>
              <w:rPr>
                <w:rFonts w:ascii="Arial" w:hAnsi="Arial" w:cs="Arial"/>
                <w:sz w:val="20"/>
                <w:szCs w:val="20"/>
              </w:rPr>
            </w:pPr>
            <w:r w:rsidRPr="00C338EC">
              <w:rPr>
                <w:rFonts w:ascii="Arial" w:hAnsi="Arial" w:cs="Arial"/>
                <w:sz w:val="20"/>
                <w:szCs w:val="20"/>
              </w:rPr>
              <w:t>Ministères sectoriels</w:t>
            </w:r>
          </w:p>
        </w:tc>
        <w:tc>
          <w:tcPr>
            <w:tcW w:w="2999" w:type="pct"/>
            <w:vMerge w:val="restart"/>
            <w:shd w:val="clear" w:color="auto" w:fill="FABF8F" w:themeFill="accent6" w:themeFillTint="99"/>
            <w:vAlign w:val="center"/>
          </w:tcPr>
          <w:p w14:paraId="28A69367" w14:textId="77777777" w:rsidR="002C0EA0" w:rsidRPr="00C338EC" w:rsidRDefault="002C0EA0" w:rsidP="0072131E">
            <w:pPr>
              <w:rPr>
                <w:rFonts w:ascii="Arial" w:hAnsi="Arial" w:cs="Arial"/>
                <w:sz w:val="20"/>
                <w:szCs w:val="20"/>
              </w:rPr>
            </w:pPr>
            <w:r w:rsidRPr="00C338EC">
              <w:rPr>
                <w:rFonts w:ascii="Arial" w:hAnsi="Arial" w:cs="Arial"/>
                <w:b/>
                <w:sz w:val="20"/>
                <w:szCs w:val="20"/>
              </w:rPr>
              <w:t>COLLABORER</w:t>
            </w:r>
            <w:r w:rsidRPr="00C338EC">
              <w:rPr>
                <w:rFonts w:ascii="Arial" w:hAnsi="Arial" w:cs="Arial"/>
                <w:sz w:val="20"/>
                <w:szCs w:val="20"/>
              </w:rPr>
              <w:t xml:space="preserve"> avec ces groupes, </w:t>
            </w:r>
            <w:r w:rsidRPr="00C338EC">
              <w:rPr>
                <w:rFonts w:ascii="Arial" w:hAnsi="Arial" w:cs="Arial"/>
                <w:b/>
                <w:sz w:val="20"/>
                <w:szCs w:val="20"/>
              </w:rPr>
              <w:t>PLANIFIER</w:t>
            </w:r>
            <w:r w:rsidRPr="00C338EC">
              <w:rPr>
                <w:rFonts w:ascii="Arial" w:hAnsi="Arial" w:cs="Arial"/>
                <w:sz w:val="20"/>
                <w:szCs w:val="20"/>
              </w:rPr>
              <w:t xml:space="preserve"> des rencontres régulières pour clarifier leurs besoins ; </w:t>
            </w:r>
            <w:r w:rsidRPr="00C338EC">
              <w:rPr>
                <w:rFonts w:ascii="Arial" w:hAnsi="Arial" w:cs="Arial"/>
                <w:b/>
                <w:bCs/>
                <w:sz w:val="20"/>
                <w:szCs w:val="20"/>
              </w:rPr>
              <w:t>S’ASSURER</w:t>
            </w:r>
            <w:r w:rsidRPr="00C338EC">
              <w:rPr>
                <w:rFonts w:ascii="Arial" w:hAnsi="Arial" w:cs="Arial"/>
                <w:sz w:val="20"/>
                <w:szCs w:val="20"/>
              </w:rPr>
              <w:t xml:space="preserve"> de leur soutien tout au long du projet ; </w:t>
            </w:r>
            <w:r w:rsidRPr="00C338EC">
              <w:rPr>
                <w:rFonts w:ascii="Arial" w:hAnsi="Arial" w:cs="Arial"/>
                <w:b/>
                <w:sz w:val="20"/>
                <w:szCs w:val="20"/>
              </w:rPr>
              <w:t>PROPOSER un partenariat</w:t>
            </w:r>
            <w:r w:rsidRPr="00C338EC">
              <w:rPr>
                <w:rFonts w:ascii="Arial" w:hAnsi="Arial" w:cs="Arial"/>
                <w:sz w:val="20"/>
                <w:szCs w:val="20"/>
              </w:rPr>
              <w:t xml:space="preserve"> ; </w:t>
            </w:r>
            <w:r w:rsidRPr="00C338EC">
              <w:rPr>
                <w:rFonts w:ascii="Arial" w:hAnsi="Arial" w:cs="Arial"/>
                <w:b/>
                <w:sz w:val="20"/>
                <w:szCs w:val="20"/>
              </w:rPr>
              <w:t>CO-DÉCIDER</w:t>
            </w:r>
            <w:r w:rsidRPr="00C338EC">
              <w:rPr>
                <w:rFonts w:ascii="Arial" w:hAnsi="Arial" w:cs="Arial"/>
                <w:sz w:val="20"/>
                <w:szCs w:val="20"/>
              </w:rPr>
              <w:t xml:space="preserve"> avec elles ; effectuer une </w:t>
            </w:r>
            <w:r w:rsidRPr="00C338EC">
              <w:rPr>
                <w:rFonts w:ascii="Arial" w:hAnsi="Arial" w:cs="Arial"/>
                <w:b/>
                <w:sz w:val="20"/>
                <w:szCs w:val="20"/>
              </w:rPr>
              <w:t>GESTION RAPPROCHÉE</w:t>
            </w:r>
          </w:p>
        </w:tc>
      </w:tr>
      <w:tr w:rsidR="002C0EA0" w:rsidRPr="00C338EC" w14:paraId="152E5BA6" w14:textId="77777777" w:rsidTr="0072131E">
        <w:trPr>
          <w:trHeight w:val="113"/>
          <w:jc w:val="center"/>
        </w:trPr>
        <w:tc>
          <w:tcPr>
            <w:tcW w:w="707" w:type="pct"/>
            <w:vMerge/>
            <w:vAlign w:val="center"/>
          </w:tcPr>
          <w:p w14:paraId="35A6D223" w14:textId="77777777" w:rsidR="002C0EA0" w:rsidRPr="00C338EC" w:rsidRDefault="002C0EA0" w:rsidP="0072131E">
            <w:pPr>
              <w:ind w:left="360"/>
              <w:rPr>
                <w:rFonts w:ascii="Arial" w:hAnsi="Arial" w:cs="Arial"/>
                <w:sz w:val="20"/>
                <w:szCs w:val="20"/>
              </w:rPr>
            </w:pPr>
          </w:p>
        </w:tc>
        <w:tc>
          <w:tcPr>
            <w:tcW w:w="1294" w:type="pct"/>
            <w:vAlign w:val="center"/>
          </w:tcPr>
          <w:p w14:paraId="5BD8604E" w14:textId="77777777" w:rsidR="002C0EA0" w:rsidRPr="00C338EC" w:rsidRDefault="002C0EA0" w:rsidP="0072131E">
            <w:pPr>
              <w:rPr>
                <w:rFonts w:ascii="Arial" w:hAnsi="Arial" w:cs="Arial"/>
                <w:sz w:val="20"/>
                <w:szCs w:val="20"/>
              </w:rPr>
            </w:pPr>
            <w:r w:rsidRPr="00C338EC">
              <w:rPr>
                <w:rFonts w:ascii="Arial" w:hAnsi="Arial" w:cs="Arial"/>
                <w:sz w:val="20"/>
                <w:szCs w:val="20"/>
              </w:rPr>
              <w:t xml:space="preserve">Agences gouvernementaux </w:t>
            </w:r>
          </w:p>
        </w:tc>
        <w:tc>
          <w:tcPr>
            <w:tcW w:w="2999" w:type="pct"/>
            <w:vMerge/>
            <w:shd w:val="clear" w:color="auto" w:fill="FABF8F" w:themeFill="accent6" w:themeFillTint="99"/>
            <w:vAlign w:val="center"/>
          </w:tcPr>
          <w:p w14:paraId="16F37724" w14:textId="77777777" w:rsidR="002C0EA0" w:rsidRPr="00C338EC" w:rsidRDefault="002C0EA0" w:rsidP="0072131E">
            <w:pPr>
              <w:rPr>
                <w:rFonts w:ascii="Arial" w:hAnsi="Arial" w:cs="Arial"/>
                <w:sz w:val="20"/>
                <w:szCs w:val="20"/>
              </w:rPr>
            </w:pPr>
          </w:p>
        </w:tc>
      </w:tr>
      <w:tr w:rsidR="002C0EA0" w:rsidRPr="00C338EC" w14:paraId="635F837A" w14:textId="77777777" w:rsidTr="0072131E">
        <w:trPr>
          <w:trHeight w:val="113"/>
          <w:jc w:val="center"/>
        </w:trPr>
        <w:tc>
          <w:tcPr>
            <w:tcW w:w="707" w:type="pct"/>
            <w:vMerge/>
            <w:vAlign w:val="center"/>
          </w:tcPr>
          <w:p w14:paraId="2E7EB24B" w14:textId="77777777" w:rsidR="002C0EA0" w:rsidRPr="00C338EC" w:rsidRDefault="002C0EA0" w:rsidP="0072131E">
            <w:pPr>
              <w:ind w:left="360"/>
              <w:rPr>
                <w:rFonts w:ascii="Arial" w:hAnsi="Arial" w:cs="Arial"/>
                <w:sz w:val="20"/>
                <w:szCs w:val="20"/>
              </w:rPr>
            </w:pPr>
          </w:p>
        </w:tc>
        <w:tc>
          <w:tcPr>
            <w:tcW w:w="1294" w:type="pct"/>
            <w:vAlign w:val="center"/>
          </w:tcPr>
          <w:p w14:paraId="4D8AA98F" w14:textId="77777777" w:rsidR="002C0EA0" w:rsidRPr="00C338EC" w:rsidRDefault="002C0EA0" w:rsidP="0072131E">
            <w:pPr>
              <w:rPr>
                <w:rFonts w:ascii="Arial" w:hAnsi="Arial" w:cs="Arial"/>
                <w:sz w:val="20"/>
                <w:szCs w:val="20"/>
              </w:rPr>
            </w:pPr>
            <w:r w:rsidRPr="00C338EC">
              <w:rPr>
                <w:rFonts w:ascii="Arial" w:hAnsi="Arial" w:cs="Arial"/>
                <w:sz w:val="20"/>
                <w:szCs w:val="20"/>
              </w:rPr>
              <w:t>Comité de pilotage du PICMC</w:t>
            </w:r>
          </w:p>
        </w:tc>
        <w:tc>
          <w:tcPr>
            <w:tcW w:w="2999" w:type="pct"/>
            <w:vMerge/>
            <w:shd w:val="clear" w:color="auto" w:fill="FABF8F" w:themeFill="accent6" w:themeFillTint="99"/>
            <w:vAlign w:val="center"/>
          </w:tcPr>
          <w:p w14:paraId="5B97A345" w14:textId="77777777" w:rsidR="002C0EA0" w:rsidRPr="00C338EC" w:rsidRDefault="002C0EA0" w:rsidP="0072131E">
            <w:pPr>
              <w:rPr>
                <w:rFonts w:ascii="Arial" w:hAnsi="Arial" w:cs="Arial"/>
                <w:sz w:val="20"/>
                <w:szCs w:val="20"/>
              </w:rPr>
            </w:pPr>
          </w:p>
        </w:tc>
      </w:tr>
      <w:tr w:rsidR="002C0EA0" w:rsidRPr="00C338EC" w14:paraId="5C3C12E5" w14:textId="77777777" w:rsidTr="0072131E">
        <w:trPr>
          <w:trHeight w:val="113"/>
          <w:jc w:val="center"/>
        </w:trPr>
        <w:tc>
          <w:tcPr>
            <w:tcW w:w="707" w:type="pct"/>
            <w:vMerge/>
            <w:vAlign w:val="center"/>
          </w:tcPr>
          <w:p w14:paraId="6243D15C" w14:textId="77777777" w:rsidR="002C0EA0" w:rsidRPr="00C338EC" w:rsidRDefault="002C0EA0" w:rsidP="0072131E">
            <w:pPr>
              <w:ind w:left="360"/>
              <w:rPr>
                <w:rFonts w:ascii="Arial" w:hAnsi="Arial" w:cs="Arial"/>
                <w:sz w:val="20"/>
                <w:szCs w:val="20"/>
              </w:rPr>
            </w:pPr>
          </w:p>
        </w:tc>
        <w:tc>
          <w:tcPr>
            <w:tcW w:w="1294" w:type="pct"/>
            <w:vAlign w:val="center"/>
          </w:tcPr>
          <w:p w14:paraId="5EC3A1CB" w14:textId="77777777" w:rsidR="002C0EA0" w:rsidRPr="00C338EC" w:rsidRDefault="002C0EA0" w:rsidP="0072131E">
            <w:pPr>
              <w:rPr>
                <w:rFonts w:ascii="Arial" w:hAnsi="Arial" w:cs="Arial"/>
                <w:sz w:val="20"/>
                <w:szCs w:val="20"/>
              </w:rPr>
            </w:pPr>
            <w:r w:rsidRPr="00C338EC">
              <w:rPr>
                <w:rFonts w:ascii="Arial" w:hAnsi="Arial" w:cs="Arial"/>
                <w:sz w:val="20"/>
                <w:szCs w:val="20"/>
              </w:rPr>
              <w:t xml:space="preserve">UGP PICMC et Entités insulaires </w:t>
            </w:r>
          </w:p>
        </w:tc>
        <w:tc>
          <w:tcPr>
            <w:tcW w:w="2999" w:type="pct"/>
            <w:vMerge/>
            <w:shd w:val="clear" w:color="auto" w:fill="FABF8F" w:themeFill="accent6" w:themeFillTint="99"/>
            <w:vAlign w:val="center"/>
          </w:tcPr>
          <w:p w14:paraId="1222CDC1" w14:textId="77777777" w:rsidR="002C0EA0" w:rsidRPr="00C338EC" w:rsidRDefault="002C0EA0" w:rsidP="0072131E">
            <w:pPr>
              <w:rPr>
                <w:rFonts w:ascii="Arial" w:hAnsi="Arial" w:cs="Arial"/>
                <w:sz w:val="20"/>
                <w:szCs w:val="20"/>
              </w:rPr>
            </w:pPr>
          </w:p>
        </w:tc>
      </w:tr>
      <w:tr w:rsidR="002C0EA0" w:rsidRPr="00C338EC" w14:paraId="29E932EF" w14:textId="77777777" w:rsidTr="0072131E">
        <w:trPr>
          <w:trHeight w:val="113"/>
          <w:jc w:val="center"/>
        </w:trPr>
        <w:tc>
          <w:tcPr>
            <w:tcW w:w="707" w:type="pct"/>
            <w:vMerge/>
            <w:vAlign w:val="center"/>
          </w:tcPr>
          <w:p w14:paraId="07ADB45C" w14:textId="77777777" w:rsidR="002C0EA0" w:rsidRPr="00C338EC" w:rsidRDefault="002C0EA0" w:rsidP="0072131E">
            <w:pPr>
              <w:ind w:left="360"/>
              <w:rPr>
                <w:rFonts w:ascii="Arial" w:hAnsi="Arial" w:cs="Arial"/>
                <w:sz w:val="20"/>
                <w:szCs w:val="20"/>
              </w:rPr>
            </w:pPr>
          </w:p>
        </w:tc>
        <w:tc>
          <w:tcPr>
            <w:tcW w:w="1294" w:type="pct"/>
            <w:vAlign w:val="center"/>
          </w:tcPr>
          <w:p w14:paraId="2DECE6BE" w14:textId="77777777" w:rsidR="002C0EA0" w:rsidRPr="00C338EC" w:rsidRDefault="002C0EA0" w:rsidP="0072131E">
            <w:pPr>
              <w:rPr>
                <w:rFonts w:ascii="Arial" w:hAnsi="Arial" w:cs="Arial"/>
                <w:sz w:val="20"/>
                <w:szCs w:val="20"/>
              </w:rPr>
            </w:pPr>
            <w:r w:rsidRPr="00C338EC">
              <w:rPr>
                <w:rFonts w:ascii="Arial" w:hAnsi="Arial" w:cs="Arial"/>
                <w:sz w:val="20"/>
                <w:szCs w:val="20"/>
              </w:rPr>
              <w:t xml:space="preserve">Gouvernorats </w:t>
            </w:r>
          </w:p>
        </w:tc>
        <w:tc>
          <w:tcPr>
            <w:tcW w:w="2999" w:type="pct"/>
            <w:vMerge/>
            <w:shd w:val="clear" w:color="auto" w:fill="FABF8F" w:themeFill="accent6" w:themeFillTint="99"/>
            <w:vAlign w:val="center"/>
          </w:tcPr>
          <w:p w14:paraId="745CDF23" w14:textId="77777777" w:rsidR="002C0EA0" w:rsidRPr="00C338EC" w:rsidRDefault="002C0EA0" w:rsidP="0072131E">
            <w:pPr>
              <w:rPr>
                <w:rFonts w:ascii="Arial" w:hAnsi="Arial" w:cs="Arial"/>
                <w:sz w:val="20"/>
                <w:szCs w:val="20"/>
              </w:rPr>
            </w:pPr>
          </w:p>
        </w:tc>
      </w:tr>
      <w:tr w:rsidR="002C0EA0" w:rsidRPr="00C338EC" w14:paraId="41D27AB3" w14:textId="77777777" w:rsidTr="0072131E">
        <w:trPr>
          <w:trHeight w:val="113"/>
          <w:jc w:val="center"/>
        </w:trPr>
        <w:tc>
          <w:tcPr>
            <w:tcW w:w="707" w:type="pct"/>
            <w:vMerge/>
            <w:vAlign w:val="center"/>
          </w:tcPr>
          <w:p w14:paraId="7253BFFB" w14:textId="77777777" w:rsidR="002C0EA0" w:rsidRPr="00C338EC" w:rsidRDefault="002C0EA0" w:rsidP="0072131E">
            <w:pPr>
              <w:ind w:left="360"/>
              <w:rPr>
                <w:rFonts w:ascii="Arial" w:hAnsi="Arial" w:cs="Arial"/>
                <w:sz w:val="20"/>
                <w:szCs w:val="20"/>
              </w:rPr>
            </w:pPr>
          </w:p>
        </w:tc>
        <w:tc>
          <w:tcPr>
            <w:tcW w:w="1294" w:type="pct"/>
            <w:vAlign w:val="center"/>
          </w:tcPr>
          <w:p w14:paraId="11F8F320" w14:textId="77777777" w:rsidR="002C0EA0" w:rsidRPr="00C338EC" w:rsidRDefault="002C0EA0" w:rsidP="0072131E">
            <w:pPr>
              <w:rPr>
                <w:rFonts w:ascii="Arial" w:hAnsi="Arial" w:cs="Arial"/>
                <w:sz w:val="20"/>
                <w:szCs w:val="20"/>
              </w:rPr>
            </w:pPr>
            <w:r w:rsidRPr="00C338EC">
              <w:rPr>
                <w:rFonts w:ascii="Arial" w:hAnsi="Arial" w:cs="Arial"/>
                <w:sz w:val="20"/>
                <w:szCs w:val="20"/>
              </w:rPr>
              <w:t>Communes</w:t>
            </w:r>
          </w:p>
        </w:tc>
        <w:tc>
          <w:tcPr>
            <w:tcW w:w="2999" w:type="pct"/>
            <w:vMerge/>
            <w:shd w:val="clear" w:color="auto" w:fill="FABF8F" w:themeFill="accent6" w:themeFillTint="99"/>
            <w:vAlign w:val="center"/>
          </w:tcPr>
          <w:p w14:paraId="1693DEAE" w14:textId="77777777" w:rsidR="002C0EA0" w:rsidRPr="00C338EC" w:rsidRDefault="002C0EA0" w:rsidP="0072131E">
            <w:pPr>
              <w:rPr>
                <w:rFonts w:ascii="Arial" w:hAnsi="Arial" w:cs="Arial"/>
                <w:sz w:val="20"/>
                <w:szCs w:val="20"/>
              </w:rPr>
            </w:pPr>
          </w:p>
        </w:tc>
      </w:tr>
      <w:tr w:rsidR="002C0EA0" w:rsidRPr="00C338EC" w14:paraId="0F33B355" w14:textId="77777777" w:rsidTr="0072131E">
        <w:trPr>
          <w:trHeight w:val="2340"/>
          <w:jc w:val="center"/>
        </w:trPr>
        <w:tc>
          <w:tcPr>
            <w:tcW w:w="707" w:type="pct"/>
            <w:vMerge/>
            <w:vAlign w:val="center"/>
          </w:tcPr>
          <w:p w14:paraId="42B9F56D" w14:textId="77777777" w:rsidR="002C0EA0" w:rsidRPr="00C338EC" w:rsidRDefault="002C0EA0" w:rsidP="0072131E">
            <w:pPr>
              <w:ind w:left="360"/>
              <w:rPr>
                <w:rFonts w:ascii="Arial" w:hAnsi="Arial" w:cs="Arial"/>
                <w:sz w:val="20"/>
                <w:szCs w:val="20"/>
              </w:rPr>
            </w:pPr>
          </w:p>
        </w:tc>
        <w:tc>
          <w:tcPr>
            <w:tcW w:w="1294" w:type="pct"/>
            <w:vAlign w:val="center"/>
          </w:tcPr>
          <w:p w14:paraId="73092C9D" w14:textId="77777777" w:rsidR="002C0EA0" w:rsidRPr="00C338EC" w:rsidRDefault="002C0EA0" w:rsidP="0072131E">
            <w:pPr>
              <w:pStyle w:val="Normalindentedtextbullet"/>
              <w:numPr>
                <w:ilvl w:val="0"/>
                <w:numId w:val="0"/>
              </w:numPr>
              <w:spacing w:before="0" w:after="0"/>
              <w:jc w:val="left"/>
              <w:rPr>
                <w:rFonts w:ascii="Arial" w:eastAsiaTheme="minorHAnsi" w:hAnsi="Arial" w:cs="Arial"/>
                <w:sz w:val="20"/>
                <w:szCs w:val="20"/>
                <w:lang w:eastAsia="fr-FR"/>
              </w:rPr>
            </w:pPr>
            <w:r w:rsidRPr="00C338EC">
              <w:rPr>
                <w:rFonts w:ascii="Arial" w:eastAsiaTheme="minorHAnsi" w:hAnsi="Arial" w:cs="Arial"/>
                <w:sz w:val="20"/>
                <w:szCs w:val="20"/>
                <w:lang w:eastAsia="fr-FR"/>
              </w:rPr>
              <w:t xml:space="preserve">Autres parties prenantes : </w:t>
            </w:r>
          </w:p>
          <w:p w14:paraId="420170F5" w14:textId="77777777" w:rsidR="002C0EA0" w:rsidRPr="00C338EC" w:rsidRDefault="002C0EA0" w:rsidP="0072131E">
            <w:pPr>
              <w:numPr>
                <w:ilvl w:val="0"/>
                <w:numId w:val="48"/>
              </w:numPr>
              <w:rPr>
                <w:rFonts w:ascii="Arial" w:hAnsi="Arial" w:cs="Arial"/>
                <w:sz w:val="20"/>
                <w:szCs w:val="20"/>
              </w:rPr>
            </w:pPr>
            <w:r w:rsidRPr="00C338EC">
              <w:rPr>
                <w:rFonts w:ascii="Arial" w:hAnsi="Arial" w:cs="Arial"/>
                <w:sz w:val="20"/>
                <w:szCs w:val="20"/>
              </w:rPr>
              <w:t xml:space="preserve">Organisations communautaires </w:t>
            </w:r>
          </w:p>
          <w:p w14:paraId="4C572C76" w14:textId="77777777" w:rsidR="002C0EA0" w:rsidRPr="00C338EC" w:rsidRDefault="002C0EA0" w:rsidP="0072131E">
            <w:pPr>
              <w:numPr>
                <w:ilvl w:val="0"/>
                <w:numId w:val="48"/>
              </w:numPr>
              <w:rPr>
                <w:rFonts w:ascii="Arial" w:hAnsi="Arial" w:cs="Arial"/>
                <w:sz w:val="20"/>
                <w:szCs w:val="20"/>
              </w:rPr>
            </w:pPr>
            <w:r w:rsidRPr="00C338EC">
              <w:rPr>
                <w:rFonts w:ascii="Arial" w:hAnsi="Arial" w:cs="Arial"/>
                <w:sz w:val="20"/>
                <w:szCs w:val="20"/>
              </w:rPr>
              <w:t>Organisations de la société civile</w:t>
            </w:r>
          </w:p>
          <w:p w14:paraId="47519351" w14:textId="77777777" w:rsidR="002C0EA0" w:rsidRPr="00C338EC" w:rsidRDefault="002C0EA0" w:rsidP="0072131E">
            <w:pPr>
              <w:numPr>
                <w:ilvl w:val="0"/>
                <w:numId w:val="48"/>
              </w:numPr>
              <w:rPr>
                <w:rFonts w:ascii="Arial" w:hAnsi="Arial" w:cs="Arial"/>
                <w:sz w:val="20"/>
                <w:szCs w:val="20"/>
              </w:rPr>
            </w:pPr>
            <w:r w:rsidRPr="00C338EC">
              <w:rPr>
                <w:rFonts w:ascii="Arial" w:hAnsi="Arial" w:cs="Arial"/>
                <w:sz w:val="20"/>
                <w:szCs w:val="20"/>
              </w:rPr>
              <w:t>Secteurs privés</w:t>
            </w:r>
          </w:p>
          <w:p w14:paraId="1F8D6C36" w14:textId="77777777" w:rsidR="002C0EA0" w:rsidRPr="00C338EC" w:rsidRDefault="002C0EA0" w:rsidP="0072131E">
            <w:pPr>
              <w:numPr>
                <w:ilvl w:val="0"/>
                <w:numId w:val="48"/>
              </w:numPr>
              <w:rPr>
                <w:rFonts w:ascii="Arial" w:hAnsi="Arial" w:cs="Arial"/>
                <w:sz w:val="20"/>
                <w:szCs w:val="20"/>
              </w:rPr>
            </w:pPr>
            <w:r w:rsidRPr="00C338EC">
              <w:rPr>
                <w:rFonts w:ascii="Arial" w:hAnsi="Arial" w:cs="Arial"/>
                <w:sz w:val="20"/>
                <w:szCs w:val="20"/>
              </w:rPr>
              <w:t>Partenaires de développement</w:t>
            </w:r>
          </w:p>
          <w:p w14:paraId="0F7D08AB" w14:textId="77777777" w:rsidR="002C0EA0" w:rsidRPr="00C338EC" w:rsidRDefault="002C0EA0" w:rsidP="0072131E">
            <w:pPr>
              <w:numPr>
                <w:ilvl w:val="0"/>
                <w:numId w:val="48"/>
              </w:numPr>
              <w:rPr>
                <w:rFonts w:ascii="Arial" w:hAnsi="Arial" w:cs="Arial"/>
                <w:sz w:val="20"/>
                <w:szCs w:val="20"/>
                <w:lang w:eastAsia="en-US"/>
              </w:rPr>
            </w:pPr>
            <w:r w:rsidRPr="00C338EC">
              <w:rPr>
                <w:rFonts w:ascii="Arial" w:hAnsi="Arial" w:cs="Arial"/>
                <w:sz w:val="20"/>
                <w:szCs w:val="20"/>
                <w:lang w:eastAsia="en-US"/>
              </w:rPr>
              <w:t>Grand public</w:t>
            </w:r>
          </w:p>
          <w:p w14:paraId="4AC252AD" w14:textId="77777777" w:rsidR="002C0EA0" w:rsidRPr="00C338EC" w:rsidRDefault="002C0EA0" w:rsidP="0072131E">
            <w:pPr>
              <w:numPr>
                <w:ilvl w:val="0"/>
                <w:numId w:val="48"/>
              </w:numPr>
              <w:rPr>
                <w:rFonts w:ascii="Arial" w:hAnsi="Arial" w:cs="Arial"/>
                <w:sz w:val="20"/>
                <w:szCs w:val="20"/>
              </w:rPr>
            </w:pPr>
            <w:r w:rsidRPr="00C338EC">
              <w:rPr>
                <w:rFonts w:ascii="Arial" w:hAnsi="Arial" w:cs="Arial"/>
                <w:sz w:val="20"/>
                <w:szCs w:val="20"/>
              </w:rPr>
              <w:t>Médias</w:t>
            </w:r>
          </w:p>
        </w:tc>
        <w:tc>
          <w:tcPr>
            <w:tcW w:w="2999" w:type="pct"/>
            <w:shd w:val="clear" w:color="auto" w:fill="FDE9D9" w:themeFill="accent6" w:themeFillTint="33"/>
            <w:vAlign w:val="center"/>
          </w:tcPr>
          <w:p w14:paraId="1BEA866D" w14:textId="77777777" w:rsidR="002C0EA0" w:rsidRPr="00C338EC" w:rsidRDefault="002C0EA0" w:rsidP="0072131E">
            <w:pPr>
              <w:jc w:val="both"/>
              <w:rPr>
                <w:rFonts w:ascii="Arial" w:hAnsi="Arial" w:cs="Arial"/>
                <w:sz w:val="20"/>
                <w:szCs w:val="20"/>
              </w:rPr>
            </w:pPr>
            <w:r w:rsidRPr="00C338EC">
              <w:rPr>
                <w:rFonts w:ascii="Arial" w:hAnsi="Arial" w:cs="Arial"/>
                <w:b/>
                <w:bCs/>
                <w:sz w:val="20"/>
                <w:szCs w:val="20"/>
              </w:rPr>
              <w:t>COOPERER</w:t>
            </w:r>
            <w:r w:rsidRPr="00C338EC">
              <w:rPr>
                <w:rFonts w:ascii="Arial" w:hAnsi="Arial" w:cs="Arial"/>
                <w:sz w:val="20"/>
                <w:szCs w:val="20"/>
              </w:rPr>
              <w:t xml:space="preserve"> avec ces parties prenantes au cas où leurs niveaux d’influence et/ou d'intérêt augmenteraient vis-à-vis du projet ; </w:t>
            </w:r>
            <w:r w:rsidRPr="00C338EC">
              <w:rPr>
                <w:rFonts w:ascii="Arial" w:hAnsi="Arial" w:cs="Arial"/>
                <w:b/>
                <w:sz w:val="20"/>
                <w:szCs w:val="20"/>
              </w:rPr>
              <w:t>PLANIFIER DES RENCONTRES REGULIERES avec elles POUR CLARIFIER LES BESOINS (CRAINTES &amp; PREOCCUPATIONS) DES COMMUNAUTES. COMMUNIQUER</w:t>
            </w:r>
            <w:r w:rsidRPr="00C338EC">
              <w:rPr>
                <w:rFonts w:ascii="Arial" w:hAnsi="Arial" w:cs="Arial"/>
                <w:sz w:val="20"/>
                <w:szCs w:val="20"/>
              </w:rPr>
              <w:t xml:space="preserve"> avec elles et leur </w:t>
            </w:r>
            <w:r w:rsidRPr="00C338EC">
              <w:rPr>
                <w:rFonts w:ascii="Arial" w:hAnsi="Arial" w:cs="Arial"/>
                <w:b/>
                <w:sz w:val="20"/>
                <w:szCs w:val="20"/>
              </w:rPr>
              <w:t>DELIVRER</w:t>
            </w:r>
            <w:r w:rsidRPr="00C338EC">
              <w:rPr>
                <w:rFonts w:ascii="Arial" w:hAnsi="Arial" w:cs="Arial"/>
                <w:sz w:val="20"/>
                <w:szCs w:val="20"/>
              </w:rPr>
              <w:t xml:space="preserve"> des informations de qualité ;</w:t>
            </w:r>
            <w:r w:rsidRPr="00C338EC">
              <w:rPr>
                <w:rFonts w:ascii="Arial" w:hAnsi="Arial" w:cs="Arial"/>
                <w:sz w:val="20"/>
                <w:szCs w:val="20"/>
              </w:rPr>
              <w:br/>
            </w:r>
            <w:r w:rsidRPr="00C338EC">
              <w:rPr>
                <w:rFonts w:ascii="Arial" w:hAnsi="Arial" w:cs="Arial"/>
                <w:b/>
                <w:sz w:val="20"/>
                <w:szCs w:val="20"/>
              </w:rPr>
              <w:t>AUGMENTER</w:t>
            </w:r>
            <w:r w:rsidRPr="00C338EC">
              <w:rPr>
                <w:rFonts w:ascii="Arial" w:hAnsi="Arial" w:cs="Arial"/>
                <w:sz w:val="20"/>
                <w:szCs w:val="20"/>
              </w:rPr>
              <w:t xml:space="preserve"> progressivement leur intérêt sur le projet</w:t>
            </w:r>
          </w:p>
        </w:tc>
      </w:tr>
      <w:tr w:rsidR="002C0EA0" w:rsidRPr="00C338EC" w14:paraId="6370D160" w14:textId="77777777" w:rsidTr="0072131E">
        <w:trPr>
          <w:cantSplit/>
          <w:trHeight w:val="2104"/>
          <w:jc w:val="center"/>
        </w:trPr>
        <w:tc>
          <w:tcPr>
            <w:tcW w:w="707" w:type="pct"/>
            <w:textDirection w:val="btLr"/>
            <w:vAlign w:val="center"/>
          </w:tcPr>
          <w:p w14:paraId="4D736C0A" w14:textId="77777777" w:rsidR="002C0EA0" w:rsidRPr="00C338EC" w:rsidRDefault="002C0EA0" w:rsidP="0072131E">
            <w:pPr>
              <w:ind w:left="360" w:right="113"/>
              <w:rPr>
                <w:rFonts w:ascii="Arial" w:hAnsi="Arial" w:cs="Arial"/>
                <w:b/>
                <w:i/>
                <w:sz w:val="20"/>
                <w:szCs w:val="20"/>
                <w:u w:val="single"/>
              </w:rPr>
            </w:pPr>
          </w:p>
          <w:p w14:paraId="6004A342" w14:textId="77777777" w:rsidR="002C0EA0" w:rsidRPr="00C338EC" w:rsidRDefault="002C0EA0" w:rsidP="0072131E">
            <w:pPr>
              <w:ind w:left="113" w:right="113"/>
              <w:jc w:val="center"/>
              <w:rPr>
                <w:rFonts w:ascii="Arial" w:hAnsi="Arial" w:cs="Arial"/>
                <w:b/>
                <w:i/>
                <w:sz w:val="20"/>
                <w:szCs w:val="20"/>
                <w:u w:val="single"/>
              </w:rPr>
            </w:pPr>
            <w:r w:rsidRPr="00C338EC">
              <w:rPr>
                <w:rFonts w:ascii="Arial" w:hAnsi="Arial" w:cs="Arial"/>
                <w:b/>
                <w:bCs/>
                <w:sz w:val="20"/>
                <w:szCs w:val="20"/>
              </w:rPr>
              <w:t>Parties prenantes affectées et leur communauté</w:t>
            </w:r>
          </w:p>
        </w:tc>
        <w:tc>
          <w:tcPr>
            <w:tcW w:w="1294" w:type="pct"/>
            <w:shd w:val="clear" w:color="auto" w:fill="auto"/>
            <w:vAlign w:val="center"/>
          </w:tcPr>
          <w:p w14:paraId="2CF7FCD6" w14:textId="77777777" w:rsidR="002C0EA0" w:rsidRPr="00C338EC" w:rsidRDefault="002C0EA0" w:rsidP="0072131E">
            <w:pPr>
              <w:numPr>
                <w:ilvl w:val="0"/>
                <w:numId w:val="48"/>
              </w:numPr>
              <w:rPr>
                <w:rFonts w:ascii="Arial" w:hAnsi="Arial" w:cs="Arial"/>
                <w:sz w:val="20"/>
                <w:szCs w:val="20"/>
              </w:rPr>
            </w:pPr>
            <w:r w:rsidRPr="00C338EC">
              <w:rPr>
                <w:rFonts w:ascii="Arial" w:hAnsi="Arial" w:cs="Arial"/>
                <w:sz w:val="20"/>
                <w:szCs w:val="20"/>
              </w:rPr>
              <w:t xml:space="preserve">Propriétaires et exploitants de biens et d’activités économiques dans les emprises des infrastructures portuaires </w:t>
            </w:r>
          </w:p>
          <w:p w14:paraId="40AB59C3" w14:textId="77777777" w:rsidR="002C0EA0" w:rsidRPr="00C338EC" w:rsidRDefault="002C0EA0" w:rsidP="0072131E">
            <w:pPr>
              <w:numPr>
                <w:ilvl w:val="0"/>
                <w:numId w:val="48"/>
              </w:numPr>
              <w:rPr>
                <w:rFonts w:ascii="Arial" w:hAnsi="Arial" w:cs="Arial"/>
                <w:sz w:val="20"/>
                <w:szCs w:val="20"/>
              </w:rPr>
            </w:pPr>
            <w:r w:rsidRPr="00C338EC">
              <w:rPr>
                <w:rFonts w:ascii="Arial" w:hAnsi="Arial" w:cs="Arial"/>
                <w:sz w:val="20"/>
                <w:szCs w:val="20"/>
              </w:rPr>
              <w:t xml:space="preserve">Propriétaires et exploitants de Kwassa Kwassa </w:t>
            </w:r>
          </w:p>
        </w:tc>
        <w:tc>
          <w:tcPr>
            <w:tcW w:w="2999" w:type="pct"/>
            <w:shd w:val="clear" w:color="auto" w:fill="FED2FD"/>
            <w:vAlign w:val="center"/>
          </w:tcPr>
          <w:p w14:paraId="089F5447" w14:textId="77777777" w:rsidR="002C0EA0" w:rsidRPr="00C338EC" w:rsidRDefault="002C0EA0" w:rsidP="0072131E">
            <w:pPr>
              <w:rPr>
                <w:rFonts w:ascii="Arial" w:hAnsi="Arial" w:cs="Arial"/>
                <w:sz w:val="20"/>
                <w:szCs w:val="20"/>
              </w:rPr>
            </w:pPr>
            <w:r w:rsidRPr="00C338EC">
              <w:rPr>
                <w:rFonts w:ascii="Arial" w:hAnsi="Arial" w:cs="Arial"/>
                <w:b/>
                <w:sz w:val="20"/>
                <w:szCs w:val="20"/>
              </w:rPr>
              <w:t>COMMUNIQUER</w:t>
            </w:r>
            <w:r w:rsidRPr="00C338EC">
              <w:rPr>
                <w:rFonts w:ascii="Arial" w:hAnsi="Arial" w:cs="Arial"/>
                <w:sz w:val="20"/>
                <w:szCs w:val="20"/>
              </w:rPr>
              <w:t xml:space="preserve"> avec elles, les </w:t>
            </w:r>
            <w:r w:rsidRPr="00C338EC">
              <w:rPr>
                <w:rFonts w:ascii="Arial" w:hAnsi="Arial" w:cs="Arial"/>
                <w:b/>
                <w:sz w:val="20"/>
                <w:szCs w:val="20"/>
              </w:rPr>
              <w:t>tenir INFORMEES</w:t>
            </w:r>
            <w:r w:rsidRPr="00C338EC">
              <w:rPr>
                <w:rFonts w:ascii="Arial" w:hAnsi="Arial" w:cs="Arial"/>
                <w:sz w:val="20"/>
                <w:szCs w:val="20"/>
              </w:rPr>
              <w:t xml:space="preserve"> de l’avancement du projet. En même temps, </w:t>
            </w:r>
            <w:r w:rsidRPr="00C338EC">
              <w:rPr>
                <w:rFonts w:ascii="Arial" w:hAnsi="Arial" w:cs="Arial"/>
                <w:b/>
                <w:sz w:val="20"/>
                <w:szCs w:val="20"/>
              </w:rPr>
              <w:t>les IMPLIQUER pro-activement, CONNAÎTRE</w:t>
            </w:r>
            <w:r w:rsidRPr="00C338EC">
              <w:rPr>
                <w:rFonts w:ascii="Arial" w:hAnsi="Arial" w:cs="Arial"/>
                <w:sz w:val="20"/>
                <w:szCs w:val="20"/>
              </w:rPr>
              <w:t xml:space="preserve"> leurs préoccupations et les satisfaire tout en évitant des conflits; </w:t>
            </w:r>
            <w:r w:rsidRPr="00C338EC">
              <w:rPr>
                <w:rFonts w:ascii="Arial" w:hAnsi="Arial" w:cs="Arial"/>
                <w:b/>
                <w:sz w:val="20"/>
                <w:szCs w:val="20"/>
              </w:rPr>
              <w:t>VEILLER</w:t>
            </w:r>
            <w:r w:rsidRPr="00C338EC">
              <w:rPr>
                <w:rFonts w:ascii="Arial" w:hAnsi="Arial" w:cs="Arial"/>
                <w:sz w:val="20"/>
                <w:szCs w:val="20"/>
              </w:rPr>
              <w:t xml:space="preserve"> à ce qu’elles soient satisfaites de l’évolution du projet ; </w:t>
            </w:r>
            <w:r w:rsidRPr="00C338EC">
              <w:rPr>
                <w:rFonts w:ascii="Arial" w:hAnsi="Arial" w:cs="Arial"/>
                <w:b/>
                <w:sz w:val="20"/>
                <w:szCs w:val="20"/>
              </w:rPr>
              <w:t xml:space="preserve">les INFORMER et les APPUYER et AUGMENTER </w:t>
            </w:r>
            <w:r w:rsidRPr="00C338EC">
              <w:rPr>
                <w:rFonts w:ascii="Arial" w:hAnsi="Arial" w:cs="Arial"/>
                <w:sz w:val="20"/>
                <w:szCs w:val="20"/>
              </w:rPr>
              <w:t>progressivement leur intérêt sur le projet.</w:t>
            </w:r>
          </w:p>
        </w:tc>
      </w:tr>
      <w:tr w:rsidR="002C0EA0" w:rsidRPr="00C338EC" w14:paraId="0772BDCD" w14:textId="77777777" w:rsidTr="0072131E">
        <w:trPr>
          <w:cantSplit/>
          <w:trHeight w:val="113"/>
          <w:jc w:val="center"/>
        </w:trPr>
        <w:tc>
          <w:tcPr>
            <w:tcW w:w="707" w:type="pct"/>
            <w:textDirection w:val="btLr"/>
            <w:vAlign w:val="center"/>
          </w:tcPr>
          <w:p w14:paraId="7A1D48CE" w14:textId="77777777" w:rsidR="002C0EA0" w:rsidRPr="00C338EC" w:rsidRDefault="002C0EA0" w:rsidP="0072131E">
            <w:pPr>
              <w:ind w:left="113" w:right="113"/>
              <w:jc w:val="center"/>
              <w:rPr>
                <w:rFonts w:ascii="Arial" w:hAnsi="Arial" w:cs="Arial"/>
                <w:b/>
                <w:bCs/>
                <w:sz w:val="20"/>
                <w:szCs w:val="20"/>
              </w:rPr>
            </w:pPr>
            <w:r w:rsidRPr="00C338EC">
              <w:rPr>
                <w:rFonts w:ascii="Arial" w:hAnsi="Arial" w:cs="Arial"/>
                <w:b/>
                <w:bCs/>
                <w:sz w:val="20"/>
                <w:szCs w:val="20"/>
              </w:rPr>
              <w:t>Groupes vulnérables</w:t>
            </w:r>
          </w:p>
        </w:tc>
        <w:tc>
          <w:tcPr>
            <w:tcW w:w="1294" w:type="pct"/>
            <w:shd w:val="clear" w:color="auto" w:fill="auto"/>
            <w:vAlign w:val="center"/>
          </w:tcPr>
          <w:p w14:paraId="507F0D7B" w14:textId="77777777" w:rsidR="002C0EA0" w:rsidRPr="00C338EC" w:rsidRDefault="002C0EA0" w:rsidP="0072131E">
            <w:pPr>
              <w:numPr>
                <w:ilvl w:val="0"/>
                <w:numId w:val="48"/>
              </w:numPr>
              <w:rPr>
                <w:rFonts w:ascii="Arial" w:hAnsi="Arial" w:cs="Arial"/>
                <w:sz w:val="20"/>
                <w:szCs w:val="20"/>
              </w:rPr>
            </w:pPr>
            <w:r w:rsidRPr="00C338EC">
              <w:rPr>
                <w:rFonts w:ascii="Arial" w:hAnsi="Arial" w:cs="Arial"/>
                <w:sz w:val="20"/>
                <w:szCs w:val="20"/>
              </w:rPr>
              <w:t xml:space="preserve">Ménages dont la survie dépend des biens et activités affectés dans les emprises des infrastructures portuaires </w:t>
            </w:r>
          </w:p>
          <w:p w14:paraId="35351142" w14:textId="77777777" w:rsidR="002C0EA0" w:rsidRPr="00C338EC" w:rsidRDefault="002C0EA0" w:rsidP="0072131E">
            <w:pPr>
              <w:numPr>
                <w:ilvl w:val="0"/>
                <w:numId w:val="48"/>
              </w:numPr>
              <w:rPr>
                <w:rFonts w:ascii="Arial" w:hAnsi="Arial" w:cs="Arial"/>
                <w:sz w:val="20"/>
                <w:szCs w:val="20"/>
              </w:rPr>
            </w:pPr>
            <w:r w:rsidRPr="00C338EC">
              <w:rPr>
                <w:rFonts w:ascii="Arial" w:hAnsi="Arial" w:cs="Arial"/>
                <w:sz w:val="20"/>
                <w:szCs w:val="20"/>
              </w:rPr>
              <w:t xml:space="preserve">Femmes propriétaires de Kwassa Kwassa </w:t>
            </w:r>
          </w:p>
          <w:p w14:paraId="4FE3E831" w14:textId="77777777" w:rsidR="002C0EA0" w:rsidRPr="00C338EC" w:rsidRDefault="002C0EA0" w:rsidP="0072131E">
            <w:pPr>
              <w:numPr>
                <w:ilvl w:val="0"/>
                <w:numId w:val="48"/>
              </w:numPr>
              <w:rPr>
                <w:rFonts w:ascii="Arial" w:hAnsi="Arial" w:cs="Arial"/>
                <w:sz w:val="20"/>
                <w:szCs w:val="20"/>
              </w:rPr>
            </w:pPr>
            <w:r w:rsidRPr="00C338EC">
              <w:rPr>
                <w:rFonts w:ascii="Arial" w:hAnsi="Arial" w:cs="Arial"/>
                <w:sz w:val="20"/>
                <w:szCs w:val="20"/>
              </w:rPr>
              <w:t>Femmes et jeunes (filles et garçons) exposés aux VBG/EAS/HS</w:t>
            </w:r>
          </w:p>
        </w:tc>
        <w:tc>
          <w:tcPr>
            <w:tcW w:w="2999" w:type="pct"/>
            <w:shd w:val="clear" w:color="auto" w:fill="FED2FD"/>
            <w:vAlign w:val="center"/>
          </w:tcPr>
          <w:p w14:paraId="754F8A1F" w14:textId="77777777" w:rsidR="002C0EA0" w:rsidRPr="00C338EC" w:rsidRDefault="002C0EA0" w:rsidP="0072131E">
            <w:pPr>
              <w:rPr>
                <w:rFonts w:ascii="Arial" w:hAnsi="Arial" w:cs="Arial"/>
                <w:sz w:val="20"/>
                <w:szCs w:val="20"/>
              </w:rPr>
            </w:pPr>
            <w:r w:rsidRPr="00C338EC">
              <w:rPr>
                <w:rFonts w:ascii="Arial" w:hAnsi="Arial" w:cs="Arial"/>
                <w:b/>
                <w:sz w:val="20"/>
                <w:szCs w:val="20"/>
              </w:rPr>
              <w:t>COMMUNIQUER</w:t>
            </w:r>
            <w:r w:rsidRPr="00C338EC">
              <w:rPr>
                <w:rFonts w:ascii="Arial" w:hAnsi="Arial" w:cs="Arial"/>
                <w:sz w:val="20"/>
                <w:szCs w:val="20"/>
              </w:rPr>
              <w:t xml:space="preserve"> avec elles, les </w:t>
            </w:r>
            <w:r w:rsidRPr="00C338EC">
              <w:rPr>
                <w:rFonts w:ascii="Arial" w:hAnsi="Arial" w:cs="Arial"/>
                <w:b/>
                <w:sz w:val="20"/>
                <w:szCs w:val="20"/>
              </w:rPr>
              <w:t>tenir INFORMEES</w:t>
            </w:r>
            <w:r w:rsidRPr="00C338EC">
              <w:rPr>
                <w:rFonts w:ascii="Arial" w:hAnsi="Arial" w:cs="Arial"/>
                <w:sz w:val="20"/>
                <w:szCs w:val="20"/>
              </w:rPr>
              <w:t xml:space="preserve"> de l’avancement du projet. En même temps, </w:t>
            </w:r>
            <w:r w:rsidRPr="00C338EC">
              <w:rPr>
                <w:rFonts w:ascii="Arial" w:hAnsi="Arial" w:cs="Arial"/>
                <w:b/>
                <w:sz w:val="20"/>
                <w:szCs w:val="20"/>
              </w:rPr>
              <w:t>les IMPLIQUER pro-activement, CONNAÎTRE</w:t>
            </w:r>
            <w:r w:rsidRPr="00C338EC">
              <w:rPr>
                <w:rFonts w:ascii="Arial" w:hAnsi="Arial" w:cs="Arial"/>
                <w:sz w:val="20"/>
                <w:szCs w:val="20"/>
              </w:rPr>
              <w:t xml:space="preserve"> </w:t>
            </w:r>
            <w:r w:rsidRPr="00C338EC">
              <w:rPr>
                <w:rFonts w:ascii="Arial" w:hAnsi="Arial" w:cs="Arial"/>
                <w:b/>
                <w:bCs/>
                <w:sz w:val="20"/>
                <w:szCs w:val="20"/>
              </w:rPr>
              <w:t>LEURS PREOCCUPATIONS SPECIFIQUES</w:t>
            </w:r>
            <w:r w:rsidRPr="00C338EC">
              <w:rPr>
                <w:rFonts w:ascii="Arial" w:hAnsi="Arial" w:cs="Arial"/>
                <w:sz w:val="20"/>
                <w:szCs w:val="20"/>
              </w:rPr>
              <w:t xml:space="preserve"> et </w:t>
            </w:r>
            <w:r w:rsidRPr="00C338EC">
              <w:rPr>
                <w:rFonts w:ascii="Arial" w:hAnsi="Arial" w:cs="Arial"/>
                <w:b/>
                <w:sz w:val="20"/>
                <w:szCs w:val="20"/>
              </w:rPr>
              <w:t>LES PRENDRE EN CHARGE</w:t>
            </w:r>
            <w:r w:rsidRPr="00C338EC">
              <w:rPr>
                <w:rFonts w:ascii="Arial" w:hAnsi="Arial" w:cs="Arial"/>
                <w:sz w:val="20"/>
                <w:szCs w:val="20"/>
              </w:rPr>
              <w:t xml:space="preserve"> les satisfaire tout en évitant des conflits; </w:t>
            </w:r>
            <w:r w:rsidRPr="00C338EC">
              <w:rPr>
                <w:rFonts w:ascii="Arial" w:hAnsi="Arial" w:cs="Arial"/>
                <w:b/>
                <w:sz w:val="20"/>
                <w:szCs w:val="20"/>
              </w:rPr>
              <w:t>VEILLER</w:t>
            </w:r>
            <w:r w:rsidRPr="00C338EC">
              <w:rPr>
                <w:rFonts w:ascii="Arial" w:hAnsi="Arial" w:cs="Arial"/>
                <w:sz w:val="20"/>
                <w:szCs w:val="20"/>
              </w:rPr>
              <w:t xml:space="preserve"> à ce qu’elles soient satisfaites de l’évolution du projet ; </w:t>
            </w:r>
            <w:r w:rsidRPr="00C338EC">
              <w:rPr>
                <w:rFonts w:ascii="Arial" w:hAnsi="Arial" w:cs="Arial"/>
                <w:b/>
                <w:sz w:val="20"/>
                <w:szCs w:val="20"/>
              </w:rPr>
              <w:t xml:space="preserve">les INFORMER et les APPUYER et AUGMENTER </w:t>
            </w:r>
            <w:r w:rsidRPr="00C338EC">
              <w:rPr>
                <w:rFonts w:ascii="Arial" w:hAnsi="Arial" w:cs="Arial"/>
                <w:sz w:val="20"/>
                <w:szCs w:val="20"/>
              </w:rPr>
              <w:t>progressivement leur intérêt sur le projet.</w:t>
            </w:r>
          </w:p>
        </w:tc>
      </w:tr>
    </w:tbl>
    <w:p w14:paraId="57E822BC" w14:textId="77777777" w:rsidR="002C0EA0" w:rsidRDefault="002C0EA0" w:rsidP="002C0EA0">
      <w:pPr>
        <w:spacing w:before="120" w:line="360" w:lineRule="exact"/>
        <w:jc w:val="both"/>
        <w:rPr>
          <w:rFonts w:ascii="Arial" w:hAnsi="Arial" w:cs="Arial"/>
        </w:rPr>
        <w:sectPr w:rsidR="002C0EA0" w:rsidSect="00BF6A75">
          <w:pgSz w:w="15840" w:h="12240" w:orient="landscape"/>
          <w:pgMar w:top="1418" w:right="1418" w:bottom="1418" w:left="1418" w:header="850" w:footer="850" w:gutter="0"/>
          <w:cols w:space="720"/>
          <w:docGrid w:linePitch="326"/>
        </w:sectPr>
      </w:pPr>
    </w:p>
    <w:p w14:paraId="246FC0C4" w14:textId="7628C028" w:rsidR="00812B98" w:rsidRDefault="00C93D15" w:rsidP="00C93D15">
      <w:pPr>
        <w:pStyle w:val="Heading2"/>
        <w:numPr>
          <w:ilvl w:val="1"/>
          <w:numId w:val="10"/>
        </w:numPr>
        <w:tabs>
          <w:tab w:val="num" w:pos="851"/>
        </w:tabs>
        <w:ind w:left="851" w:hanging="709"/>
        <w:jc w:val="both"/>
        <w:rPr>
          <w:rFonts w:ascii="Arial" w:hAnsi="Arial" w:cs="Arial"/>
          <w:bCs w:val="0"/>
          <w:caps w:val="0"/>
          <w:color w:val="4F81BD" w:themeColor="accent1"/>
          <w:sz w:val="22"/>
          <w:szCs w:val="22"/>
          <w:lang w:eastAsia="en-US"/>
        </w:rPr>
      </w:pPr>
      <w:bookmarkStart w:id="76" w:name="_Toc93910747"/>
      <w:r w:rsidRPr="00C93D15">
        <w:rPr>
          <w:rFonts w:ascii="Arial" w:hAnsi="Arial" w:cs="Arial"/>
          <w:bCs w:val="0"/>
          <w:caps w:val="0"/>
          <w:color w:val="4F81BD" w:themeColor="accent1"/>
          <w:sz w:val="22"/>
          <w:szCs w:val="22"/>
          <w:lang w:eastAsia="en-US"/>
        </w:rPr>
        <w:lastRenderedPageBreak/>
        <w:t xml:space="preserve">Méthodologie utilisée pour </w:t>
      </w:r>
      <w:r>
        <w:rPr>
          <w:rFonts w:ascii="Arial" w:hAnsi="Arial" w:cs="Arial"/>
          <w:bCs w:val="0"/>
          <w:caps w:val="0"/>
          <w:color w:val="4F81BD" w:themeColor="accent1"/>
          <w:sz w:val="22"/>
          <w:szCs w:val="22"/>
          <w:lang w:eastAsia="en-US"/>
        </w:rPr>
        <w:t xml:space="preserve">consulter </w:t>
      </w:r>
      <w:r w:rsidRPr="00C93D15">
        <w:rPr>
          <w:rFonts w:ascii="Arial" w:hAnsi="Arial" w:cs="Arial"/>
          <w:bCs w:val="0"/>
          <w:caps w:val="0"/>
          <w:color w:val="4F81BD" w:themeColor="accent1"/>
          <w:sz w:val="22"/>
          <w:szCs w:val="22"/>
          <w:lang w:eastAsia="en-US"/>
        </w:rPr>
        <w:t>les parties prenantes</w:t>
      </w:r>
      <w:bookmarkEnd w:id="76"/>
      <w:r w:rsidRPr="00C93D15">
        <w:rPr>
          <w:rFonts w:ascii="Arial" w:hAnsi="Arial" w:cs="Arial"/>
          <w:bCs w:val="0"/>
          <w:caps w:val="0"/>
          <w:color w:val="4F81BD" w:themeColor="accent1"/>
          <w:sz w:val="22"/>
          <w:szCs w:val="22"/>
          <w:lang w:eastAsia="en-US"/>
        </w:rPr>
        <w:t xml:space="preserve"> </w:t>
      </w:r>
      <w:bookmarkEnd w:id="51"/>
    </w:p>
    <w:p w14:paraId="47E2244F" w14:textId="77777777" w:rsidR="00C93D15" w:rsidRPr="0034451C" w:rsidRDefault="00C93D15" w:rsidP="00C93D15">
      <w:pPr>
        <w:spacing w:before="120" w:line="360" w:lineRule="exact"/>
        <w:jc w:val="both"/>
        <w:rPr>
          <w:rFonts w:ascii="Arial" w:hAnsi="Arial" w:cs="Arial"/>
          <w:sz w:val="22"/>
          <w:szCs w:val="22"/>
        </w:rPr>
      </w:pPr>
      <w:r w:rsidRPr="00C93D15">
        <w:rPr>
          <w:rFonts w:ascii="Arial" w:hAnsi="Arial" w:cs="Arial"/>
          <w:sz w:val="22"/>
          <w:szCs w:val="22"/>
        </w:rPr>
        <w:t>La consultation des parties prenantes proprement dite</w:t>
      </w:r>
      <w:r w:rsidRPr="0034451C">
        <w:rPr>
          <w:rFonts w:ascii="Arial" w:hAnsi="Arial" w:cs="Arial"/>
          <w:sz w:val="22"/>
          <w:szCs w:val="22"/>
        </w:rPr>
        <w:t xml:space="preserve"> a consisté à une série de séances d’entretiens avec les parties prenantes identifiées. Ces rencontres se sont déroulées sous deux formats : </w:t>
      </w:r>
    </w:p>
    <w:p w14:paraId="4997BA0C" w14:textId="21BA827C" w:rsidR="00C93D15" w:rsidRPr="00C93D15" w:rsidRDefault="00C93D15" w:rsidP="00C93D15">
      <w:pPr>
        <w:pStyle w:val="ListParagraph"/>
        <w:numPr>
          <w:ilvl w:val="0"/>
          <w:numId w:val="97"/>
        </w:numPr>
        <w:spacing w:before="120" w:line="360" w:lineRule="exact"/>
        <w:jc w:val="both"/>
        <w:rPr>
          <w:rFonts w:ascii="Arial" w:hAnsi="Arial" w:cs="Arial"/>
          <w:sz w:val="22"/>
          <w:szCs w:val="22"/>
          <w:lang w:val="fr-FR"/>
        </w:rPr>
      </w:pPr>
      <w:r w:rsidRPr="008D2DD6">
        <w:rPr>
          <w:rFonts w:ascii="Arial" w:hAnsi="Arial" w:cs="Arial"/>
          <w:sz w:val="22"/>
          <w:szCs w:val="22"/>
          <w:u w:val="single"/>
          <w:lang w:val="fr-FR"/>
        </w:rPr>
        <w:t>Rencontres collectives</w:t>
      </w:r>
      <w:r w:rsidRPr="008D2DD6">
        <w:rPr>
          <w:rFonts w:ascii="Arial" w:hAnsi="Arial" w:cs="Arial"/>
          <w:sz w:val="22"/>
          <w:szCs w:val="22"/>
          <w:lang w:val="fr-FR"/>
        </w:rPr>
        <w:t xml:space="preserve"> : elles se sont déroulées, d’une part sous forme d’entretien semi structuré et qui ont concerné (i) les autorités administratives et publiques (les gouverneurs des îles et maires des communes et (ii) les autorités territoriales locales (les Maires de commune) et, d’autre part sous forme d’entretien collectif sous forme d’ateliers dans chaque île et qui ont regroupé l’ensemble des (i) services techniques et administratifs, les organisations socio-professionnelles des secteurs de la navigation et de la pêche, les organisations de la société civile, les communes bénéficiaires du projet, etc. Sur les questions liées aux violences basées sur le genre, quatre (04) ateliers ont été tenus dans les localités de Chindini et Ouroveni (Grande Comores), Hoani (Mohéli) et Vassy (Anjouan). </w:t>
      </w:r>
      <w:r w:rsidRPr="00C93D15">
        <w:rPr>
          <w:rFonts w:ascii="Arial" w:hAnsi="Arial" w:cs="Arial"/>
          <w:sz w:val="22"/>
          <w:szCs w:val="22"/>
          <w:lang w:val="fr-FR"/>
        </w:rPr>
        <w:t>Par ailleurs, des rencontres ciblées ont été organisées avec d’une part, les opérateurs de Kwassa Kwassa homologués par l’ANAM au niveau des trois îles et d’autre part, les organisations travaillant sur les questions de VBG/EAS/</w:t>
      </w:r>
      <w:r w:rsidR="0072131E" w:rsidRPr="00C93D15">
        <w:rPr>
          <w:rFonts w:ascii="Arial" w:hAnsi="Arial" w:cs="Arial"/>
          <w:sz w:val="22"/>
          <w:szCs w:val="22"/>
          <w:lang w:val="fr-FR"/>
        </w:rPr>
        <w:t>HS ;</w:t>
      </w:r>
    </w:p>
    <w:p w14:paraId="7E849C41" w14:textId="77777777" w:rsidR="00C93D15" w:rsidRPr="00C93D15" w:rsidRDefault="00C93D15" w:rsidP="00C93D15">
      <w:pPr>
        <w:pStyle w:val="ListParagraph"/>
        <w:spacing w:before="120" w:line="360" w:lineRule="exact"/>
        <w:jc w:val="both"/>
        <w:rPr>
          <w:rFonts w:ascii="Arial" w:hAnsi="Arial" w:cs="Arial"/>
          <w:sz w:val="22"/>
          <w:szCs w:val="22"/>
          <w:lang w:val="fr-FR"/>
        </w:rPr>
      </w:pPr>
    </w:p>
    <w:p w14:paraId="5CC945E9" w14:textId="77777777" w:rsidR="00C93D15" w:rsidRPr="0034451C" w:rsidRDefault="00C93D15" w:rsidP="00C93D15">
      <w:pPr>
        <w:pStyle w:val="ListParagraph"/>
        <w:numPr>
          <w:ilvl w:val="0"/>
          <w:numId w:val="97"/>
        </w:numPr>
        <w:spacing w:before="120" w:line="360" w:lineRule="exact"/>
        <w:jc w:val="both"/>
        <w:rPr>
          <w:rFonts w:ascii="Arial" w:hAnsi="Arial" w:cs="Arial"/>
          <w:sz w:val="22"/>
          <w:szCs w:val="22"/>
          <w:lang w:val="fr-FR"/>
        </w:rPr>
      </w:pPr>
      <w:r w:rsidRPr="0034451C">
        <w:rPr>
          <w:rFonts w:ascii="Arial" w:hAnsi="Arial" w:cs="Arial"/>
          <w:sz w:val="22"/>
          <w:szCs w:val="22"/>
          <w:u w:val="single"/>
          <w:lang w:val="fr-FR"/>
        </w:rPr>
        <w:t>Rencontres individuelles </w:t>
      </w:r>
      <w:r w:rsidRPr="0034451C">
        <w:rPr>
          <w:rFonts w:ascii="Arial" w:hAnsi="Arial" w:cs="Arial"/>
          <w:sz w:val="22"/>
          <w:szCs w:val="22"/>
          <w:lang w:val="fr-FR"/>
        </w:rPr>
        <w:t xml:space="preserve">: elles ont été effectuées au moyen de guides d’entretien. Ce type de rencontre a concerné uniquement les services techniques et administratifs régionaux dont l’Agence Nationale des Affaires Maritimes (ANAM), la Direction Générale de l’Environnement et des Forêts (DGEF), le Réseau National des Aires Protégés (RNAP), le Parc National de Mohéli (PNM). Ces rencontres ont permis au Consultant de discuter de questions spécifiques présentant un intérêt majeur pour le projet. </w:t>
      </w:r>
    </w:p>
    <w:p w14:paraId="1460B991" w14:textId="77777777" w:rsidR="00C93D15" w:rsidRPr="00C93D15" w:rsidRDefault="00C93D15" w:rsidP="00C93D15">
      <w:pPr>
        <w:rPr>
          <w:lang w:eastAsia="en-US"/>
        </w:rPr>
      </w:pPr>
    </w:p>
    <w:p w14:paraId="75AAB617" w14:textId="31188DB6" w:rsidR="00812B98" w:rsidRPr="00EF6C10" w:rsidRDefault="00812B98" w:rsidP="00EF6C10">
      <w:pPr>
        <w:spacing w:before="120" w:line="360" w:lineRule="exact"/>
        <w:jc w:val="both"/>
        <w:rPr>
          <w:rFonts w:ascii="Arial" w:hAnsi="Arial" w:cs="Arial"/>
          <w:sz w:val="22"/>
          <w:szCs w:val="22"/>
        </w:rPr>
      </w:pPr>
    </w:p>
    <w:p w14:paraId="1601549D" w14:textId="4C17C82D" w:rsidR="00812B98" w:rsidRDefault="00812B98" w:rsidP="00812B98">
      <w:pPr>
        <w:rPr>
          <w:lang w:eastAsia="en-US"/>
        </w:rPr>
      </w:pPr>
    </w:p>
    <w:p w14:paraId="47674894" w14:textId="605834A0" w:rsidR="00812B98" w:rsidRDefault="00812B98" w:rsidP="00812B98">
      <w:pPr>
        <w:rPr>
          <w:lang w:eastAsia="en-US"/>
        </w:rPr>
      </w:pPr>
    </w:p>
    <w:p w14:paraId="7AD13F36" w14:textId="4E00AC13" w:rsidR="00812B98" w:rsidRDefault="00812B98">
      <w:pPr>
        <w:spacing w:after="200" w:line="276" w:lineRule="auto"/>
        <w:rPr>
          <w:rFonts w:ascii="Tahoma" w:eastAsia="Times New Roman" w:hAnsi="Tahoma" w:cs="Tahoma"/>
          <w:b/>
          <w:color w:val="5B9BD5"/>
          <w:sz w:val="32"/>
          <w:szCs w:val="32"/>
          <w:lang w:eastAsia="x-none"/>
        </w:rPr>
      </w:pPr>
    </w:p>
    <w:p w14:paraId="770C223C" w14:textId="77777777" w:rsidR="00570322" w:rsidRPr="00570322" w:rsidRDefault="00570322" w:rsidP="00C5173F">
      <w:pPr>
        <w:tabs>
          <w:tab w:val="left" w:pos="920"/>
        </w:tabs>
        <w:spacing w:before="120" w:line="360" w:lineRule="exact"/>
        <w:jc w:val="both"/>
        <w:rPr>
          <w:rFonts w:ascii="Arial" w:hAnsi="Arial" w:cs="Arial"/>
          <w:lang w:val="fr-SN"/>
        </w:rPr>
      </w:pPr>
    </w:p>
    <w:p w14:paraId="679133DD" w14:textId="77777777" w:rsidR="006B277E" w:rsidRPr="00FD2161" w:rsidRDefault="006B277E" w:rsidP="00C14804">
      <w:pPr>
        <w:rPr>
          <w:rFonts w:ascii="Arial" w:hAnsi="Arial" w:cs="Arial"/>
        </w:rPr>
      </w:pPr>
    </w:p>
    <w:p w14:paraId="3958CE5C" w14:textId="77777777" w:rsidR="0081317F" w:rsidRDefault="0081317F">
      <w:pPr>
        <w:spacing w:after="200" w:line="276" w:lineRule="auto"/>
        <w:rPr>
          <w:rFonts w:ascii="Arial" w:eastAsiaTheme="majorEastAsia" w:hAnsi="Arial" w:cs="Arial"/>
          <w:b/>
          <w:bCs/>
          <w:caps/>
          <w:color w:val="0070C0"/>
          <w:sz w:val="28"/>
          <w:szCs w:val="40"/>
          <w:lang w:val="fr-CA"/>
        </w:rPr>
      </w:pPr>
      <w:bookmarkStart w:id="77" w:name="_Toc39241111"/>
      <w:bookmarkEnd w:id="38"/>
      <w:r>
        <w:rPr>
          <w:rFonts w:ascii="Arial" w:eastAsiaTheme="majorEastAsia" w:hAnsi="Arial" w:cs="Arial"/>
          <w:color w:val="0070C0"/>
          <w:szCs w:val="40"/>
          <w:lang w:val="fr-CA"/>
        </w:rPr>
        <w:br w:type="page"/>
      </w:r>
    </w:p>
    <w:p w14:paraId="102EF5E8" w14:textId="3B88B6E2" w:rsidR="007267F4" w:rsidRPr="0034451C" w:rsidRDefault="0034451C" w:rsidP="001A10E5">
      <w:pPr>
        <w:pStyle w:val="Heading1"/>
        <w:keepNext w:val="0"/>
        <w:numPr>
          <w:ilvl w:val="0"/>
          <w:numId w:val="10"/>
        </w:numPr>
        <w:pBdr>
          <w:top w:val="single" w:sz="12" w:space="1" w:color="5B9BD5"/>
          <w:bottom w:val="single" w:sz="12" w:space="1" w:color="5B9BD5"/>
        </w:pBdr>
        <w:tabs>
          <w:tab w:val="left" w:pos="284"/>
        </w:tabs>
        <w:suppressAutoHyphens w:val="0"/>
        <w:ind w:left="284" w:right="-2" w:hanging="709"/>
        <w:rPr>
          <w:rFonts w:ascii="Tahoma" w:hAnsi="Tahoma" w:cs="Tahoma"/>
          <w:bCs w:val="0"/>
          <w:caps w:val="0"/>
          <w:color w:val="5B9BD5"/>
          <w:sz w:val="32"/>
          <w:szCs w:val="32"/>
          <w:lang w:eastAsia="x-none"/>
        </w:rPr>
      </w:pPr>
      <w:bookmarkStart w:id="78" w:name="_Toc64902382"/>
      <w:bookmarkStart w:id="79" w:name="_Toc93910748"/>
      <w:r w:rsidRPr="0034451C">
        <w:rPr>
          <w:rFonts w:ascii="Tahoma" w:hAnsi="Tahoma" w:cs="Tahoma"/>
          <w:bCs w:val="0"/>
          <w:caps w:val="0"/>
          <w:color w:val="5B9BD5"/>
          <w:sz w:val="32"/>
          <w:szCs w:val="32"/>
          <w:lang w:eastAsia="x-none"/>
        </w:rPr>
        <w:lastRenderedPageBreak/>
        <w:t>RESUME DES ACTIVITES ANTERIEURES DE MOBILISATION DES PARTIES PRENANTES</w:t>
      </w:r>
      <w:bookmarkEnd w:id="78"/>
      <w:bookmarkEnd w:id="79"/>
      <w:r w:rsidRPr="0034451C">
        <w:rPr>
          <w:rFonts w:ascii="Tahoma" w:hAnsi="Tahoma" w:cs="Tahoma"/>
          <w:bCs w:val="0"/>
          <w:caps w:val="0"/>
          <w:color w:val="5B9BD5"/>
          <w:sz w:val="32"/>
          <w:szCs w:val="32"/>
          <w:lang w:eastAsia="x-none"/>
        </w:rPr>
        <w:t xml:space="preserve"> </w:t>
      </w:r>
    </w:p>
    <w:p w14:paraId="2EBBD8AE" w14:textId="77777777" w:rsidR="00E001B8" w:rsidRPr="00EF309B" w:rsidRDefault="00E001B8" w:rsidP="00EF309B">
      <w:pPr>
        <w:spacing w:before="120" w:line="360" w:lineRule="exact"/>
        <w:jc w:val="both"/>
        <w:rPr>
          <w:rFonts w:ascii="Arial" w:hAnsi="Arial" w:cs="Arial"/>
          <w:sz w:val="22"/>
          <w:szCs w:val="22"/>
        </w:rPr>
      </w:pPr>
      <w:bookmarkStart w:id="80" w:name="_Toc89298072"/>
      <w:bookmarkStart w:id="81" w:name="_Toc89298073"/>
      <w:bookmarkEnd w:id="80"/>
      <w:bookmarkEnd w:id="81"/>
    </w:p>
    <w:p w14:paraId="0B4A4BEF" w14:textId="1E3AEC77" w:rsidR="00E001B8" w:rsidRPr="00EF6AE2" w:rsidRDefault="00E001B8" w:rsidP="00EF309B">
      <w:pPr>
        <w:pStyle w:val="Heading2"/>
        <w:numPr>
          <w:ilvl w:val="1"/>
          <w:numId w:val="10"/>
        </w:numPr>
        <w:jc w:val="both"/>
        <w:rPr>
          <w:rFonts w:ascii="Arial" w:hAnsi="Arial" w:cs="Arial"/>
          <w:bCs w:val="0"/>
          <w:caps w:val="0"/>
          <w:color w:val="4F81BD" w:themeColor="accent1"/>
          <w:sz w:val="22"/>
          <w:szCs w:val="22"/>
          <w:lang w:eastAsia="en-US"/>
        </w:rPr>
      </w:pPr>
      <w:bookmarkStart w:id="82" w:name="_Toc93910749"/>
      <w:r>
        <w:rPr>
          <w:rFonts w:ascii="Arial" w:hAnsi="Arial" w:cs="Arial"/>
          <w:bCs w:val="0"/>
          <w:caps w:val="0"/>
          <w:color w:val="4F81BD" w:themeColor="accent1"/>
          <w:sz w:val="22"/>
          <w:szCs w:val="22"/>
          <w:lang w:eastAsia="en-US"/>
        </w:rPr>
        <w:t>Consultations menées par le projet antérieurement à la préparation du PMPP</w:t>
      </w:r>
      <w:bookmarkEnd w:id="82"/>
    </w:p>
    <w:p w14:paraId="3C4FB7D6" w14:textId="77777777" w:rsidR="00E001B8" w:rsidRPr="00EF6AE2" w:rsidRDefault="00E001B8" w:rsidP="00E001B8">
      <w:pPr>
        <w:spacing w:before="120" w:line="360" w:lineRule="exact"/>
        <w:jc w:val="both"/>
        <w:rPr>
          <w:rFonts w:ascii="Arial" w:hAnsi="Arial" w:cs="Arial"/>
          <w:sz w:val="22"/>
          <w:szCs w:val="22"/>
        </w:rPr>
      </w:pPr>
      <w:r w:rsidRPr="00EF6AE2">
        <w:rPr>
          <w:rFonts w:ascii="Arial" w:hAnsi="Arial" w:cs="Arial"/>
          <w:sz w:val="22"/>
          <w:szCs w:val="22"/>
        </w:rPr>
        <w:t xml:space="preserve">À ce jour, les parties prenantes identifiées dans le cadre du </w:t>
      </w:r>
      <w:r w:rsidRPr="00EF6AE2">
        <w:rPr>
          <w:rFonts w:ascii="Arial" w:hAnsi="Arial" w:cs="Arial"/>
          <w:sz w:val="22"/>
          <w:szCs w:val="22"/>
          <w:lang w:val="fr-SN"/>
        </w:rPr>
        <w:t>PICMC</w:t>
      </w:r>
      <w:r w:rsidRPr="00EF6AE2">
        <w:rPr>
          <w:rFonts w:ascii="Arial" w:hAnsi="Arial" w:cs="Arial"/>
          <w:sz w:val="22"/>
          <w:szCs w:val="22"/>
        </w:rPr>
        <w:t xml:space="preserve"> sont constituées d’individus, de groupes d’individus et d'entités ou d’organisations qui impactent ou peuvent être impactés les interventions prévues dans le cadre du projet. Selon leur domaine, ces parties prenantes sont constituées comme suit : </w:t>
      </w:r>
    </w:p>
    <w:p w14:paraId="53276D15" w14:textId="63F69B52" w:rsidR="007267F4" w:rsidRPr="0034451C" w:rsidRDefault="007267F4" w:rsidP="00BF6A75">
      <w:pPr>
        <w:spacing w:before="120" w:line="360" w:lineRule="exact"/>
        <w:jc w:val="both"/>
        <w:rPr>
          <w:rFonts w:ascii="Arial" w:hAnsi="Arial" w:cs="Arial"/>
          <w:sz w:val="22"/>
          <w:szCs w:val="22"/>
        </w:rPr>
      </w:pPr>
      <w:r w:rsidRPr="0034451C">
        <w:rPr>
          <w:rFonts w:ascii="Arial" w:hAnsi="Arial" w:cs="Arial"/>
          <w:sz w:val="22"/>
          <w:szCs w:val="22"/>
        </w:rPr>
        <w:t xml:space="preserve">Outre les rencontres sectorielles tenues autour du Ministère comorien en charge </w:t>
      </w:r>
      <w:r w:rsidR="0075696C" w:rsidRPr="0034451C">
        <w:rPr>
          <w:rFonts w:ascii="Arial" w:hAnsi="Arial" w:cs="Arial"/>
          <w:sz w:val="22"/>
          <w:szCs w:val="22"/>
        </w:rPr>
        <w:t>d</w:t>
      </w:r>
      <w:r w:rsidR="0034451C">
        <w:rPr>
          <w:rFonts w:ascii="Arial" w:hAnsi="Arial" w:cs="Arial"/>
          <w:sz w:val="22"/>
          <w:szCs w:val="22"/>
        </w:rPr>
        <w:t>es</w:t>
      </w:r>
      <w:r w:rsidR="0075696C" w:rsidRPr="0034451C">
        <w:rPr>
          <w:rFonts w:ascii="Arial" w:hAnsi="Arial" w:cs="Arial"/>
          <w:sz w:val="22"/>
          <w:szCs w:val="22"/>
        </w:rPr>
        <w:t xml:space="preserve"> transport</w:t>
      </w:r>
      <w:r w:rsidR="0034451C">
        <w:rPr>
          <w:rFonts w:ascii="Arial" w:hAnsi="Arial" w:cs="Arial"/>
          <w:sz w:val="22"/>
          <w:szCs w:val="22"/>
        </w:rPr>
        <w:t>s</w:t>
      </w:r>
      <w:r w:rsidR="0075696C" w:rsidRPr="0034451C">
        <w:rPr>
          <w:rFonts w:ascii="Arial" w:hAnsi="Arial" w:cs="Arial"/>
          <w:sz w:val="22"/>
          <w:szCs w:val="22"/>
        </w:rPr>
        <w:t xml:space="preserve"> maritime et aérien</w:t>
      </w:r>
      <w:r w:rsidR="002711CA" w:rsidRPr="0034451C">
        <w:rPr>
          <w:rFonts w:ascii="Arial" w:hAnsi="Arial" w:cs="Arial"/>
          <w:sz w:val="22"/>
          <w:szCs w:val="22"/>
        </w:rPr>
        <w:t xml:space="preserve"> et qui ont concerné le pilotage de la préparation du Projet</w:t>
      </w:r>
      <w:r w:rsidRPr="0034451C">
        <w:rPr>
          <w:rFonts w:ascii="Arial" w:hAnsi="Arial" w:cs="Arial"/>
          <w:sz w:val="22"/>
          <w:szCs w:val="22"/>
        </w:rPr>
        <w:t xml:space="preserve">, les activités </w:t>
      </w:r>
      <w:r w:rsidR="002711CA" w:rsidRPr="0034451C">
        <w:rPr>
          <w:rFonts w:ascii="Arial" w:hAnsi="Arial" w:cs="Arial"/>
          <w:sz w:val="22"/>
          <w:szCs w:val="22"/>
        </w:rPr>
        <w:t xml:space="preserve">qui ont </w:t>
      </w:r>
      <w:r w:rsidRPr="0034451C">
        <w:rPr>
          <w:rFonts w:ascii="Arial" w:hAnsi="Arial" w:cs="Arial"/>
          <w:sz w:val="22"/>
          <w:szCs w:val="22"/>
        </w:rPr>
        <w:t>engagé</w:t>
      </w:r>
      <w:r w:rsidR="002711CA" w:rsidRPr="0034451C">
        <w:rPr>
          <w:rFonts w:ascii="Arial" w:hAnsi="Arial" w:cs="Arial"/>
          <w:sz w:val="22"/>
          <w:szCs w:val="22"/>
        </w:rPr>
        <w:t xml:space="preserve"> l</w:t>
      </w:r>
      <w:r w:rsidRPr="0034451C">
        <w:rPr>
          <w:rFonts w:ascii="Arial" w:hAnsi="Arial" w:cs="Arial"/>
          <w:sz w:val="22"/>
          <w:szCs w:val="22"/>
        </w:rPr>
        <w:t xml:space="preserve">es parties </w:t>
      </w:r>
      <w:r w:rsidR="002711CA" w:rsidRPr="0034451C">
        <w:rPr>
          <w:rFonts w:ascii="Arial" w:hAnsi="Arial" w:cs="Arial"/>
          <w:sz w:val="22"/>
          <w:szCs w:val="22"/>
        </w:rPr>
        <w:t xml:space="preserve">prenantes </w:t>
      </w:r>
      <w:r w:rsidRPr="0034451C">
        <w:rPr>
          <w:rFonts w:ascii="Arial" w:hAnsi="Arial" w:cs="Arial"/>
          <w:sz w:val="22"/>
          <w:szCs w:val="22"/>
        </w:rPr>
        <w:t xml:space="preserve">menées à ce jour </w:t>
      </w:r>
      <w:r w:rsidR="0075696C" w:rsidRPr="0034451C">
        <w:rPr>
          <w:rFonts w:ascii="Arial" w:hAnsi="Arial" w:cs="Arial"/>
          <w:sz w:val="22"/>
          <w:szCs w:val="22"/>
        </w:rPr>
        <w:t>par l’UGP</w:t>
      </w:r>
      <w:r w:rsidR="0034451C">
        <w:rPr>
          <w:rFonts w:ascii="Arial" w:hAnsi="Arial" w:cs="Arial"/>
          <w:sz w:val="22"/>
          <w:szCs w:val="22"/>
        </w:rPr>
        <w:t>/</w:t>
      </w:r>
      <w:r w:rsidR="0075696C" w:rsidRPr="0034451C">
        <w:rPr>
          <w:rFonts w:ascii="Arial" w:hAnsi="Arial" w:cs="Arial"/>
          <w:sz w:val="22"/>
          <w:szCs w:val="22"/>
        </w:rPr>
        <w:t xml:space="preserve">PICMC </w:t>
      </w:r>
      <w:r w:rsidRPr="0034451C">
        <w:rPr>
          <w:rFonts w:ascii="Arial" w:hAnsi="Arial" w:cs="Arial"/>
          <w:sz w:val="22"/>
          <w:szCs w:val="22"/>
        </w:rPr>
        <w:t xml:space="preserve">ont porté sur une série de consultations </w:t>
      </w:r>
      <w:r w:rsidR="00696A46" w:rsidRPr="0034451C">
        <w:rPr>
          <w:rFonts w:ascii="Arial" w:hAnsi="Arial" w:cs="Arial"/>
          <w:sz w:val="22"/>
          <w:szCs w:val="22"/>
        </w:rPr>
        <w:t>tenues</w:t>
      </w:r>
      <w:r w:rsidRPr="0034451C">
        <w:rPr>
          <w:rFonts w:ascii="Arial" w:hAnsi="Arial" w:cs="Arial"/>
          <w:sz w:val="22"/>
          <w:szCs w:val="22"/>
        </w:rPr>
        <w:t xml:space="preserve"> durant la période </w:t>
      </w:r>
      <w:r w:rsidR="0034451C">
        <w:rPr>
          <w:rFonts w:ascii="Arial" w:hAnsi="Arial" w:cs="Arial"/>
          <w:sz w:val="22"/>
          <w:szCs w:val="22"/>
        </w:rPr>
        <w:t xml:space="preserve">du </w:t>
      </w:r>
      <w:r w:rsidRPr="0034451C">
        <w:rPr>
          <w:rFonts w:ascii="Arial" w:hAnsi="Arial" w:cs="Arial"/>
          <w:sz w:val="22"/>
          <w:szCs w:val="22"/>
        </w:rPr>
        <w:t xml:space="preserve">18 juin au 10 juillet 2021 </w:t>
      </w:r>
      <w:r w:rsidR="00AF0AD1" w:rsidRPr="0034451C">
        <w:rPr>
          <w:rFonts w:ascii="Arial" w:hAnsi="Arial" w:cs="Arial"/>
          <w:sz w:val="22"/>
          <w:szCs w:val="22"/>
        </w:rPr>
        <w:t>sur</w:t>
      </w:r>
      <w:r w:rsidRPr="0034451C">
        <w:rPr>
          <w:rFonts w:ascii="Arial" w:hAnsi="Arial" w:cs="Arial"/>
          <w:sz w:val="22"/>
          <w:szCs w:val="22"/>
        </w:rPr>
        <w:t xml:space="preserve"> l’ensemble des îles des Comores</w:t>
      </w:r>
      <w:r w:rsidR="00AF0AD1" w:rsidRPr="0034451C">
        <w:rPr>
          <w:rFonts w:ascii="Arial" w:hAnsi="Arial" w:cs="Arial"/>
          <w:sz w:val="22"/>
          <w:szCs w:val="22"/>
        </w:rPr>
        <w:t>.</w:t>
      </w:r>
    </w:p>
    <w:p w14:paraId="303FD280" w14:textId="2D6B3B83" w:rsidR="002711CA" w:rsidRPr="0034451C" w:rsidRDefault="00AF0AD1" w:rsidP="00AF0AD1">
      <w:pPr>
        <w:tabs>
          <w:tab w:val="left" w:pos="920"/>
        </w:tabs>
        <w:spacing w:before="120" w:line="360" w:lineRule="exact"/>
        <w:jc w:val="both"/>
        <w:rPr>
          <w:rFonts w:ascii="Arial" w:hAnsi="Arial" w:cs="Arial"/>
          <w:sz w:val="22"/>
          <w:szCs w:val="22"/>
        </w:rPr>
      </w:pPr>
      <w:r w:rsidRPr="0034451C">
        <w:rPr>
          <w:rFonts w:ascii="Arial" w:hAnsi="Arial" w:cs="Arial"/>
          <w:sz w:val="22"/>
          <w:szCs w:val="22"/>
        </w:rPr>
        <w:t xml:space="preserve">Ces consultations ont </w:t>
      </w:r>
      <w:r w:rsidR="002711CA" w:rsidRPr="0034451C">
        <w:rPr>
          <w:rFonts w:ascii="Arial" w:hAnsi="Arial" w:cs="Arial"/>
          <w:sz w:val="22"/>
          <w:szCs w:val="22"/>
        </w:rPr>
        <w:t xml:space="preserve">principalement </w:t>
      </w:r>
      <w:r w:rsidRPr="0034451C">
        <w:rPr>
          <w:rFonts w:ascii="Arial" w:hAnsi="Arial" w:cs="Arial"/>
          <w:sz w:val="22"/>
          <w:szCs w:val="22"/>
        </w:rPr>
        <w:t xml:space="preserve">ciblé les communautés villageoises </w:t>
      </w:r>
      <w:r w:rsidR="002711CA" w:rsidRPr="0034451C">
        <w:rPr>
          <w:rFonts w:ascii="Arial" w:hAnsi="Arial" w:cs="Arial"/>
          <w:sz w:val="22"/>
          <w:szCs w:val="22"/>
        </w:rPr>
        <w:t xml:space="preserve">riveraines des sites devant abriter les </w:t>
      </w:r>
      <w:r w:rsidR="0075696C" w:rsidRPr="0034451C">
        <w:rPr>
          <w:rFonts w:ascii="Arial" w:hAnsi="Arial" w:cs="Arial"/>
          <w:sz w:val="22"/>
          <w:szCs w:val="22"/>
        </w:rPr>
        <w:t>infrastructures portuaires</w:t>
      </w:r>
      <w:r w:rsidR="002711CA" w:rsidRPr="0034451C">
        <w:rPr>
          <w:rFonts w:ascii="Arial" w:hAnsi="Arial" w:cs="Arial"/>
          <w:sz w:val="22"/>
          <w:szCs w:val="22"/>
        </w:rPr>
        <w:t xml:space="preserve">, notamment celles de </w:t>
      </w:r>
      <w:r w:rsidRPr="0034451C">
        <w:rPr>
          <w:rFonts w:ascii="Arial" w:hAnsi="Arial" w:cs="Arial"/>
          <w:sz w:val="22"/>
          <w:szCs w:val="22"/>
        </w:rPr>
        <w:t xml:space="preserve">Vassy </w:t>
      </w:r>
      <w:r w:rsidR="002711CA" w:rsidRPr="0034451C">
        <w:rPr>
          <w:rFonts w:ascii="Arial" w:hAnsi="Arial" w:cs="Arial"/>
          <w:sz w:val="22"/>
          <w:szCs w:val="22"/>
        </w:rPr>
        <w:t>(</w:t>
      </w:r>
      <w:r w:rsidRPr="0034451C">
        <w:rPr>
          <w:rFonts w:ascii="Arial" w:hAnsi="Arial" w:cs="Arial"/>
          <w:sz w:val="22"/>
          <w:szCs w:val="22"/>
        </w:rPr>
        <w:t>Anjouan</w:t>
      </w:r>
      <w:r w:rsidR="002711CA" w:rsidRPr="0034451C">
        <w:rPr>
          <w:rFonts w:ascii="Arial" w:hAnsi="Arial" w:cs="Arial"/>
          <w:sz w:val="22"/>
          <w:szCs w:val="22"/>
        </w:rPr>
        <w:t>)</w:t>
      </w:r>
      <w:r w:rsidRPr="0034451C">
        <w:rPr>
          <w:rFonts w:ascii="Arial" w:hAnsi="Arial" w:cs="Arial"/>
          <w:sz w:val="22"/>
          <w:szCs w:val="22"/>
        </w:rPr>
        <w:t xml:space="preserve">, Hoani </w:t>
      </w:r>
      <w:r w:rsidR="002711CA" w:rsidRPr="0034451C">
        <w:rPr>
          <w:rFonts w:ascii="Arial" w:hAnsi="Arial" w:cs="Arial"/>
          <w:sz w:val="22"/>
          <w:szCs w:val="22"/>
        </w:rPr>
        <w:t>(</w:t>
      </w:r>
      <w:r w:rsidRPr="0034451C">
        <w:rPr>
          <w:rFonts w:ascii="Arial" w:hAnsi="Arial" w:cs="Arial"/>
          <w:sz w:val="22"/>
          <w:szCs w:val="22"/>
        </w:rPr>
        <w:t>Mohéli</w:t>
      </w:r>
      <w:r w:rsidR="002711CA" w:rsidRPr="0034451C">
        <w:rPr>
          <w:rFonts w:ascii="Arial" w:hAnsi="Arial" w:cs="Arial"/>
          <w:sz w:val="22"/>
          <w:szCs w:val="22"/>
        </w:rPr>
        <w:t>)</w:t>
      </w:r>
      <w:r w:rsidRPr="0034451C">
        <w:rPr>
          <w:rFonts w:ascii="Arial" w:hAnsi="Arial" w:cs="Arial"/>
          <w:sz w:val="22"/>
          <w:szCs w:val="22"/>
        </w:rPr>
        <w:t xml:space="preserve"> et Chindini</w:t>
      </w:r>
      <w:r w:rsidR="002711CA" w:rsidRPr="0034451C">
        <w:rPr>
          <w:rFonts w:ascii="Arial" w:hAnsi="Arial" w:cs="Arial"/>
          <w:sz w:val="22"/>
          <w:szCs w:val="22"/>
        </w:rPr>
        <w:t xml:space="preserve"> (</w:t>
      </w:r>
      <w:r w:rsidRPr="0034451C">
        <w:rPr>
          <w:rFonts w:ascii="Arial" w:hAnsi="Arial" w:cs="Arial"/>
          <w:sz w:val="22"/>
          <w:szCs w:val="22"/>
        </w:rPr>
        <w:t>Grande Comores)</w:t>
      </w:r>
      <w:r w:rsidR="002711CA" w:rsidRPr="0034451C">
        <w:rPr>
          <w:rFonts w:ascii="Arial" w:hAnsi="Arial" w:cs="Arial"/>
          <w:sz w:val="22"/>
          <w:szCs w:val="22"/>
        </w:rPr>
        <w:t>.</w:t>
      </w:r>
    </w:p>
    <w:p w14:paraId="62CE2E12" w14:textId="38AB3174" w:rsidR="00AF0AD1" w:rsidRPr="0034451C" w:rsidRDefault="002711CA" w:rsidP="00AF0AD1">
      <w:pPr>
        <w:tabs>
          <w:tab w:val="left" w:pos="920"/>
        </w:tabs>
        <w:spacing w:before="120" w:line="360" w:lineRule="exact"/>
        <w:jc w:val="both"/>
        <w:rPr>
          <w:rFonts w:ascii="Arial" w:hAnsi="Arial" w:cs="Arial"/>
          <w:sz w:val="22"/>
          <w:szCs w:val="22"/>
        </w:rPr>
      </w:pPr>
      <w:r w:rsidRPr="0034451C">
        <w:rPr>
          <w:rFonts w:ascii="Arial" w:hAnsi="Arial" w:cs="Arial"/>
          <w:sz w:val="22"/>
          <w:szCs w:val="22"/>
        </w:rPr>
        <w:t xml:space="preserve">Elles ont également </w:t>
      </w:r>
      <w:r w:rsidR="0075696C" w:rsidRPr="0034451C">
        <w:rPr>
          <w:rFonts w:ascii="Arial" w:hAnsi="Arial" w:cs="Arial"/>
          <w:sz w:val="22"/>
          <w:szCs w:val="22"/>
        </w:rPr>
        <w:t>mobilisé</w:t>
      </w:r>
      <w:r w:rsidRPr="0034451C">
        <w:rPr>
          <w:rFonts w:ascii="Arial" w:hAnsi="Arial" w:cs="Arial"/>
          <w:sz w:val="22"/>
          <w:szCs w:val="22"/>
        </w:rPr>
        <w:t xml:space="preserve"> </w:t>
      </w:r>
      <w:r w:rsidR="00AF0AD1" w:rsidRPr="0034451C">
        <w:rPr>
          <w:rFonts w:ascii="Arial" w:hAnsi="Arial" w:cs="Arial"/>
          <w:sz w:val="22"/>
          <w:szCs w:val="22"/>
        </w:rPr>
        <w:t xml:space="preserve">d’autres parties prenantes </w:t>
      </w:r>
      <w:r w:rsidRPr="0034451C">
        <w:rPr>
          <w:rFonts w:ascii="Arial" w:hAnsi="Arial" w:cs="Arial"/>
          <w:sz w:val="22"/>
          <w:szCs w:val="22"/>
        </w:rPr>
        <w:t xml:space="preserve">essentielles, à savoir les </w:t>
      </w:r>
      <w:r w:rsidR="00AF0AD1" w:rsidRPr="0034451C">
        <w:rPr>
          <w:rFonts w:ascii="Arial" w:hAnsi="Arial" w:cs="Arial"/>
          <w:sz w:val="22"/>
          <w:szCs w:val="22"/>
        </w:rPr>
        <w:t xml:space="preserve">opérateurs de Kwassa Kwassa, </w:t>
      </w:r>
      <w:r w:rsidRPr="0034451C">
        <w:rPr>
          <w:rFonts w:ascii="Arial" w:hAnsi="Arial" w:cs="Arial"/>
          <w:sz w:val="22"/>
          <w:szCs w:val="22"/>
        </w:rPr>
        <w:t xml:space="preserve">les </w:t>
      </w:r>
      <w:r w:rsidR="00AF0AD1" w:rsidRPr="0034451C">
        <w:rPr>
          <w:rFonts w:ascii="Arial" w:hAnsi="Arial" w:cs="Arial"/>
          <w:sz w:val="22"/>
          <w:szCs w:val="22"/>
        </w:rPr>
        <w:t>ONG</w:t>
      </w:r>
      <w:r w:rsidRPr="0034451C">
        <w:rPr>
          <w:rFonts w:ascii="Arial" w:hAnsi="Arial" w:cs="Arial"/>
          <w:sz w:val="22"/>
          <w:szCs w:val="22"/>
        </w:rPr>
        <w:t xml:space="preserve"> et a</w:t>
      </w:r>
      <w:r w:rsidR="00AF0AD1" w:rsidRPr="0034451C">
        <w:rPr>
          <w:rFonts w:ascii="Arial" w:hAnsi="Arial" w:cs="Arial"/>
          <w:sz w:val="22"/>
          <w:szCs w:val="22"/>
        </w:rPr>
        <w:t xml:space="preserve">ssociations villageoises pour le </w:t>
      </w:r>
      <w:r w:rsidRPr="0034451C">
        <w:rPr>
          <w:rFonts w:ascii="Arial" w:hAnsi="Arial" w:cs="Arial"/>
          <w:sz w:val="22"/>
          <w:szCs w:val="22"/>
        </w:rPr>
        <w:t>développement.</w:t>
      </w:r>
    </w:p>
    <w:p w14:paraId="430833E6" w14:textId="62588F4B" w:rsidR="00AF0AD1" w:rsidRPr="00EF6AE2" w:rsidRDefault="001E2850" w:rsidP="00EF6AE2">
      <w:pPr>
        <w:tabs>
          <w:tab w:val="left" w:pos="920"/>
        </w:tabs>
        <w:spacing w:before="120" w:line="360" w:lineRule="exact"/>
        <w:jc w:val="both"/>
        <w:rPr>
          <w:rFonts w:ascii="Arial" w:hAnsi="Arial" w:cs="Arial"/>
          <w:sz w:val="22"/>
          <w:szCs w:val="22"/>
        </w:rPr>
      </w:pPr>
      <w:r w:rsidRPr="00EF6AE2">
        <w:rPr>
          <w:rFonts w:ascii="Arial" w:hAnsi="Arial" w:cs="Arial"/>
          <w:sz w:val="22"/>
          <w:szCs w:val="22"/>
        </w:rPr>
        <w:t xml:space="preserve">Globalement, la pertinence du PICMC a été saluée par l’ensemble des parties prenantes. Cependant, les opérateurs de Kwassa Kwassa redoutent </w:t>
      </w:r>
      <w:r w:rsidR="00AF0AD1" w:rsidRPr="00EF6AE2">
        <w:rPr>
          <w:rFonts w:ascii="Arial" w:hAnsi="Arial" w:cs="Arial"/>
          <w:sz w:val="22"/>
          <w:szCs w:val="22"/>
        </w:rPr>
        <w:t xml:space="preserve">que le programme </w:t>
      </w:r>
      <w:r w:rsidRPr="00EF6AE2">
        <w:rPr>
          <w:rFonts w:ascii="Arial" w:hAnsi="Arial" w:cs="Arial"/>
          <w:sz w:val="22"/>
          <w:szCs w:val="22"/>
        </w:rPr>
        <w:t xml:space="preserve">de renouvellement des navires </w:t>
      </w:r>
      <w:r w:rsidR="00696A46" w:rsidRPr="00EF6AE2">
        <w:rPr>
          <w:rFonts w:ascii="Arial" w:hAnsi="Arial" w:cs="Arial"/>
          <w:sz w:val="22"/>
          <w:szCs w:val="22"/>
        </w:rPr>
        <w:t>n’affecte leur</w:t>
      </w:r>
      <w:r w:rsidR="005B74D3" w:rsidRPr="00EF6AE2">
        <w:rPr>
          <w:rFonts w:ascii="Arial" w:hAnsi="Arial" w:cs="Arial"/>
          <w:sz w:val="22"/>
          <w:szCs w:val="22"/>
        </w:rPr>
        <w:t xml:space="preserve"> subsistance </w:t>
      </w:r>
      <w:r w:rsidR="00696A46" w:rsidRPr="00EF6AE2">
        <w:rPr>
          <w:rFonts w:ascii="Arial" w:hAnsi="Arial" w:cs="Arial"/>
          <w:sz w:val="22"/>
          <w:szCs w:val="22"/>
        </w:rPr>
        <w:t xml:space="preserve">qui </w:t>
      </w:r>
      <w:r w:rsidR="005B74D3" w:rsidRPr="00EF6AE2">
        <w:rPr>
          <w:rFonts w:ascii="Arial" w:hAnsi="Arial" w:cs="Arial"/>
          <w:sz w:val="22"/>
          <w:szCs w:val="22"/>
        </w:rPr>
        <w:t>dépend du transport maritime</w:t>
      </w:r>
      <w:r w:rsidR="00AF0AD1" w:rsidRPr="00EF6AE2">
        <w:rPr>
          <w:rFonts w:ascii="Arial" w:hAnsi="Arial" w:cs="Arial"/>
          <w:sz w:val="22"/>
          <w:szCs w:val="22"/>
        </w:rPr>
        <w:t xml:space="preserve">, tandis que d’autres s’inquiètent de ne pas pouvoir rembourser </w:t>
      </w:r>
      <w:r w:rsidR="00636525" w:rsidRPr="00EF6AE2">
        <w:rPr>
          <w:rFonts w:ascii="Arial" w:hAnsi="Arial" w:cs="Arial"/>
          <w:sz w:val="22"/>
          <w:szCs w:val="22"/>
        </w:rPr>
        <w:t>les</w:t>
      </w:r>
      <w:r w:rsidR="00AF0AD1" w:rsidRPr="00EF6AE2">
        <w:rPr>
          <w:rFonts w:ascii="Arial" w:hAnsi="Arial" w:cs="Arial"/>
          <w:sz w:val="22"/>
          <w:szCs w:val="22"/>
        </w:rPr>
        <w:t xml:space="preserve"> dettes</w:t>
      </w:r>
      <w:r w:rsidR="00636525" w:rsidRPr="00EF6AE2">
        <w:rPr>
          <w:rFonts w:ascii="Arial" w:hAnsi="Arial" w:cs="Arial"/>
          <w:sz w:val="22"/>
          <w:szCs w:val="22"/>
        </w:rPr>
        <w:t xml:space="preserve"> contractées lors de l’acquisition de leurs Kwassa</w:t>
      </w:r>
      <w:r w:rsidR="00AF0AD1" w:rsidRPr="00EF6AE2">
        <w:rPr>
          <w:rFonts w:ascii="Arial" w:hAnsi="Arial" w:cs="Arial"/>
          <w:sz w:val="22"/>
          <w:szCs w:val="22"/>
        </w:rPr>
        <w:t xml:space="preserve"> </w:t>
      </w:r>
      <w:r w:rsidR="00636525" w:rsidRPr="00EF6AE2">
        <w:rPr>
          <w:rFonts w:ascii="Arial" w:hAnsi="Arial" w:cs="Arial"/>
          <w:sz w:val="22"/>
          <w:szCs w:val="22"/>
        </w:rPr>
        <w:t>Kwassa</w:t>
      </w:r>
      <w:r w:rsidR="00AF0AD1" w:rsidRPr="00EF6AE2">
        <w:rPr>
          <w:rFonts w:ascii="Arial" w:hAnsi="Arial" w:cs="Arial"/>
          <w:sz w:val="22"/>
          <w:szCs w:val="22"/>
        </w:rPr>
        <w:t xml:space="preserve">. </w:t>
      </w:r>
      <w:r w:rsidR="005B74D3" w:rsidRPr="00EF6AE2">
        <w:rPr>
          <w:rFonts w:ascii="Arial" w:hAnsi="Arial" w:cs="Arial"/>
          <w:sz w:val="22"/>
          <w:szCs w:val="22"/>
        </w:rPr>
        <w:t xml:space="preserve">A cet effet, les </w:t>
      </w:r>
      <w:r w:rsidR="00AF0AD1" w:rsidRPr="00EF6AE2">
        <w:rPr>
          <w:rFonts w:ascii="Arial" w:hAnsi="Arial" w:cs="Arial"/>
          <w:sz w:val="22"/>
          <w:szCs w:val="22"/>
        </w:rPr>
        <w:t xml:space="preserve">conducteurs et membres d’équipage de </w:t>
      </w:r>
      <w:r w:rsidR="001B65EE" w:rsidRPr="00EF6AE2">
        <w:rPr>
          <w:rFonts w:ascii="Arial" w:hAnsi="Arial" w:cs="Arial"/>
          <w:sz w:val="22"/>
          <w:szCs w:val="22"/>
        </w:rPr>
        <w:t xml:space="preserve">Kwassa Kwassa souhaitent </w:t>
      </w:r>
      <w:r w:rsidR="00AF0AD1" w:rsidRPr="00EF6AE2">
        <w:rPr>
          <w:rFonts w:ascii="Arial" w:hAnsi="Arial" w:cs="Arial"/>
          <w:sz w:val="22"/>
          <w:szCs w:val="22"/>
        </w:rPr>
        <w:t xml:space="preserve">que le projet </w:t>
      </w:r>
      <w:r w:rsidR="001B65EE" w:rsidRPr="00EF6AE2">
        <w:rPr>
          <w:rFonts w:ascii="Arial" w:hAnsi="Arial" w:cs="Arial"/>
          <w:sz w:val="22"/>
          <w:szCs w:val="22"/>
        </w:rPr>
        <w:t xml:space="preserve">renforce leurs </w:t>
      </w:r>
      <w:r w:rsidR="00AF0AD1" w:rsidRPr="00EF6AE2">
        <w:rPr>
          <w:rFonts w:ascii="Arial" w:hAnsi="Arial" w:cs="Arial"/>
          <w:sz w:val="22"/>
          <w:szCs w:val="22"/>
        </w:rPr>
        <w:t>capacité</w:t>
      </w:r>
      <w:r w:rsidR="001B65EE" w:rsidRPr="00EF6AE2">
        <w:rPr>
          <w:rFonts w:ascii="Arial" w:hAnsi="Arial" w:cs="Arial"/>
          <w:sz w:val="22"/>
          <w:szCs w:val="22"/>
        </w:rPr>
        <w:t xml:space="preserve">s et les soutiennent </w:t>
      </w:r>
      <w:r w:rsidR="00AF0AD1" w:rsidRPr="00EF6AE2">
        <w:rPr>
          <w:rFonts w:ascii="Arial" w:hAnsi="Arial" w:cs="Arial"/>
          <w:sz w:val="22"/>
          <w:szCs w:val="22"/>
        </w:rPr>
        <w:t>pour leur permettre d’être embauchés sur les nouveaux bateaux</w:t>
      </w:r>
      <w:r w:rsidR="00636525" w:rsidRPr="00EF6AE2">
        <w:rPr>
          <w:rFonts w:ascii="Arial" w:hAnsi="Arial" w:cs="Arial"/>
          <w:sz w:val="22"/>
          <w:szCs w:val="22"/>
        </w:rPr>
        <w:t>, à défaut d’être accompagné pour l’acquisition de ces navires.</w:t>
      </w:r>
    </w:p>
    <w:p w14:paraId="7F73E854" w14:textId="788A0EE3" w:rsidR="006E3593" w:rsidRDefault="006E3593" w:rsidP="006E3593">
      <w:pPr>
        <w:tabs>
          <w:tab w:val="left" w:pos="920"/>
        </w:tabs>
        <w:spacing w:before="120" w:line="360" w:lineRule="exact"/>
        <w:jc w:val="both"/>
        <w:rPr>
          <w:rFonts w:ascii="Arial" w:hAnsi="Arial" w:cs="Arial"/>
          <w:sz w:val="22"/>
          <w:szCs w:val="22"/>
        </w:rPr>
      </w:pPr>
      <w:r w:rsidRPr="0034451C">
        <w:rPr>
          <w:rFonts w:ascii="Arial" w:hAnsi="Arial" w:cs="Arial"/>
          <w:sz w:val="22"/>
          <w:szCs w:val="22"/>
        </w:rPr>
        <w:t>L</w:t>
      </w:r>
      <w:r>
        <w:rPr>
          <w:rFonts w:ascii="Arial" w:hAnsi="Arial" w:cs="Arial"/>
          <w:sz w:val="22"/>
          <w:szCs w:val="22"/>
        </w:rPr>
        <w:t xml:space="preserve">’annexe n°6 </w:t>
      </w:r>
      <w:r w:rsidRPr="0034451C">
        <w:rPr>
          <w:rFonts w:ascii="Arial" w:hAnsi="Arial" w:cs="Arial"/>
          <w:sz w:val="22"/>
          <w:szCs w:val="22"/>
        </w:rPr>
        <w:t>résume les préoccupations exprimées par les parties prenantes et pour lesquelles des réponses ont été fournies par l’UGP PICMC.</w:t>
      </w:r>
    </w:p>
    <w:p w14:paraId="636A0336" w14:textId="0D2041F3" w:rsidR="005512D5" w:rsidRDefault="005512D5" w:rsidP="006E3593">
      <w:pPr>
        <w:tabs>
          <w:tab w:val="left" w:pos="920"/>
        </w:tabs>
        <w:spacing w:before="120" w:line="360" w:lineRule="exact"/>
        <w:jc w:val="both"/>
        <w:rPr>
          <w:rFonts w:ascii="Arial" w:hAnsi="Arial" w:cs="Arial"/>
          <w:sz w:val="22"/>
          <w:szCs w:val="22"/>
        </w:rPr>
      </w:pPr>
      <w:r>
        <w:rPr>
          <w:rFonts w:ascii="Arial" w:hAnsi="Arial" w:cs="Arial"/>
          <w:sz w:val="22"/>
          <w:szCs w:val="22"/>
        </w:rPr>
        <w:br/>
      </w:r>
    </w:p>
    <w:p w14:paraId="298EC518" w14:textId="77777777" w:rsidR="005512D5" w:rsidRDefault="005512D5">
      <w:pPr>
        <w:spacing w:after="200" w:line="276" w:lineRule="auto"/>
        <w:rPr>
          <w:rFonts w:ascii="Arial" w:hAnsi="Arial" w:cs="Arial"/>
          <w:sz w:val="22"/>
          <w:szCs w:val="22"/>
        </w:rPr>
      </w:pPr>
      <w:r>
        <w:rPr>
          <w:rFonts w:ascii="Arial" w:hAnsi="Arial" w:cs="Arial"/>
          <w:sz w:val="22"/>
          <w:szCs w:val="22"/>
        </w:rPr>
        <w:br w:type="page"/>
      </w:r>
    </w:p>
    <w:p w14:paraId="4DCD3DDD" w14:textId="77777777" w:rsidR="005512D5" w:rsidRDefault="005512D5" w:rsidP="005512D5">
      <w:pPr>
        <w:pStyle w:val="Caption"/>
        <w:jc w:val="center"/>
        <w:rPr>
          <w:rFonts w:ascii="Arial" w:hAnsi="Arial" w:cs="Arial"/>
          <w:i w:val="0"/>
          <w:sz w:val="22"/>
          <w:szCs w:val="22"/>
        </w:rPr>
        <w:sectPr w:rsidR="005512D5" w:rsidSect="00BF6A75">
          <w:footerReference w:type="default" r:id="rId27"/>
          <w:pgSz w:w="12240" w:h="15840"/>
          <w:pgMar w:top="1418" w:right="1418" w:bottom="1418" w:left="1418" w:header="850" w:footer="850" w:gutter="0"/>
          <w:cols w:space="720"/>
          <w:docGrid w:linePitch="326"/>
        </w:sectPr>
      </w:pPr>
    </w:p>
    <w:p w14:paraId="787A767B" w14:textId="25B03BE3" w:rsidR="00E001B8" w:rsidRPr="00EF309B" w:rsidRDefault="005512D5" w:rsidP="00EF309B">
      <w:pPr>
        <w:pStyle w:val="Caption"/>
        <w:jc w:val="center"/>
        <w:rPr>
          <w:rFonts w:ascii="Arial" w:hAnsi="Arial" w:cs="Arial"/>
          <w:sz w:val="22"/>
          <w:szCs w:val="22"/>
          <w:lang w:val="fr-SN"/>
        </w:rPr>
      </w:pPr>
      <w:r w:rsidRPr="00EF309B">
        <w:rPr>
          <w:rFonts w:ascii="Arial" w:hAnsi="Arial" w:cs="Arial"/>
          <w:i w:val="0"/>
          <w:sz w:val="22"/>
          <w:szCs w:val="22"/>
        </w:rPr>
        <w:lastRenderedPageBreak/>
        <w:t xml:space="preserve">Tableau </w:t>
      </w:r>
      <w:r w:rsidRPr="00EF309B">
        <w:rPr>
          <w:rFonts w:ascii="Arial" w:hAnsi="Arial" w:cs="Arial"/>
          <w:i w:val="0"/>
          <w:sz w:val="22"/>
          <w:szCs w:val="22"/>
        </w:rPr>
        <w:fldChar w:fldCharType="begin"/>
      </w:r>
      <w:r w:rsidRPr="00EF309B">
        <w:rPr>
          <w:rFonts w:ascii="Arial" w:hAnsi="Arial" w:cs="Arial"/>
          <w:i w:val="0"/>
          <w:sz w:val="22"/>
          <w:szCs w:val="22"/>
        </w:rPr>
        <w:instrText xml:space="preserve"> SEQ Tableau \* ARABIC </w:instrText>
      </w:r>
      <w:r w:rsidRPr="00EF309B">
        <w:rPr>
          <w:rFonts w:ascii="Arial" w:hAnsi="Arial" w:cs="Arial"/>
          <w:i w:val="0"/>
          <w:sz w:val="22"/>
          <w:szCs w:val="22"/>
        </w:rPr>
        <w:fldChar w:fldCharType="separate"/>
      </w:r>
      <w:r w:rsidR="00225715">
        <w:rPr>
          <w:rFonts w:ascii="Arial" w:hAnsi="Arial" w:cs="Arial"/>
          <w:i w:val="0"/>
          <w:noProof/>
          <w:sz w:val="22"/>
          <w:szCs w:val="22"/>
        </w:rPr>
        <w:t>3</w:t>
      </w:r>
      <w:r w:rsidRPr="00EF309B">
        <w:rPr>
          <w:rFonts w:ascii="Arial" w:hAnsi="Arial" w:cs="Arial"/>
          <w:i w:val="0"/>
          <w:sz w:val="22"/>
          <w:szCs w:val="22"/>
        </w:rPr>
        <w:fldChar w:fldCharType="end"/>
      </w:r>
      <w:r>
        <w:rPr>
          <w:rFonts w:ascii="Arial" w:hAnsi="Arial" w:cs="Arial"/>
          <w:i w:val="0"/>
          <w:sz w:val="22"/>
          <w:szCs w:val="22"/>
        </w:rPr>
        <w:t> </w:t>
      </w:r>
      <w:r>
        <w:rPr>
          <w:rFonts w:ascii="Arial" w:hAnsi="Arial" w:cs="Arial"/>
          <w:i w:val="0"/>
          <w:sz w:val="22"/>
          <w:szCs w:val="22"/>
          <w:lang w:val="fr-SN"/>
        </w:rPr>
        <w:t>: Liste des parties prenantes consultées et lieu, date et format des consultations</w:t>
      </w:r>
    </w:p>
    <w:tbl>
      <w:tblPr>
        <w:tblStyle w:val="TableGrid"/>
        <w:tblW w:w="0" w:type="auto"/>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660"/>
        <w:gridCol w:w="4713"/>
        <w:gridCol w:w="1439"/>
        <w:gridCol w:w="1540"/>
        <w:gridCol w:w="1288"/>
        <w:gridCol w:w="1217"/>
        <w:gridCol w:w="1137"/>
      </w:tblGrid>
      <w:tr w:rsidR="005512D5" w:rsidRPr="00EF6AE2" w14:paraId="3BFB5BDF" w14:textId="77777777" w:rsidTr="009A1279">
        <w:trPr>
          <w:trHeight w:val="113"/>
          <w:tblHeader/>
          <w:jc w:val="center"/>
        </w:trPr>
        <w:tc>
          <w:tcPr>
            <w:tcW w:w="1660" w:type="dxa"/>
            <w:shd w:val="clear" w:color="auto" w:fill="000000" w:themeFill="text1"/>
            <w:vAlign w:val="center"/>
          </w:tcPr>
          <w:p w14:paraId="2E4646C8" w14:textId="77777777" w:rsidR="005512D5" w:rsidRPr="00EF6AE2" w:rsidRDefault="005512D5" w:rsidP="009A1279">
            <w:pPr>
              <w:jc w:val="center"/>
              <w:rPr>
                <w:rFonts w:ascii="Arial" w:hAnsi="Arial" w:cs="Arial"/>
                <w:b/>
                <w:sz w:val="20"/>
                <w:szCs w:val="20"/>
              </w:rPr>
            </w:pPr>
            <w:r>
              <w:rPr>
                <w:rFonts w:ascii="Arial" w:hAnsi="Arial" w:cs="Arial"/>
                <w:b/>
                <w:sz w:val="20"/>
                <w:szCs w:val="20"/>
              </w:rPr>
              <w:t>Catégories de parties prenantes</w:t>
            </w:r>
          </w:p>
        </w:tc>
        <w:tc>
          <w:tcPr>
            <w:tcW w:w="4713" w:type="dxa"/>
            <w:shd w:val="clear" w:color="auto" w:fill="000000" w:themeFill="text1"/>
            <w:vAlign w:val="center"/>
          </w:tcPr>
          <w:p w14:paraId="59162CB7" w14:textId="77777777" w:rsidR="005512D5" w:rsidRPr="00EF6AE2" w:rsidRDefault="005512D5" w:rsidP="009A1279">
            <w:pPr>
              <w:jc w:val="center"/>
              <w:rPr>
                <w:rFonts w:ascii="Arial" w:hAnsi="Arial" w:cs="Arial"/>
                <w:b/>
                <w:sz w:val="20"/>
                <w:szCs w:val="20"/>
              </w:rPr>
            </w:pPr>
            <w:r>
              <w:rPr>
                <w:rFonts w:ascii="Arial" w:hAnsi="Arial" w:cs="Arial"/>
                <w:b/>
                <w:sz w:val="20"/>
                <w:szCs w:val="20"/>
              </w:rPr>
              <w:t>Parties Prenantes</w:t>
            </w:r>
          </w:p>
        </w:tc>
        <w:tc>
          <w:tcPr>
            <w:tcW w:w="1439" w:type="dxa"/>
            <w:shd w:val="clear" w:color="auto" w:fill="000000" w:themeFill="text1"/>
            <w:vAlign w:val="center"/>
          </w:tcPr>
          <w:p w14:paraId="42BE3BF3" w14:textId="77777777" w:rsidR="005512D5" w:rsidRPr="00EF6AE2" w:rsidRDefault="005512D5" w:rsidP="009A1279">
            <w:pPr>
              <w:jc w:val="center"/>
              <w:rPr>
                <w:rFonts w:ascii="Arial" w:hAnsi="Arial" w:cs="Arial"/>
                <w:b/>
                <w:sz w:val="20"/>
                <w:szCs w:val="20"/>
              </w:rPr>
            </w:pPr>
            <w:r>
              <w:rPr>
                <w:rFonts w:ascii="Arial" w:hAnsi="Arial" w:cs="Arial"/>
                <w:b/>
                <w:sz w:val="20"/>
                <w:szCs w:val="20"/>
              </w:rPr>
              <w:t>Date de la Consultation</w:t>
            </w:r>
          </w:p>
        </w:tc>
        <w:tc>
          <w:tcPr>
            <w:tcW w:w="1540" w:type="dxa"/>
            <w:shd w:val="clear" w:color="auto" w:fill="000000" w:themeFill="text1"/>
            <w:vAlign w:val="center"/>
          </w:tcPr>
          <w:p w14:paraId="170EC075" w14:textId="77777777" w:rsidR="005512D5" w:rsidRPr="00EF6AE2" w:rsidRDefault="005512D5" w:rsidP="009A1279">
            <w:pPr>
              <w:jc w:val="center"/>
              <w:rPr>
                <w:rFonts w:ascii="Arial" w:hAnsi="Arial" w:cs="Arial"/>
                <w:b/>
                <w:sz w:val="20"/>
                <w:szCs w:val="20"/>
              </w:rPr>
            </w:pPr>
            <w:r>
              <w:rPr>
                <w:rFonts w:ascii="Arial" w:hAnsi="Arial" w:cs="Arial"/>
                <w:b/>
                <w:sz w:val="20"/>
                <w:szCs w:val="20"/>
              </w:rPr>
              <w:t>Lieu</w:t>
            </w:r>
          </w:p>
        </w:tc>
        <w:tc>
          <w:tcPr>
            <w:tcW w:w="1288" w:type="dxa"/>
            <w:shd w:val="clear" w:color="auto" w:fill="000000" w:themeFill="text1"/>
            <w:vAlign w:val="center"/>
          </w:tcPr>
          <w:p w14:paraId="2BFA008D" w14:textId="77777777" w:rsidR="005512D5" w:rsidRPr="00EF6AE2" w:rsidRDefault="005512D5" w:rsidP="009A1279">
            <w:pPr>
              <w:jc w:val="center"/>
              <w:rPr>
                <w:rFonts w:ascii="Arial" w:hAnsi="Arial" w:cs="Arial"/>
                <w:b/>
                <w:sz w:val="20"/>
                <w:szCs w:val="20"/>
              </w:rPr>
            </w:pPr>
            <w:r>
              <w:rPr>
                <w:rFonts w:ascii="Arial" w:hAnsi="Arial" w:cs="Arial"/>
                <w:b/>
                <w:sz w:val="20"/>
                <w:szCs w:val="20"/>
              </w:rPr>
              <w:t>Format</w:t>
            </w:r>
          </w:p>
        </w:tc>
        <w:tc>
          <w:tcPr>
            <w:tcW w:w="1217" w:type="dxa"/>
            <w:shd w:val="clear" w:color="auto" w:fill="000000" w:themeFill="text1"/>
            <w:vAlign w:val="center"/>
          </w:tcPr>
          <w:p w14:paraId="30F3F5F8" w14:textId="77777777" w:rsidR="005512D5" w:rsidRDefault="005512D5" w:rsidP="009A1279">
            <w:pPr>
              <w:jc w:val="center"/>
              <w:rPr>
                <w:rFonts w:ascii="Arial" w:hAnsi="Arial" w:cs="Arial"/>
                <w:b/>
                <w:sz w:val="20"/>
                <w:szCs w:val="20"/>
              </w:rPr>
            </w:pPr>
            <w:r>
              <w:rPr>
                <w:rFonts w:ascii="Arial" w:hAnsi="Arial" w:cs="Arial"/>
                <w:b/>
                <w:sz w:val="20"/>
                <w:szCs w:val="20"/>
              </w:rPr>
              <w:t>Nombre d’hommes</w:t>
            </w:r>
          </w:p>
        </w:tc>
        <w:tc>
          <w:tcPr>
            <w:tcW w:w="1137" w:type="dxa"/>
            <w:shd w:val="clear" w:color="auto" w:fill="000000" w:themeFill="text1"/>
            <w:vAlign w:val="center"/>
          </w:tcPr>
          <w:p w14:paraId="1A2FEF48" w14:textId="77777777" w:rsidR="005512D5" w:rsidRDefault="005512D5" w:rsidP="009A1279">
            <w:pPr>
              <w:jc w:val="center"/>
              <w:rPr>
                <w:rFonts w:ascii="Arial" w:hAnsi="Arial" w:cs="Arial"/>
                <w:b/>
                <w:sz w:val="20"/>
                <w:szCs w:val="20"/>
              </w:rPr>
            </w:pPr>
            <w:r>
              <w:rPr>
                <w:rFonts w:ascii="Arial" w:hAnsi="Arial" w:cs="Arial"/>
                <w:b/>
                <w:sz w:val="20"/>
                <w:szCs w:val="20"/>
              </w:rPr>
              <w:t>Nombre de femmes</w:t>
            </w:r>
          </w:p>
        </w:tc>
      </w:tr>
      <w:tr w:rsidR="005512D5" w:rsidRPr="00EF6AE2" w14:paraId="4B6652F3" w14:textId="77777777" w:rsidTr="009A1279">
        <w:trPr>
          <w:trHeight w:val="113"/>
          <w:jc w:val="center"/>
        </w:trPr>
        <w:tc>
          <w:tcPr>
            <w:tcW w:w="1660" w:type="dxa"/>
            <w:vAlign w:val="center"/>
          </w:tcPr>
          <w:p w14:paraId="35005520" w14:textId="77777777" w:rsidR="005512D5" w:rsidRPr="00EF6AE2" w:rsidRDefault="005512D5" w:rsidP="009A1279">
            <w:pPr>
              <w:rPr>
                <w:rFonts w:ascii="Arial" w:hAnsi="Arial" w:cs="Arial"/>
                <w:bCs/>
                <w:sz w:val="20"/>
                <w:szCs w:val="20"/>
              </w:rPr>
            </w:pPr>
            <w:r>
              <w:rPr>
                <w:rFonts w:ascii="Arial" w:hAnsi="Arial" w:cs="Arial"/>
                <w:bCs/>
                <w:sz w:val="20"/>
                <w:szCs w:val="20"/>
              </w:rPr>
              <w:t>Parties Prenantes Intéressées</w:t>
            </w:r>
          </w:p>
        </w:tc>
        <w:tc>
          <w:tcPr>
            <w:tcW w:w="4713" w:type="dxa"/>
            <w:vAlign w:val="center"/>
          </w:tcPr>
          <w:p w14:paraId="68CE81AB" w14:textId="77777777" w:rsidR="005512D5" w:rsidRPr="00EF6AE2" w:rsidRDefault="005512D5" w:rsidP="005512D5">
            <w:pPr>
              <w:pStyle w:val="ListNumber2"/>
              <w:numPr>
                <w:ilvl w:val="0"/>
                <w:numId w:val="61"/>
              </w:numPr>
              <w:jc w:val="both"/>
              <w:rPr>
                <w:rFonts w:ascii="Arial" w:hAnsi="Arial" w:cs="Arial"/>
                <w:sz w:val="20"/>
                <w:szCs w:val="20"/>
              </w:rPr>
            </w:pPr>
            <w:r w:rsidRPr="00EF6AE2">
              <w:rPr>
                <w:rFonts w:ascii="Arial" w:hAnsi="Arial" w:cs="Arial"/>
                <w:sz w:val="20"/>
                <w:szCs w:val="20"/>
              </w:rPr>
              <w:t>Secrétariat Général du Ministère</w:t>
            </w:r>
          </w:p>
          <w:p w14:paraId="55515D2E" w14:textId="77777777" w:rsidR="005512D5" w:rsidRPr="00EF6AE2" w:rsidRDefault="005512D5" w:rsidP="005512D5">
            <w:pPr>
              <w:pStyle w:val="ListNumber2"/>
              <w:numPr>
                <w:ilvl w:val="0"/>
                <w:numId w:val="61"/>
              </w:numPr>
              <w:jc w:val="both"/>
              <w:rPr>
                <w:rFonts w:ascii="Arial" w:hAnsi="Arial" w:cs="Arial"/>
                <w:sz w:val="20"/>
                <w:szCs w:val="20"/>
              </w:rPr>
            </w:pPr>
            <w:r w:rsidRPr="00EF6AE2">
              <w:rPr>
                <w:rFonts w:ascii="Arial" w:hAnsi="Arial" w:cs="Arial"/>
                <w:sz w:val="20"/>
                <w:szCs w:val="20"/>
              </w:rPr>
              <w:t>Agence Nationale des Affaires Maritimes - (ANAM)</w:t>
            </w:r>
          </w:p>
          <w:p w14:paraId="2D70824E" w14:textId="77777777" w:rsidR="005512D5" w:rsidRPr="00EF6AE2" w:rsidRDefault="005512D5" w:rsidP="005512D5">
            <w:pPr>
              <w:pStyle w:val="ListNumber2"/>
              <w:numPr>
                <w:ilvl w:val="0"/>
                <w:numId w:val="61"/>
              </w:numPr>
              <w:jc w:val="both"/>
              <w:rPr>
                <w:rFonts w:ascii="Arial" w:hAnsi="Arial" w:cs="Arial"/>
                <w:sz w:val="20"/>
                <w:szCs w:val="20"/>
              </w:rPr>
            </w:pPr>
            <w:r w:rsidRPr="00EF6AE2">
              <w:rPr>
                <w:rFonts w:ascii="Arial" w:hAnsi="Arial" w:cs="Arial"/>
                <w:sz w:val="20"/>
                <w:szCs w:val="20"/>
              </w:rPr>
              <w:t>Direction de la Police et de la Sûreté Nationale (DPSN)</w:t>
            </w:r>
          </w:p>
          <w:p w14:paraId="5043C6F2" w14:textId="77777777" w:rsidR="005512D5" w:rsidRPr="00EF6AE2" w:rsidRDefault="005512D5" w:rsidP="005512D5">
            <w:pPr>
              <w:pStyle w:val="ListNumber2"/>
              <w:numPr>
                <w:ilvl w:val="0"/>
                <w:numId w:val="61"/>
              </w:numPr>
              <w:jc w:val="both"/>
              <w:rPr>
                <w:rFonts w:ascii="Arial" w:hAnsi="Arial" w:cs="Arial"/>
                <w:sz w:val="20"/>
                <w:szCs w:val="20"/>
              </w:rPr>
            </w:pPr>
            <w:r w:rsidRPr="00EF6AE2">
              <w:rPr>
                <w:rFonts w:ascii="Arial" w:hAnsi="Arial" w:cs="Arial"/>
                <w:sz w:val="20"/>
                <w:szCs w:val="20"/>
              </w:rPr>
              <w:t>Garde-côtes</w:t>
            </w:r>
          </w:p>
          <w:p w14:paraId="53341F3C" w14:textId="77777777" w:rsidR="005512D5" w:rsidRPr="00EF6AE2" w:rsidRDefault="005512D5" w:rsidP="005512D5">
            <w:pPr>
              <w:pStyle w:val="ListNumber2"/>
              <w:numPr>
                <w:ilvl w:val="0"/>
                <w:numId w:val="61"/>
              </w:numPr>
              <w:jc w:val="both"/>
              <w:rPr>
                <w:rFonts w:ascii="Arial" w:hAnsi="Arial" w:cs="Arial"/>
                <w:sz w:val="20"/>
                <w:szCs w:val="20"/>
              </w:rPr>
            </w:pPr>
            <w:r w:rsidRPr="00EF6AE2">
              <w:rPr>
                <w:rFonts w:ascii="Arial" w:hAnsi="Arial" w:cs="Arial"/>
                <w:sz w:val="20"/>
                <w:szCs w:val="20"/>
              </w:rPr>
              <w:t>Autorité Portuaire Comorienne (APC)</w:t>
            </w:r>
          </w:p>
          <w:p w14:paraId="119F1B2A" w14:textId="77777777" w:rsidR="005512D5" w:rsidRDefault="005512D5" w:rsidP="005512D5">
            <w:pPr>
              <w:pStyle w:val="ListNumber2"/>
              <w:numPr>
                <w:ilvl w:val="0"/>
                <w:numId w:val="61"/>
              </w:numPr>
              <w:jc w:val="both"/>
              <w:rPr>
                <w:rFonts w:ascii="Arial" w:hAnsi="Arial" w:cs="Arial"/>
                <w:sz w:val="20"/>
                <w:szCs w:val="20"/>
              </w:rPr>
            </w:pPr>
            <w:r w:rsidRPr="00EF6AE2">
              <w:rPr>
                <w:rFonts w:ascii="Arial" w:hAnsi="Arial" w:cs="Arial"/>
                <w:sz w:val="20"/>
                <w:szCs w:val="20"/>
              </w:rPr>
              <w:t>Société Comorienne des Ports (SCP)</w:t>
            </w:r>
          </w:p>
          <w:p w14:paraId="1FE1CFFC" w14:textId="77777777" w:rsidR="005512D5" w:rsidRPr="00EF6AE2" w:rsidRDefault="005512D5" w:rsidP="005512D5">
            <w:pPr>
              <w:pStyle w:val="ListNumber2"/>
              <w:numPr>
                <w:ilvl w:val="0"/>
                <w:numId w:val="61"/>
              </w:numPr>
              <w:jc w:val="both"/>
              <w:rPr>
                <w:rFonts w:ascii="Arial" w:hAnsi="Arial" w:cs="Arial"/>
                <w:sz w:val="20"/>
                <w:szCs w:val="20"/>
              </w:rPr>
            </w:pPr>
            <w:r w:rsidRPr="00EF6AE2">
              <w:rPr>
                <w:rFonts w:ascii="Arial" w:hAnsi="Arial" w:cs="Arial"/>
                <w:sz w:val="20"/>
                <w:szCs w:val="20"/>
              </w:rPr>
              <w:t xml:space="preserve">Direction Générale de l’Environnement et des Forêts (DGEF) </w:t>
            </w:r>
          </w:p>
          <w:p w14:paraId="34F4B317" w14:textId="77777777" w:rsidR="005512D5" w:rsidRPr="00EF6AE2" w:rsidRDefault="005512D5" w:rsidP="005512D5">
            <w:pPr>
              <w:pStyle w:val="ListNumber2"/>
              <w:numPr>
                <w:ilvl w:val="0"/>
                <w:numId w:val="61"/>
              </w:numPr>
              <w:jc w:val="both"/>
              <w:rPr>
                <w:rFonts w:ascii="Arial" w:hAnsi="Arial" w:cs="Arial"/>
                <w:sz w:val="20"/>
                <w:szCs w:val="20"/>
              </w:rPr>
            </w:pPr>
            <w:r w:rsidRPr="00EF6AE2">
              <w:rPr>
                <w:rFonts w:ascii="Arial" w:hAnsi="Arial" w:cs="Arial"/>
                <w:sz w:val="20"/>
                <w:szCs w:val="20"/>
              </w:rPr>
              <w:t>Comité interministériel pour l’environnement (CICE)</w:t>
            </w:r>
          </w:p>
          <w:p w14:paraId="2A874A34" w14:textId="77777777" w:rsidR="005512D5" w:rsidRPr="00EF6AE2" w:rsidRDefault="005512D5" w:rsidP="005512D5">
            <w:pPr>
              <w:pStyle w:val="ListNumber2"/>
              <w:numPr>
                <w:ilvl w:val="0"/>
                <w:numId w:val="61"/>
              </w:numPr>
              <w:jc w:val="both"/>
              <w:rPr>
                <w:rFonts w:ascii="Arial" w:hAnsi="Arial" w:cs="Arial"/>
                <w:sz w:val="20"/>
                <w:szCs w:val="20"/>
                <w:lang w:val="fr-CA"/>
              </w:rPr>
            </w:pPr>
            <w:r w:rsidRPr="00EF6AE2">
              <w:rPr>
                <w:rFonts w:ascii="Arial" w:hAnsi="Arial" w:cs="Arial"/>
                <w:sz w:val="20"/>
                <w:szCs w:val="20"/>
              </w:rPr>
              <w:t>Commission Nationale de Développement Durable (CNDD) avec ses démembrements au niveau insulaire</w:t>
            </w:r>
          </w:p>
          <w:p w14:paraId="2336865B" w14:textId="77777777" w:rsidR="005512D5" w:rsidRPr="00EF6AE2" w:rsidRDefault="005512D5" w:rsidP="005512D5">
            <w:pPr>
              <w:pStyle w:val="ListNumber2"/>
              <w:numPr>
                <w:ilvl w:val="0"/>
                <w:numId w:val="61"/>
              </w:numPr>
              <w:jc w:val="both"/>
              <w:rPr>
                <w:rFonts w:ascii="Arial" w:hAnsi="Arial" w:cs="Arial"/>
                <w:sz w:val="20"/>
                <w:szCs w:val="20"/>
                <w:lang w:val="fr-CA"/>
              </w:rPr>
            </w:pPr>
            <w:r w:rsidRPr="00EF6AE2">
              <w:rPr>
                <w:rFonts w:ascii="Arial" w:hAnsi="Arial" w:cs="Arial"/>
                <w:sz w:val="20"/>
                <w:szCs w:val="20"/>
              </w:rPr>
              <w:t>Agence Nationale de la Gestion des déchets</w:t>
            </w:r>
          </w:p>
          <w:p w14:paraId="7DCD2640" w14:textId="77777777" w:rsidR="005512D5" w:rsidRPr="00EF6AE2" w:rsidRDefault="005512D5" w:rsidP="005512D5">
            <w:pPr>
              <w:pStyle w:val="ListNumber2"/>
              <w:numPr>
                <w:ilvl w:val="0"/>
                <w:numId w:val="61"/>
              </w:numPr>
              <w:jc w:val="both"/>
              <w:rPr>
                <w:rFonts w:ascii="Arial" w:hAnsi="Arial" w:cs="Arial"/>
                <w:sz w:val="20"/>
                <w:szCs w:val="20"/>
                <w:lang w:val="fr-CA"/>
              </w:rPr>
            </w:pPr>
            <w:r w:rsidRPr="00EF6AE2">
              <w:rPr>
                <w:rFonts w:ascii="Arial" w:hAnsi="Arial" w:cs="Arial"/>
                <w:sz w:val="20"/>
                <w:szCs w:val="20"/>
              </w:rPr>
              <w:t>Conservateur Parc National de Shisiwani</w:t>
            </w:r>
          </w:p>
          <w:p w14:paraId="4241533F" w14:textId="77777777" w:rsidR="005512D5" w:rsidRPr="00EF6AE2" w:rsidRDefault="005512D5" w:rsidP="005512D5">
            <w:pPr>
              <w:pStyle w:val="ListNumber2"/>
              <w:numPr>
                <w:ilvl w:val="0"/>
                <w:numId w:val="61"/>
              </w:numPr>
              <w:jc w:val="both"/>
              <w:rPr>
                <w:rFonts w:ascii="Arial" w:hAnsi="Arial" w:cs="Arial"/>
                <w:sz w:val="20"/>
                <w:szCs w:val="20"/>
                <w:lang w:val="fr-CA"/>
              </w:rPr>
            </w:pPr>
            <w:r w:rsidRPr="00EF6AE2">
              <w:rPr>
                <w:rFonts w:ascii="Arial" w:hAnsi="Arial" w:cs="Arial"/>
                <w:sz w:val="20"/>
                <w:szCs w:val="20"/>
              </w:rPr>
              <w:t>SOCONAM</w:t>
            </w:r>
          </w:p>
          <w:p w14:paraId="5F23643D" w14:textId="77777777" w:rsidR="005512D5" w:rsidRPr="00EF6AE2" w:rsidRDefault="005512D5" w:rsidP="005512D5">
            <w:pPr>
              <w:pStyle w:val="ListNumber2"/>
              <w:numPr>
                <w:ilvl w:val="0"/>
                <w:numId w:val="61"/>
              </w:numPr>
              <w:jc w:val="both"/>
              <w:rPr>
                <w:rFonts w:ascii="Arial" w:hAnsi="Arial" w:cs="Arial"/>
                <w:sz w:val="20"/>
                <w:szCs w:val="20"/>
                <w:lang w:val="fr-CA"/>
              </w:rPr>
            </w:pPr>
            <w:r w:rsidRPr="00EF6AE2">
              <w:rPr>
                <w:rFonts w:ascii="Arial" w:hAnsi="Arial" w:cs="Arial"/>
                <w:sz w:val="20"/>
                <w:szCs w:val="20"/>
                <w:lang w:val="fr-CA"/>
              </w:rPr>
              <w:t>Réseau National des Aires Protégées (RENAP)</w:t>
            </w:r>
          </w:p>
          <w:p w14:paraId="6BC95585" w14:textId="77777777" w:rsidR="005512D5" w:rsidRPr="00EF6AE2" w:rsidRDefault="005512D5" w:rsidP="005512D5">
            <w:pPr>
              <w:pStyle w:val="ListNumber2"/>
              <w:numPr>
                <w:ilvl w:val="0"/>
                <w:numId w:val="61"/>
              </w:numPr>
              <w:jc w:val="both"/>
              <w:rPr>
                <w:rFonts w:ascii="Arial" w:hAnsi="Arial" w:cs="Arial"/>
                <w:sz w:val="20"/>
                <w:szCs w:val="20"/>
                <w:lang w:val="fr-CA"/>
              </w:rPr>
            </w:pPr>
            <w:r w:rsidRPr="00EF6AE2">
              <w:rPr>
                <w:rFonts w:ascii="Arial" w:hAnsi="Arial" w:cs="Arial"/>
                <w:sz w:val="20"/>
                <w:szCs w:val="20"/>
                <w:lang w:val="fr-CA"/>
              </w:rPr>
              <w:t>Direction Générale de la Sécurité Civile (DGSC)</w:t>
            </w:r>
          </w:p>
          <w:p w14:paraId="25E2B598" w14:textId="77777777" w:rsidR="005512D5" w:rsidRPr="00EF6AE2" w:rsidRDefault="005512D5" w:rsidP="005512D5">
            <w:pPr>
              <w:pStyle w:val="ListNumber2"/>
              <w:numPr>
                <w:ilvl w:val="0"/>
                <w:numId w:val="61"/>
              </w:numPr>
              <w:jc w:val="both"/>
              <w:rPr>
                <w:rFonts w:ascii="Arial" w:hAnsi="Arial" w:cs="Arial"/>
                <w:sz w:val="20"/>
                <w:szCs w:val="20"/>
                <w:lang w:val="fr-CA"/>
              </w:rPr>
            </w:pPr>
            <w:r w:rsidRPr="00EF6AE2">
              <w:rPr>
                <w:rFonts w:ascii="Arial" w:hAnsi="Arial" w:cs="Arial"/>
                <w:sz w:val="20"/>
                <w:szCs w:val="20"/>
                <w:lang w:val="fr-CA"/>
              </w:rPr>
              <w:t>Direction Générale des ressources halieutiques (DGRH)</w:t>
            </w:r>
          </w:p>
          <w:p w14:paraId="055D5FD0" w14:textId="77777777" w:rsidR="005512D5" w:rsidRPr="00505BBB" w:rsidRDefault="005512D5" w:rsidP="005512D5">
            <w:pPr>
              <w:pStyle w:val="ListNumber2"/>
              <w:numPr>
                <w:ilvl w:val="0"/>
                <w:numId w:val="61"/>
              </w:numPr>
              <w:jc w:val="both"/>
              <w:rPr>
                <w:rFonts w:ascii="Arial" w:hAnsi="Arial" w:cs="Arial"/>
                <w:sz w:val="20"/>
                <w:szCs w:val="20"/>
              </w:rPr>
            </w:pPr>
            <w:r w:rsidRPr="00EF6AE2">
              <w:rPr>
                <w:rFonts w:ascii="Arial" w:hAnsi="Arial" w:cs="Arial"/>
                <w:sz w:val="20"/>
                <w:szCs w:val="20"/>
                <w:lang w:val="fr-CA"/>
              </w:rPr>
              <w:t>Centre national de contrôle et de surveillance des pêches (CNCSP)</w:t>
            </w:r>
          </w:p>
          <w:p w14:paraId="6A316F00" w14:textId="77777777" w:rsidR="005512D5" w:rsidRPr="00EF6AE2" w:rsidRDefault="005512D5" w:rsidP="005512D5">
            <w:pPr>
              <w:pStyle w:val="ListNumber2"/>
              <w:numPr>
                <w:ilvl w:val="0"/>
                <w:numId w:val="61"/>
              </w:numPr>
              <w:jc w:val="both"/>
              <w:rPr>
                <w:rFonts w:ascii="Arial" w:hAnsi="Arial" w:cs="Arial"/>
                <w:sz w:val="20"/>
                <w:szCs w:val="20"/>
              </w:rPr>
            </w:pPr>
            <w:r w:rsidRPr="00EF6AE2">
              <w:rPr>
                <w:rFonts w:ascii="Arial" w:hAnsi="Arial" w:cs="Arial"/>
                <w:sz w:val="20"/>
                <w:szCs w:val="20"/>
              </w:rPr>
              <w:t>Direction Générale de l’Équipement et de l’Aménagement du Territoire (DGEAT)</w:t>
            </w:r>
          </w:p>
          <w:p w14:paraId="057C34EF" w14:textId="77777777" w:rsidR="005512D5" w:rsidRPr="00EF6AE2" w:rsidRDefault="005512D5" w:rsidP="005512D5">
            <w:pPr>
              <w:pStyle w:val="ListNumber2"/>
              <w:numPr>
                <w:ilvl w:val="0"/>
                <w:numId w:val="61"/>
              </w:numPr>
              <w:jc w:val="both"/>
              <w:rPr>
                <w:rFonts w:ascii="Arial" w:hAnsi="Arial" w:cs="Arial"/>
                <w:sz w:val="20"/>
                <w:szCs w:val="20"/>
              </w:rPr>
            </w:pPr>
            <w:r w:rsidRPr="00EF6AE2">
              <w:rPr>
                <w:rFonts w:ascii="Arial" w:hAnsi="Arial" w:cs="Arial"/>
                <w:sz w:val="20"/>
                <w:szCs w:val="20"/>
              </w:rPr>
              <w:t>Direction Générale de la Sécurité Civile</w:t>
            </w:r>
          </w:p>
          <w:p w14:paraId="090777D0" w14:textId="77777777" w:rsidR="005512D5" w:rsidRDefault="005512D5" w:rsidP="005512D5">
            <w:pPr>
              <w:pStyle w:val="ListNumber2"/>
              <w:numPr>
                <w:ilvl w:val="0"/>
                <w:numId w:val="61"/>
              </w:numPr>
              <w:jc w:val="both"/>
              <w:rPr>
                <w:rFonts w:ascii="Arial" w:hAnsi="Arial" w:cs="Arial"/>
                <w:sz w:val="20"/>
                <w:szCs w:val="20"/>
              </w:rPr>
            </w:pPr>
            <w:r w:rsidRPr="00EF6AE2">
              <w:rPr>
                <w:rFonts w:ascii="Arial" w:hAnsi="Arial" w:cs="Arial"/>
                <w:sz w:val="20"/>
                <w:szCs w:val="20"/>
              </w:rPr>
              <w:t>Direction de l’Aménagement du Territoire et de l’Urbanisme et de l’Habitat (DATUH)</w:t>
            </w:r>
          </w:p>
          <w:p w14:paraId="7E8C28DF" w14:textId="77777777" w:rsidR="005512D5" w:rsidRDefault="005512D5" w:rsidP="005512D5">
            <w:pPr>
              <w:pStyle w:val="ListNumber2"/>
              <w:numPr>
                <w:ilvl w:val="0"/>
                <w:numId w:val="61"/>
              </w:numPr>
              <w:jc w:val="both"/>
              <w:rPr>
                <w:rFonts w:ascii="Arial" w:hAnsi="Arial" w:cs="Arial"/>
                <w:sz w:val="20"/>
                <w:szCs w:val="20"/>
              </w:rPr>
            </w:pPr>
            <w:r>
              <w:rPr>
                <w:rFonts w:ascii="Arial" w:hAnsi="Arial" w:cs="Arial"/>
                <w:sz w:val="20"/>
                <w:szCs w:val="20"/>
              </w:rPr>
              <w:t>Brigade des mœurs et des mineurs</w:t>
            </w:r>
          </w:p>
          <w:p w14:paraId="6208E9B2" w14:textId="77777777" w:rsidR="005512D5" w:rsidRDefault="005512D5" w:rsidP="005512D5">
            <w:pPr>
              <w:pStyle w:val="ListNumber2"/>
              <w:numPr>
                <w:ilvl w:val="0"/>
                <w:numId w:val="61"/>
              </w:numPr>
              <w:jc w:val="both"/>
              <w:rPr>
                <w:rFonts w:ascii="Arial" w:hAnsi="Arial" w:cs="Arial"/>
                <w:sz w:val="20"/>
                <w:szCs w:val="20"/>
              </w:rPr>
            </w:pPr>
            <w:r>
              <w:rPr>
                <w:rFonts w:ascii="Arial" w:hAnsi="Arial" w:cs="Arial"/>
                <w:sz w:val="20"/>
                <w:szCs w:val="20"/>
              </w:rPr>
              <w:t>Juges des enfants des trois îles</w:t>
            </w:r>
          </w:p>
          <w:p w14:paraId="0AFA4715" w14:textId="77777777" w:rsidR="005512D5" w:rsidRPr="00EF6AE2" w:rsidRDefault="005512D5" w:rsidP="005512D5">
            <w:pPr>
              <w:pStyle w:val="ListNumber2"/>
              <w:numPr>
                <w:ilvl w:val="0"/>
                <w:numId w:val="61"/>
              </w:numPr>
              <w:jc w:val="both"/>
              <w:rPr>
                <w:rFonts w:ascii="Arial" w:hAnsi="Arial" w:cs="Arial"/>
                <w:sz w:val="20"/>
                <w:szCs w:val="20"/>
              </w:rPr>
            </w:pPr>
            <w:r w:rsidRPr="00EF6AE2">
              <w:rPr>
                <w:rFonts w:ascii="Arial" w:hAnsi="Arial" w:cs="Arial"/>
                <w:sz w:val="20"/>
                <w:szCs w:val="20"/>
              </w:rPr>
              <w:t xml:space="preserve">Direction Générale de la Santé (DGS) </w:t>
            </w:r>
          </w:p>
          <w:p w14:paraId="3E8595F2" w14:textId="77777777" w:rsidR="005512D5" w:rsidRPr="00EF6AE2" w:rsidRDefault="005512D5" w:rsidP="005512D5">
            <w:pPr>
              <w:pStyle w:val="ListNumber2"/>
              <w:numPr>
                <w:ilvl w:val="0"/>
                <w:numId w:val="61"/>
              </w:numPr>
              <w:jc w:val="both"/>
              <w:rPr>
                <w:rFonts w:ascii="Arial" w:hAnsi="Arial" w:cs="Arial"/>
                <w:sz w:val="20"/>
                <w:szCs w:val="20"/>
              </w:rPr>
            </w:pPr>
            <w:r w:rsidRPr="00EF6AE2">
              <w:rPr>
                <w:rFonts w:ascii="Arial" w:hAnsi="Arial" w:cs="Arial"/>
                <w:bCs/>
                <w:sz w:val="20"/>
                <w:szCs w:val="20"/>
              </w:rPr>
              <w:lastRenderedPageBreak/>
              <w:t>Commissariat National à la Solidarité, à la Protection Sociale et à la Promotion du Genre </w:t>
            </w:r>
            <w:r w:rsidRPr="00EF6AE2">
              <w:rPr>
                <w:rFonts w:ascii="Arial" w:hAnsi="Arial" w:cs="Arial"/>
                <w:sz w:val="20"/>
                <w:szCs w:val="20"/>
              </w:rPr>
              <w:t xml:space="preserve"> </w:t>
            </w:r>
          </w:p>
          <w:p w14:paraId="25D629ED" w14:textId="77777777" w:rsidR="005512D5" w:rsidRDefault="005512D5" w:rsidP="005512D5">
            <w:pPr>
              <w:pStyle w:val="ListNumber2"/>
              <w:numPr>
                <w:ilvl w:val="0"/>
                <w:numId w:val="61"/>
              </w:numPr>
              <w:jc w:val="both"/>
              <w:rPr>
                <w:rFonts w:ascii="Arial" w:hAnsi="Arial" w:cs="Arial"/>
                <w:sz w:val="20"/>
                <w:szCs w:val="20"/>
              </w:rPr>
            </w:pPr>
            <w:r w:rsidRPr="00EF6AE2">
              <w:rPr>
                <w:rFonts w:ascii="Arial" w:hAnsi="Arial" w:cs="Arial"/>
                <w:sz w:val="20"/>
                <w:szCs w:val="20"/>
              </w:rPr>
              <w:t>Directions Régionales de la Promotion du Genre (DRPG) des îles</w:t>
            </w:r>
          </w:p>
          <w:p w14:paraId="241327BD" w14:textId="77777777" w:rsidR="005512D5" w:rsidRPr="00505BBB" w:rsidRDefault="005512D5" w:rsidP="005512D5">
            <w:pPr>
              <w:pStyle w:val="ListNumber2"/>
              <w:numPr>
                <w:ilvl w:val="0"/>
                <w:numId w:val="61"/>
              </w:numPr>
              <w:jc w:val="both"/>
              <w:rPr>
                <w:rFonts w:ascii="Arial" w:hAnsi="Arial" w:cs="Arial"/>
                <w:sz w:val="20"/>
                <w:szCs w:val="20"/>
              </w:rPr>
            </w:pPr>
            <w:r w:rsidRPr="00EF6AE2">
              <w:rPr>
                <w:rFonts w:ascii="Arial" w:hAnsi="Arial" w:cs="Arial"/>
                <w:sz w:val="20"/>
                <w:szCs w:val="20"/>
              </w:rPr>
              <w:t>Direction Générale des Arts et de la Culture</w:t>
            </w:r>
            <w:r w:rsidRPr="00EF6AE2">
              <w:rPr>
                <w:rFonts w:ascii="Arial" w:hAnsi="Arial" w:cs="Arial"/>
                <w:sz w:val="20"/>
                <w:szCs w:val="20"/>
                <w:shd w:val="clear" w:color="auto" w:fill="FFFFFF"/>
              </w:rPr>
              <w:t> </w:t>
            </w:r>
          </w:p>
          <w:p w14:paraId="0DE851CF" w14:textId="77777777" w:rsidR="005512D5" w:rsidRPr="00EF6AE2" w:rsidRDefault="005512D5" w:rsidP="005512D5">
            <w:pPr>
              <w:pStyle w:val="ListNumber2"/>
              <w:numPr>
                <w:ilvl w:val="0"/>
                <w:numId w:val="61"/>
              </w:numPr>
              <w:rPr>
                <w:rFonts w:ascii="Arial" w:hAnsi="Arial" w:cs="Arial"/>
                <w:sz w:val="20"/>
                <w:szCs w:val="20"/>
              </w:rPr>
            </w:pPr>
            <w:r w:rsidRPr="00EF6AE2">
              <w:rPr>
                <w:rFonts w:ascii="Arial" w:hAnsi="Arial" w:cs="Arial"/>
                <w:sz w:val="20"/>
                <w:szCs w:val="20"/>
              </w:rPr>
              <w:t>UNICEF</w:t>
            </w:r>
          </w:p>
          <w:p w14:paraId="24972501" w14:textId="77777777" w:rsidR="005512D5" w:rsidRDefault="005512D5" w:rsidP="005512D5">
            <w:pPr>
              <w:pStyle w:val="ListNumber2"/>
              <w:numPr>
                <w:ilvl w:val="0"/>
                <w:numId w:val="61"/>
              </w:numPr>
              <w:jc w:val="both"/>
              <w:rPr>
                <w:rFonts w:ascii="Arial" w:hAnsi="Arial" w:cs="Arial"/>
                <w:sz w:val="20"/>
                <w:szCs w:val="20"/>
              </w:rPr>
            </w:pPr>
            <w:r w:rsidRPr="00EF6AE2">
              <w:rPr>
                <w:rFonts w:ascii="Arial" w:hAnsi="Arial" w:cs="Arial"/>
                <w:sz w:val="20"/>
                <w:szCs w:val="20"/>
              </w:rPr>
              <w:t>UNFPA</w:t>
            </w:r>
          </w:p>
          <w:p w14:paraId="557350AF" w14:textId="77777777" w:rsidR="005512D5" w:rsidRPr="00EF6AE2" w:rsidRDefault="005512D5" w:rsidP="005512D5">
            <w:pPr>
              <w:pStyle w:val="ListNumber2"/>
              <w:numPr>
                <w:ilvl w:val="0"/>
                <w:numId w:val="61"/>
              </w:numPr>
              <w:rPr>
                <w:rFonts w:ascii="Arial" w:hAnsi="Arial" w:cs="Arial"/>
                <w:sz w:val="20"/>
                <w:szCs w:val="20"/>
              </w:rPr>
            </w:pPr>
            <w:r w:rsidRPr="00EF6AE2">
              <w:rPr>
                <w:rFonts w:ascii="Arial" w:hAnsi="Arial" w:cs="Arial"/>
                <w:sz w:val="20"/>
                <w:szCs w:val="20"/>
              </w:rPr>
              <w:t>Collectif des représentants maritimes (COREMA)</w:t>
            </w:r>
          </w:p>
          <w:p w14:paraId="43EB21B1" w14:textId="77777777" w:rsidR="005512D5" w:rsidRPr="00EF6AE2" w:rsidRDefault="005512D5" w:rsidP="005512D5">
            <w:pPr>
              <w:pStyle w:val="ListNumber2"/>
              <w:numPr>
                <w:ilvl w:val="0"/>
                <w:numId w:val="61"/>
              </w:numPr>
              <w:rPr>
                <w:rFonts w:ascii="Arial" w:hAnsi="Arial" w:cs="Arial"/>
                <w:sz w:val="20"/>
                <w:szCs w:val="20"/>
              </w:rPr>
            </w:pPr>
            <w:r w:rsidRPr="00EF6AE2">
              <w:rPr>
                <w:rFonts w:ascii="Arial" w:hAnsi="Arial" w:cs="Arial"/>
                <w:sz w:val="20"/>
                <w:szCs w:val="20"/>
              </w:rPr>
              <w:t>Société comorienne de navigation maritime (SOCONAM)</w:t>
            </w:r>
          </w:p>
          <w:p w14:paraId="2E784E28" w14:textId="77777777" w:rsidR="005512D5" w:rsidRPr="00EF6AE2" w:rsidRDefault="005512D5" w:rsidP="005512D5">
            <w:pPr>
              <w:pStyle w:val="ListNumber2"/>
              <w:numPr>
                <w:ilvl w:val="0"/>
                <w:numId w:val="61"/>
              </w:numPr>
              <w:rPr>
                <w:rFonts w:ascii="Arial" w:hAnsi="Arial" w:cs="Arial"/>
                <w:sz w:val="20"/>
                <w:szCs w:val="20"/>
              </w:rPr>
            </w:pPr>
            <w:r w:rsidRPr="00EF6AE2">
              <w:rPr>
                <w:rFonts w:ascii="Arial" w:hAnsi="Arial" w:cs="Arial"/>
                <w:sz w:val="20"/>
                <w:szCs w:val="20"/>
              </w:rPr>
              <w:t>Gouverneur de l’île de Mohéli</w:t>
            </w:r>
          </w:p>
          <w:p w14:paraId="585B199D" w14:textId="77777777" w:rsidR="005512D5" w:rsidRPr="00EF6AE2" w:rsidRDefault="005512D5" w:rsidP="005512D5">
            <w:pPr>
              <w:pStyle w:val="ListNumber2"/>
              <w:numPr>
                <w:ilvl w:val="0"/>
                <w:numId w:val="61"/>
              </w:numPr>
              <w:rPr>
                <w:rFonts w:ascii="Arial" w:hAnsi="Arial" w:cs="Arial"/>
                <w:sz w:val="20"/>
                <w:szCs w:val="20"/>
              </w:rPr>
            </w:pPr>
            <w:r w:rsidRPr="00EF6AE2">
              <w:rPr>
                <w:rFonts w:ascii="Arial" w:hAnsi="Arial" w:cs="Arial"/>
                <w:sz w:val="20"/>
                <w:szCs w:val="20"/>
              </w:rPr>
              <w:t>Direction Régionale de la Sécurité Civile (DRSC)</w:t>
            </w:r>
          </w:p>
          <w:p w14:paraId="39F28802" w14:textId="77777777" w:rsidR="005512D5" w:rsidRPr="00EF6AE2" w:rsidRDefault="005512D5" w:rsidP="005512D5">
            <w:pPr>
              <w:numPr>
                <w:ilvl w:val="0"/>
                <w:numId w:val="61"/>
              </w:numPr>
              <w:rPr>
                <w:rFonts w:ascii="Arial" w:hAnsi="Arial" w:cs="Arial"/>
                <w:sz w:val="20"/>
                <w:szCs w:val="20"/>
              </w:rPr>
            </w:pPr>
            <w:r w:rsidRPr="00EF6AE2">
              <w:rPr>
                <w:rFonts w:ascii="Arial" w:hAnsi="Arial" w:cs="Arial"/>
                <w:sz w:val="20"/>
                <w:szCs w:val="20"/>
              </w:rPr>
              <w:t>Direction régionale de l’Aménagement du territoire</w:t>
            </w:r>
          </w:p>
          <w:p w14:paraId="285884C0" w14:textId="77777777" w:rsidR="005512D5" w:rsidRPr="00EF6AE2" w:rsidRDefault="005512D5" w:rsidP="005512D5">
            <w:pPr>
              <w:numPr>
                <w:ilvl w:val="0"/>
                <w:numId w:val="61"/>
              </w:numPr>
              <w:rPr>
                <w:rFonts w:ascii="Arial" w:hAnsi="Arial" w:cs="Arial"/>
                <w:sz w:val="20"/>
                <w:szCs w:val="20"/>
              </w:rPr>
            </w:pPr>
            <w:r w:rsidRPr="00EF6AE2">
              <w:rPr>
                <w:rFonts w:ascii="Arial" w:hAnsi="Arial" w:cs="Arial"/>
                <w:sz w:val="20"/>
                <w:szCs w:val="20"/>
              </w:rPr>
              <w:t>Direction régionale des Infrastructures</w:t>
            </w:r>
          </w:p>
          <w:p w14:paraId="66E9934A" w14:textId="77777777" w:rsidR="005512D5" w:rsidRPr="00EF6AE2" w:rsidRDefault="005512D5" w:rsidP="005512D5">
            <w:pPr>
              <w:numPr>
                <w:ilvl w:val="0"/>
                <w:numId w:val="61"/>
              </w:numPr>
              <w:rPr>
                <w:rFonts w:ascii="Arial" w:hAnsi="Arial" w:cs="Arial"/>
                <w:sz w:val="20"/>
                <w:szCs w:val="20"/>
              </w:rPr>
            </w:pPr>
            <w:r w:rsidRPr="00EF6AE2">
              <w:rPr>
                <w:rFonts w:ascii="Arial" w:hAnsi="Arial" w:cs="Arial"/>
                <w:sz w:val="20"/>
                <w:szCs w:val="20"/>
              </w:rPr>
              <w:t>Agence Nationale de Gestion des déchets</w:t>
            </w:r>
          </w:p>
          <w:p w14:paraId="29C45A0C" w14:textId="77777777" w:rsidR="005512D5" w:rsidRPr="00EF6AE2" w:rsidRDefault="005512D5" w:rsidP="005512D5">
            <w:pPr>
              <w:numPr>
                <w:ilvl w:val="0"/>
                <w:numId w:val="61"/>
              </w:numPr>
              <w:rPr>
                <w:rFonts w:ascii="Arial" w:hAnsi="Arial" w:cs="Arial"/>
                <w:sz w:val="20"/>
                <w:szCs w:val="20"/>
              </w:rPr>
            </w:pPr>
            <w:r w:rsidRPr="00EF6AE2">
              <w:rPr>
                <w:rFonts w:ascii="Arial" w:hAnsi="Arial" w:cs="Arial"/>
                <w:sz w:val="20"/>
                <w:szCs w:val="20"/>
              </w:rPr>
              <w:t>Parc National de Mohéli</w:t>
            </w:r>
          </w:p>
          <w:p w14:paraId="6CBF41DE" w14:textId="77777777" w:rsidR="005512D5" w:rsidRPr="00EF6AE2" w:rsidRDefault="005512D5" w:rsidP="005512D5">
            <w:pPr>
              <w:numPr>
                <w:ilvl w:val="0"/>
                <w:numId w:val="61"/>
              </w:numPr>
              <w:rPr>
                <w:rFonts w:ascii="Arial" w:hAnsi="Arial" w:cs="Arial"/>
                <w:sz w:val="20"/>
                <w:szCs w:val="20"/>
              </w:rPr>
            </w:pPr>
            <w:r w:rsidRPr="00EF6AE2">
              <w:rPr>
                <w:rFonts w:ascii="Arial" w:hAnsi="Arial" w:cs="Arial"/>
                <w:sz w:val="20"/>
                <w:szCs w:val="20"/>
              </w:rPr>
              <w:t>Comité des Notables de Mohéli</w:t>
            </w:r>
          </w:p>
          <w:p w14:paraId="004ED4BE" w14:textId="77777777" w:rsidR="005512D5" w:rsidRPr="00EF6AE2" w:rsidRDefault="005512D5" w:rsidP="005512D5">
            <w:pPr>
              <w:numPr>
                <w:ilvl w:val="0"/>
                <w:numId w:val="61"/>
              </w:numPr>
              <w:rPr>
                <w:rFonts w:ascii="Arial" w:hAnsi="Arial" w:cs="Arial"/>
                <w:sz w:val="20"/>
                <w:szCs w:val="20"/>
              </w:rPr>
            </w:pPr>
            <w:r w:rsidRPr="00EF6AE2">
              <w:rPr>
                <w:rFonts w:ascii="Arial" w:hAnsi="Arial" w:cs="Arial"/>
                <w:sz w:val="20"/>
                <w:szCs w:val="20"/>
              </w:rPr>
              <w:t>Association des Pêcheurs de Mohéli</w:t>
            </w:r>
          </w:p>
          <w:p w14:paraId="6B44307F" w14:textId="77777777" w:rsidR="005512D5" w:rsidRPr="00EF6AE2" w:rsidRDefault="005512D5" w:rsidP="005512D5">
            <w:pPr>
              <w:numPr>
                <w:ilvl w:val="0"/>
                <w:numId w:val="61"/>
              </w:numPr>
              <w:rPr>
                <w:rFonts w:ascii="Arial" w:hAnsi="Arial" w:cs="Arial"/>
                <w:sz w:val="20"/>
                <w:szCs w:val="20"/>
              </w:rPr>
            </w:pPr>
            <w:r w:rsidRPr="00EF6AE2">
              <w:rPr>
                <w:rFonts w:ascii="Arial" w:hAnsi="Arial" w:cs="Arial"/>
                <w:sz w:val="20"/>
                <w:szCs w:val="20"/>
              </w:rPr>
              <w:t>Société Comorienne des Pêches</w:t>
            </w:r>
          </w:p>
          <w:p w14:paraId="3205702D" w14:textId="77777777" w:rsidR="005512D5" w:rsidRPr="00EF6AE2" w:rsidRDefault="005512D5" w:rsidP="005512D5">
            <w:pPr>
              <w:numPr>
                <w:ilvl w:val="0"/>
                <w:numId w:val="61"/>
              </w:numPr>
              <w:rPr>
                <w:rFonts w:ascii="Arial" w:hAnsi="Arial" w:cs="Arial"/>
                <w:sz w:val="20"/>
                <w:szCs w:val="20"/>
              </w:rPr>
            </w:pPr>
            <w:r w:rsidRPr="00EF6AE2">
              <w:rPr>
                <w:rFonts w:ascii="Arial" w:hAnsi="Arial" w:cs="Arial"/>
                <w:sz w:val="20"/>
                <w:szCs w:val="20"/>
              </w:rPr>
              <w:t>Direction régionale de la Pêche</w:t>
            </w:r>
          </w:p>
          <w:p w14:paraId="15AD2FC3" w14:textId="77777777" w:rsidR="005512D5" w:rsidRPr="00EF6AE2" w:rsidRDefault="005512D5" w:rsidP="005512D5">
            <w:pPr>
              <w:numPr>
                <w:ilvl w:val="0"/>
                <w:numId w:val="61"/>
              </w:numPr>
              <w:rPr>
                <w:rFonts w:ascii="Arial" w:hAnsi="Arial" w:cs="Arial"/>
                <w:sz w:val="20"/>
                <w:szCs w:val="20"/>
              </w:rPr>
            </w:pPr>
            <w:r w:rsidRPr="00EF6AE2">
              <w:rPr>
                <w:rFonts w:ascii="Arial" w:hAnsi="Arial" w:cs="Arial"/>
                <w:sz w:val="20"/>
                <w:szCs w:val="20"/>
              </w:rPr>
              <w:t>Mairie de Fomboni</w:t>
            </w:r>
          </w:p>
          <w:p w14:paraId="300E1545" w14:textId="77777777" w:rsidR="005512D5" w:rsidRPr="00EF6AE2" w:rsidRDefault="005512D5" w:rsidP="005512D5">
            <w:pPr>
              <w:numPr>
                <w:ilvl w:val="0"/>
                <w:numId w:val="61"/>
              </w:numPr>
              <w:rPr>
                <w:rFonts w:ascii="Arial" w:hAnsi="Arial" w:cs="Arial"/>
                <w:sz w:val="20"/>
                <w:szCs w:val="20"/>
              </w:rPr>
            </w:pPr>
            <w:r w:rsidRPr="00EF6AE2">
              <w:rPr>
                <w:rFonts w:ascii="Arial" w:hAnsi="Arial" w:cs="Arial"/>
                <w:sz w:val="20"/>
                <w:szCs w:val="20"/>
              </w:rPr>
              <w:t>Média Al Watwan</w:t>
            </w:r>
          </w:p>
          <w:p w14:paraId="2752D235" w14:textId="77777777" w:rsidR="005512D5" w:rsidRPr="00EF6AE2" w:rsidRDefault="005512D5" w:rsidP="005512D5">
            <w:pPr>
              <w:numPr>
                <w:ilvl w:val="0"/>
                <w:numId w:val="61"/>
              </w:numPr>
              <w:rPr>
                <w:rFonts w:ascii="Arial" w:hAnsi="Arial" w:cs="Arial"/>
                <w:sz w:val="20"/>
                <w:szCs w:val="20"/>
              </w:rPr>
            </w:pPr>
            <w:r w:rsidRPr="00EF6AE2">
              <w:rPr>
                <w:rFonts w:ascii="Arial" w:hAnsi="Arial" w:cs="Arial"/>
                <w:sz w:val="20"/>
                <w:szCs w:val="20"/>
              </w:rPr>
              <w:t>Direction de l’Environnement à Mohéli</w:t>
            </w:r>
          </w:p>
          <w:p w14:paraId="2F570270" w14:textId="77777777" w:rsidR="005512D5" w:rsidRPr="00EF6AE2" w:rsidRDefault="005512D5" w:rsidP="005512D5">
            <w:pPr>
              <w:numPr>
                <w:ilvl w:val="0"/>
                <w:numId w:val="61"/>
              </w:numPr>
              <w:rPr>
                <w:rFonts w:ascii="Arial" w:hAnsi="Arial" w:cs="Arial"/>
                <w:sz w:val="20"/>
                <w:szCs w:val="20"/>
              </w:rPr>
            </w:pPr>
            <w:r w:rsidRPr="00EF6AE2">
              <w:rPr>
                <w:rFonts w:ascii="Arial" w:hAnsi="Arial" w:cs="Arial"/>
                <w:sz w:val="20"/>
                <w:szCs w:val="20"/>
              </w:rPr>
              <w:t>Direction Locale ANAM</w:t>
            </w:r>
          </w:p>
          <w:p w14:paraId="38054B98" w14:textId="77777777" w:rsidR="005512D5" w:rsidRPr="00EF6AE2" w:rsidRDefault="005512D5" w:rsidP="005512D5">
            <w:pPr>
              <w:numPr>
                <w:ilvl w:val="0"/>
                <w:numId w:val="61"/>
              </w:numPr>
              <w:rPr>
                <w:rFonts w:ascii="Arial" w:hAnsi="Arial" w:cs="Arial"/>
                <w:sz w:val="20"/>
                <w:szCs w:val="20"/>
              </w:rPr>
            </w:pPr>
            <w:r w:rsidRPr="00EF6AE2">
              <w:rPr>
                <w:rFonts w:ascii="Arial" w:hAnsi="Arial" w:cs="Arial"/>
                <w:sz w:val="20"/>
                <w:szCs w:val="20"/>
              </w:rPr>
              <w:t>Office de Radio et Télévision des Comores de Mohéli</w:t>
            </w:r>
          </w:p>
          <w:p w14:paraId="3E31D5F1" w14:textId="77777777" w:rsidR="005512D5" w:rsidRPr="00EF6AE2" w:rsidRDefault="005512D5" w:rsidP="005512D5">
            <w:pPr>
              <w:numPr>
                <w:ilvl w:val="0"/>
                <w:numId w:val="61"/>
              </w:numPr>
              <w:rPr>
                <w:rFonts w:ascii="Arial" w:hAnsi="Arial" w:cs="Arial"/>
                <w:sz w:val="20"/>
                <w:szCs w:val="20"/>
              </w:rPr>
            </w:pPr>
            <w:r w:rsidRPr="00EF6AE2">
              <w:rPr>
                <w:rFonts w:ascii="Arial" w:hAnsi="Arial" w:cs="Arial"/>
                <w:sz w:val="20"/>
                <w:szCs w:val="20"/>
              </w:rPr>
              <w:t>Direction des travaux publics de Mohéli</w:t>
            </w:r>
          </w:p>
          <w:p w14:paraId="18E96295" w14:textId="77777777" w:rsidR="005512D5" w:rsidRPr="00EF6AE2" w:rsidRDefault="005512D5" w:rsidP="005512D5">
            <w:pPr>
              <w:numPr>
                <w:ilvl w:val="0"/>
                <w:numId w:val="61"/>
              </w:numPr>
              <w:rPr>
                <w:rFonts w:ascii="Arial" w:hAnsi="Arial" w:cs="Arial"/>
                <w:sz w:val="20"/>
                <w:szCs w:val="20"/>
              </w:rPr>
            </w:pPr>
            <w:r w:rsidRPr="00EF6AE2">
              <w:rPr>
                <w:rFonts w:ascii="Arial" w:hAnsi="Arial" w:cs="Arial"/>
                <w:sz w:val="20"/>
                <w:szCs w:val="20"/>
              </w:rPr>
              <w:t>Direction du Plan de Mohéli</w:t>
            </w:r>
          </w:p>
          <w:p w14:paraId="4C77B469" w14:textId="77777777" w:rsidR="005512D5" w:rsidRPr="00EF6AE2" w:rsidRDefault="005512D5" w:rsidP="005512D5">
            <w:pPr>
              <w:numPr>
                <w:ilvl w:val="0"/>
                <w:numId w:val="61"/>
              </w:numPr>
              <w:rPr>
                <w:rFonts w:ascii="Arial" w:hAnsi="Arial" w:cs="Arial"/>
                <w:sz w:val="20"/>
                <w:szCs w:val="20"/>
              </w:rPr>
            </w:pPr>
            <w:r w:rsidRPr="00EF6AE2">
              <w:rPr>
                <w:rFonts w:ascii="Arial" w:hAnsi="Arial" w:cs="Arial"/>
                <w:sz w:val="20"/>
                <w:szCs w:val="20"/>
              </w:rPr>
              <w:t>Promotion du Genre (DRPG)</w:t>
            </w:r>
          </w:p>
          <w:p w14:paraId="27510885" w14:textId="77777777" w:rsidR="005512D5" w:rsidRPr="00EF6AE2" w:rsidRDefault="005512D5" w:rsidP="005512D5">
            <w:pPr>
              <w:numPr>
                <w:ilvl w:val="0"/>
                <w:numId w:val="61"/>
              </w:numPr>
              <w:rPr>
                <w:rFonts w:ascii="Arial" w:hAnsi="Arial" w:cs="Arial"/>
                <w:sz w:val="20"/>
                <w:szCs w:val="20"/>
              </w:rPr>
            </w:pPr>
            <w:r w:rsidRPr="00EF6AE2">
              <w:rPr>
                <w:rFonts w:ascii="Arial" w:hAnsi="Arial" w:cs="Arial"/>
                <w:sz w:val="20"/>
                <w:szCs w:val="20"/>
              </w:rPr>
              <w:t>Plateforme VBG</w:t>
            </w:r>
          </w:p>
          <w:p w14:paraId="6AC0B121" w14:textId="77777777" w:rsidR="005512D5" w:rsidRDefault="005512D5" w:rsidP="005512D5">
            <w:pPr>
              <w:pStyle w:val="ListNumber2"/>
              <w:numPr>
                <w:ilvl w:val="0"/>
                <w:numId w:val="61"/>
              </w:numPr>
              <w:jc w:val="both"/>
              <w:rPr>
                <w:rFonts w:ascii="Arial" w:hAnsi="Arial" w:cs="Arial"/>
                <w:sz w:val="20"/>
                <w:szCs w:val="20"/>
              </w:rPr>
            </w:pPr>
            <w:r w:rsidRPr="00EF6AE2">
              <w:rPr>
                <w:rFonts w:ascii="Arial" w:hAnsi="Arial" w:cs="Arial"/>
                <w:sz w:val="20"/>
                <w:szCs w:val="20"/>
              </w:rPr>
              <w:t>Services d’Ecoute</w:t>
            </w:r>
          </w:p>
          <w:p w14:paraId="7D581E85" w14:textId="77777777" w:rsidR="005512D5" w:rsidRPr="00EF6AE2" w:rsidRDefault="005512D5" w:rsidP="005512D5">
            <w:pPr>
              <w:numPr>
                <w:ilvl w:val="0"/>
                <w:numId w:val="61"/>
              </w:numPr>
              <w:rPr>
                <w:rFonts w:ascii="Arial" w:hAnsi="Arial" w:cs="Arial"/>
                <w:sz w:val="20"/>
                <w:szCs w:val="20"/>
              </w:rPr>
            </w:pPr>
            <w:r w:rsidRPr="00EF6AE2">
              <w:rPr>
                <w:rFonts w:ascii="Arial" w:hAnsi="Arial" w:cs="Arial"/>
                <w:sz w:val="20"/>
                <w:szCs w:val="20"/>
              </w:rPr>
              <w:t>Mairie de Vouani</w:t>
            </w:r>
          </w:p>
          <w:p w14:paraId="3897C4DC" w14:textId="77777777" w:rsidR="005512D5" w:rsidRPr="00EF6AE2" w:rsidRDefault="005512D5" w:rsidP="005512D5">
            <w:pPr>
              <w:numPr>
                <w:ilvl w:val="0"/>
                <w:numId w:val="61"/>
              </w:numPr>
              <w:rPr>
                <w:rFonts w:ascii="Arial" w:hAnsi="Arial" w:cs="Arial"/>
                <w:sz w:val="20"/>
                <w:szCs w:val="20"/>
              </w:rPr>
            </w:pPr>
            <w:r w:rsidRPr="00EF6AE2">
              <w:rPr>
                <w:rFonts w:ascii="Arial" w:hAnsi="Arial" w:cs="Arial"/>
                <w:sz w:val="20"/>
                <w:szCs w:val="20"/>
              </w:rPr>
              <w:t xml:space="preserve">Directeur Port de Mutswani </w:t>
            </w:r>
          </w:p>
          <w:p w14:paraId="3167FF2B" w14:textId="77777777" w:rsidR="005512D5" w:rsidRPr="00EF6AE2" w:rsidRDefault="005512D5" w:rsidP="005512D5">
            <w:pPr>
              <w:numPr>
                <w:ilvl w:val="0"/>
                <w:numId w:val="61"/>
              </w:numPr>
              <w:rPr>
                <w:rFonts w:ascii="Arial" w:hAnsi="Arial" w:cs="Arial"/>
                <w:sz w:val="20"/>
                <w:szCs w:val="20"/>
              </w:rPr>
            </w:pPr>
            <w:r w:rsidRPr="00EF6AE2">
              <w:rPr>
                <w:rFonts w:ascii="Arial" w:hAnsi="Arial" w:cs="Arial"/>
                <w:sz w:val="20"/>
                <w:szCs w:val="20"/>
              </w:rPr>
              <w:t>Bureau liaison Assemblée Nationale</w:t>
            </w:r>
          </w:p>
          <w:p w14:paraId="7DB4E6E4" w14:textId="77777777" w:rsidR="005512D5" w:rsidRPr="00EF6AE2" w:rsidRDefault="005512D5" w:rsidP="005512D5">
            <w:pPr>
              <w:numPr>
                <w:ilvl w:val="0"/>
                <w:numId w:val="61"/>
              </w:numPr>
              <w:rPr>
                <w:rFonts w:ascii="Arial" w:hAnsi="Arial" w:cs="Arial"/>
                <w:sz w:val="20"/>
                <w:szCs w:val="20"/>
              </w:rPr>
            </w:pPr>
            <w:r w:rsidRPr="00EF6AE2">
              <w:rPr>
                <w:rFonts w:ascii="Arial" w:hAnsi="Arial" w:cs="Arial"/>
                <w:sz w:val="20"/>
                <w:szCs w:val="20"/>
              </w:rPr>
              <w:lastRenderedPageBreak/>
              <w:t>Direction Régionale de la Pêche</w:t>
            </w:r>
          </w:p>
          <w:p w14:paraId="200AA39A" w14:textId="77777777" w:rsidR="005512D5" w:rsidRPr="00EF6AE2" w:rsidRDefault="005512D5" w:rsidP="005512D5">
            <w:pPr>
              <w:numPr>
                <w:ilvl w:val="0"/>
                <w:numId w:val="61"/>
              </w:numPr>
              <w:rPr>
                <w:rFonts w:ascii="Arial" w:hAnsi="Arial" w:cs="Arial"/>
                <w:sz w:val="20"/>
                <w:szCs w:val="20"/>
              </w:rPr>
            </w:pPr>
            <w:r w:rsidRPr="00EF6AE2">
              <w:rPr>
                <w:rFonts w:ascii="Arial" w:hAnsi="Arial" w:cs="Arial"/>
                <w:sz w:val="20"/>
                <w:szCs w:val="20"/>
              </w:rPr>
              <w:t>Direction de l’Environnement à Anjouan</w:t>
            </w:r>
          </w:p>
          <w:p w14:paraId="53331EA4" w14:textId="77777777" w:rsidR="005512D5" w:rsidRPr="00EF6AE2" w:rsidRDefault="005512D5" w:rsidP="005512D5">
            <w:pPr>
              <w:numPr>
                <w:ilvl w:val="0"/>
                <w:numId w:val="61"/>
              </w:numPr>
              <w:rPr>
                <w:rFonts w:ascii="Arial" w:hAnsi="Arial" w:cs="Arial"/>
                <w:sz w:val="20"/>
                <w:szCs w:val="20"/>
              </w:rPr>
            </w:pPr>
            <w:r w:rsidRPr="00EF6AE2">
              <w:rPr>
                <w:rFonts w:ascii="Arial" w:hAnsi="Arial" w:cs="Arial"/>
                <w:sz w:val="20"/>
                <w:szCs w:val="20"/>
              </w:rPr>
              <w:t>Direction régionale de la sécurité civile</w:t>
            </w:r>
          </w:p>
          <w:p w14:paraId="6B2B4F4B" w14:textId="77777777" w:rsidR="005512D5" w:rsidRPr="00EF6AE2" w:rsidRDefault="005512D5" w:rsidP="005512D5">
            <w:pPr>
              <w:numPr>
                <w:ilvl w:val="0"/>
                <w:numId w:val="61"/>
              </w:numPr>
              <w:rPr>
                <w:rFonts w:ascii="Arial" w:hAnsi="Arial" w:cs="Arial"/>
                <w:sz w:val="20"/>
                <w:szCs w:val="20"/>
              </w:rPr>
            </w:pPr>
            <w:r w:rsidRPr="00EF6AE2">
              <w:rPr>
                <w:rFonts w:ascii="Arial" w:hAnsi="Arial" w:cs="Arial"/>
                <w:sz w:val="20"/>
                <w:szCs w:val="20"/>
              </w:rPr>
              <w:t xml:space="preserve">Services d’Ecoute de Hifadhoui, </w:t>
            </w:r>
          </w:p>
          <w:p w14:paraId="778DE8A7" w14:textId="77777777" w:rsidR="005512D5" w:rsidRPr="00EF6AE2" w:rsidRDefault="005512D5" w:rsidP="005512D5">
            <w:pPr>
              <w:numPr>
                <w:ilvl w:val="0"/>
                <w:numId w:val="61"/>
              </w:numPr>
              <w:rPr>
                <w:rFonts w:ascii="Arial" w:hAnsi="Arial" w:cs="Arial"/>
                <w:sz w:val="20"/>
                <w:szCs w:val="20"/>
              </w:rPr>
            </w:pPr>
            <w:r w:rsidRPr="00EF6AE2">
              <w:rPr>
                <w:rFonts w:ascii="Arial" w:hAnsi="Arial" w:cs="Arial"/>
                <w:sz w:val="20"/>
                <w:szCs w:val="20"/>
              </w:rPr>
              <w:t xml:space="preserve">Plateforme VBG (subutiwambe), </w:t>
            </w:r>
          </w:p>
          <w:p w14:paraId="1A234AFA" w14:textId="77777777" w:rsidR="005512D5" w:rsidRPr="00EF6AE2" w:rsidRDefault="005512D5" w:rsidP="005512D5">
            <w:pPr>
              <w:numPr>
                <w:ilvl w:val="0"/>
                <w:numId w:val="61"/>
              </w:numPr>
              <w:rPr>
                <w:rFonts w:ascii="Arial" w:hAnsi="Arial" w:cs="Arial"/>
                <w:sz w:val="20"/>
                <w:szCs w:val="20"/>
              </w:rPr>
            </w:pPr>
            <w:r w:rsidRPr="00EF6AE2">
              <w:rPr>
                <w:rFonts w:ascii="Arial" w:hAnsi="Arial" w:cs="Arial"/>
                <w:sz w:val="20"/>
                <w:szCs w:val="20"/>
              </w:rPr>
              <w:t>Femmes Leaders pour la Paix</w:t>
            </w:r>
          </w:p>
          <w:p w14:paraId="5700197B" w14:textId="77777777" w:rsidR="005512D5" w:rsidRDefault="005512D5" w:rsidP="005512D5">
            <w:pPr>
              <w:numPr>
                <w:ilvl w:val="0"/>
                <w:numId w:val="61"/>
              </w:numPr>
              <w:rPr>
                <w:rFonts w:ascii="Arial" w:hAnsi="Arial" w:cs="Arial"/>
                <w:sz w:val="20"/>
                <w:szCs w:val="20"/>
              </w:rPr>
            </w:pPr>
            <w:r w:rsidRPr="00EF6AE2">
              <w:rPr>
                <w:rFonts w:ascii="Arial" w:hAnsi="Arial" w:cs="Arial"/>
                <w:sz w:val="20"/>
                <w:szCs w:val="20"/>
              </w:rPr>
              <w:t>Comités de veille</w:t>
            </w:r>
          </w:p>
          <w:p w14:paraId="39DE7A85" w14:textId="77777777" w:rsidR="005512D5" w:rsidRPr="00EF6AE2" w:rsidRDefault="005512D5" w:rsidP="005512D5">
            <w:pPr>
              <w:numPr>
                <w:ilvl w:val="0"/>
                <w:numId w:val="61"/>
              </w:numPr>
              <w:rPr>
                <w:rFonts w:ascii="Arial" w:hAnsi="Arial" w:cs="Arial"/>
                <w:sz w:val="20"/>
                <w:szCs w:val="20"/>
              </w:rPr>
            </w:pPr>
            <w:r w:rsidRPr="00EF6AE2">
              <w:rPr>
                <w:rFonts w:ascii="Arial" w:hAnsi="Arial" w:cs="Arial"/>
                <w:sz w:val="20"/>
                <w:szCs w:val="20"/>
              </w:rPr>
              <w:t>Fabricants de vedettes à Anjouan</w:t>
            </w:r>
          </w:p>
          <w:p w14:paraId="270F1D4E" w14:textId="77777777" w:rsidR="005512D5" w:rsidRPr="00EF6AE2" w:rsidRDefault="005512D5" w:rsidP="005512D5">
            <w:pPr>
              <w:numPr>
                <w:ilvl w:val="0"/>
                <w:numId w:val="61"/>
              </w:numPr>
              <w:rPr>
                <w:rFonts w:ascii="Arial" w:hAnsi="Arial" w:cs="Arial"/>
                <w:sz w:val="20"/>
                <w:szCs w:val="20"/>
              </w:rPr>
            </w:pPr>
            <w:r w:rsidRPr="00EF6AE2">
              <w:rPr>
                <w:rFonts w:ascii="Arial" w:hAnsi="Arial" w:cs="Arial"/>
                <w:sz w:val="20"/>
                <w:szCs w:val="20"/>
              </w:rPr>
              <w:t>Promotion du Genre (DRPG)</w:t>
            </w:r>
          </w:p>
          <w:p w14:paraId="09E3FCC6" w14:textId="77777777" w:rsidR="005512D5" w:rsidRPr="00EF6AE2" w:rsidRDefault="005512D5" w:rsidP="005512D5">
            <w:pPr>
              <w:numPr>
                <w:ilvl w:val="0"/>
                <w:numId w:val="61"/>
              </w:numPr>
              <w:rPr>
                <w:rFonts w:ascii="Arial" w:hAnsi="Arial" w:cs="Arial"/>
                <w:sz w:val="20"/>
                <w:szCs w:val="20"/>
              </w:rPr>
            </w:pPr>
            <w:r w:rsidRPr="00EF6AE2">
              <w:rPr>
                <w:rFonts w:ascii="Arial" w:hAnsi="Arial" w:cs="Arial"/>
                <w:sz w:val="20"/>
                <w:szCs w:val="20"/>
              </w:rPr>
              <w:t>Associations de pêcheurs à Vassy</w:t>
            </w:r>
          </w:p>
          <w:p w14:paraId="0A64FDB1" w14:textId="77777777" w:rsidR="005512D5" w:rsidRPr="00EF6AE2" w:rsidRDefault="005512D5" w:rsidP="005512D5">
            <w:pPr>
              <w:numPr>
                <w:ilvl w:val="0"/>
                <w:numId w:val="61"/>
              </w:numPr>
              <w:rPr>
                <w:rFonts w:ascii="Arial" w:hAnsi="Arial" w:cs="Arial"/>
                <w:sz w:val="20"/>
                <w:szCs w:val="20"/>
              </w:rPr>
            </w:pPr>
            <w:r w:rsidRPr="00EF6AE2">
              <w:rPr>
                <w:rFonts w:ascii="Arial" w:hAnsi="Arial" w:cs="Arial"/>
                <w:sz w:val="20"/>
                <w:szCs w:val="20"/>
              </w:rPr>
              <w:t>Groupements de femmes et de jeunes à Vassy</w:t>
            </w:r>
          </w:p>
        </w:tc>
        <w:tc>
          <w:tcPr>
            <w:tcW w:w="1439" w:type="dxa"/>
            <w:vAlign w:val="center"/>
          </w:tcPr>
          <w:p w14:paraId="5F6526E5" w14:textId="77777777" w:rsidR="005512D5" w:rsidRPr="009C05EA" w:rsidRDefault="005512D5" w:rsidP="009A1279">
            <w:pPr>
              <w:jc w:val="center"/>
              <w:rPr>
                <w:rFonts w:ascii="Arial" w:hAnsi="Arial" w:cs="Arial"/>
                <w:sz w:val="20"/>
                <w:szCs w:val="20"/>
                <w:lang w:val="fr-CA"/>
              </w:rPr>
            </w:pPr>
            <w:r w:rsidRPr="009C05EA">
              <w:rPr>
                <w:rFonts w:ascii="Arial" w:hAnsi="Arial" w:cs="Arial"/>
                <w:sz w:val="22"/>
                <w:szCs w:val="22"/>
              </w:rPr>
              <w:lastRenderedPageBreak/>
              <w:t xml:space="preserve">Du 22 Septembre au </w:t>
            </w:r>
            <w:r>
              <w:rPr>
                <w:rFonts w:ascii="Arial" w:hAnsi="Arial" w:cs="Arial"/>
                <w:sz w:val="22"/>
                <w:szCs w:val="22"/>
              </w:rPr>
              <w:t>10</w:t>
            </w:r>
            <w:r w:rsidRPr="009C05EA">
              <w:rPr>
                <w:rFonts w:ascii="Arial" w:hAnsi="Arial" w:cs="Arial"/>
                <w:sz w:val="22"/>
                <w:szCs w:val="22"/>
              </w:rPr>
              <w:t xml:space="preserve"> Octobre 2021</w:t>
            </w:r>
          </w:p>
        </w:tc>
        <w:tc>
          <w:tcPr>
            <w:tcW w:w="1540" w:type="dxa"/>
            <w:vAlign w:val="center"/>
          </w:tcPr>
          <w:p w14:paraId="469216DA" w14:textId="77777777" w:rsidR="005512D5" w:rsidRDefault="005512D5" w:rsidP="005512D5">
            <w:pPr>
              <w:pStyle w:val="ListNumber2"/>
              <w:numPr>
                <w:ilvl w:val="0"/>
                <w:numId w:val="106"/>
              </w:numPr>
              <w:ind w:left="512"/>
              <w:rPr>
                <w:rFonts w:ascii="Arial" w:hAnsi="Arial" w:cs="Arial"/>
                <w:sz w:val="20"/>
                <w:szCs w:val="20"/>
              </w:rPr>
            </w:pPr>
            <w:r>
              <w:rPr>
                <w:rFonts w:ascii="Arial" w:hAnsi="Arial" w:cs="Arial"/>
                <w:sz w:val="20"/>
                <w:szCs w:val="20"/>
              </w:rPr>
              <w:t>Grandes Comores</w:t>
            </w:r>
          </w:p>
          <w:p w14:paraId="6D83861B" w14:textId="77777777" w:rsidR="005512D5" w:rsidRDefault="005512D5" w:rsidP="005512D5">
            <w:pPr>
              <w:pStyle w:val="ListNumber2"/>
              <w:numPr>
                <w:ilvl w:val="0"/>
                <w:numId w:val="106"/>
              </w:numPr>
              <w:ind w:left="512"/>
              <w:rPr>
                <w:rFonts w:ascii="Arial" w:hAnsi="Arial" w:cs="Arial"/>
                <w:sz w:val="20"/>
                <w:szCs w:val="20"/>
              </w:rPr>
            </w:pPr>
            <w:r>
              <w:rPr>
                <w:rFonts w:ascii="Arial" w:hAnsi="Arial" w:cs="Arial"/>
                <w:sz w:val="20"/>
                <w:szCs w:val="20"/>
              </w:rPr>
              <w:t>Mohéli</w:t>
            </w:r>
          </w:p>
          <w:p w14:paraId="69BC9CA3" w14:textId="77777777" w:rsidR="005512D5" w:rsidRDefault="005512D5" w:rsidP="005512D5">
            <w:pPr>
              <w:pStyle w:val="ListNumber2"/>
              <w:numPr>
                <w:ilvl w:val="0"/>
                <w:numId w:val="106"/>
              </w:numPr>
              <w:ind w:left="512"/>
              <w:rPr>
                <w:rFonts w:ascii="Arial" w:hAnsi="Arial" w:cs="Arial"/>
                <w:sz w:val="20"/>
                <w:szCs w:val="20"/>
              </w:rPr>
            </w:pPr>
            <w:r>
              <w:rPr>
                <w:rFonts w:ascii="Arial" w:hAnsi="Arial" w:cs="Arial"/>
                <w:sz w:val="20"/>
                <w:szCs w:val="20"/>
              </w:rPr>
              <w:t>Anjouan</w:t>
            </w:r>
          </w:p>
          <w:p w14:paraId="03D20989" w14:textId="77777777" w:rsidR="005512D5" w:rsidRPr="00EF6AE2" w:rsidRDefault="005512D5" w:rsidP="009A1279">
            <w:pPr>
              <w:pStyle w:val="ListNumber2"/>
              <w:numPr>
                <w:ilvl w:val="0"/>
                <w:numId w:val="0"/>
              </w:numPr>
              <w:ind w:left="720" w:hanging="360"/>
              <w:rPr>
                <w:rFonts w:ascii="Arial" w:hAnsi="Arial" w:cs="Arial"/>
                <w:sz w:val="20"/>
                <w:szCs w:val="20"/>
              </w:rPr>
            </w:pPr>
          </w:p>
        </w:tc>
        <w:tc>
          <w:tcPr>
            <w:tcW w:w="1288" w:type="dxa"/>
            <w:vAlign w:val="center"/>
          </w:tcPr>
          <w:p w14:paraId="2BC48AF6" w14:textId="77777777" w:rsidR="005512D5" w:rsidRDefault="005512D5" w:rsidP="005512D5">
            <w:pPr>
              <w:pStyle w:val="ListNumber2"/>
              <w:numPr>
                <w:ilvl w:val="0"/>
                <w:numId w:val="106"/>
              </w:numPr>
              <w:ind w:left="138" w:hanging="158"/>
              <w:rPr>
                <w:rFonts w:ascii="Arial" w:hAnsi="Arial" w:cs="Arial"/>
                <w:sz w:val="20"/>
                <w:szCs w:val="20"/>
              </w:rPr>
            </w:pPr>
            <w:r>
              <w:rPr>
                <w:rFonts w:ascii="Arial" w:hAnsi="Arial" w:cs="Arial"/>
                <w:sz w:val="20"/>
                <w:szCs w:val="20"/>
              </w:rPr>
              <w:t xml:space="preserve">Ateliers </w:t>
            </w:r>
          </w:p>
          <w:p w14:paraId="2E13D011" w14:textId="77777777" w:rsidR="005512D5" w:rsidRDefault="005512D5" w:rsidP="005512D5">
            <w:pPr>
              <w:pStyle w:val="ListNumber2"/>
              <w:numPr>
                <w:ilvl w:val="0"/>
                <w:numId w:val="106"/>
              </w:numPr>
              <w:ind w:left="138" w:hanging="158"/>
              <w:rPr>
                <w:rFonts w:ascii="Arial" w:hAnsi="Arial" w:cs="Arial"/>
                <w:sz w:val="20"/>
                <w:szCs w:val="20"/>
              </w:rPr>
            </w:pPr>
            <w:r>
              <w:rPr>
                <w:rFonts w:ascii="Arial" w:hAnsi="Arial" w:cs="Arial"/>
                <w:sz w:val="20"/>
                <w:szCs w:val="20"/>
              </w:rPr>
              <w:t>Entretiens individuels</w:t>
            </w:r>
          </w:p>
          <w:p w14:paraId="4921E7B4" w14:textId="77777777" w:rsidR="005512D5" w:rsidRPr="00EF6AE2" w:rsidRDefault="005512D5" w:rsidP="005512D5">
            <w:pPr>
              <w:pStyle w:val="ListNumber2"/>
              <w:numPr>
                <w:ilvl w:val="0"/>
                <w:numId w:val="106"/>
              </w:numPr>
              <w:ind w:left="138" w:hanging="158"/>
              <w:rPr>
                <w:rFonts w:ascii="Arial" w:hAnsi="Arial" w:cs="Arial"/>
                <w:sz w:val="20"/>
                <w:szCs w:val="20"/>
              </w:rPr>
            </w:pPr>
            <w:r>
              <w:rPr>
                <w:rFonts w:ascii="Arial" w:hAnsi="Arial" w:cs="Arial"/>
                <w:sz w:val="20"/>
                <w:szCs w:val="20"/>
              </w:rPr>
              <w:t>Focus Group</w:t>
            </w:r>
          </w:p>
        </w:tc>
        <w:tc>
          <w:tcPr>
            <w:tcW w:w="1217" w:type="dxa"/>
            <w:vAlign w:val="center"/>
          </w:tcPr>
          <w:p w14:paraId="34C2C1D4" w14:textId="77777777" w:rsidR="005512D5" w:rsidRPr="00EF6AE2" w:rsidRDefault="005512D5" w:rsidP="009A1279">
            <w:pPr>
              <w:pStyle w:val="ListNumber2"/>
              <w:numPr>
                <w:ilvl w:val="0"/>
                <w:numId w:val="0"/>
              </w:numPr>
              <w:ind w:left="340"/>
              <w:rPr>
                <w:rFonts w:ascii="Arial" w:hAnsi="Arial" w:cs="Arial"/>
                <w:sz w:val="20"/>
                <w:szCs w:val="20"/>
              </w:rPr>
            </w:pPr>
            <w:r>
              <w:rPr>
                <w:rFonts w:ascii="Arial" w:hAnsi="Arial" w:cs="Arial"/>
                <w:sz w:val="20"/>
                <w:szCs w:val="20"/>
              </w:rPr>
              <w:t>125</w:t>
            </w:r>
          </w:p>
        </w:tc>
        <w:tc>
          <w:tcPr>
            <w:tcW w:w="1137" w:type="dxa"/>
            <w:vAlign w:val="center"/>
          </w:tcPr>
          <w:p w14:paraId="2E92A8E6" w14:textId="77777777" w:rsidR="005512D5" w:rsidRPr="00EF6AE2" w:rsidRDefault="005512D5" w:rsidP="009A1279">
            <w:pPr>
              <w:pStyle w:val="ListNumber2"/>
              <w:numPr>
                <w:ilvl w:val="0"/>
                <w:numId w:val="0"/>
              </w:numPr>
              <w:ind w:left="340"/>
              <w:rPr>
                <w:rFonts w:ascii="Arial" w:hAnsi="Arial" w:cs="Arial"/>
                <w:sz w:val="20"/>
                <w:szCs w:val="20"/>
              </w:rPr>
            </w:pPr>
            <w:r>
              <w:rPr>
                <w:rFonts w:ascii="Arial" w:hAnsi="Arial" w:cs="Arial"/>
                <w:sz w:val="20"/>
                <w:szCs w:val="20"/>
              </w:rPr>
              <w:t>53</w:t>
            </w:r>
          </w:p>
        </w:tc>
      </w:tr>
      <w:tr w:rsidR="005512D5" w:rsidRPr="00505BBB" w14:paraId="03FFB0F0" w14:textId="77777777" w:rsidTr="009A1279">
        <w:trPr>
          <w:trHeight w:val="2760"/>
          <w:jc w:val="center"/>
        </w:trPr>
        <w:tc>
          <w:tcPr>
            <w:tcW w:w="1660" w:type="dxa"/>
            <w:vAlign w:val="center"/>
          </w:tcPr>
          <w:p w14:paraId="2F89147D" w14:textId="77777777" w:rsidR="005512D5" w:rsidRPr="00EF6AE2" w:rsidRDefault="005512D5" w:rsidP="009A1279">
            <w:pPr>
              <w:rPr>
                <w:rFonts w:ascii="Arial" w:hAnsi="Arial" w:cs="Arial"/>
                <w:bCs/>
                <w:sz w:val="20"/>
                <w:szCs w:val="20"/>
              </w:rPr>
            </w:pPr>
            <w:r>
              <w:rPr>
                <w:rFonts w:ascii="Arial" w:hAnsi="Arial" w:cs="Arial"/>
                <w:bCs/>
                <w:sz w:val="20"/>
                <w:szCs w:val="20"/>
              </w:rPr>
              <w:lastRenderedPageBreak/>
              <w:t>Parties Prenantes Affectées</w:t>
            </w:r>
          </w:p>
        </w:tc>
        <w:tc>
          <w:tcPr>
            <w:tcW w:w="4713" w:type="dxa"/>
            <w:vAlign w:val="center"/>
          </w:tcPr>
          <w:p w14:paraId="38E3BB94" w14:textId="77777777" w:rsidR="005512D5" w:rsidRDefault="005512D5" w:rsidP="005512D5">
            <w:pPr>
              <w:pStyle w:val="ListNumber2"/>
              <w:numPr>
                <w:ilvl w:val="0"/>
                <w:numId w:val="61"/>
              </w:numPr>
              <w:rPr>
                <w:rFonts w:ascii="Arial" w:hAnsi="Arial" w:cs="Arial"/>
                <w:sz w:val="20"/>
                <w:szCs w:val="20"/>
              </w:rPr>
            </w:pPr>
            <w:r w:rsidRPr="00EF6AE2">
              <w:rPr>
                <w:rFonts w:ascii="Arial" w:hAnsi="Arial" w:cs="Arial"/>
                <w:sz w:val="20"/>
                <w:szCs w:val="20"/>
              </w:rPr>
              <w:t>Opérateurs de Kwassa Kwassa de Chindini et Ourevoni</w:t>
            </w:r>
          </w:p>
          <w:p w14:paraId="139FF123" w14:textId="77777777" w:rsidR="005512D5" w:rsidRPr="00EF6AE2" w:rsidRDefault="005512D5" w:rsidP="005512D5">
            <w:pPr>
              <w:numPr>
                <w:ilvl w:val="0"/>
                <w:numId w:val="61"/>
              </w:numPr>
              <w:rPr>
                <w:rFonts w:ascii="Arial" w:hAnsi="Arial" w:cs="Arial"/>
                <w:sz w:val="20"/>
                <w:szCs w:val="20"/>
              </w:rPr>
            </w:pPr>
            <w:r w:rsidRPr="00EF6AE2">
              <w:rPr>
                <w:rFonts w:ascii="Arial" w:hAnsi="Arial" w:cs="Arial"/>
                <w:sz w:val="20"/>
                <w:szCs w:val="20"/>
              </w:rPr>
              <w:t>Opérateurs de Kwassa Kwassa de Hoani</w:t>
            </w:r>
          </w:p>
          <w:p w14:paraId="79F2936B" w14:textId="77777777" w:rsidR="005512D5" w:rsidRPr="00EF6AE2" w:rsidRDefault="005512D5" w:rsidP="005512D5">
            <w:pPr>
              <w:pStyle w:val="ListNumber2"/>
              <w:numPr>
                <w:ilvl w:val="0"/>
                <w:numId w:val="61"/>
              </w:numPr>
              <w:rPr>
                <w:rFonts w:ascii="Arial" w:hAnsi="Arial" w:cs="Arial"/>
                <w:sz w:val="20"/>
                <w:szCs w:val="20"/>
              </w:rPr>
            </w:pPr>
            <w:r w:rsidRPr="00EF6AE2">
              <w:rPr>
                <w:rFonts w:ascii="Arial" w:hAnsi="Arial" w:cs="Arial"/>
                <w:sz w:val="20"/>
                <w:szCs w:val="20"/>
              </w:rPr>
              <w:t>Notables de Chindini</w:t>
            </w:r>
          </w:p>
          <w:p w14:paraId="6A0E698D" w14:textId="77777777" w:rsidR="005512D5" w:rsidRDefault="005512D5" w:rsidP="005512D5">
            <w:pPr>
              <w:pStyle w:val="ListNumber2"/>
              <w:numPr>
                <w:ilvl w:val="0"/>
                <w:numId w:val="61"/>
              </w:numPr>
              <w:rPr>
                <w:rFonts w:ascii="Arial" w:hAnsi="Arial" w:cs="Arial"/>
                <w:sz w:val="20"/>
                <w:szCs w:val="20"/>
              </w:rPr>
            </w:pPr>
            <w:r w:rsidRPr="00EF6AE2">
              <w:rPr>
                <w:rFonts w:ascii="Arial" w:hAnsi="Arial" w:cs="Arial"/>
                <w:sz w:val="20"/>
                <w:szCs w:val="20"/>
              </w:rPr>
              <w:t>Groupements de femmes et jeunes de Chindini</w:t>
            </w:r>
          </w:p>
          <w:p w14:paraId="45F445D3" w14:textId="77777777" w:rsidR="005512D5" w:rsidRDefault="005512D5" w:rsidP="005512D5">
            <w:pPr>
              <w:pStyle w:val="ListNumber2"/>
              <w:numPr>
                <w:ilvl w:val="0"/>
                <w:numId w:val="61"/>
              </w:numPr>
              <w:rPr>
                <w:rFonts w:ascii="Arial" w:hAnsi="Arial" w:cs="Arial"/>
                <w:sz w:val="20"/>
                <w:szCs w:val="20"/>
              </w:rPr>
            </w:pPr>
            <w:r>
              <w:rPr>
                <w:rFonts w:ascii="Arial" w:hAnsi="Arial" w:cs="Arial"/>
                <w:sz w:val="20"/>
                <w:szCs w:val="20"/>
              </w:rPr>
              <w:t>Associations de femmes et de jeunes de Hoani</w:t>
            </w:r>
          </w:p>
          <w:p w14:paraId="4727964E" w14:textId="77777777" w:rsidR="005512D5" w:rsidRPr="00EF6AE2" w:rsidRDefault="005512D5" w:rsidP="005512D5">
            <w:pPr>
              <w:pStyle w:val="ListNumber2"/>
              <w:numPr>
                <w:ilvl w:val="0"/>
                <w:numId w:val="61"/>
              </w:numPr>
              <w:rPr>
                <w:rFonts w:ascii="Arial" w:hAnsi="Arial" w:cs="Arial"/>
                <w:sz w:val="20"/>
                <w:szCs w:val="20"/>
              </w:rPr>
            </w:pPr>
            <w:r>
              <w:rPr>
                <w:rFonts w:ascii="Arial" w:hAnsi="Arial" w:cs="Arial"/>
                <w:sz w:val="20"/>
                <w:szCs w:val="20"/>
              </w:rPr>
              <w:t>Associations de femmes et de jeunes de Vassy</w:t>
            </w:r>
          </w:p>
          <w:p w14:paraId="54BE0254" w14:textId="77777777" w:rsidR="005512D5" w:rsidRDefault="005512D5" w:rsidP="005512D5">
            <w:pPr>
              <w:pStyle w:val="ListNumber2"/>
              <w:numPr>
                <w:ilvl w:val="0"/>
                <w:numId w:val="61"/>
              </w:numPr>
              <w:rPr>
                <w:rFonts w:ascii="Arial" w:hAnsi="Arial" w:cs="Arial"/>
                <w:sz w:val="20"/>
                <w:szCs w:val="20"/>
              </w:rPr>
            </w:pPr>
            <w:r w:rsidRPr="00EF6AE2">
              <w:rPr>
                <w:rFonts w:ascii="Arial" w:hAnsi="Arial" w:cs="Arial"/>
                <w:sz w:val="20"/>
                <w:szCs w:val="20"/>
              </w:rPr>
              <w:t>Associations de pêches de Chindini</w:t>
            </w:r>
          </w:p>
          <w:p w14:paraId="186C421C" w14:textId="77777777" w:rsidR="005512D5" w:rsidRPr="00EF6AE2" w:rsidRDefault="005512D5" w:rsidP="005512D5">
            <w:pPr>
              <w:numPr>
                <w:ilvl w:val="0"/>
                <w:numId w:val="61"/>
              </w:numPr>
              <w:rPr>
                <w:rFonts w:ascii="Arial" w:hAnsi="Arial" w:cs="Arial"/>
                <w:sz w:val="20"/>
                <w:szCs w:val="20"/>
              </w:rPr>
            </w:pPr>
            <w:r w:rsidRPr="00EF6AE2">
              <w:rPr>
                <w:rFonts w:ascii="Arial" w:hAnsi="Arial" w:cs="Arial"/>
                <w:sz w:val="20"/>
                <w:szCs w:val="20"/>
              </w:rPr>
              <w:t>Commandant de Kwassa Kwassa</w:t>
            </w:r>
          </w:p>
          <w:p w14:paraId="0C30EDBD" w14:textId="77777777" w:rsidR="005512D5" w:rsidRDefault="005512D5" w:rsidP="005512D5">
            <w:pPr>
              <w:numPr>
                <w:ilvl w:val="0"/>
                <w:numId w:val="61"/>
              </w:numPr>
              <w:rPr>
                <w:rFonts w:ascii="Arial" w:hAnsi="Arial" w:cs="Arial"/>
                <w:sz w:val="20"/>
                <w:szCs w:val="20"/>
              </w:rPr>
            </w:pPr>
            <w:r w:rsidRPr="00EF6AE2">
              <w:rPr>
                <w:rFonts w:ascii="Arial" w:hAnsi="Arial" w:cs="Arial"/>
                <w:sz w:val="20"/>
                <w:szCs w:val="20"/>
              </w:rPr>
              <w:t>Opérateurs de Kwassa Kwassa de Vassy</w:t>
            </w:r>
          </w:p>
          <w:p w14:paraId="4C1D1CAA" w14:textId="77777777" w:rsidR="005512D5" w:rsidRPr="00EF6AE2" w:rsidRDefault="005512D5" w:rsidP="005512D5">
            <w:pPr>
              <w:numPr>
                <w:ilvl w:val="0"/>
                <w:numId w:val="61"/>
              </w:numPr>
              <w:rPr>
                <w:rFonts w:ascii="Arial" w:hAnsi="Arial" w:cs="Arial"/>
                <w:sz w:val="20"/>
                <w:szCs w:val="20"/>
              </w:rPr>
            </w:pPr>
            <w:r w:rsidRPr="00EF6AE2">
              <w:rPr>
                <w:rFonts w:ascii="Arial" w:hAnsi="Arial" w:cs="Arial"/>
                <w:sz w:val="20"/>
                <w:szCs w:val="20"/>
              </w:rPr>
              <w:t>Communauté de Hoani</w:t>
            </w:r>
          </w:p>
          <w:p w14:paraId="13E177A8" w14:textId="77777777" w:rsidR="005512D5" w:rsidRPr="00EF6AE2" w:rsidRDefault="005512D5" w:rsidP="005512D5">
            <w:pPr>
              <w:numPr>
                <w:ilvl w:val="0"/>
                <w:numId w:val="61"/>
              </w:numPr>
              <w:rPr>
                <w:rFonts w:ascii="Arial" w:hAnsi="Arial" w:cs="Arial"/>
                <w:sz w:val="20"/>
                <w:szCs w:val="20"/>
              </w:rPr>
            </w:pPr>
            <w:r w:rsidRPr="00EF6AE2">
              <w:rPr>
                <w:rFonts w:ascii="Arial" w:hAnsi="Arial" w:cs="Arial"/>
                <w:sz w:val="20"/>
                <w:szCs w:val="20"/>
              </w:rPr>
              <w:t>Comité de protection sociale de Hoani</w:t>
            </w:r>
          </w:p>
          <w:p w14:paraId="4BB82FF6" w14:textId="77777777" w:rsidR="005512D5" w:rsidRPr="00EF6AE2" w:rsidRDefault="005512D5" w:rsidP="005512D5">
            <w:pPr>
              <w:numPr>
                <w:ilvl w:val="0"/>
                <w:numId w:val="61"/>
              </w:numPr>
              <w:rPr>
                <w:rFonts w:ascii="Arial" w:hAnsi="Arial" w:cs="Arial"/>
                <w:sz w:val="20"/>
                <w:szCs w:val="20"/>
              </w:rPr>
            </w:pPr>
            <w:r w:rsidRPr="00EF6AE2">
              <w:rPr>
                <w:rFonts w:ascii="Arial" w:hAnsi="Arial" w:cs="Arial"/>
                <w:sz w:val="20"/>
                <w:szCs w:val="20"/>
              </w:rPr>
              <w:t>Associations de pêcheurs de Hoani</w:t>
            </w:r>
          </w:p>
          <w:p w14:paraId="7414D897" w14:textId="77777777" w:rsidR="005512D5" w:rsidRPr="00505BBB" w:rsidRDefault="005512D5" w:rsidP="005512D5">
            <w:pPr>
              <w:numPr>
                <w:ilvl w:val="0"/>
                <w:numId w:val="61"/>
              </w:numPr>
              <w:rPr>
                <w:rFonts w:ascii="Arial" w:hAnsi="Arial" w:cs="Arial"/>
                <w:sz w:val="20"/>
                <w:szCs w:val="20"/>
              </w:rPr>
            </w:pPr>
            <w:r>
              <w:rPr>
                <w:rFonts w:ascii="Arial" w:hAnsi="Arial" w:cs="Arial"/>
                <w:sz w:val="20"/>
                <w:szCs w:val="20"/>
              </w:rPr>
              <w:t>Groupes vulnérables</w:t>
            </w:r>
          </w:p>
        </w:tc>
        <w:tc>
          <w:tcPr>
            <w:tcW w:w="1439" w:type="dxa"/>
            <w:vAlign w:val="center"/>
          </w:tcPr>
          <w:p w14:paraId="5EC60C18" w14:textId="77777777" w:rsidR="005512D5" w:rsidRPr="009C05EA" w:rsidRDefault="005512D5" w:rsidP="009A1279">
            <w:pPr>
              <w:jc w:val="center"/>
              <w:rPr>
                <w:rFonts w:ascii="Arial" w:hAnsi="Arial" w:cs="Arial"/>
                <w:sz w:val="20"/>
                <w:szCs w:val="20"/>
                <w:lang w:val="fr-CA"/>
              </w:rPr>
            </w:pPr>
            <w:r w:rsidRPr="009C05EA">
              <w:rPr>
                <w:rFonts w:ascii="Arial" w:hAnsi="Arial" w:cs="Arial"/>
                <w:sz w:val="20"/>
                <w:szCs w:val="20"/>
              </w:rPr>
              <w:t xml:space="preserve">Du </w:t>
            </w:r>
            <w:r>
              <w:rPr>
                <w:rFonts w:ascii="Arial" w:hAnsi="Arial" w:cs="Arial"/>
                <w:sz w:val="20"/>
                <w:szCs w:val="20"/>
              </w:rPr>
              <w:t>10</w:t>
            </w:r>
            <w:r w:rsidRPr="009C05EA">
              <w:rPr>
                <w:rFonts w:ascii="Arial" w:hAnsi="Arial" w:cs="Arial"/>
                <w:sz w:val="20"/>
                <w:szCs w:val="20"/>
              </w:rPr>
              <w:t xml:space="preserve"> au 30 Octobre 2021</w:t>
            </w:r>
          </w:p>
        </w:tc>
        <w:tc>
          <w:tcPr>
            <w:tcW w:w="1540" w:type="dxa"/>
            <w:vAlign w:val="center"/>
          </w:tcPr>
          <w:p w14:paraId="6ECADCA4" w14:textId="77777777" w:rsidR="005512D5" w:rsidRPr="009C05EA" w:rsidRDefault="005512D5" w:rsidP="005512D5">
            <w:pPr>
              <w:pStyle w:val="ListNumber2"/>
              <w:numPr>
                <w:ilvl w:val="0"/>
                <w:numId w:val="106"/>
              </w:numPr>
              <w:ind w:left="150" w:hanging="150"/>
              <w:rPr>
                <w:rFonts w:ascii="Arial" w:hAnsi="Arial" w:cs="Arial"/>
                <w:sz w:val="20"/>
                <w:szCs w:val="20"/>
              </w:rPr>
            </w:pPr>
            <w:r w:rsidRPr="009C05EA">
              <w:rPr>
                <w:rFonts w:ascii="Arial" w:hAnsi="Arial" w:cs="Arial"/>
                <w:sz w:val="20"/>
                <w:szCs w:val="20"/>
              </w:rPr>
              <w:t>Grandes Comores</w:t>
            </w:r>
          </w:p>
          <w:p w14:paraId="777F7D4E" w14:textId="77777777" w:rsidR="005512D5" w:rsidRPr="009C05EA" w:rsidRDefault="005512D5" w:rsidP="005512D5">
            <w:pPr>
              <w:pStyle w:val="ListNumber2"/>
              <w:numPr>
                <w:ilvl w:val="0"/>
                <w:numId w:val="106"/>
              </w:numPr>
              <w:ind w:left="150" w:hanging="150"/>
              <w:rPr>
                <w:rFonts w:ascii="Arial" w:hAnsi="Arial" w:cs="Arial"/>
                <w:sz w:val="20"/>
                <w:szCs w:val="20"/>
              </w:rPr>
            </w:pPr>
            <w:r w:rsidRPr="009C05EA">
              <w:rPr>
                <w:rFonts w:ascii="Arial" w:hAnsi="Arial" w:cs="Arial"/>
                <w:sz w:val="20"/>
                <w:szCs w:val="20"/>
              </w:rPr>
              <w:t>Mohéli</w:t>
            </w:r>
          </w:p>
          <w:p w14:paraId="70F711BE" w14:textId="77777777" w:rsidR="005512D5" w:rsidRPr="009C05EA" w:rsidRDefault="005512D5" w:rsidP="005512D5">
            <w:pPr>
              <w:pStyle w:val="ListNumber2"/>
              <w:numPr>
                <w:ilvl w:val="0"/>
                <w:numId w:val="106"/>
              </w:numPr>
              <w:ind w:left="150" w:hanging="150"/>
              <w:rPr>
                <w:rFonts w:ascii="Arial" w:hAnsi="Arial" w:cs="Arial"/>
                <w:sz w:val="20"/>
                <w:szCs w:val="20"/>
              </w:rPr>
            </w:pPr>
            <w:r w:rsidRPr="009C05EA">
              <w:rPr>
                <w:rFonts w:ascii="Arial" w:hAnsi="Arial" w:cs="Arial"/>
                <w:sz w:val="20"/>
                <w:szCs w:val="20"/>
              </w:rPr>
              <w:t>Anjouan</w:t>
            </w:r>
          </w:p>
          <w:p w14:paraId="5170A254" w14:textId="77777777" w:rsidR="005512D5" w:rsidRPr="009C05EA" w:rsidRDefault="005512D5" w:rsidP="009A1279">
            <w:pPr>
              <w:pStyle w:val="ListNumber2"/>
              <w:numPr>
                <w:ilvl w:val="0"/>
                <w:numId w:val="0"/>
              </w:numPr>
              <w:ind w:left="720" w:hanging="360"/>
              <w:rPr>
                <w:rFonts w:ascii="Arial" w:hAnsi="Arial" w:cs="Arial"/>
                <w:sz w:val="20"/>
                <w:szCs w:val="20"/>
              </w:rPr>
            </w:pPr>
          </w:p>
        </w:tc>
        <w:tc>
          <w:tcPr>
            <w:tcW w:w="1288" w:type="dxa"/>
            <w:vAlign w:val="center"/>
          </w:tcPr>
          <w:p w14:paraId="6910578A" w14:textId="77777777" w:rsidR="005512D5" w:rsidRPr="009C05EA" w:rsidRDefault="005512D5" w:rsidP="005512D5">
            <w:pPr>
              <w:pStyle w:val="ListNumber2"/>
              <w:numPr>
                <w:ilvl w:val="0"/>
                <w:numId w:val="106"/>
              </w:numPr>
              <w:ind w:left="138" w:hanging="158"/>
              <w:rPr>
                <w:rFonts w:ascii="Arial" w:hAnsi="Arial" w:cs="Arial"/>
                <w:sz w:val="20"/>
                <w:szCs w:val="20"/>
              </w:rPr>
            </w:pPr>
            <w:r w:rsidRPr="009C05EA">
              <w:rPr>
                <w:rFonts w:ascii="Arial" w:hAnsi="Arial" w:cs="Arial"/>
                <w:sz w:val="20"/>
                <w:szCs w:val="20"/>
              </w:rPr>
              <w:t>Entretiens individuels</w:t>
            </w:r>
          </w:p>
          <w:p w14:paraId="32FB3FF8" w14:textId="77777777" w:rsidR="005512D5" w:rsidRPr="009C05EA" w:rsidRDefault="005512D5" w:rsidP="005512D5">
            <w:pPr>
              <w:pStyle w:val="ListNumber2"/>
              <w:numPr>
                <w:ilvl w:val="0"/>
                <w:numId w:val="106"/>
              </w:numPr>
              <w:ind w:left="138" w:hanging="158"/>
              <w:rPr>
                <w:rFonts w:ascii="Arial" w:hAnsi="Arial" w:cs="Arial"/>
                <w:sz w:val="20"/>
                <w:szCs w:val="20"/>
              </w:rPr>
            </w:pPr>
            <w:r w:rsidRPr="009C05EA">
              <w:rPr>
                <w:rFonts w:ascii="Arial" w:hAnsi="Arial" w:cs="Arial"/>
                <w:sz w:val="20"/>
                <w:szCs w:val="20"/>
              </w:rPr>
              <w:t>Focus Group</w:t>
            </w:r>
          </w:p>
        </w:tc>
        <w:tc>
          <w:tcPr>
            <w:tcW w:w="1217" w:type="dxa"/>
            <w:vAlign w:val="center"/>
          </w:tcPr>
          <w:p w14:paraId="6BD1EA14" w14:textId="77777777" w:rsidR="005512D5" w:rsidRPr="009C05EA" w:rsidRDefault="005512D5" w:rsidP="009A1279">
            <w:pPr>
              <w:pStyle w:val="ListNumber2"/>
              <w:numPr>
                <w:ilvl w:val="0"/>
                <w:numId w:val="0"/>
              </w:numPr>
              <w:ind w:left="340"/>
              <w:rPr>
                <w:rFonts w:ascii="Arial" w:hAnsi="Arial" w:cs="Arial"/>
                <w:sz w:val="20"/>
                <w:szCs w:val="20"/>
              </w:rPr>
            </w:pPr>
            <w:r w:rsidRPr="009C05EA">
              <w:rPr>
                <w:rFonts w:ascii="Arial" w:hAnsi="Arial" w:cs="Arial"/>
                <w:sz w:val="20"/>
                <w:szCs w:val="20"/>
              </w:rPr>
              <w:t>154</w:t>
            </w:r>
          </w:p>
        </w:tc>
        <w:tc>
          <w:tcPr>
            <w:tcW w:w="1137" w:type="dxa"/>
            <w:vAlign w:val="center"/>
          </w:tcPr>
          <w:p w14:paraId="6F0DEB10" w14:textId="77777777" w:rsidR="005512D5" w:rsidRPr="009C05EA" w:rsidRDefault="005512D5" w:rsidP="009A1279">
            <w:pPr>
              <w:pStyle w:val="ListNumber2"/>
              <w:numPr>
                <w:ilvl w:val="0"/>
                <w:numId w:val="0"/>
              </w:numPr>
              <w:ind w:left="340"/>
              <w:rPr>
                <w:rFonts w:ascii="Arial" w:hAnsi="Arial" w:cs="Arial"/>
                <w:sz w:val="20"/>
                <w:szCs w:val="20"/>
              </w:rPr>
            </w:pPr>
            <w:r w:rsidRPr="009C05EA">
              <w:rPr>
                <w:rFonts w:ascii="Arial" w:hAnsi="Arial" w:cs="Arial"/>
                <w:sz w:val="20"/>
                <w:szCs w:val="20"/>
              </w:rPr>
              <w:t>49</w:t>
            </w:r>
          </w:p>
        </w:tc>
      </w:tr>
    </w:tbl>
    <w:p w14:paraId="63B9C052" w14:textId="1EF2A6C6" w:rsidR="005512D5" w:rsidRDefault="005512D5" w:rsidP="006E3593">
      <w:pPr>
        <w:tabs>
          <w:tab w:val="left" w:pos="920"/>
        </w:tabs>
        <w:spacing w:before="120" w:line="360" w:lineRule="exact"/>
        <w:jc w:val="both"/>
        <w:rPr>
          <w:rFonts w:ascii="Arial" w:hAnsi="Arial" w:cs="Arial"/>
          <w:sz w:val="22"/>
          <w:szCs w:val="22"/>
        </w:rPr>
      </w:pPr>
    </w:p>
    <w:p w14:paraId="58C63E8E" w14:textId="77777777" w:rsidR="005512D5" w:rsidRDefault="005512D5">
      <w:pPr>
        <w:spacing w:after="200" w:line="276" w:lineRule="auto"/>
        <w:rPr>
          <w:rFonts w:ascii="Arial" w:hAnsi="Arial" w:cs="Arial"/>
          <w:sz w:val="22"/>
          <w:szCs w:val="22"/>
        </w:rPr>
      </w:pPr>
    </w:p>
    <w:p w14:paraId="6D7D71E3" w14:textId="008711E5" w:rsidR="005512D5" w:rsidRDefault="005512D5">
      <w:pPr>
        <w:spacing w:after="200" w:line="276" w:lineRule="auto"/>
        <w:rPr>
          <w:rFonts w:ascii="Arial" w:hAnsi="Arial" w:cs="Arial"/>
          <w:sz w:val="22"/>
          <w:szCs w:val="22"/>
        </w:rPr>
        <w:sectPr w:rsidR="005512D5" w:rsidSect="00EF309B">
          <w:pgSz w:w="15840" w:h="12240" w:orient="landscape"/>
          <w:pgMar w:top="1418" w:right="1418" w:bottom="1418" w:left="1418" w:header="851" w:footer="851" w:gutter="0"/>
          <w:cols w:space="720"/>
          <w:docGrid w:linePitch="326"/>
        </w:sectPr>
      </w:pPr>
    </w:p>
    <w:p w14:paraId="238F98C8" w14:textId="34DCFC22" w:rsidR="00E001B8" w:rsidRPr="00EF6AE2" w:rsidRDefault="00E001B8" w:rsidP="00EF309B">
      <w:pPr>
        <w:pStyle w:val="Heading2"/>
        <w:numPr>
          <w:ilvl w:val="1"/>
          <w:numId w:val="10"/>
        </w:numPr>
        <w:jc w:val="both"/>
        <w:rPr>
          <w:rFonts w:ascii="Arial" w:hAnsi="Arial" w:cs="Arial"/>
          <w:bCs w:val="0"/>
          <w:caps w:val="0"/>
          <w:color w:val="4F81BD" w:themeColor="accent1"/>
          <w:sz w:val="22"/>
          <w:szCs w:val="22"/>
          <w:lang w:eastAsia="en-US"/>
        </w:rPr>
      </w:pPr>
      <w:bookmarkStart w:id="83" w:name="_Toc93910750"/>
      <w:bookmarkStart w:id="84" w:name="_Toc93910751"/>
      <w:bookmarkEnd w:id="83"/>
      <w:r>
        <w:rPr>
          <w:rFonts w:ascii="Arial" w:hAnsi="Arial" w:cs="Arial"/>
          <w:bCs w:val="0"/>
          <w:caps w:val="0"/>
          <w:color w:val="4F81BD" w:themeColor="accent1"/>
          <w:sz w:val="22"/>
          <w:szCs w:val="22"/>
          <w:lang w:eastAsia="en-US"/>
        </w:rPr>
        <w:lastRenderedPageBreak/>
        <w:t>Consultations menées lors de la préparation du PMPP</w:t>
      </w:r>
      <w:bookmarkEnd w:id="84"/>
    </w:p>
    <w:p w14:paraId="05048A45" w14:textId="77777777" w:rsidR="000F0BA3" w:rsidRPr="00F968C8" w:rsidRDefault="000F0BA3" w:rsidP="000F0BA3">
      <w:pPr>
        <w:tabs>
          <w:tab w:val="left" w:pos="920"/>
        </w:tabs>
        <w:spacing w:before="120" w:line="360" w:lineRule="exact"/>
        <w:jc w:val="both"/>
        <w:rPr>
          <w:rFonts w:ascii="Arial" w:hAnsi="Arial" w:cs="Arial"/>
          <w:sz w:val="22"/>
          <w:szCs w:val="22"/>
        </w:rPr>
      </w:pPr>
      <w:r>
        <w:rPr>
          <w:rFonts w:ascii="Arial" w:hAnsi="Arial" w:cs="Arial"/>
        </w:rPr>
        <w:t xml:space="preserve">Les </w:t>
      </w:r>
      <w:r w:rsidRPr="003B017E">
        <w:rPr>
          <w:rFonts w:ascii="Arial" w:hAnsi="Arial" w:cs="Arial"/>
        </w:rPr>
        <w:t>consultations</w:t>
      </w:r>
      <w:r>
        <w:rPr>
          <w:rFonts w:ascii="Arial" w:hAnsi="Arial" w:cs="Arial"/>
        </w:rPr>
        <w:t xml:space="preserve"> menées lors de la préparation du PMPP avaient pour </w:t>
      </w:r>
      <w:r w:rsidRPr="003B017E">
        <w:rPr>
          <w:rFonts w:ascii="Arial" w:hAnsi="Arial" w:cs="Arial"/>
        </w:rPr>
        <w:t>obje</w:t>
      </w:r>
      <w:r>
        <w:rPr>
          <w:rFonts w:ascii="Arial" w:hAnsi="Arial" w:cs="Arial"/>
        </w:rPr>
        <w:t xml:space="preserve">t </w:t>
      </w:r>
      <w:r w:rsidRPr="00F968C8">
        <w:rPr>
          <w:rFonts w:ascii="Arial" w:hAnsi="Arial" w:cs="Arial"/>
          <w:sz w:val="22"/>
          <w:szCs w:val="22"/>
        </w:rPr>
        <w:t xml:space="preserve">de (i) présenter le projet et ses objectifs de développement ; de (ii) permettre aux parties prenantes de prendre librement la parole et d’émettre leurs opinions sur la proposition du projet et d’exprimer  leurs points de vue sur les risques et les impacts potentiels du projet ainsi que sur les mesures d’atténuation à préconiser, de (iii)  décliner leurs intérêts et priorités  vis-à-vis du projet ainsi que les modalités de leur participation et engagement à la mise en œuvre et au suivi du projet. </w:t>
      </w:r>
    </w:p>
    <w:p w14:paraId="662F86DF" w14:textId="77777777" w:rsidR="00BB7059" w:rsidRPr="007608F4" w:rsidRDefault="00BB7059" w:rsidP="00BB7059">
      <w:pPr>
        <w:spacing w:before="120" w:line="360" w:lineRule="exact"/>
        <w:jc w:val="both"/>
        <w:rPr>
          <w:rFonts w:ascii="Arial" w:hAnsi="Arial" w:cs="Arial"/>
          <w:sz w:val="22"/>
          <w:szCs w:val="22"/>
        </w:rPr>
      </w:pPr>
      <w:r w:rsidRPr="007608F4">
        <w:rPr>
          <w:rFonts w:ascii="Arial" w:hAnsi="Arial" w:cs="Arial"/>
          <w:sz w:val="22"/>
          <w:szCs w:val="22"/>
        </w:rPr>
        <w:t xml:space="preserve">La diffusion de l’information sur le projet et la consultation des parties prenantes menées dans le cadre de la préparation dudit PMPP se sont étendues à l’ensemble des trois Iles des Comores, à savoir la Grande Comores, Mohéli et Anjouan. Soit une couverture de 100% des zones d’intervention du projet. </w:t>
      </w:r>
    </w:p>
    <w:p w14:paraId="48560163" w14:textId="77777777" w:rsidR="00BB7059" w:rsidRPr="007608F4" w:rsidRDefault="00BB7059" w:rsidP="00BB7059">
      <w:pPr>
        <w:spacing w:before="120" w:line="360" w:lineRule="exact"/>
        <w:jc w:val="both"/>
        <w:rPr>
          <w:rFonts w:ascii="Arial" w:hAnsi="Arial" w:cs="Arial"/>
          <w:sz w:val="22"/>
          <w:szCs w:val="22"/>
        </w:rPr>
      </w:pPr>
      <w:r w:rsidRPr="007608F4">
        <w:rPr>
          <w:rFonts w:ascii="Arial" w:hAnsi="Arial" w:cs="Arial"/>
          <w:sz w:val="22"/>
          <w:szCs w:val="22"/>
        </w:rPr>
        <w:t xml:space="preserve">Un total de 382 personnes a été touché lors de la consultation des parties prenantes dont 29% de femmes. </w:t>
      </w:r>
    </w:p>
    <w:p w14:paraId="26800DC8" w14:textId="77777777" w:rsidR="00BB7059" w:rsidRPr="007608F4" w:rsidRDefault="00BB7059" w:rsidP="00BB7059">
      <w:pPr>
        <w:spacing w:before="120" w:line="360" w:lineRule="exact"/>
        <w:jc w:val="both"/>
        <w:rPr>
          <w:rFonts w:ascii="Arial" w:hAnsi="Arial" w:cs="Arial"/>
          <w:sz w:val="22"/>
          <w:szCs w:val="22"/>
        </w:rPr>
      </w:pPr>
      <w:r w:rsidRPr="007608F4">
        <w:rPr>
          <w:rFonts w:ascii="Arial" w:hAnsi="Arial" w:cs="Arial"/>
          <w:sz w:val="22"/>
          <w:szCs w:val="22"/>
        </w:rPr>
        <w:t>Leur répartition est présentée dans la figure suivante.</w:t>
      </w:r>
    </w:p>
    <w:p w14:paraId="199D6AD4" w14:textId="77777777" w:rsidR="00BB7059" w:rsidRPr="00776DD3" w:rsidRDefault="00BB7059" w:rsidP="00BB7059">
      <w:pPr>
        <w:spacing w:before="120" w:line="360" w:lineRule="exact"/>
        <w:jc w:val="both"/>
        <w:rPr>
          <w:rFonts w:ascii="Arial" w:hAnsi="Arial" w:cs="Arial"/>
        </w:rPr>
      </w:pPr>
    </w:p>
    <w:p w14:paraId="47181132" w14:textId="77777777" w:rsidR="00BB7059" w:rsidRDefault="00BB7059" w:rsidP="00BB7059">
      <w:pPr>
        <w:pStyle w:val="Caption"/>
        <w:rPr>
          <w:rFonts w:ascii="Arial" w:hAnsi="Arial" w:cs="Arial"/>
          <w:b/>
          <w:bCs/>
          <w:i w:val="0"/>
          <w:iCs w:val="0"/>
          <w:color w:val="auto"/>
          <w:sz w:val="22"/>
          <w:szCs w:val="22"/>
          <w:highlight w:val="yellow"/>
        </w:rPr>
        <w:sectPr w:rsidR="00BB7059" w:rsidSect="00BF6A75">
          <w:pgSz w:w="12240" w:h="15840"/>
          <w:pgMar w:top="1418" w:right="1418" w:bottom="1418" w:left="1418" w:header="850" w:footer="850" w:gutter="0"/>
          <w:cols w:space="720"/>
          <w:docGrid w:linePitch="326"/>
        </w:sectPr>
      </w:pPr>
      <w:bookmarkStart w:id="85" w:name="_Toc60693426"/>
    </w:p>
    <w:p w14:paraId="01587E44" w14:textId="2E135A67" w:rsidR="00BB7059" w:rsidRPr="007608F4" w:rsidRDefault="00BB7059" w:rsidP="00BB7059">
      <w:pPr>
        <w:pStyle w:val="Caption"/>
        <w:spacing w:after="0"/>
        <w:jc w:val="center"/>
        <w:rPr>
          <w:rFonts w:ascii="Arial" w:hAnsi="Arial" w:cs="Arial"/>
          <w:i w:val="0"/>
          <w:iCs w:val="0"/>
          <w:color w:val="auto"/>
          <w:sz w:val="22"/>
          <w:szCs w:val="22"/>
        </w:rPr>
      </w:pPr>
      <w:bookmarkStart w:id="86" w:name="_Toc90143313"/>
      <w:r w:rsidRPr="007608F4">
        <w:rPr>
          <w:rFonts w:ascii="Arial" w:hAnsi="Arial" w:cs="Arial"/>
          <w:b/>
          <w:bCs/>
          <w:i w:val="0"/>
          <w:iCs w:val="0"/>
          <w:color w:val="auto"/>
          <w:sz w:val="22"/>
          <w:szCs w:val="22"/>
        </w:rPr>
        <w:lastRenderedPageBreak/>
        <w:t xml:space="preserve">Figure </w:t>
      </w:r>
      <w:r w:rsidRPr="007608F4">
        <w:rPr>
          <w:rFonts w:ascii="Arial" w:hAnsi="Arial" w:cs="Arial"/>
          <w:b/>
          <w:bCs/>
          <w:i w:val="0"/>
          <w:iCs w:val="0"/>
          <w:color w:val="auto"/>
          <w:sz w:val="22"/>
          <w:szCs w:val="22"/>
        </w:rPr>
        <w:fldChar w:fldCharType="begin"/>
      </w:r>
      <w:r w:rsidRPr="007608F4">
        <w:rPr>
          <w:rFonts w:ascii="Arial" w:hAnsi="Arial" w:cs="Arial"/>
          <w:b/>
          <w:bCs/>
          <w:i w:val="0"/>
          <w:iCs w:val="0"/>
          <w:color w:val="auto"/>
          <w:sz w:val="22"/>
          <w:szCs w:val="22"/>
        </w:rPr>
        <w:instrText xml:space="preserve"> SEQ Figure \* ARABIC </w:instrText>
      </w:r>
      <w:r w:rsidRPr="007608F4">
        <w:rPr>
          <w:rFonts w:ascii="Arial" w:hAnsi="Arial" w:cs="Arial"/>
          <w:b/>
          <w:bCs/>
          <w:i w:val="0"/>
          <w:iCs w:val="0"/>
          <w:color w:val="auto"/>
          <w:sz w:val="22"/>
          <w:szCs w:val="22"/>
        </w:rPr>
        <w:fldChar w:fldCharType="separate"/>
      </w:r>
      <w:r w:rsidR="00225715">
        <w:rPr>
          <w:rFonts w:ascii="Arial" w:hAnsi="Arial" w:cs="Arial"/>
          <w:b/>
          <w:bCs/>
          <w:i w:val="0"/>
          <w:iCs w:val="0"/>
          <w:noProof/>
          <w:color w:val="auto"/>
          <w:sz w:val="22"/>
          <w:szCs w:val="22"/>
        </w:rPr>
        <w:t>3</w:t>
      </w:r>
      <w:r w:rsidRPr="007608F4">
        <w:rPr>
          <w:rFonts w:ascii="Arial" w:hAnsi="Arial" w:cs="Arial"/>
          <w:b/>
          <w:bCs/>
          <w:i w:val="0"/>
          <w:iCs w:val="0"/>
          <w:color w:val="auto"/>
          <w:sz w:val="22"/>
          <w:szCs w:val="22"/>
        </w:rPr>
        <w:fldChar w:fldCharType="end"/>
      </w:r>
      <w:r w:rsidRPr="007608F4">
        <w:rPr>
          <w:rFonts w:ascii="Arial" w:hAnsi="Arial" w:cs="Arial"/>
          <w:b/>
          <w:bCs/>
          <w:i w:val="0"/>
          <w:iCs w:val="0"/>
          <w:color w:val="auto"/>
          <w:sz w:val="22"/>
          <w:szCs w:val="22"/>
          <w:lang w:val="fr-FR"/>
        </w:rPr>
        <w:t> :</w:t>
      </w:r>
      <w:r w:rsidRPr="007608F4">
        <w:rPr>
          <w:rFonts w:ascii="Arial" w:hAnsi="Arial" w:cs="Arial"/>
          <w:i w:val="0"/>
          <w:iCs w:val="0"/>
          <w:color w:val="auto"/>
          <w:sz w:val="22"/>
          <w:szCs w:val="22"/>
          <w:lang w:val="fr-FR"/>
        </w:rPr>
        <w:t xml:space="preserve"> </w:t>
      </w:r>
      <w:r w:rsidRPr="007608F4">
        <w:rPr>
          <w:rFonts w:ascii="Arial" w:hAnsi="Arial" w:cs="Arial"/>
          <w:i w:val="0"/>
          <w:iCs w:val="0"/>
          <w:color w:val="auto"/>
          <w:sz w:val="22"/>
          <w:szCs w:val="22"/>
        </w:rPr>
        <w:t xml:space="preserve">Répartition des personnes consultées selon les </w:t>
      </w:r>
      <w:r w:rsidRPr="007608F4">
        <w:rPr>
          <w:rFonts w:ascii="Arial" w:hAnsi="Arial" w:cs="Arial"/>
          <w:i w:val="0"/>
          <w:iCs w:val="0"/>
          <w:color w:val="auto"/>
          <w:sz w:val="22"/>
          <w:szCs w:val="22"/>
          <w:lang w:val="fr-FR"/>
        </w:rPr>
        <w:t xml:space="preserve">sous catégories </w:t>
      </w:r>
      <w:r w:rsidRPr="007608F4">
        <w:rPr>
          <w:rFonts w:ascii="Arial" w:hAnsi="Arial" w:cs="Arial"/>
          <w:i w:val="0"/>
          <w:iCs w:val="0"/>
          <w:color w:val="auto"/>
          <w:sz w:val="22"/>
          <w:szCs w:val="22"/>
        </w:rPr>
        <w:t>de parties prenantes</w:t>
      </w:r>
      <w:bookmarkEnd w:id="85"/>
      <w:bookmarkEnd w:id="86"/>
    </w:p>
    <w:p w14:paraId="3AF094AD" w14:textId="77777777" w:rsidR="00BB7059" w:rsidRPr="00776DD3" w:rsidRDefault="00BB7059" w:rsidP="00BB7059">
      <w:pPr>
        <w:spacing w:after="120"/>
        <w:ind w:left="-567"/>
        <w:rPr>
          <w:rFonts w:ascii="Arial" w:hAnsi="Arial" w:cs="Arial"/>
          <w:sz w:val="22"/>
        </w:rPr>
      </w:pPr>
      <w:r>
        <w:rPr>
          <w:noProof/>
        </w:rPr>
        <w:drawing>
          <wp:inline distT="0" distB="0" distL="0" distR="0" wp14:anchorId="75A3D65D" wp14:editId="2963A4B3">
            <wp:extent cx="8982075" cy="4057650"/>
            <wp:effectExtent l="0" t="0" r="9525" b="0"/>
            <wp:docPr id="1" name="Graphique 1">
              <a:extLst xmlns:a="http://schemas.openxmlformats.org/drawingml/2006/main">
                <a:ext uri="{FF2B5EF4-FFF2-40B4-BE49-F238E27FC236}">
                  <a16:creationId xmlns:a16="http://schemas.microsoft.com/office/drawing/2014/main" id="{E1063DB4-1E43-40C9-9CF9-24206085BB4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3A847D80" w14:textId="77777777" w:rsidR="00BB7059" w:rsidRDefault="00BB7059" w:rsidP="00BB7059">
      <w:pPr>
        <w:spacing w:after="120" w:line="360" w:lineRule="exact"/>
        <w:ind w:left="360"/>
        <w:jc w:val="both"/>
        <w:rPr>
          <w:rFonts w:ascii="Arial" w:hAnsi="Arial" w:cs="Arial"/>
          <w:sz w:val="22"/>
        </w:rPr>
        <w:sectPr w:rsidR="00BB7059" w:rsidSect="00BF6A75">
          <w:pgSz w:w="15840" w:h="12240" w:orient="landscape"/>
          <w:pgMar w:top="1418" w:right="1418" w:bottom="1418" w:left="1418" w:header="850" w:footer="850" w:gutter="0"/>
          <w:cols w:space="720"/>
          <w:docGrid w:linePitch="326"/>
        </w:sectPr>
      </w:pPr>
    </w:p>
    <w:p w14:paraId="07CF75D7" w14:textId="77777777" w:rsidR="00BB7059" w:rsidRPr="00776DD3" w:rsidRDefault="00BB7059" w:rsidP="00BB7059">
      <w:pPr>
        <w:spacing w:before="120" w:line="360" w:lineRule="exact"/>
        <w:ind w:left="360"/>
        <w:jc w:val="both"/>
        <w:rPr>
          <w:rFonts w:ascii="Arial" w:hAnsi="Arial" w:cs="Arial"/>
          <w:sz w:val="22"/>
        </w:rPr>
      </w:pPr>
    </w:p>
    <w:p w14:paraId="3CE86085" w14:textId="03EB4401" w:rsidR="00BB7059" w:rsidRPr="007608F4" w:rsidRDefault="00BB7059" w:rsidP="00BB7059">
      <w:pPr>
        <w:pStyle w:val="Caption"/>
        <w:spacing w:after="0"/>
        <w:jc w:val="center"/>
        <w:rPr>
          <w:rFonts w:ascii="Arial" w:hAnsi="Arial" w:cs="Arial"/>
          <w:i w:val="0"/>
          <w:iCs w:val="0"/>
          <w:color w:val="auto"/>
          <w:sz w:val="22"/>
          <w:szCs w:val="22"/>
        </w:rPr>
      </w:pPr>
      <w:bookmarkStart w:id="87" w:name="_Toc60693427"/>
      <w:bookmarkStart w:id="88" w:name="_Toc90143314"/>
      <w:r w:rsidRPr="007608F4">
        <w:rPr>
          <w:rFonts w:ascii="Arial" w:hAnsi="Arial" w:cs="Arial"/>
          <w:b/>
          <w:i w:val="0"/>
          <w:iCs w:val="0"/>
          <w:color w:val="auto"/>
          <w:sz w:val="22"/>
          <w:szCs w:val="22"/>
        </w:rPr>
        <w:t xml:space="preserve">Figure </w:t>
      </w:r>
      <w:r w:rsidRPr="007608F4">
        <w:rPr>
          <w:rFonts w:ascii="Arial" w:hAnsi="Arial" w:cs="Arial"/>
          <w:b/>
          <w:i w:val="0"/>
          <w:iCs w:val="0"/>
          <w:color w:val="auto"/>
          <w:sz w:val="22"/>
          <w:szCs w:val="22"/>
        </w:rPr>
        <w:fldChar w:fldCharType="begin"/>
      </w:r>
      <w:r w:rsidRPr="007608F4">
        <w:rPr>
          <w:rFonts w:ascii="Arial" w:hAnsi="Arial" w:cs="Arial"/>
          <w:b/>
          <w:i w:val="0"/>
          <w:iCs w:val="0"/>
          <w:color w:val="auto"/>
          <w:sz w:val="22"/>
          <w:szCs w:val="22"/>
        </w:rPr>
        <w:instrText xml:space="preserve"> SEQ Figure \* ARABIC </w:instrText>
      </w:r>
      <w:r w:rsidRPr="007608F4">
        <w:rPr>
          <w:rFonts w:ascii="Arial" w:hAnsi="Arial" w:cs="Arial"/>
          <w:b/>
          <w:i w:val="0"/>
          <w:iCs w:val="0"/>
          <w:color w:val="auto"/>
          <w:sz w:val="22"/>
          <w:szCs w:val="22"/>
        </w:rPr>
        <w:fldChar w:fldCharType="separate"/>
      </w:r>
      <w:r w:rsidR="00225715">
        <w:rPr>
          <w:rFonts w:ascii="Arial" w:hAnsi="Arial" w:cs="Arial"/>
          <w:b/>
          <w:i w:val="0"/>
          <w:iCs w:val="0"/>
          <w:noProof/>
          <w:color w:val="auto"/>
          <w:sz w:val="22"/>
          <w:szCs w:val="22"/>
        </w:rPr>
        <w:t>4</w:t>
      </w:r>
      <w:r w:rsidRPr="007608F4">
        <w:rPr>
          <w:rFonts w:ascii="Arial" w:hAnsi="Arial" w:cs="Arial"/>
          <w:b/>
          <w:i w:val="0"/>
          <w:iCs w:val="0"/>
          <w:color w:val="auto"/>
          <w:sz w:val="22"/>
          <w:szCs w:val="22"/>
        </w:rPr>
        <w:fldChar w:fldCharType="end"/>
      </w:r>
      <w:r w:rsidRPr="007608F4">
        <w:rPr>
          <w:rFonts w:ascii="Arial" w:hAnsi="Arial" w:cs="Arial"/>
          <w:b/>
          <w:i w:val="0"/>
          <w:iCs w:val="0"/>
          <w:color w:val="auto"/>
          <w:sz w:val="22"/>
          <w:szCs w:val="22"/>
        </w:rPr>
        <w:t> :</w:t>
      </w:r>
      <w:r w:rsidRPr="007608F4">
        <w:rPr>
          <w:rFonts w:ascii="Arial" w:hAnsi="Arial" w:cs="Arial"/>
          <w:i w:val="0"/>
          <w:iCs w:val="0"/>
          <w:color w:val="auto"/>
          <w:sz w:val="22"/>
          <w:szCs w:val="22"/>
        </w:rPr>
        <w:t xml:space="preserve"> Répartition des personnes consultées selon les parties prenantes intéressées ou affectées</w:t>
      </w:r>
      <w:bookmarkEnd w:id="87"/>
      <w:bookmarkEnd w:id="88"/>
    </w:p>
    <w:p w14:paraId="39CB969F" w14:textId="77777777" w:rsidR="00BB7059" w:rsidRPr="00776DD3" w:rsidRDefault="00BB7059" w:rsidP="00BB7059">
      <w:pPr>
        <w:spacing w:after="120"/>
        <w:ind w:left="357"/>
        <w:rPr>
          <w:rFonts w:ascii="Arial" w:hAnsi="Arial" w:cs="Arial"/>
          <w:sz w:val="22"/>
          <w:lang w:val="x-none"/>
        </w:rPr>
      </w:pPr>
      <w:r>
        <w:rPr>
          <w:noProof/>
        </w:rPr>
        <w:drawing>
          <wp:inline distT="0" distB="0" distL="0" distR="0" wp14:anchorId="6EB224B1" wp14:editId="433686F2">
            <wp:extent cx="5343525" cy="3200400"/>
            <wp:effectExtent l="0" t="0" r="9525" b="0"/>
            <wp:docPr id="3" name="Graphique 3">
              <a:extLst xmlns:a="http://schemas.openxmlformats.org/drawingml/2006/main">
                <a:ext uri="{FF2B5EF4-FFF2-40B4-BE49-F238E27FC236}">
                  <a16:creationId xmlns:a16="http://schemas.microsoft.com/office/drawing/2014/main" id="{718E257B-C545-4C87-A4D5-DD8070E3840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525E3677" w14:textId="77777777" w:rsidR="00BB7059" w:rsidRPr="007608F4" w:rsidRDefault="00BB7059" w:rsidP="00BB7059">
      <w:pPr>
        <w:spacing w:before="120" w:line="360" w:lineRule="exact"/>
        <w:jc w:val="both"/>
        <w:rPr>
          <w:rFonts w:ascii="Arial" w:hAnsi="Arial" w:cs="Arial"/>
          <w:sz w:val="22"/>
          <w:szCs w:val="22"/>
        </w:rPr>
      </w:pPr>
      <w:r w:rsidRPr="007608F4">
        <w:rPr>
          <w:rFonts w:ascii="Arial" w:hAnsi="Arial" w:cs="Arial"/>
          <w:sz w:val="22"/>
          <w:szCs w:val="22"/>
        </w:rPr>
        <w:t>Toutes ces parties prenantes ont eu l’occasion de partager leurs craintes et préoccupations ainsi que leurs attentes, suggestions et recommandations.</w:t>
      </w:r>
    </w:p>
    <w:p w14:paraId="035C51DE" w14:textId="77777777" w:rsidR="00BB7059" w:rsidRPr="007608F4" w:rsidRDefault="00BB7059" w:rsidP="00BB7059">
      <w:pPr>
        <w:spacing w:before="120" w:line="360" w:lineRule="exact"/>
        <w:jc w:val="both"/>
        <w:rPr>
          <w:rFonts w:ascii="Arial" w:hAnsi="Arial" w:cs="Arial"/>
          <w:sz w:val="22"/>
          <w:szCs w:val="22"/>
        </w:rPr>
      </w:pPr>
      <w:r w:rsidRPr="007608F4">
        <w:rPr>
          <w:rFonts w:ascii="Arial" w:hAnsi="Arial" w:cs="Arial"/>
          <w:sz w:val="22"/>
          <w:szCs w:val="22"/>
        </w:rPr>
        <w:t>La section suivante renseigne sur ces points.</w:t>
      </w:r>
    </w:p>
    <w:p w14:paraId="2A22D87C" w14:textId="77777777" w:rsidR="00BB7059" w:rsidRPr="00BB7059" w:rsidRDefault="00BB7059" w:rsidP="00BB7059">
      <w:pPr>
        <w:pStyle w:val="ListParagraph"/>
        <w:keepNext/>
        <w:keepLines/>
        <w:numPr>
          <w:ilvl w:val="0"/>
          <w:numId w:val="99"/>
        </w:numPr>
        <w:spacing w:before="120"/>
        <w:contextualSpacing w:val="0"/>
        <w:outlineLvl w:val="2"/>
        <w:rPr>
          <w:rFonts w:ascii="Arial" w:eastAsiaTheme="majorEastAsia" w:hAnsi="Arial" w:cs="Arial"/>
          <w:b/>
          <w:bCs/>
          <w:vanish/>
          <w:sz w:val="22"/>
          <w:szCs w:val="22"/>
          <w:lang w:val="fr-FR" w:eastAsia="en-US"/>
        </w:rPr>
      </w:pPr>
      <w:bookmarkStart w:id="89" w:name="_Toc89298076"/>
      <w:bookmarkStart w:id="90" w:name="_Toc93910752"/>
      <w:bookmarkStart w:id="91" w:name="_Toc60693315"/>
      <w:bookmarkEnd w:id="89"/>
      <w:bookmarkEnd w:id="90"/>
    </w:p>
    <w:p w14:paraId="1585325E" w14:textId="77777777" w:rsidR="00BB7059" w:rsidRPr="00BB7059" w:rsidRDefault="00BB7059" w:rsidP="00BB7059">
      <w:pPr>
        <w:pStyle w:val="ListParagraph"/>
        <w:keepNext/>
        <w:keepLines/>
        <w:numPr>
          <w:ilvl w:val="0"/>
          <w:numId w:val="99"/>
        </w:numPr>
        <w:spacing w:before="120"/>
        <w:contextualSpacing w:val="0"/>
        <w:outlineLvl w:val="2"/>
        <w:rPr>
          <w:rFonts w:ascii="Arial" w:eastAsiaTheme="majorEastAsia" w:hAnsi="Arial" w:cs="Arial"/>
          <w:b/>
          <w:bCs/>
          <w:vanish/>
          <w:sz w:val="22"/>
          <w:szCs w:val="22"/>
          <w:lang w:val="fr-FR" w:eastAsia="en-US"/>
        </w:rPr>
      </w:pPr>
      <w:bookmarkStart w:id="92" w:name="_Toc89298077"/>
      <w:bookmarkStart w:id="93" w:name="_Toc93910753"/>
      <w:bookmarkEnd w:id="92"/>
      <w:bookmarkEnd w:id="93"/>
    </w:p>
    <w:p w14:paraId="76149FBA" w14:textId="77777777" w:rsidR="00BB7059" w:rsidRPr="00BB7059" w:rsidRDefault="00BB7059" w:rsidP="00BB7059">
      <w:pPr>
        <w:pStyle w:val="ListParagraph"/>
        <w:keepNext/>
        <w:keepLines/>
        <w:numPr>
          <w:ilvl w:val="1"/>
          <w:numId w:val="99"/>
        </w:numPr>
        <w:spacing w:before="120"/>
        <w:contextualSpacing w:val="0"/>
        <w:outlineLvl w:val="2"/>
        <w:rPr>
          <w:rFonts w:ascii="Arial" w:eastAsiaTheme="majorEastAsia" w:hAnsi="Arial" w:cs="Arial"/>
          <w:b/>
          <w:bCs/>
          <w:vanish/>
          <w:sz w:val="22"/>
          <w:szCs w:val="22"/>
          <w:lang w:val="fr-FR" w:eastAsia="en-US"/>
        </w:rPr>
      </w:pPr>
      <w:bookmarkStart w:id="94" w:name="_Toc89298078"/>
      <w:bookmarkStart w:id="95" w:name="_Toc93910754"/>
      <w:bookmarkEnd w:id="94"/>
      <w:bookmarkEnd w:id="95"/>
    </w:p>
    <w:p w14:paraId="1924A987" w14:textId="77777777" w:rsidR="00BB7059" w:rsidRPr="00BB7059" w:rsidRDefault="00BB7059" w:rsidP="00BB7059">
      <w:pPr>
        <w:pStyle w:val="ListParagraph"/>
        <w:keepNext/>
        <w:keepLines/>
        <w:numPr>
          <w:ilvl w:val="1"/>
          <w:numId w:val="99"/>
        </w:numPr>
        <w:spacing w:before="120"/>
        <w:contextualSpacing w:val="0"/>
        <w:outlineLvl w:val="2"/>
        <w:rPr>
          <w:rFonts w:ascii="Arial" w:eastAsiaTheme="majorEastAsia" w:hAnsi="Arial" w:cs="Arial"/>
          <w:b/>
          <w:bCs/>
          <w:vanish/>
          <w:sz w:val="22"/>
          <w:szCs w:val="22"/>
          <w:lang w:val="fr-FR" w:eastAsia="en-US"/>
        </w:rPr>
      </w:pPr>
      <w:bookmarkStart w:id="96" w:name="_Toc89298079"/>
      <w:bookmarkStart w:id="97" w:name="_Toc93910755"/>
      <w:bookmarkEnd w:id="96"/>
      <w:bookmarkEnd w:id="97"/>
    </w:p>
    <w:p w14:paraId="503540AE" w14:textId="10409870" w:rsidR="00BB7059" w:rsidRPr="00BB7059" w:rsidRDefault="00BB7059" w:rsidP="00BB7059">
      <w:pPr>
        <w:pStyle w:val="Heading3"/>
        <w:keepLines/>
        <w:numPr>
          <w:ilvl w:val="2"/>
          <w:numId w:val="99"/>
        </w:numPr>
        <w:spacing w:before="120" w:after="0"/>
        <w:ind w:left="2214"/>
        <w:rPr>
          <w:rFonts w:ascii="Arial" w:eastAsiaTheme="majorEastAsia" w:hAnsi="Arial" w:cs="Arial"/>
          <w:sz w:val="22"/>
          <w:szCs w:val="22"/>
          <w:lang w:eastAsia="en-US"/>
        </w:rPr>
      </w:pPr>
      <w:bookmarkStart w:id="98" w:name="_Toc93910756"/>
      <w:r w:rsidRPr="00BB7059">
        <w:rPr>
          <w:rFonts w:ascii="Arial" w:eastAsiaTheme="majorEastAsia" w:hAnsi="Arial" w:cs="Arial"/>
          <w:sz w:val="22"/>
          <w:szCs w:val="22"/>
          <w:lang w:eastAsia="en-US"/>
        </w:rPr>
        <w:t>Points discutés lors des consultations des parties prenantes</w:t>
      </w:r>
      <w:bookmarkEnd w:id="91"/>
      <w:bookmarkEnd w:id="98"/>
      <w:r w:rsidRPr="00BB7059">
        <w:rPr>
          <w:rFonts w:ascii="Arial" w:eastAsiaTheme="majorEastAsia" w:hAnsi="Arial" w:cs="Arial"/>
          <w:sz w:val="22"/>
          <w:szCs w:val="22"/>
          <w:lang w:eastAsia="en-US"/>
        </w:rPr>
        <w:t xml:space="preserve"> </w:t>
      </w:r>
    </w:p>
    <w:p w14:paraId="25FF38E4" w14:textId="77777777" w:rsidR="00BB7059" w:rsidRPr="007608F4" w:rsidRDefault="00BB7059" w:rsidP="00BB7059">
      <w:pPr>
        <w:spacing w:before="120" w:line="360" w:lineRule="exact"/>
        <w:jc w:val="both"/>
        <w:rPr>
          <w:rFonts w:ascii="Arial" w:hAnsi="Arial" w:cs="Arial"/>
          <w:sz w:val="22"/>
          <w:szCs w:val="22"/>
        </w:rPr>
      </w:pPr>
      <w:r w:rsidRPr="007608F4">
        <w:rPr>
          <w:rFonts w:ascii="Arial" w:hAnsi="Arial" w:cs="Arial"/>
          <w:sz w:val="22"/>
          <w:szCs w:val="22"/>
        </w:rPr>
        <w:t>L’information et la consultation des parties prenantes sur le projet ont tourné autour de cinq (5) thématiques :</w:t>
      </w:r>
    </w:p>
    <w:p w14:paraId="4B3648F6" w14:textId="77777777" w:rsidR="00BB7059" w:rsidRPr="007608F4" w:rsidRDefault="00BB7059" w:rsidP="00BB7059">
      <w:pPr>
        <w:pStyle w:val="ListParagraph"/>
        <w:numPr>
          <w:ilvl w:val="0"/>
          <w:numId w:val="67"/>
        </w:numPr>
        <w:tabs>
          <w:tab w:val="num" w:pos="720"/>
        </w:tabs>
        <w:spacing w:before="120" w:line="360" w:lineRule="exact"/>
        <w:contextualSpacing w:val="0"/>
        <w:jc w:val="both"/>
        <w:rPr>
          <w:rFonts w:ascii="Arial" w:hAnsi="Arial" w:cs="Arial"/>
          <w:sz w:val="22"/>
          <w:szCs w:val="22"/>
        </w:rPr>
      </w:pPr>
      <w:r w:rsidRPr="007608F4">
        <w:rPr>
          <w:rFonts w:ascii="Arial" w:hAnsi="Arial" w:cs="Arial"/>
          <w:sz w:val="22"/>
          <w:szCs w:val="22"/>
        </w:rPr>
        <w:t xml:space="preserve">Opportunité du Projet </w:t>
      </w:r>
    </w:p>
    <w:p w14:paraId="7C99DFCD" w14:textId="77777777" w:rsidR="00BB7059" w:rsidRPr="007608F4" w:rsidRDefault="00BB7059" w:rsidP="00BB7059">
      <w:pPr>
        <w:pStyle w:val="ListParagraph"/>
        <w:numPr>
          <w:ilvl w:val="0"/>
          <w:numId w:val="67"/>
        </w:numPr>
        <w:tabs>
          <w:tab w:val="num" w:pos="720"/>
        </w:tabs>
        <w:spacing w:before="120" w:line="360" w:lineRule="exact"/>
        <w:contextualSpacing w:val="0"/>
        <w:jc w:val="both"/>
        <w:rPr>
          <w:rFonts w:ascii="Arial" w:hAnsi="Arial" w:cs="Arial"/>
          <w:sz w:val="22"/>
          <w:szCs w:val="22"/>
          <w:lang w:val="fr-SN"/>
        </w:rPr>
      </w:pPr>
      <w:r w:rsidRPr="007608F4">
        <w:rPr>
          <w:rFonts w:ascii="Arial" w:hAnsi="Arial" w:cs="Arial"/>
          <w:sz w:val="22"/>
          <w:szCs w:val="22"/>
          <w:lang w:val="fr-SN"/>
        </w:rPr>
        <w:t>Enjeux / Préoccupations environnementaux et socio-économiques liés aux composantes du projet</w:t>
      </w:r>
    </w:p>
    <w:p w14:paraId="362BC4E4" w14:textId="77777777" w:rsidR="00BB7059" w:rsidRPr="007608F4" w:rsidRDefault="00BB7059" w:rsidP="00BB7059">
      <w:pPr>
        <w:pStyle w:val="ListParagraph"/>
        <w:numPr>
          <w:ilvl w:val="0"/>
          <w:numId w:val="67"/>
        </w:numPr>
        <w:tabs>
          <w:tab w:val="num" w:pos="720"/>
        </w:tabs>
        <w:spacing w:before="120" w:line="360" w:lineRule="exact"/>
        <w:contextualSpacing w:val="0"/>
        <w:jc w:val="both"/>
        <w:rPr>
          <w:rFonts w:ascii="Arial" w:hAnsi="Arial" w:cs="Arial"/>
          <w:sz w:val="22"/>
          <w:szCs w:val="22"/>
          <w:lang w:val="fr-SN"/>
        </w:rPr>
      </w:pPr>
      <w:r w:rsidRPr="007608F4">
        <w:rPr>
          <w:rFonts w:ascii="Arial" w:hAnsi="Arial" w:cs="Arial"/>
          <w:sz w:val="22"/>
          <w:szCs w:val="22"/>
          <w:lang w:val="fr-SN"/>
        </w:rPr>
        <w:t>Problématique liée aux violences basées sur le genre notamment :</w:t>
      </w:r>
    </w:p>
    <w:p w14:paraId="482D3DC3" w14:textId="77777777" w:rsidR="00BB7059" w:rsidRPr="007608F4" w:rsidRDefault="00BB7059" w:rsidP="00BB7059">
      <w:pPr>
        <w:pStyle w:val="ListParagraph"/>
        <w:numPr>
          <w:ilvl w:val="0"/>
          <w:numId w:val="68"/>
        </w:numPr>
        <w:spacing w:before="120" w:line="360" w:lineRule="exact"/>
        <w:ind w:left="1134"/>
        <w:contextualSpacing w:val="0"/>
        <w:jc w:val="both"/>
        <w:rPr>
          <w:rFonts w:ascii="Arial" w:hAnsi="Arial" w:cs="Arial"/>
          <w:sz w:val="22"/>
          <w:szCs w:val="22"/>
          <w:lang w:val="fr-SN"/>
        </w:rPr>
      </w:pPr>
      <w:bookmarkStart w:id="99" w:name="__DdeLink__1131_2491266431"/>
      <w:r w:rsidRPr="007608F4">
        <w:rPr>
          <w:rFonts w:ascii="Arial" w:hAnsi="Arial" w:cs="Arial"/>
          <w:sz w:val="22"/>
          <w:szCs w:val="22"/>
          <w:lang w:val="fr-SN"/>
        </w:rPr>
        <w:t xml:space="preserve">Appréciation du Projet de Connectivité Inter-iles aux Comores ; </w:t>
      </w:r>
      <w:bookmarkEnd w:id="99"/>
    </w:p>
    <w:p w14:paraId="0AA74101" w14:textId="77777777" w:rsidR="00BB7059" w:rsidRPr="007608F4" w:rsidRDefault="00BB7059" w:rsidP="00BB7059">
      <w:pPr>
        <w:pStyle w:val="ListParagraph"/>
        <w:numPr>
          <w:ilvl w:val="0"/>
          <w:numId w:val="68"/>
        </w:numPr>
        <w:tabs>
          <w:tab w:val="num" w:pos="720"/>
        </w:tabs>
        <w:spacing w:before="120" w:line="360" w:lineRule="exact"/>
        <w:ind w:left="1134"/>
        <w:contextualSpacing w:val="0"/>
        <w:jc w:val="both"/>
        <w:rPr>
          <w:rFonts w:ascii="Arial" w:hAnsi="Arial" w:cs="Arial"/>
          <w:sz w:val="22"/>
          <w:szCs w:val="22"/>
          <w:lang w:val="fr-SN"/>
        </w:rPr>
      </w:pPr>
      <w:r w:rsidRPr="007608F4">
        <w:rPr>
          <w:rFonts w:ascii="Arial" w:hAnsi="Arial" w:cs="Arial"/>
          <w:sz w:val="22"/>
          <w:szCs w:val="22"/>
          <w:lang w:val="fr-SN"/>
        </w:rPr>
        <w:t>Enjeux et risques VBG liés aux travailleurs et aux riverains lors des travaux ;</w:t>
      </w:r>
    </w:p>
    <w:p w14:paraId="4D756AB3" w14:textId="77777777" w:rsidR="00BB7059" w:rsidRPr="007608F4" w:rsidRDefault="00BB7059" w:rsidP="00BB7059">
      <w:pPr>
        <w:pStyle w:val="ListParagraph"/>
        <w:numPr>
          <w:ilvl w:val="0"/>
          <w:numId w:val="68"/>
        </w:numPr>
        <w:tabs>
          <w:tab w:val="num" w:pos="720"/>
        </w:tabs>
        <w:spacing w:before="120" w:line="360" w:lineRule="exact"/>
        <w:ind w:left="1134"/>
        <w:contextualSpacing w:val="0"/>
        <w:jc w:val="both"/>
        <w:rPr>
          <w:rFonts w:ascii="Arial" w:hAnsi="Arial" w:cs="Arial"/>
          <w:sz w:val="22"/>
          <w:szCs w:val="22"/>
          <w:lang w:val="fr-SN"/>
        </w:rPr>
      </w:pPr>
      <w:r w:rsidRPr="007608F4">
        <w:rPr>
          <w:rFonts w:ascii="Arial" w:hAnsi="Arial" w:cs="Arial"/>
          <w:sz w:val="22"/>
          <w:szCs w:val="22"/>
          <w:lang w:val="fr-SN"/>
        </w:rPr>
        <w:t xml:space="preserve">Personnes vulnérables aux VBG relativement au Projet ; </w:t>
      </w:r>
    </w:p>
    <w:p w14:paraId="2C8B3CBB" w14:textId="77777777" w:rsidR="00BB7059" w:rsidRPr="007608F4" w:rsidRDefault="00BB7059" w:rsidP="00BB7059">
      <w:pPr>
        <w:pStyle w:val="ListParagraph"/>
        <w:numPr>
          <w:ilvl w:val="0"/>
          <w:numId w:val="68"/>
        </w:numPr>
        <w:tabs>
          <w:tab w:val="num" w:pos="720"/>
        </w:tabs>
        <w:spacing w:before="120" w:line="360" w:lineRule="exact"/>
        <w:ind w:left="1134"/>
        <w:contextualSpacing w:val="0"/>
        <w:jc w:val="both"/>
        <w:rPr>
          <w:rFonts w:ascii="Arial" w:hAnsi="Arial" w:cs="Arial"/>
          <w:sz w:val="22"/>
          <w:szCs w:val="22"/>
          <w:lang w:val="fr-SN"/>
        </w:rPr>
      </w:pPr>
      <w:r w:rsidRPr="007608F4">
        <w:rPr>
          <w:rFonts w:ascii="Arial" w:hAnsi="Arial" w:cs="Arial"/>
          <w:sz w:val="22"/>
          <w:szCs w:val="22"/>
          <w:lang w:val="fr-SN"/>
        </w:rPr>
        <w:t>Appréciation sur le dispositif de prévention et de prise en charge des VBG (médicale, psychologique et juridique) au niveau national et insulaire</w:t>
      </w:r>
      <w:bookmarkStart w:id="100" w:name="__DdeLink__142_1759444713"/>
      <w:r w:rsidRPr="007608F4">
        <w:rPr>
          <w:rFonts w:ascii="Arial" w:hAnsi="Arial" w:cs="Arial"/>
          <w:sz w:val="22"/>
          <w:szCs w:val="22"/>
          <w:lang w:val="fr-SN"/>
        </w:rPr>
        <w:t xml:space="preserve"> et sur le programme de communication pour la vulgarisation de ce </w:t>
      </w:r>
      <w:bookmarkEnd w:id="100"/>
      <w:r w:rsidRPr="007608F4">
        <w:rPr>
          <w:rFonts w:ascii="Arial" w:hAnsi="Arial" w:cs="Arial"/>
          <w:sz w:val="22"/>
          <w:szCs w:val="22"/>
          <w:lang w:val="fr-SN"/>
        </w:rPr>
        <w:t>dispositif ;</w:t>
      </w:r>
    </w:p>
    <w:p w14:paraId="74A59464" w14:textId="77777777" w:rsidR="00BB7059" w:rsidRPr="007608F4" w:rsidRDefault="00BB7059" w:rsidP="00BB7059">
      <w:pPr>
        <w:pStyle w:val="ListParagraph"/>
        <w:numPr>
          <w:ilvl w:val="0"/>
          <w:numId w:val="68"/>
        </w:numPr>
        <w:tabs>
          <w:tab w:val="num" w:pos="720"/>
        </w:tabs>
        <w:spacing w:before="120" w:line="360" w:lineRule="exact"/>
        <w:ind w:left="1134"/>
        <w:contextualSpacing w:val="0"/>
        <w:jc w:val="both"/>
        <w:rPr>
          <w:rFonts w:ascii="Arial" w:hAnsi="Arial" w:cs="Arial"/>
          <w:sz w:val="22"/>
          <w:szCs w:val="22"/>
          <w:lang w:val="fr-SN"/>
        </w:rPr>
      </w:pPr>
      <w:r w:rsidRPr="007608F4">
        <w:rPr>
          <w:rFonts w:ascii="Arial" w:hAnsi="Arial" w:cs="Arial"/>
          <w:sz w:val="22"/>
          <w:szCs w:val="22"/>
          <w:lang w:val="fr-SN"/>
        </w:rPr>
        <w:lastRenderedPageBreak/>
        <w:t xml:space="preserve">Amélioration ou proposition d’un dispositif le plus pertinent, pour renforcer la prévention et la prise en charge des VBG existant au niveau national et insulaire ; </w:t>
      </w:r>
    </w:p>
    <w:p w14:paraId="0F3AC4F4" w14:textId="77777777" w:rsidR="00BB7059" w:rsidRPr="007608F4" w:rsidRDefault="00BB7059" w:rsidP="00BB7059">
      <w:pPr>
        <w:pStyle w:val="ListParagraph"/>
        <w:numPr>
          <w:ilvl w:val="0"/>
          <w:numId w:val="68"/>
        </w:numPr>
        <w:tabs>
          <w:tab w:val="num" w:pos="720"/>
        </w:tabs>
        <w:spacing w:before="120" w:line="360" w:lineRule="exact"/>
        <w:ind w:left="1134"/>
        <w:contextualSpacing w:val="0"/>
        <w:jc w:val="both"/>
        <w:rPr>
          <w:rFonts w:ascii="Arial" w:hAnsi="Arial" w:cs="Arial"/>
          <w:sz w:val="22"/>
          <w:szCs w:val="22"/>
          <w:lang w:val="fr-SN"/>
        </w:rPr>
      </w:pPr>
      <w:r w:rsidRPr="007608F4">
        <w:rPr>
          <w:rFonts w:ascii="Arial" w:hAnsi="Arial" w:cs="Arial"/>
          <w:sz w:val="22"/>
          <w:szCs w:val="22"/>
          <w:lang w:val="fr-SN"/>
        </w:rPr>
        <w:t>Besoins de renforcement de capacités en gestion des VBG ;</w:t>
      </w:r>
    </w:p>
    <w:p w14:paraId="5CA28B99" w14:textId="77777777" w:rsidR="00BB7059" w:rsidRPr="007608F4" w:rsidRDefault="00BB7059" w:rsidP="00BB7059">
      <w:pPr>
        <w:pStyle w:val="ListParagraph"/>
        <w:numPr>
          <w:ilvl w:val="0"/>
          <w:numId w:val="68"/>
        </w:numPr>
        <w:tabs>
          <w:tab w:val="num" w:pos="720"/>
        </w:tabs>
        <w:spacing w:before="120" w:line="360" w:lineRule="exact"/>
        <w:ind w:left="1134"/>
        <w:contextualSpacing w:val="0"/>
        <w:jc w:val="both"/>
        <w:rPr>
          <w:rFonts w:ascii="Arial" w:hAnsi="Arial" w:cs="Arial"/>
          <w:sz w:val="22"/>
          <w:szCs w:val="22"/>
          <w:lang w:val="fr-SN"/>
        </w:rPr>
      </w:pPr>
      <w:bookmarkStart w:id="101" w:name="__DdeLink__150_1759444713"/>
      <w:r w:rsidRPr="007608F4">
        <w:rPr>
          <w:rFonts w:ascii="Arial" w:hAnsi="Arial" w:cs="Arial"/>
          <w:sz w:val="22"/>
          <w:szCs w:val="22"/>
          <w:lang w:val="fr-SN"/>
        </w:rPr>
        <w:t xml:space="preserve">Principales entités impliquées dans le dispositif de plaintes des cas de VBG et nécessités de </w:t>
      </w:r>
      <w:bookmarkEnd w:id="101"/>
      <w:r w:rsidRPr="007608F4">
        <w:rPr>
          <w:rFonts w:ascii="Arial" w:hAnsi="Arial" w:cs="Arial"/>
          <w:sz w:val="22"/>
          <w:szCs w:val="22"/>
          <w:lang w:val="fr-SN"/>
        </w:rPr>
        <w:t>renforcement ;</w:t>
      </w:r>
    </w:p>
    <w:p w14:paraId="62D246F2" w14:textId="77777777" w:rsidR="00BB7059" w:rsidRPr="007608F4" w:rsidRDefault="00BB7059" w:rsidP="00BB7059">
      <w:pPr>
        <w:pStyle w:val="ListParagraph"/>
        <w:numPr>
          <w:ilvl w:val="0"/>
          <w:numId w:val="68"/>
        </w:numPr>
        <w:tabs>
          <w:tab w:val="num" w:pos="720"/>
        </w:tabs>
        <w:spacing w:before="120" w:line="360" w:lineRule="exact"/>
        <w:ind w:left="1134"/>
        <w:contextualSpacing w:val="0"/>
        <w:jc w:val="both"/>
        <w:rPr>
          <w:rFonts w:ascii="Arial" w:hAnsi="Arial" w:cs="Arial"/>
          <w:sz w:val="22"/>
          <w:szCs w:val="22"/>
          <w:lang w:val="fr-SN"/>
        </w:rPr>
      </w:pPr>
      <w:r w:rsidRPr="007608F4">
        <w:rPr>
          <w:rFonts w:ascii="Arial" w:hAnsi="Arial" w:cs="Arial"/>
          <w:sz w:val="22"/>
          <w:szCs w:val="22"/>
          <w:lang w:val="fr-SN"/>
        </w:rPr>
        <w:t>Activités proposées pour renforcer l’engagement communautaire (prévention et changement de comportement etc.) en matière de VBG ;</w:t>
      </w:r>
    </w:p>
    <w:p w14:paraId="37F88E00" w14:textId="77777777" w:rsidR="00BB7059" w:rsidRPr="007608F4" w:rsidRDefault="00BB7059" w:rsidP="00BB7059">
      <w:pPr>
        <w:pStyle w:val="ListParagraph"/>
        <w:numPr>
          <w:ilvl w:val="0"/>
          <w:numId w:val="67"/>
        </w:numPr>
        <w:tabs>
          <w:tab w:val="num" w:pos="720"/>
        </w:tabs>
        <w:spacing w:before="120" w:line="360" w:lineRule="exact"/>
        <w:contextualSpacing w:val="0"/>
        <w:jc w:val="both"/>
        <w:rPr>
          <w:rFonts w:ascii="Arial" w:hAnsi="Arial" w:cs="Arial"/>
          <w:sz w:val="22"/>
          <w:szCs w:val="22"/>
          <w:lang w:val="fr-SN"/>
        </w:rPr>
      </w:pPr>
      <w:r w:rsidRPr="007608F4">
        <w:rPr>
          <w:rFonts w:ascii="Arial" w:hAnsi="Arial" w:cs="Arial"/>
          <w:sz w:val="22"/>
          <w:szCs w:val="22"/>
          <w:lang w:val="fr-SN"/>
        </w:rPr>
        <w:t>Arrangements Institutionnels et Capacités des acteurs en matière de suivi et de surveillance environnementale</w:t>
      </w:r>
    </w:p>
    <w:p w14:paraId="556C78E8" w14:textId="77777777" w:rsidR="00BB7059" w:rsidRPr="007608F4" w:rsidRDefault="00BB7059" w:rsidP="00BB7059">
      <w:pPr>
        <w:pStyle w:val="ListParagraph"/>
        <w:numPr>
          <w:ilvl w:val="0"/>
          <w:numId w:val="67"/>
        </w:numPr>
        <w:tabs>
          <w:tab w:val="num" w:pos="720"/>
        </w:tabs>
        <w:spacing w:before="120" w:line="360" w:lineRule="exact"/>
        <w:contextualSpacing w:val="0"/>
        <w:jc w:val="both"/>
        <w:rPr>
          <w:rFonts w:ascii="Arial" w:hAnsi="Arial" w:cs="Arial"/>
          <w:sz w:val="22"/>
          <w:szCs w:val="22"/>
          <w:lang w:val="fr-SN"/>
        </w:rPr>
      </w:pPr>
      <w:r w:rsidRPr="007608F4">
        <w:rPr>
          <w:rFonts w:ascii="Arial" w:hAnsi="Arial" w:cs="Arial"/>
          <w:sz w:val="22"/>
          <w:szCs w:val="22"/>
          <w:lang w:val="fr-SN"/>
        </w:rPr>
        <w:t>Cadrage réglementaire et Gap à combler</w:t>
      </w:r>
    </w:p>
    <w:p w14:paraId="3D672D21" w14:textId="77777777" w:rsidR="00BB7059" w:rsidRPr="007608F4" w:rsidRDefault="00BB7059" w:rsidP="00BB7059">
      <w:pPr>
        <w:pStyle w:val="ListParagraph"/>
        <w:numPr>
          <w:ilvl w:val="0"/>
          <w:numId w:val="67"/>
        </w:numPr>
        <w:tabs>
          <w:tab w:val="num" w:pos="720"/>
        </w:tabs>
        <w:spacing w:before="120" w:line="360" w:lineRule="exact"/>
        <w:contextualSpacing w:val="0"/>
        <w:jc w:val="both"/>
        <w:rPr>
          <w:rFonts w:ascii="Arial" w:hAnsi="Arial" w:cs="Arial"/>
          <w:sz w:val="22"/>
          <w:szCs w:val="22"/>
        </w:rPr>
      </w:pPr>
      <w:r w:rsidRPr="007608F4">
        <w:rPr>
          <w:rFonts w:ascii="Arial" w:hAnsi="Arial" w:cs="Arial"/>
          <w:sz w:val="22"/>
          <w:szCs w:val="22"/>
        </w:rPr>
        <w:t>Recommandations et Suggestions</w:t>
      </w:r>
    </w:p>
    <w:p w14:paraId="3A3B2474" w14:textId="77777777" w:rsidR="00BB7059" w:rsidRPr="007608F4" w:rsidRDefault="00BB7059" w:rsidP="00BB7059">
      <w:pPr>
        <w:spacing w:before="120" w:line="360" w:lineRule="exact"/>
        <w:jc w:val="both"/>
        <w:rPr>
          <w:rFonts w:ascii="Arial" w:hAnsi="Arial" w:cs="Arial"/>
          <w:sz w:val="22"/>
          <w:szCs w:val="22"/>
        </w:rPr>
      </w:pPr>
      <w:r w:rsidRPr="007608F4">
        <w:rPr>
          <w:rFonts w:ascii="Arial" w:hAnsi="Arial" w:cs="Arial"/>
          <w:sz w:val="22"/>
          <w:szCs w:val="22"/>
        </w:rPr>
        <w:t>Les échanges d’information et de discussions autour des points ci-dessus ont permis de rassembler les avis, préoccupations et recommandations des parties prenantes sur la pertinence du projet, ses différentes composantes, le mécanisme de sa mise en œuvre et sur les effets susceptibles d’être induits par le PICMC.</w:t>
      </w:r>
    </w:p>
    <w:p w14:paraId="09F24B56" w14:textId="77777777" w:rsidR="00BB7059" w:rsidRDefault="00BB7059" w:rsidP="00BB7059">
      <w:pPr>
        <w:spacing w:before="120" w:line="360" w:lineRule="exact"/>
        <w:jc w:val="both"/>
        <w:rPr>
          <w:rFonts w:ascii="Arial" w:hAnsi="Arial" w:cs="Arial"/>
        </w:rPr>
      </w:pPr>
    </w:p>
    <w:p w14:paraId="2F40E9E0" w14:textId="77777777" w:rsidR="00BB7059" w:rsidRPr="00BB7059" w:rsidRDefault="00BB7059" w:rsidP="00BB7059">
      <w:pPr>
        <w:pStyle w:val="Heading3"/>
        <w:keepLines/>
        <w:numPr>
          <w:ilvl w:val="2"/>
          <w:numId w:val="99"/>
        </w:numPr>
        <w:spacing w:before="120" w:after="0"/>
        <w:ind w:left="2214"/>
        <w:rPr>
          <w:rFonts w:ascii="Arial" w:eastAsiaTheme="majorEastAsia" w:hAnsi="Arial" w:cs="Arial"/>
          <w:sz w:val="22"/>
          <w:szCs w:val="22"/>
          <w:lang w:eastAsia="en-US"/>
        </w:rPr>
      </w:pPr>
      <w:bookmarkStart w:id="102" w:name="_Toc86772735"/>
      <w:bookmarkStart w:id="103" w:name="_Toc93910757"/>
      <w:bookmarkEnd w:id="102"/>
      <w:r w:rsidRPr="00BB7059">
        <w:rPr>
          <w:rFonts w:ascii="Arial" w:eastAsiaTheme="majorEastAsia" w:hAnsi="Arial" w:cs="Arial"/>
          <w:sz w:val="22"/>
          <w:szCs w:val="22"/>
          <w:lang w:eastAsia="en-US"/>
        </w:rPr>
        <w:t>Synthèse des résultats des consultations des parties prenantes</w:t>
      </w:r>
      <w:bookmarkEnd w:id="103"/>
      <w:r w:rsidRPr="00BB7059">
        <w:rPr>
          <w:rFonts w:ascii="Arial" w:eastAsiaTheme="majorEastAsia" w:hAnsi="Arial" w:cs="Arial"/>
          <w:sz w:val="22"/>
          <w:szCs w:val="22"/>
          <w:lang w:eastAsia="en-US"/>
        </w:rPr>
        <w:t xml:space="preserve"> </w:t>
      </w:r>
    </w:p>
    <w:p w14:paraId="685902BA" w14:textId="77777777" w:rsidR="00BB7059" w:rsidRPr="007608F4" w:rsidRDefault="00BB7059" w:rsidP="00BB7059">
      <w:pPr>
        <w:spacing w:before="120" w:line="360" w:lineRule="exact"/>
        <w:jc w:val="both"/>
        <w:rPr>
          <w:rFonts w:ascii="Arial" w:hAnsi="Arial" w:cs="Arial"/>
          <w:sz w:val="22"/>
          <w:szCs w:val="22"/>
        </w:rPr>
      </w:pPr>
      <w:r w:rsidRPr="007608F4">
        <w:rPr>
          <w:rFonts w:ascii="Arial" w:hAnsi="Arial" w:cs="Arial"/>
          <w:sz w:val="22"/>
          <w:szCs w:val="22"/>
        </w:rPr>
        <w:t xml:space="preserve">L’analyse du corpus global des données recueillies auprès des parties prenantes sur le projet a permis d’identifier des occurrences et d’établir une synthèse sur la mobilisation des parties prenantes. </w:t>
      </w:r>
    </w:p>
    <w:p w14:paraId="39CA76EF" w14:textId="77777777" w:rsidR="00BB7059" w:rsidRPr="007608F4" w:rsidRDefault="00BB7059" w:rsidP="00BB7059">
      <w:pPr>
        <w:pStyle w:val="ListParagraph"/>
        <w:numPr>
          <w:ilvl w:val="0"/>
          <w:numId w:val="69"/>
        </w:numPr>
        <w:spacing w:before="120" w:line="360" w:lineRule="exact"/>
        <w:contextualSpacing w:val="0"/>
        <w:jc w:val="both"/>
        <w:rPr>
          <w:rFonts w:ascii="Arial" w:hAnsi="Arial" w:cs="Arial"/>
          <w:sz w:val="22"/>
          <w:szCs w:val="22"/>
          <w:lang w:val="fr-FR"/>
        </w:rPr>
      </w:pPr>
      <w:r w:rsidRPr="007608F4">
        <w:rPr>
          <w:rFonts w:ascii="Arial" w:hAnsi="Arial" w:cs="Arial"/>
          <w:b/>
          <w:bCs/>
          <w:sz w:val="22"/>
          <w:szCs w:val="22"/>
          <w:lang w:val="fr-FR"/>
        </w:rPr>
        <w:t>La consultation des « autres parties concernées »</w:t>
      </w:r>
      <w:r w:rsidRPr="007608F4">
        <w:rPr>
          <w:rFonts w:ascii="Arial" w:hAnsi="Arial" w:cs="Arial"/>
          <w:sz w:val="22"/>
          <w:szCs w:val="22"/>
          <w:lang w:val="fr-FR"/>
        </w:rPr>
        <w:t xml:space="preserve"> a eu pour principale résultante l’expression d’une adhésion quasi unanime sur la pertinence du PICMC mais surtout ses avantages comparatifs en termes de développement insulaire et de lutte contre la pauvreté.</w:t>
      </w:r>
    </w:p>
    <w:p w14:paraId="27416EBD" w14:textId="77777777" w:rsidR="00BB7059" w:rsidRPr="007608F4" w:rsidRDefault="00BB7059" w:rsidP="00BB7059">
      <w:pPr>
        <w:spacing w:before="120" w:line="360" w:lineRule="exact"/>
        <w:ind w:left="708"/>
        <w:jc w:val="both"/>
        <w:rPr>
          <w:rFonts w:ascii="Arial" w:hAnsi="Arial" w:cs="Arial"/>
          <w:sz w:val="22"/>
          <w:szCs w:val="22"/>
        </w:rPr>
      </w:pPr>
      <w:r w:rsidRPr="007608F4">
        <w:rPr>
          <w:rFonts w:ascii="Arial" w:hAnsi="Arial" w:cs="Arial"/>
          <w:sz w:val="22"/>
          <w:szCs w:val="22"/>
        </w:rPr>
        <w:t>L’amélioration des conditions de transport maritime et le renforcement de la sécurité et de la sureté des embarcations constituent ainsi une préoccupation centrale pour les « autres parties concernées » compte tenu des incidents et accidents générés par le système actuel.</w:t>
      </w:r>
    </w:p>
    <w:p w14:paraId="1442202E" w14:textId="77777777" w:rsidR="00BB7059" w:rsidRPr="007608F4" w:rsidRDefault="00BB7059" w:rsidP="00BB7059">
      <w:pPr>
        <w:spacing w:before="120" w:line="360" w:lineRule="exact"/>
        <w:ind w:left="708"/>
        <w:jc w:val="both"/>
        <w:rPr>
          <w:rFonts w:ascii="Arial" w:hAnsi="Arial" w:cs="Arial"/>
          <w:sz w:val="22"/>
          <w:szCs w:val="22"/>
        </w:rPr>
      </w:pPr>
      <w:r w:rsidRPr="007608F4">
        <w:rPr>
          <w:rFonts w:ascii="Arial" w:hAnsi="Arial" w:cs="Arial"/>
          <w:sz w:val="22"/>
          <w:szCs w:val="22"/>
        </w:rPr>
        <w:t xml:space="preserve">Les consultations des « autres parties concernées » ont fini de démontrer la préoccupation centrale du transport maritime inter-iles sécurisé dans la grille des besoins des populations locales, notamment pour les acteurs socio-professionnels. Un transport maritime inter-iles fiable dont le coût est abordable constitue pour les services techniques, les autorités </w:t>
      </w:r>
      <w:r w:rsidRPr="007608F4">
        <w:rPr>
          <w:rFonts w:ascii="Arial" w:hAnsi="Arial" w:cs="Arial"/>
          <w:sz w:val="22"/>
          <w:szCs w:val="22"/>
        </w:rPr>
        <w:lastRenderedPageBreak/>
        <w:t xml:space="preserve">administratives et les organisations socio-professionnelles une question économique centrale pour l’Union des Comores en raison notamment de son impact sur le rapprochement des zones de production et des zones de commercialisation entre les différentes entités géographiques de l’Union. </w:t>
      </w:r>
    </w:p>
    <w:p w14:paraId="47D93E2E" w14:textId="77777777" w:rsidR="00BB7059" w:rsidRPr="007608F4" w:rsidRDefault="00BB7059" w:rsidP="00BB7059">
      <w:pPr>
        <w:spacing w:before="120" w:line="360" w:lineRule="exact"/>
        <w:ind w:left="708"/>
        <w:jc w:val="both"/>
        <w:rPr>
          <w:rFonts w:ascii="Arial" w:hAnsi="Arial" w:cs="Arial"/>
          <w:sz w:val="22"/>
          <w:szCs w:val="22"/>
        </w:rPr>
      </w:pPr>
      <w:r w:rsidRPr="007608F4">
        <w:rPr>
          <w:rFonts w:ascii="Arial" w:hAnsi="Arial" w:cs="Arial"/>
          <w:sz w:val="22"/>
          <w:szCs w:val="22"/>
        </w:rPr>
        <w:t xml:space="preserve">Les difficultés de mobilité et l’enclavement de certaines communes notamment à Mohéli expliquent, selon les acteurs, les faibles possibilités d’exploitation des potentialités agricoles de cette zone qui constitue, du reste, le grenier de l’économie de l’Archipel. </w:t>
      </w:r>
    </w:p>
    <w:p w14:paraId="743350C3" w14:textId="77777777" w:rsidR="00BB7059" w:rsidRPr="007608F4" w:rsidRDefault="00BB7059" w:rsidP="00BB7059">
      <w:pPr>
        <w:spacing w:before="120" w:line="360" w:lineRule="exact"/>
        <w:ind w:left="708"/>
        <w:jc w:val="both"/>
        <w:rPr>
          <w:rFonts w:ascii="Arial" w:hAnsi="Arial" w:cs="Arial"/>
          <w:sz w:val="22"/>
          <w:szCs w:val="22"/>
        </w:rPr>
      </w:pPr>
      <w:r w:rsidRPr="007608F4">
        <w:rPr>
          <w:rFonts w:ascii="Arial" w:hAnsi="Arial" w:cs="Arial"/>
          <w:sz w:val="22"/>
          <w:szCs w:val="22"/>
        </w:rPr>
        <w:t>Le sentiment global ressorti des consultations des parties prenantes demeure l’urgente nécessité de favoriser l’équité territoriale par la mise en place d’un réseau de transport maritime structurant, sécurisé et à moindre coût dans le but de favoriser la floraison des petites et moyennes entreprises notamment dans la transformation des produits agricoles et halieutiques. Ce constat justifie la forte adhésion des autorités administratives, des services techniques et des communautés sur les orientations du projet de connectivité inter-iles aux Comores.</w:t>
      </w:r>
    </w:p>
    <w:p w14:paraId="6FAE31D0" w14:textId="77777777" w:rsidR="00BB7059" w:rsidRPr="007608F4" w:rsidRDefault="00BB7059" w:rsidP="00BB7059">
      <w:pPr>
        <w:pStyle w:val="ListParagraph"/>
        <w:numPr>
          <w:ilvl w:val="0"/>
          <w:numId w:val="69"/>
        </w:numPr>
        <w:spacing w:before="120" w:line="360" w:lineRule="exact"/>
        <w:contextualSpacing w:val="0"/>
        <w:jc w:val="both"/>
        <w:rPr>
          <w:rFonts w:ascii="Arial" w:hAnsi="Arial" w:cs="Arial"/>
          <w:sz w:val="22"/>
          <w:szCs w:val="22"/>
          <w:lang w:val="fr-FR"/>
        </w:rPr>
      </w:pPr>
      <w:r w:rsidRPr="007608F4">
        <w:rPr>
          <w:rFonts w:ascii="Arial" w:hAnsi="Arial" w:cs="Arial"/>
          <w:sz w:val="22"/>
          <w:szCs w:val="22"/>
          <w:lang w:val="fr-FR"/>
        </w:rPr>
        <w:t>Pour les</w:t>
      </w:r>
      <w:r w:rsidRPr="007608F4">
        <w:rPr>
          <w:rFonts w:ascii="Arial" w:hAnsi="Arial" w:cs="Arial"/>
          <w:b/>
          <w:bCs/>
          <w:sz w:val="22"/>
          <w:szCs w:val="22"/>
          <w:lang w:val="fr-FR"/>
        </w:rPr>
        <w:t xml:space="preserve"> </w:t>
      </w:r>
      <w:bookmarkStart w:id="104" w:name="_Hlk86769119"/>
      <w:r w:rsidRPr="007608F4">
        <w:rPr>
          <w:rFonts w:ascii="Arial" w:hAnsi="Arial" w:cs="Arial"/>
          <w:b/>
          <w:bCs/>
          <w:sz w:val="22"/>
          <w:szCs w:val="22"/>
          <w:lang w:val="fr-FR"/>
        </w:rPr>
        <w:t xml:space="preserve">« parties touchées » et les « individus et groupes défavorisés ou vulnérables », </w:t>
      </w:r>
      <w:bookmarkEnd w:id="104"/>
      <w:r w:rsidRPr="007608F4">
        <w:rPr>
          <w:rFonts w:ascii="Arial" w:hAnsi="Arial" w:cs="Arial"/>
          <w:sz w:val="22"/>
          <w:szCs w:val="22"/>
          <w:lang w:val="fr-FR"/>
        </w:rPr>
        <w:t xml:space="preserve">le PICMC est un projet très bénéfique dont les interventions cadrent parfaitement avec les besoins des populations locales en matière de transport maritime et de sécurité des biens et personnes. En outre, ces parties prenantes estiment que le Projet renforcera les échanges inter-îles et favorisera la génération d’emplois et de revenus à travers les infrastructures portuaires qui seront améliorées.  </w:t>
      </w:r>
    </w:p>
    <w:p w14:paraId="08B9E4D6" w14:textId="77777777" w:rsidR="00BB7059" w:rsidRPr="007608F4" w:rsidRDefault="00BB7059" w:rsidP="00BB7059">
      <w:pPr>
        <w:spacing w:before="120" w:line="360" w:lineRule="exact"/>
        <w:jc w:val="both"/>
        <w:rPr>
          <w:rFonts w:ascii="Arial" w:hAnsi="Arial" w:cs="Arial"/>
          <w:sz w:val="22"/>
          <w:szCs w:val="22"/>
        </w:rPr>
      </w:pPr>
      <w:r w:rsidRPr="007608F4">
        <w:rPr>
          <w:rFonts w:ascii="Arial" w:hAnsi="Arial" w:cs="Arial"/>
          <w:sz w:val="22"/>
          <w:szCs w:val="22"/>
        </w:rPr>
        <w:t>Malgré ce consensus, des préoccupations et recommandations ont été exprimées par les différentes parties prenantes consultées dans le but de bonifier l’impact social du Projet, d’une part, et, d’internaliser la gestion des risques et effets du Projet pendant cette phase de conception.</w:t>
      </w:r>
    </w:p>
    <w:p w14:paraId="5E8CAB59" w14:textId="2C1F3B71" w:rsidR="00BB7059" w:rsidRDefault="00BB7059" w:rsidP="00BB7059">
      <w:pPr>
        <w:spacing w:before="120" w:line="360" w:lineRule="exact"/>
        <w:jc w:val="both"/>
        <w:rPr>
          <w:rFonts w:ascii="Arial" w:hAnsi="Arial" w:cs="Arial"/>
        </w:rPr>
      </w:pPr>
      <w:r w:rsidRPr="007608F4">
        <w:rPr>
          <w:rFonts w:ascii="Arial" w:hAnsi="Arial" w:cs="Arial"/>
          <w:sz w:val="22"/>
          <w:szCs w:val="22"/>
        </w:rPr>
        <w:t>L</w:t>
      </w:r>
      <w:r>
        <w:rPr>
          <w:rFonts w:ascii="Arial" w:hAnsi="Arial" w:cs="Arial"/>
          <w:sz w:val="22"/>
          <w:szCs w:val="22"/>
        </w:rPr>
        <w:t xml:space="preserve">’annexe </w:t>
      </w:r>
      <w:r w:rsidR="001F200A">
        <w:rPr>
          <w:rFonts w:ascii="Arial" w:hAnsi="Arial" w:cs="Arial"/>
          <w:sz w:val="22"/>
          <w:szCs w:val="22"/>
        </w:rPr>
        <w:t xml:space="preserve">n°7 </w:t>
      </w:r>
      <w:r w:rsidRPr="007608F4">
        <w:rPr>
          <w:rFonts w:ascii="Arial" w:hAnsi="Arial" w:cs="Arial"/>
          <w:sz w:val="22"/>
          <w:szCs w:val="22"/>
        </w:rPr>
        <w:t xml:space="preserve">fournit une </w:t>
      </w:r>
      <w:bookmarkStart w:id="105" w:name="_Hlk86765820"/>
      <w:r w:rsidRPr="007608F4">
        <w:rPr>
          <w:rFonts w:ascii="Arial" w:hAnsi="Arial" w:cs="Arial"/>
          <w:sz w:val="22"/>
          <w:szCs w:val="22"/>
        </w:rPr>
        <w:t>synthèse de ces informations, alors que l</w:t>
      </w:r>
      <w:r w:rsidR="001F200A">
        <w:rPr>
          <w:rFonts w:ascii="Arial" w:hAnsi="Arial" w:cs="Arial"/>
          <w:sz w:val="22"/>
          <w:szCs w:val="22"/>
        </w:rPr>
        <w:t xml:space="preserve">’annexe 8 </w:t>
      </w:r>
      <w:r w:rsidRPr="007608F4">
        <w:rPr>
          <w:rFonts w:ascii="Arial" w:hAnsi="Arial" w:cs="Arial"/>
          <w:sz w:val="22"/>
          <w:szCs w:val="22"/>
        </w:rPr>
        <w:t>comporte les procès-verbaux et comptes rendus des consultations.</w:t>
      </w:r>
      <w:bookmarkEnd w:id="105"/>
    </w:p>
    <w:p w14:paraId="7A0B1A06" w14:textId="5059A1B3" w:rsidR="00BB7059" w:rsidRPr="007608F4" w:rsidRDefault="001F200A" w:rsidP="00BB7059">
      <w:pPr>
        <w:spacing w:before="120" w:line="360" w:lineRule="exact"/>
        <w:jc w:val="both"/>
        <w:rPr>
          <w:rFonts w:ascii="Arial" w:hAnsi="Arial" w:cs="Arial"/>
          <w:sz w:val="22"/>
          <w:szCs w:val="22"/>
        </w:rPr>
      </w:pPr>
      <w:r>
        <w:rPr>
          <w:rFonts w:ascii="Arial" w:hAnsi="Arial" w:cs="Arial"/>
          <w:sz w:val="22"/>
          <w:szCs w:val="22"/>
        </w:rPr>
        <w:t>P</w:t>
      </w:r>
      <w:r w:rsidR="00BB7059" w:rsidRPr="007608F4">
        <w:rPr>
          <w:rFonts w:ascii="Arial" w:hAnsi="Arial" w:cs="Arial"/>
          <w:sz w:val="22"/>
          <w:szCs w:val="22"/>
        </w:rPr>
        <w:t>ar ailleurs, les questions relatives aux violences basées sur le genre ont été adressées dans le cadre des consultations des parties prenantes suivant les thématiques ci-après :</w:t>
      </w:r>
    </w:p>
    <w:p w14:paraId="16F26280" w14:textId="77777777" w:rsidR="00BB7059" w:rsidRPr="007608F4" w:rsidRDefault="00BB7059" w:rsidP="00BB7059">
      <w:pPr>
        <w:pStyle w:val="ListParagraph"/>
        <w:numPr>
          <w:ilvl w:val="0"/>
          <w:numId w:val="72"/>
        </w:numPr>
        <w:spacing w:before="120" w:line="360" w:lineRule="exact"/>
        <w:contextualSpacing w:val="0"/>
        <w:rPr>
          <w:rFonts w:ascii="Arial" w:eastAsiaTheme="minorHAnsi" w:hAnsi="Arial" w:cs="Arial"/>
          <w:sz w:val="22"/>
          <w:szCs w:val="22"/>
          <w:lang w:val="fr-FR"/>
        </w:rPr>
      </w:pPr>
      <w:r w:rsidRPr="007608F4">
        <w:rPr>
          <w:rFonts w:ascii="Arial" w:eastAsiaTheme="minorHAnsi" w:hAnsi="Arial" w:cs="Arial"/>
          <w:sz w:val="22"/>
          <w:szCs w:val="22"/>
          <w:lang w:val="fr-FR"/>
        </w:rPr>
        <w:t>Appréciation du Projet de Connectivité Inter-iles aux Comores</w:t>
      </w:r>
    </w:p>
    <w:p w14:paraId="6BB987F6" w14:textId="77777777" w:rsidR="00BB7059" w:rsidRPr="007608F4" w:rsidRDefault="00BB7059" w:rsidP="00BB7059">
      <w:pPr>
        <w:pStyle w:val="ListParagraph"/>
        <w:numPr>
          <w:ilvl w:val="0"/>
          <w:numId w:val="72"/>
        </w:numPr>
        <w:spacing w:before="120" w:line="360" w:lineRule="exact"/>
        <w:contextualSpacing w:val="0"/>
        <w:rPr>
          <w:rFonts w:ascii="Arial" w:eastAsiaTheme="minorHAnsi" w:hAnsi="Arial" w:cs="Arial"/>
          <w:sz w:val="22"/>
          <w:szCs w:val="22"/>
          <w:lang w:val="fr-FR"/>
        </w:rPr>
      </w:pPr>
      <w:r w:rsidRPr="007608F4">
        <w:rPr>
          <w:rFonts w:ascii="Arial" w:eastAsiaTheme="minorHAnsi" w:hAnsi="Arial" w:cs="Arial"/>
          <w:sz w:val="22"/>
          <w:szCs w:val="22"/>
          <w:lang w:val="fr-FR"/>
        </w:rPr>
        <w:t>Les enjeux et risques VBG liés aux travailleurs et aux riverains lors des travaux</w:t>
      </w:r>
    </w:p>
    <w:p w14:paraId="47A1E2CD" w14:textId="77777777" w:rsidR="00BB7059" w:rsidRPr="007608F4" w:rsidRDefault="00BB7059" w:rsidP="00BB7059">
      <w:pPr>
        <w:pStyle w:val="ListParagraph"/>
        <w:numPr>
          <w:ilvl w:val="0"/>
          <w:numId w:val="72"/>
        </w:numPr>
        <w:spacing w:before="120" w:line="360" w:lineRule="exact"/>
        <w:contextualSpacing w:val="0"/>
        <w:rPr>
          <w:rFonts w:ascii="Arial" w:eastAsiaTheme="minorHAnsi" w:hAnsi="Arial" w:cs="Arial"/>
          <w:sz w:val="22"/>
          <w:szCs w:val="22"/>
          <w:lang w:val="fr-FR"/>
        </w:rPr>
      </w:pPr>
      <w:r w:rsidRPr="007608F4">
        <w:rPr>
          <w:rFonts w:ascii="Arial" w:eastAsiaTheme="minorHAnsi" w:hAnsi="Arial" w:cs="Arial"/>
          <w:sz w:val="22"/>
          <w:szCs w:val="22"/>
          <w:lang w:val="fr-FR"/>
        </w:rPr>
        <w:t>Personnes vulnérables aux VBG relativement au Projet</w:t>
      </w:r>
    </w:p>
    <w:p w14:paraId="2886A4D2" w14:textId="77777777" w:rsidR="00BB7059" w:rsidRPr="007608F4" w:rsidRDefault="00BB7059" w:rsidP="00BB7059">
      <w:pPr>
        <w:pStyle w:val="ListParagraph"/>
        <w:numPr>
          <w:ilvl w:val="0"/>
          <w:numId w:val="72"/>
        </w:numPr>
        <w:spacing w:before="120" w:line="360" w:lineRule="exact"/>
        <w:contextualSpacing w:val="0"/>
        <w:jc w:val="both"/>
        <w:rPr>
          <w:rFonts w:ascii="Arial" w:eastAsiaTheme="minorHAnsi" w:hAnsi="Arial" w:cs="Arial"/>
          <w:sz w:val="22"/>
          <w:szCs w:val="22"/>
          <w:lang w:val="fr-FR"/>
        </w:rPr>
      </w:pPr>
      <w:r w:rsidRPr="007608F4">
        <w:rPr>
          <w:rFonts w:ascii="Arial" w:eastAsiaTheme="minorHAnsi" w:hAnsi="Arial" w:cs="Arial"/>
          <w:sz w:val="22"/>
          <w:szCs w:val="22"/>
          <w:lang w:val="fr-FR"/>
        </w:rPr>
        <w:lastRenderedPageBreak/>
        <w:t>Appréciation sur le dispositif de prévention et de prise en charge des VBG (médicale, psychologique et juridique) au niveau national et insulaire et sur le programme de communication pour la vulgarisation de ce dispositif</w:t>
      </w:r>
    </w:p>
    <w:p w14:paraId="506DD7AB" w14:textId="77777777" w:rsidR="00BB7059" w:rsidRPr="007608F4" w:rsidRDefault="00BB7059" w:rsidP="00BB7059">
      <w:pPr>
        <w:pStyle w:val="ListParagraph"/>
        <w:numPr>
          <w:ilvl w:val="0"/>
          <w:numId w:val="72"/>
        </w:numPr>
        <w:spacing w:before="120" w:line="360" w:lineRule="exact"/>
        <w:contextualSpacing w:val="0"/>
        <w:rPr>
          <w:rFonts w:ascii="Arial" w:eastAsiaTheme="minorHAnsi" w:hAnsi="Arial" w:cs="Arial"/>
          <w:sz w:val="22"/>
          <w:szCs w:val="22"/>
          <w:lang w:val="fr-FR"/>
        </w:rPr>
      </w:pPr>
      <w:r w:rsidRPr="007608F4">
        <w:rPr>
          <w:rFonts w:ascii="Arial" w:eastAsiaTheme="minorHAnsi" w:hAnsi="Arial" w:cs="Arial"/>
          <w:sz w:val="22"/>
          <w:szCs w:val="22"/>
          <w:lang w:val="fr-FR"/>
        </w:rPr>
        <w:t>Amélioration ou proposition d’un dispositif pour renforcer la prévention et la prise en charge des VBG existant au niveau national et insulaire</w:t>
      </w:r>
    </w:p>
    <w:p w14:paraId="20F78A9F" w14:textId="77777777" w:rsidR="00BB7059" w:rsidRPr="007608F4" w:rsidRDefault="00BB7059" w:rsidP="00BB7059">
      <w:pPr>
        <w:pStyle w:val="ListParagraph"/>
        <w:numPr>
          <w:ilvl w:val="0"/>
          <w:numId w:val="72"/>
        </w:numPr>
        <w:spacing w:before="120" w:line="360" w:lineRule="exact"/>
        <w:contextualSpacing w:val="0"/>
        <w:rPr>
          <w:rFonts w:ascii="Arial" w:eastAsiaTheme="minorHAnsi" w:hAnsi="Arial" w:cs="Arial"/>
          <w:sz w:val="22"/>
          <w:szCs w:val="22"/>
          <w:lang w:val="fr-FR"/>
        </w:rPr>
      </w:pPr>
      <w:r w:rsidRPr="007608F4">
        <w:rPr>
          <w:rFonts w:ascii="Arial" w:eastAsiaTheme="minorHAnsi" w:hAnsi="Arial" w:cs="Arial"/>
          <w:sz w:val="22"/>
          <w:szCs w:val="22"/>
          <w:lang w:val="fr-FR"/>
        </w:rPr>
        <w:t>Besoins de renforcement de capacités en gestion des VBG</w:t>
      </w:r>
    </w:p>
    <w:p w14:paraId="538DC4E3" w14:textId="77777777" w:rsidR="00BB7059" w:rsidRPr="007608F4" w:rsidRDefault="00BB7059" w:rsidP="00BB7059">
      <w:pPr>
        <w:pStyle w:val="ListParagraph"/>
        <w:numPr>
          <w:ilvl w:val="0"/>
          <w:numId w:val="72"/>
        </w:numPr>
        <w:spacing w:before="120" w:line="360" w:lineRule="exact"/>
        <w:contextualSpacing w:val="0"/>
        <w:rPr>
          <w:rFonts w:ascii="Arial" w:eastAsiaTheme="minorHAnsi" w:hAnsi="Arial" w:cs="Arial"/>
          <w:sz w:val="22"/>
          <w:szCs w:val="22"/>
          <w:lang w:val="fr-FR"/>
        </w:rPr>
      </w:pPr>
      <w:r w:rsidRPr="007608F4">
        <w:rPr>
          <w:rFonts w:ascii="Arial" w:eastAsiaTheme="minorHAnsi" w:hAnsi="Arial" w:cs="Arial"/>
          <w:sz w:val="22"/>
          <w:szCs w:val="22"/>
          <w:lang w:val="fr-FR"/>
        </w:rPr>
        <w:t>Principales entités impliquées dans le dispositif de plaintes des cas de VBG et nécessités de renforcement</w:t>
      </w:r>
    </w:p>
    <w:p w14:paraId="00C70B1D" w14:textId="77777777" w:rsidR="00BB7059" w:rsidRPr="007608F4" w:rsidRDefault="00BB7059" w:rsidP="00BB7059">
      <w:pPr>
        <w:pStyle w:val="ListParagraph"/>
        <w:numPr>
          <w:ilvl w:val="0"/>
          <w:numId w:val="72"/>
        </w:numPr>
        <w:spacing w:before="120" w:line="360" w:lineRule="exact"/>
        <w:contextualSpacing w:val="0"/>
        <w:rPr>
          <w:rFonts w:ascii="Arial" w:eastAsiaTheme="minorHAnsi" w:hAnsi="Arial" w:cs="Arial"/>
          <w:sz w:val="22"/>
          <w:szCs w:val="22"/>
          <w:lang w:val="fr-FR"/>
        </w:rPr>
      </w:pPr>
      <w:r w:rsidRPr="007608F4">
        <w:rPr>
          <w:rFonts w:ascii="Arial" w:eastAsiaTheme="minorHAnsi" w:hAnsi="Arial" w:cs="Arial"/>
          <w:sz w:val="22"/>
          <w:szCs w:val="22"/>
          <w:lang w:val="fr-FR"/>
        </w:rPr>
        <w:t>Activités proposées pour renforcer l’engagement communautaire (prévention et changement de comportement etc.) en matière de VBG</w:t>
      </w:r>
    </w:p>
    <w:p w14:paraId="6F02186C" w14:textId="77777777" w:rsidR="00BB7059" w:rsidRPr="007608F4" w:rsidRDefault="00BB7059" w:rsidP="00BB7059">
      <w:pPr>
        <w:pStyle w:val="ListParagraph"/>
        <w:numPr>
          <w:ilvl w:val="0"/>
          <w:numId w:val="72"/>
        </w:numPr>
        <w:spacing w:before="120" w:line="360" w:lineRule="exact"/>
        <w:contextualSpacing w:val="0"/>
        <w:rPr>
          <w:rFonts w:ascii="Arial" w:eastAsiaTheme="minorHAnsi" w:hAnsi="Arial" w:cs="Arial"/>
          <w:sz w:val="22"/>
          <w:szCs w:val="22"/>
          <w:lang w:val="fr-FR"/>
        </w:rPr>
      </w:pPr>
      <w:bookmarkStart w:id="106" w:name="__DdeLink__155_1759444713"/>
      <w:r w:rsidRPr="007608F4">
        <w:rPr>
          <w:rFonts w:ascii="Arial" w:eastAsiaTheme="minorHAnsi" w:hAnsi="Arial" w:cs="Arial"/>
          <w:sz w:val="22"/>
          <w:szCs w:val="22"/>
          <w:lang w:val="fr-FR"/>
        </w:rPr>
        <w:t>Suggestions et recommandations vis-à-vis du projet</w:t>
      </w:r>
      <w:bookmarkEnd w:id="106"/>
    </w:p>
    <w:p w14:paraId="3E6FCC9D" w14:textId="77777777" w:rsidR="00BB7059" w:rsidRPr="007608F4" w:rsidRDefault="00BB7059" w:rsidP="00BB7059">
      <w:pPr>
        <w:spacing w:before="120" w:line="360" w:lineRule="exact"/>
        <w:jc w:val="both"/>
        <w:rPr>
          <w:rFonts w:ascii="Arial" w:hAnsi="Arial" w:cs="Arial"/>
          <w:sz w:val="22"/>
          <w:szCs w:val="22"/>
        </w:rPr>
      </w:pPr>
      <w:r w:rsidRPr="007608F4">
        <w:rPr>
          <w:rFonts w:ascii="Arial" w:hAnsi="Arial" w:cs="Arial"/>
          <w:sz w:val="22"/>
          <w:szCs w:val="22"/>
        </w:rPr>
        <w:t>Plusieurs objectifs étaient recherchés à travers les consultations portées sur les aspects VBG notamment :</w:t>
      </w:r>
    </w:p>
    <w:p w14:paraId="62097F45" w14:textId="77777777" w:rsidR="00BB7059" w:rsidRPr="007608F4" w:rsidRDefault="00BB7059" w:rsidP="00BB7059">
      <w:pPr>
        <w:pStyle w:val="ListParagraph"/>
        <w:numPr>
          <w:ilvl w:val="0"/>
          <w:numId w:val="72"/>
        </w:numPr>
        <w:spacing w:before="120" w:line="360" w:lineRule="exact"/>
        <w:contextualSpacing w:val="0"/>
        <w:jc w:val="both"/>
        <w:rPr>
          <w:rFonts w:ascii="Arial" w:eastAsiaTheme="minorHAnsi" w:hAnsi="Arial" w:cs="Arial"/>
          <w:sz w:val="22"/>
          <w:szCs w:val="22"/>
          <w:lang w:val="fr-FR"/>
        </w:rPr>
      </w:pPr>
      <w:r w:rsidRPr="007608F4">
        <w:rPr>
          <w:rFonts w:ascii="Arial" w:eastAsiaTheme="minorHAnsi" w:hAnsi="Arial" w:cs="Arial"/>
          <w:sz w:val="22"/>
          <w:szCs w:val="22"/>
          <w:lang w:val="fr-FR"/>
        </w:rPr>
        <w:t>L’évaluation du cadre de réponse (prévention, prise en charge) aux VBG dans les zones où intervient le projet</w:t>
      </w:r>
    </w:p>
    <w:p w14:paraId="21646AE9" w14:textId="77777777" w:rsidR="00BB7059" w:rsidRPr="007608F4" w:rsidRDefault="00BB7059" w:rsidP="00BB7059">
      <w:pPr>
        <w:pStyle w:val="ListParagraph"/>
        <w:numPr>
          <w:ilvl w:val="0"/>
          <w:numId w:val="72"/>
        </w:numPr>
        <w:spacing w:before="120" w:line="360" w:lineRule="exact"/>
        <w:contextualSpacing w:val="0"/>
        <w:jc w:val="both"/>
        <w:rPr>
          <w:rFonts w:ascii="Arial" w:eastAsiaTheme="minorHAnsi" w:hAnsi="Arial" w:cs="Arial"/>
          <w:sz w:val="22"/>
          <w:szCs w:val="22"/>
          <w:lang w:val="fr-FR"/>
        </w:rPr>
      </w:pPr>
      <w:r w:rsidRPr="007608F4">
        <w:rPr>
          <w:rFonts w:ascii="Arial" w:eastAsiaTheme="minorHAnsi" w:hAnsi="Arial" w:cs="Arial"/>
          <w:sz w:val="22"/>
          <w:szCs w:val="22"/>
          <w:lang w:val="fr-FR"/>
        </w:rPr>
        <w:t>L’identification des risques d’exposition aux VBG, abus sexuel, détournement des mineurs, divorces, grossesses non désirées et la possibilité du tourisme sexuel desdits risques ;</w:t>
      </w:r>
    </w:p>
    <w:p w14:paraId="24663541" w14:textId="77777777" w:rsidR="00BB7059" w:rsidRPr="007608F4" w:rsidRDefault="00BB7059" w:rsidP="00BB7059">
      <w:pPr>
        <w:pStyle w:val="ListParagraph"/>
        <w:numPr>
          <w:ilvl w:val="0"/>
          <w:numId w:val="72"/>
        </w:numPr>
        <w:spacing w:before="120" w:line="360" w:lineRule="exact"/>
        <w:contextualSpacing w:val="0"/>
        <w:jc w:val="both"/>
        <w:rPr>
          <w:rFonts w:ascii="Arial" w:eastAsiaTheme="minorHAnsi" w:hAnsi="Arial" w:cs="Arial"/>
          <w:sz w:val="22"/>
          <w:szCs w:val="22"/>
          <w:lang w:val="fr-FR"/>
        </w:rPr>
      </w:pPr>
      <w:r w:rsidRPr="007608F4">
        <w:rPr>
          <w:rFonts w:ascii="Arial" w:eastAsiaTheme="minorHAnsi" w:hAnsi="Arial" w:cs="Arial"/>
          <w:sz w:val="22"/>
          <w:szCs w:val="22"/>
          <w:lang w:val="fr-FR"/>
        </w:rPr>
        <w:t>L’identification des parties prenantes de prévention et de prise en charge dans ces localités, en vue d’assurer un meilleur référencement des cas des VBG aux structures existant de prise en charge (médicale, psychologique et juridique) ;</w:t>
      </w:r>
    </w:p>
    <w:p w14:paraId="0015B278" w14:textId="77777777" w:rsidR="00BB7059" w:rsidRPr="007608F4" w:rsidRDefault="00BB7059" w:rsidP="00BB7059">
      <w:pPr>
        <w:pStyle w:val="ListParagraph"/>
        <w:numPr>
          <w:ilvl w:val="0"/>
          <w:numId w:val="72"/>
        </w:numPr>
        <w:spacing w:before="120" w:line="360" w:lineRule="exact"/>
        <w:contextualSpacing w:val="0"/>
        <w:jc w:val="both"/>
        <w:rPr>
          <w:rFonts w:ascii="Arial" w:eastAsiaTheme="minorHAnsi" w:hAnsi="Arial" w:cs="Arial"/>
          <w:sz w:val="22"/>
          <w:szCs w:val="22"/>
          <w:lang w:val="fr-FR"/>
        </w:rPr>
      </w:pPr>
      <w:r w:rsidRPr="007608F4">
        <w:rPr>
          <w:rFonts w:ascii="Arial" w:eastAsiaTheme="minorHAnsi" w:hAnsi="Arial" w:cs="Arial"/>
          <w:sz w:val="22"/>
          <w:szCs w:val="22"/>
          <w:lang w:val="fr-FR"/>
        </w:rPr>
        <w:t>L’élaboration d’un plan de réponse de prévention et de prise en charge (médicale, psychologique et juridique) de tous les cas de violences basées sur le genre, l’exploitation et les abus sexuels, les harcèlements sexuels que pourraient subir les femmes et les enfants (garçons et filles) dans le cadre de la mise en œuvre du PICMC.</w:t>
      </w:r>
    </w:p>
    <w:p w14:paraId="5B6C4D61" w14:textId="77777777" w:rsidR="00BB7059" w:rsidRPr="007608F4" w:rsidRDefault="00BB7059" w:rsidP="00BB7059">
      <w:pPr>
        <w:spacing w:before="120" w:line="360" w:lineRule="exact"/>
        <w:jc w:val="both"/>
        <w:rPr>
          <w:rFonts w:ascii="Arial" w:hAnsi="Arial" w:cs="Arial"/>
          <w:sz w:val="22"/>
          <w:szCs w:val="22"/>
        </w:rPr>
      </w:pPr>
      <w:r w:rsidRPr="007608F4">
        <w:rPr>
          <w:rFonts w:ascii="Arial" w:hAnsi="Arial" w:cs="Arial"/>
          <w:sz w:val="22"/>
          <w:szCs w:val="22"/>
        </w:rPr>
        <w:t>L’encadré suivant fait la synthèse des préoccupations et recommandations sorties de ces consultations ciblées.</w:t>
      </w:r>
    </w:p>
    <w:p w14:paraId="70104B71" w14:textId="77777777" w:rsidR="0072131E" w:rsidRDefault="0072131E">
      <w:pPr>
        <w:spacing w:after="200" w:line="276" w:lineRule="auto"/>
        <w:rPr>
          <w:rFonts w:ascii="Arial" w:eastAsia="Times New Roman" w:hAnsi="Arial" w:cs="Arial"/>
          <w:b/>
          <w:bCs/>
          <w:lang w:val="x-none" w:eastAsia="en-US"/>
        </w:rPr>
      </w:pPr>
      <w:bookmarkStart w:id="107" w:name="_Toc90143406"/>
      <w:r>
        <w:rPr>
          <w:rFonts w:ascii="Arial" w:hAnsi="Arial" w:cs="Arial"/>
          <w:b/>
          <w:bCs/>
          <w:i/>
          <w:iCs/>
        </w:rPr>
        <w:br w:type="page"/>
      </w:r>
    </w:p>
    <w:p w14:paraId="64E16D63" w14:textId="19776444" w:rsidR="00BB7059" w:rsidRPr="004F1CE3" w:rsidRDefault="00BB7059" w:rsidP="00BB7059">
      <w:pPr>
        <w:pStyle w:val="Caption"/>
        <w:spacing w:before="120" w:line="360" w:lineRule="exact"/>
        <w:rPr>
          <w:rFonts w:ascii="Arial" w:hAnsi="Arial" w:cs="Arial"/>
          <w:i w:val="0"/>
          <w:iCs w:val="0"/>
          <w:color w:val="auto"/>
          <w:sz w:val="24"/>
          <w:szCs w:val="24"/>
        </w:rPr>
      </w:pPr>
      <w:r w:rsidRPr="005B7743">
        <w:rPr>
          <w:rFonts w:ascii="Arial" w:hAnsi="Arial" w:cs="Arial"/>
          <w:b/>
          <w:bCs/>
          <w:i w:val="0"/>
          <w:iCs w:val="0"/>
          <w:color w:val="auto"/>
          <w:sz w:val="24"/>
          <w:szCs w:val="24"/>
        </w:rPr>
        <w:lastRenderedPageBreak/>
        <w:t xml:space="preserve">Encadré </w:t>
      </w:r>
      <w:r w:rsidRPr="005B7743">
        <w:rPr>
          <w:rFonts w:ascii="Arial" w:hAnsi="Arial" w:cs="Arial"/>
          <w:b/>
          <w:bCs/>
          <w:i w:val="0"/>
          <w:iCs w:val="0"/>
          <w:color w:val="auto"/>
          <w:sz w:val="24"/>
          <w:szCs w:val="24"/>
        </w:rPr>
        <w:fldChar w:fldCharType="begin"/>
      </w:r>
      <w:r w:rsidRPr="005B7743">
        <w:rPr>
          <w:rFonts w:ascii="Arial" w:hAnsi="Arial" w:cs="Arial"/>
          <w:b/>
          <w:bCs/>
          <w:i w:val="0"/>
          <w:iCs w:val="0"/>
          <w:color w:val="auto"/>
          <w:sz w:val="24"/>
          <w:szCs w:val="24"/>
        </w:rPr>
        <w:instrText xml:space="preserve"> SEQ Encadré \* ARABIC </w:instrText>
      </w:r>
      <w:r w:rsidRPr="005B7743">
        <w:rPr>
          <w:rFonts w:ascii="Arial" w:hAnsi="Arial" w:cs="Arial"/>
          <w:b/>
          <w:bCs/>
          <w:i w:val="0"/>
          <w:iCs w:val="0"/>
          <w:color w:val="auto"/>
          <w:sz w:val="24"/>
          <w:szCs w:val="24"/>
        </w:rPr>
        <w:fldChar w:fldCharType="separate"/>
      </w:r>
      <w:r w:rsidR="00225715">
        <w:rPr>
          <w:rFonts w:ascii="Arial" w:hAnsi="Arial" w:cs="Arial"/>
          <w:b/>
          <w:bCs/>
          <w:i w:val="0"/>
          <w:iCs w:val="0"/>
          <w:noProof/>
          <w:color w:val="auto"/>
          <w:sz w:val="24"/>
          <w:szCs w:val="24"/>
        </w:rPr>
        <w:t>1</w:t>
      </w:r>
      <w:r w:rsidRPr="005B7743">
        <w:rPr>
          <w:rFonts w:ascii="Arial" w:hAnsi="Arial" w:cs="Arial"/>
          <w:b/>
          <w:bCs/>
          <w:i w:val="0"/>
          <w:iCs w:val="0"/>
          <w:color w:val="auto"/>
          <w:sz w:val="24"/>
          <w:szCs w:val="24"/>
        </w:rPr>
        <w:fldChar w:fldCharType="end"/>
      </w:r>
      <w:r w:rsidRPr="005B7743">
        <w:rPr>
          <w:rFonts w:ascii="Arial" w:hAnsi="Arial" w:cs="Arial"/>
          <w:b/>
          <w:bCs/>
          <w:i w:val="0"/>
          <w:iCs w:val="0"/>
          <w:color w:val="auto"/>
          <w:sz w:val="24"/>
          <w:szCs w:val="24"/>
        </w:rPr>
        <w:t xml:space="preserve"> : </w:t>
      </w:r>
      <w:r>
        <w:rPr>
          <w:rFonts w:ascii="Arial" w:hAnsi="Arial" w:cs="Arial"/>
          <w:i w:val="0"/>
          <w:iCs w:val="0"/>
          <w:color w:val="auto"/>
          <w:sz w:val="24"/>
          <w:szCs w:val="24"/>
          <w:lang w:val="fr-FR"/>
        </w:rPr>
        <w:t xml:space="preserve">Résumé des points forts des </w:t>
      </w:r>
      <w:r w:rsidRPr="004F1CE3">
        <w:rPr>
          <w:rFonts w:ascii="Arial" w:hAnsi="Arial" w:cs="Arial"/>
          <w:i w:val="0"/>
          <w:iCs w:val="0"/>
          <w:color w:val="auto"/>
          <w:sz w:val="24"/>
          <w:szCs w:val="24"/>
        </w:rPr>
        <w:t xml:space="preserve">consultations spécifiques </w:t>
      </w:r>
      <w:r>
        <w:rPr>
          <w:rFonts w:ascii="Arial" w:hAnsi="Arial" w:cs="Arial"/>
          <w:i w:val="0"/>
          <w:iCs w:val="0"/>
          <w:color w:val="auto"/>
          <w:sz w:val="24"/>
          <w:szCs w:val="24"/>
          <w:lang w:val="fr-FR"/>
        </w:rPr>
        <w:t>sur la</w:t>
      </w:r>
      <w:r w:rsidRPr="004F1CE3">
        <w:rPr>
          <w:rFonts w:ascii="Arial" w:hAnsi="Arial" w:cs="Arial"/>
          <w:i w:val="0"/>
          <w:iCs w:val="0"/>
          <w:color w:val="auto"/>
          <w:sz w:val="24"/>
          <w:szCs w:val="24"/>
        </w:rPr>
        <w:t xml:space="preserve"> problématique des VBG/EAS/HS</w:t>
      </w:r>
      <w:bookmarkEnd w:id="1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CellMar>
          <w:left w:w="70" w:type="dxa"/>
          <w:right w:w="70" w:type="dxa"/>
        </w:tblCellMar>
        <w:tblLook w:val="0000" w:firstRow="0" w:lastRow="0" w:firstColumn="0" w:lastColumn="0" w:noHBand="0" w:noVBand="0"/>
      </w:tblPr>
      <w:tblGrid>
        <w:gridCol w:w="9394"/>
      </w:tblGrid>
      <w:tr w:rsidR="00BB7059" w:rsidRPr="007608F4" w14:paraId="1B33DFAA" w14:textId="77777777" w:rsidTr="0072131E">
        <w:trPr>
          <w:trHeight w:val="6369"/>
        </w:trPr>
        <w:tc>
          <w:tcPr>
            <w:tcW w:w="5000" w:type="pct"/>
            <w:shd w:val="clear" w:color="auto" w:fill="D9D9D9" w:themeFill="background1" w:themeFillShade="D9"/>
          </w:tcPr>
          <w:p w14:paraId="372E4CB3" w14:textId="77777777" w:rsidR="00BB7059" w:rsidRPr="007608F4" w:rsidRDefault="00BB7059" w:rsidP="0072131E">
            <w:pPr>
              <w:spacing w:line="320" w:lineRule="exact"/>
              <w:ind w:right="45"/>
              <w:jc w:val="center"/>
              <w:rPr>
                <w:rFonts w:ascii="Arial" w:eastAsia="Calibri" w:hAnsi="Arial" w:cs="Arial"/>
                <w:b/>
                <w:bCs/>
                <w:color w:val="0070C0"/>
                <w:sz w:val="22"/>
                <w:szCs w:val="22"/>
              </w:rPr>
            </w:pPr>
          </w:p>
          <w:p w14:paraId="064151C9" w14:textId="30F62A4A" w:rsidR="00BB7059" w:rsidRPr="007608F4" w:rsidRDefault="00BB7059" w:rsidP="0072131E">
            <w:pPr>
              <w:tabs>
                <w:tab w:val="left" w:pos="3093"/>
              </w:tabs>
              <w:spacing w:before="120" w:line="280" w:lineRule="exact"/>
              <w:ind w:left="459" w:right="45"/>
              <w:jc w:val="both"/>
              <w:rPr>
                <w:rFonts w:ascii="Arial" w:eastAsia="Calibri" w:hAnsi="Arial" w:cs="Arial"/>
                <w:sz w:val="22"/>
                <w:szCs w:val="22"/>
              </w:rPr>
            </w:pPr>
            <w:r w:rsidRPr="007608F4">
              <w:rPr>
                <w:rFonts w:ascii="Arial" w:eastAsia="Calibri" w:hAnsi="Arial" w:cs="Arial"/>
                <w:sz w:val="22"/>
                <w:szCs w:val="22"/>
              </w:rPr>
              <w:t xml:space="preserve">Des consultations ciblées ont été menées sur la problématique des risques de VBG/EAS/HS dans le cadre de la préparation du PMPP. Elles se sont déroulées dans les différentes zones d’intervention du PICMC à savoir : </w:t>
            </w:r>
            <w:r w:rsidR="0072131E" w:rsidRPr="007608F4">
              <w:rPr>
                <w:rFonts w:ascii="Arial" w:eastAsia="Calibri" w:hAnsi="Arial" w:cs="Arial"/>
                <w:sz w:val="22"/>
                <w:szCs w:val="22"/>
              </w:rPr>
              <w:t>Chindini</w:t>
            </w:r>
            <w:r w:rsidRPr="007608F4">
              <w:rPr>
                <w:rFonts w:ascii="Arial" w:eastAsia="Calibri" w:hAnsi="Arial" w:cs="Arial"/>
                <w:sz w:val="22"/>
                <w:szCs w:val="22"/>
              </w:rPr>
              <w:t xml:space="preserve"> à la Grande Comores, Vassi à Anjouan et Hoani/</w:t>
            </w:r>
            <w:r w:rsidR="00133D46">
              <w:rPr>
                <w:rFonts w:ascii="Arial" w:eastAsia="Calibri" w:hAnsi="Arial" w:cs="Arial"/>
                <w:sz w:val="22"/>
                <w:szCs w:val="22"/>
              </w:rPr>
              <w:t>Boingoma</w:t>
            </w:r>
            <w:r w:rsidRPr="007608F4">
              <w:rPr>
                <w:rFonts w:ascii="Arial" w:eastAsia="Calibri" w:hAnsi="Arial" w:cs="Arial"/>
                <w:sz w:val="22"/>
                <w:szCs w:val="22"/>
              </w:rPr>
              <w:t xml:space="preserve"> Mohéli.</w:t>
            </w:r>
          </w:p>
          <w:p w14:paraId="12EB4EEF" w14:textId="77777777" w:rsidR="00BB7059" w:rsidRPr="007608F4" w:rsidRDefault="00BB7059" w:rsidP="0072131E">
            <w:pPr>
              <w:tabs>
                <w:tab w:val="left" w:pos="3093"/>
              </w:tabs>
              <w:spacing w:before="120" w:line="280" w:lineRule="exact"/>
              <w:ind w:left="459" w:right="45"/>
              <w:jc w:val="both"/>
              <w:rPr>
                <w:rFonts w:ascii="Arial" w:eastAsia="Calibri" w:hAnsi="Arial" w:cs="Arial"/>
                <w:sz w:val="22"/>
                <w:szCs w:val="22"/>
              </w:rPr>
            </w:pPr>
            <w:r w:rsidRPr="007608F4">
              <w:rPr>
                <w:rFonts w:ascii="Arial" w:eastAsia="Calibri" w:hAnsi="Arial" w:cs="Arial"/>
                <w:sz w:val="22"/>
                <w:szCs w:val="22"/>
              </w:rPr>
              <w:t>Au total, 210 personnes dont 109 femmes et 101 Hommes dans les localités ci-dessus ont été consultées. Ces personnes appartiennent à des structures étatiques et non-étatiques, notamment le Commissariat National au Genre, les Directions Régionales de la Promotion du Genre (DRPG) des îles, les Services d’Ecoute de Hifadhoui, la Plateforme VBG (subutiwambe), les femmes Leaders pour la Paix ainsi que les communautés locales.</w:t>
            </w:r>
          </w:p>
          <w:p w14:paraId="683FE22A" w14:textId="02FAC073" w:rsidR="00BB7059" w:rsidRPr="007608F4" w:rsidRDefault="00BB7059" w:rsidP="0072131E">
            <w:pPr>
              <w:tabs>
                <w:tab w:val="left" w:pos="3093"/>
              </w:tabs>
              <w:spacing w:before="120" w:line="280" w:lineRule="exact"/>
              <w:ind w:left="459" w:right="45"/>
              <w:jc w:val="both"/>
              <w:rPr>
                <w:rFonts w:ascii="Arial" w:eastAsia="Calibri" w:hAnsi="Arial" w:cs="Arial"/>
                <w:sz w:val="22"/>
                <w:szCs w:val="22"/>
              </w:rPr>
            </w:pPr>
            <w:r w:rsidRPr="007608F4">
              <w:rPr>
                <w:rFonts w:ascii="Arial" w:eastAsia="Calibri" w:hAnsi="Arial" w:cs="Arial"/>
                <w:sz w:val="22"/>
                <w:szCs w:val="22"/>
              </w:rPr>
              <w:t xml:space="preserve">Les consultations ont révélé la prise de conscience des acteurs sur les risques de violences sexuelles, physiques ainsi que ceux d’EAS/HS aux Comores et notamment en perspective de la mise en </w:t>
            </w:r>
            <w:r w:rsidR="00133D46" w:rsidRPr="007608F4">
              <w:rPr>
                <w:rFonts w:ascii="Arial" w:eastAsia="Calibri" w:hAnsi="Arial" w:cs="Arial"/>
                <w:sz w:val="22"/>
                <w:szCs w:val="22"/>
              </w:rPr>
              <w:t>œuvre</w:t>
            </w:r>
            <w:r w:rsidRPr="007608F4">
              <w:rPr>
                <w:rFonts w:ascii="Arial" w:eastAsia="Calibri" w:hAnsi="Arial" w:cs="Arial"/>
                <w:sz w:val="22"/>
                <w:szCs w:val="22"/>
              </w:rPr>
              <w:t xml:space="preserve"> du PICMC.</w:t>
            </w:r>
          </w:p>
          <w:p w14:paraId="75D46010" w14:textId="77777777" w:rsidR="00BB7059" w:rsidRPr="007608F4" w:rsidRDefault="00BB7059" w:rsidP="0072131E">
            <w:pPr>
              <w:tabs>
                <w:tab w:val="left" w:pos="3093"/>
              </w:tabs>
              <w:spacing w:before="120" w:line="280" w:lineRule="exact"/>
              <w:ind w:left="459" w:right="45"/>
              <w:jc w:val="both"/>
              <w:rPr>
                <w:rFonts w:ascii="Arial" w:eastAsia="Calibri" w:hAnsi="Arial" w:cs="Arial"/>
                <w:sz w:val="22"/>
                <w:szCs w:val="22"/>
              </w:rPr>
            </w:pPr>
            <w:r w:rsidRPr="007608F4">
              <w:rPr>
                <w:rFonts w:ascii="Arial" w:eastAsia="Calibri" w:hAnsi="Arial" w:cs="Arial"/>
                <w:sz w:val="22"/>
                <w:szCs w:val="22"/>
              </w:rPr>
              <w:t xml:space="preserve">En effet, des cas récurrents d’agressions sexuelles et de harcèlement sexuel ont été relatés. Ainsi, le retour d’expérience des acteurs consultés a permis de noter beaucoup de cas de VBG/EAS/HS et de pratiques culturelles qui justifient ou tolèrent l’utilisation de la violence contre notamment les filles et les femmes. </w:t>
            </w:r>
          </w:p>
          <w:p w14:paraId="6F763AD9" w14:textId="77777777" w:rsidR="00BB7059" w:rsidRPr="007608F4" w:rsidRDefault="00BB7059" w:rsidP="0072131E">
            <w:pPr>
              <w:tabs>
                <w:tab w:val="left" w:pos="3093"/>
              </w:tabs>
              <w:spacing w:before="120" w:line="280" w:lineRule="exact"/>
              <w:ind w:left="459" w:right="45"/>
              <w:jc w:val="both"/>
              <w:rPr>
                <w:rFonts w:ascii="Arial" w:eastAsia="Calibri" w:hAnsi="Arial" w:cs="Arial"/>
                <w:sz w:val="22"/>
                <w:szCs w:val="22"/>
              </w:rPr>
            </w:pPr>
            <w:r w:rsidRPr="007608F4">
              <w:rPr>
                <w:rFonts w:ascii="Arial" w:eastAsia="Calibri" w:hAnsi="Arial" w:cs="Arial"/>
                <w:sz w:val="22"/>
                <w:szCs w:val="22"/>
              </w:rPr>
              <w:t>Par conséquent, il s’agit, selon les acteurs, d’un véritable fléau qu’il conviendra d’anticiper dans le cadre du PICMC dès lors que le Projet pourrait induire :</w:t>
            </w:r>
          </w:p>
          <w:p w14:paraId="25BC8C8C" w14:textId="77777777" w:rsidR="00BB7059" w:rsidRPr="007608F4" w:rsidRDefault="00BB7059" w:rsidP="0072131E">
            <w:pPr>
              <w:pStyle w:val="ListParagraph"/>
              <w:numPr>
                <w:ilvl w:val="0"/>
                <w:numId w:val="57"/>
              </w:numPr>
              <w:tabs>
                <w:tab w:val="left" w:pos="3093"/>
              </w:tabs>
              <w:suppressAutoHyphens/>
              <w:spacing w:before="120" w:line="280" w:lineRule="exact"/>
              <w:ind w:right="45"/>
              <w:jc w:val="both"/>
              <w:rPr>
                <w:rFonts w:ascii="Arial" w:hAnsi="Arial" w:cs="Arial"/>
                <w:sz w:val="22"/>
                <w:szCs w:val="22"/>
                <w:lang w:val="fr-FR"/>
              </w:rPr>
            </w:pPr>
            <w:r w:rsidRPr="007608F4">
              <w:rPr>
                <w:rFonts w:ascii="Arial" w:hAnsi="Arial" w:cs="Arial"/>
                <w:sz w:val="22"/>
                <w:szCs w:val="22"/>
                <w:lang w:val="fr-FR"/>
              </w:rPr>
              <w:t>Les exploitations sexuelles des femmes et les mineurs (filles et garçons) ;</w:t>
            </w:r>
          </w:p>
          <w:p w14:paraId="4D68981F" w14:textId="77777777" w:rsidR="00BB7059" w:rsidRPr="007608F4" w:rsidRDefault="00BB7059" w:rsidP="0072131E">
            <w:pPr>
              <w:pStyle w:val="ListParagraph"/>
              <w:numPr>
                <w:ilvl w:val="0"/>
                <w:numId w:val="57"/>
              </w:numPr>
              <w:tabs>
                <w:tab w:val="left" w:pos="3093"/>
              </w:tabs>
              <w:suppressAutoHyphens/>
              <w:spacing w:before="120" w:line="280" w:lineRule="exact"/>
              <w:ind w:right="45"/>
              <w:jc w:val="both"/>
              <w:rPr>
                <w:rFonts w:ascii="Arial" w:hAnsi="Arial" w:cs="Arial"/>
                <w:sz w:val="22"/>
                <w:szCs w:val="22"/>
                <w:lang w:val="fr-FR"/>
              </w:rPr>
            </w:pPr>
            <w:r w:rsidRPr="007608F4">
              <w:rPr>
                <w:rFonts w:ascii="Arial" w:hAnsi="Arial" w:cs="Arial"/>
                <w:sz w:val="22"/>
                <w:szCs w:val="22"/>
                <w:lang w:val="fr-FR"/>
              </w:rPr>
              <w:t>le tourisme sexuel dans les îles ;</w:t>
            </w:r>
          </w:p>
          <w:p w14:paraId="40A0BF1E" w14:textId="77777777" w:rsidR="00BB7059" w:rsidRPr="007608F4" w:rsidRDefault="00BB7059" w:rsidP="0072131E">
            <w:pPr>
              <w:pStyle w:val="ListParagraph"/>
              <w:numPr>
                <w:ilvl w:val="0"/>
                <w:numId w:val="57"/>
              </w:numPr>
              <w:tabs>
                <w:tab w:val="left" w:pos="3093"/>
              </w:tabs>
              <w:suppressAutoHyphens/>
              <w:spacing w:before="120" w:line="280" w:lineRule="exact"/>
              <w:ind w:right="45"/>
              <w:jc w:val="both"/>
              <w:rPr>
                <w:rFonts w:ascii="Arial" w:hAnsi="Arial" w:cs="Arial"/>
                <w:sz w:val="22"/>
                <w:szCs w:val="22"/>
                <w:lang w:val="fr-FR"/>
              </w:rPr>
            </w:pPr>
            <w:r w:rsidRPr="007608F4">
              <w:rPr>
                <w:rFonts w:ascii="Arial" w:hAnsi="Arial" w:cs="Arial"/>
                <w:sz w:val="22"/>
                <w:szCs w:val="22"/>
                <w:lang w:val="fr-FR"/>
              </w:rPr>
              <w:t>Le détournement des mineurs (filles et garçons);</w:t>
            </w:r>
          </w:p>
          <w:p w14:paraId="71D0C447" w14:textId="77777777" w:rsidR="00BB7059" w:rsidRPr="007608F4" w:rsidRDefault="00BB7059" w:rsidP="0072131E">
            <w:pPr>
              <w:pStyle w:val="ListParagraph"/>
              <w:numPr>
                <w:ilvl w:val="0"/>
                <w:numId w:val="57"/>
              </w:numPr>
              <w:tabs>
                <w:tab w:val="left" w:pos="3093"/>
              </w:tabs>
              <w:suppressAutoHyphens/>
              <w:spacing w:before="120" w:line="280" w:lineRule="exact"/>
              <w:ind w:right="45"/>
              <w:jc w:val="both"/>
              <w:rPr>
                <w:rFonts w:ascii="Arial" w:hAnsi="Arial" w:cs="Arial"/>
                <w:sz w:val="22"/>
                <w:szCs w:val="22"/>
              </w:rPr>
            </w:pPr>
            <w:r w:rsidRPr="007608F4">
              <w:rPr>
                <w:rFonts w:ascii="Arial" w:hAnsi="Arial" w:cs="Arial"/>
                <w:sz w:val="22"/>
                <w:szCs w:val="22"/>
              </w:rPr>
              <w:t>La manipulation des filles;</w:t>
            </w:r>
          </w:p>
          <w:p w14:paraId="7106C496" w14:textId="6BAFF7D9" w:rsidR="00BB7059" w:rsidRPr="007608F4" w:rsidRDefault="00BB7059" w:rsidP="0072131E">
            <w:pPr>
              <w:pStyle w:val="ListParagraph"/>
              <w:numPr>
                <w:ilvl w:val="0"/>
                <w:numId w:val="57"/>
              </w:numPr>
              <w:tabs>
                <w:tab w:val="left" w:pos="3093"/>
              </w:tabs>
              <w:suppressAutoHyphens/>
              <w:spacing w:before="120" w:line="280" w:lineRule="exact"/>
              <w:ind w:right="45"/>
              <w:jc w:val="both"/>
              <w:rPr>
                <w:rFonts w:ascii="Arial" w:hAnsi="Arial" w:cs="Arial"/>
                <w:sz w:val="22"/>
                <w:szCs w:val="22"/>
                <w:lang w:val="fr-FR"/>
              </w:rPr>
            </w:pPr>
            <w:r w:rsidRPr="007608F4">
              <w:rPr>
                <w:rFonts w:ascii="Arial" w:hAnsi="Arial" w:cs="Arial"/>
                <w:sz w:val="22"/>
                <w:szCs w:val="22"/>
                <w:lang w:val="fr-FR"/>
              </w:rPr>
              <w:t xml:space="preserve">L’exploitations des femmes par les travailleurs </w:t>
            </w:r>
            <w:r w:rsidR="002A72E4">
              <w:rPr>
                <w:rFonts w:ascii="Arial" w:hAnsi="Arial" w:cs="Arial"/>
                <w:sz w:val="22"/>
                <w:szCs w:val="22"/>
                <w:lang w:val="fr-FR"/>
              </w:rPr>
              <w:t xml:space="preserve">nationaux </w:t>
            </w:r>
            <w:r w:rsidRPr="007608F4">
              <w:rPr>
                <w:rFonts w:ascii="Arial" w:hAnsi="Arial" w:cs="Arial"/>
                <w:sz w:val="22"/>
                <w:szCs w:val="22"/>
                <w:lang w:val="fr-FR"/>
              </w:rPr>
              <w:t>et les étrangers ;</w:t>
            </w:r>
          </w:p>
          <w:p w14:paraId="2BB0A4CE" w14:textId="77777777" w:rsidR="00BB7059" w:rsidRPr="007608F4" w:rsidRDefault="00BB7059" w:rsidP="0072131E">
            <w:pPr>
              <w:pStyle w:val="ListParagraph"/>
              <w:numPr>
                <w:ilvl w:val="0"/>
                <w:numId w:val="57"/>
              </w:numPr>
              <w:tabs>
                <w:tab w:val="left" w:pos="3093"/>
              </w:tabs>
              <w:suppressAutoHyphens/>
              <w:spacing w:before="120" w:line="280" w:lineRule="exact"/>
              <w:ind w:right="45"/>
              <w:jc w:val="both"/>
              <w:rPr>
                <w:rFonts w:ascii="Arial" w:hAnsi="Arial" w:cs="Arial"/>
                <w:sz w:val="22"/>
                <w:szCs w:val="22"/>
              </w:rPr>
            </w:pPr>
            <w:r w:rsidRPr="007608F4">
              <w:rPr>
                <w:rFonts w:ascii="Arial" w:hAnsi="Arial" w:cs="Arial"/>
                <w:sz w:val="22"/>
                <w:szCs w:val="22"/>
              </w:rPr>
              <w:t xml:space="preserve">Les grosses non </w:t>
            </w:r>
            <w:r w:rsidRPr="007608F4">
              <w:rPr>
                <w:rFonts w:ascii="Arial" w:hAnsi="Arial" w:cs="Arial"/>
                <w:sz w:val="22"/>
                <w:szCs w:val="22"/>
                <w:lang w:val="fr-FR"/>
              </w:rPr>
              <w:t>désirées</w:t>
            </w:r>
            <w:r w:rsidRPr="007608F4">
              <w:rPr>
                <w:rFonts w:ascii="Arial" w:hAnsi="Arial" w:cs="Arial"/>
                <w:sz w:val="22"/>
                <w:szCs w:val="22"/>
              </w:rPr>
              <w:t>;</w:t>
            </w:r>
          </w:p>
          <w:p w14:paraId="32AF457C" w14:textId="77777777" w:rsidR="00BB7059" w:rsidRPr="007608F4" w:rsidRDefault="00BB7059" w:rsidP="0072131E">
            <w:pPr>
              <w:pStyle w:val="ListParagraph"/>
              <w:numPr>
                <w:ilvl w:val="0"/>
                <w:numId w:val="57"/>
              </w:numPr>
              <w:tabs>
                <w:tab w:val="left" w:pos="3093"/>
              </w:tabs>
              <w:suppressAutoHyphens/>
              <w:spacing w:before="120" w:line="280" w:lineRule="exact"/>
              <w:ind w:right="45"/>
              <w:jc w:val="both"/>
              <w:rPr>
                <w:rFonts w:ascii="Arial" w:hAnsi="Arial" w:cs="Arial"/>
                <w:sz w:val="22"/>
                <w:szCs w:val="22"/>
                <w:lang w:val="fr-FR"/>
              </w:rPr>
            </w:pPr>
            <w:r w:rsidRPr="007608F4">
              <w:rPr>
                <w:rFonts w:ascii="Arial" w:hAnsi="Arial" w:cs="Arial"/>
                <w:sz w:val="22"/>
                <w:szCs w:val="22"/>
                <w:lang w:val="fr-FR"/>
              </w:rPr>
              <w:t>Les maladies sexuellement transmissible (IST/VIH SIDA);</w:t>
            </w:r>
          </w:p>
          <w:p w14:paraId="090966F0" w14:textId="77777777" w:rsidR="00BB7059" w:rsidRPr="007608F4" w:rsidRDefault="00BB7059" w:rsidP="0072131E">
            <w:pPr>
              <w:pStyle w:val="ListParagraph"/>
              <w:numPr>
                <w:ilvl w:val="0"/>
                <w:numId w:val="57"/>
              </w:numPr>
              <w:tabs>
                <w:tab w:val="left" w:pos="3093"/>
              </w:tabs>
              <w:suppressAutoHyphens/>
              <w:spacing w:before="120" w:line="280" w:lineRule="exact"/>
              <w:ind w:right="45"/>
              <w:jc w:val="both"/>
              <w:rPr>
                <w:rFonts w:ascii="Arial" w:hAnsi="Arial" w:cs="Arial"/>
                <w:sz w:val="22"/>
                <w:szCs w:val="22"/>
                <w:lang w:val="fr-FR"/>
              </w:rPr>
            </w:pPr>
            <w:r w:rsidRPr="007608F4">
              <w:rPr>
                <w:rFonts w:ascii="Arial" w:hAnsi="Arial" w:cs="Arial"/>
                <w:sz w:val="22"/>
                <w:szCs w:val="22"/>
                <w:lang w:val="fr-FR"/>
              </w:rPr>
              <w:t>Les conflits conjugaux suivis des divorces ;</w:t>
            </w:r>
          </w:p>
          <w:p w14:paraId="48BEC434" w14:textId="77777777" w:rsidR="00BB7059" w:rsidRPr="007608F4" w:rsidRDefault="00BB7059" w:rsidP="0072131E">
            <w:pPr>
              <w:pStyle w:val="ListParagraph"/>
              <w:numPr>
                <w:ilvl w:val="0"/>
                <w:numId w:val="57"/>
              </w:numPr>
              <w:tabs>
                <w:tab w:val="left" w:pos="3093"/>
              </w:tabs>
              <w:suppressAutoHyphens/>
              <w:spacing w:before="120" w:line="280" w:lineRule="exact"/>
              <w:ind w:right="45"/>
              <w:jc w:val="both"/>
              <w:rPr>
                <w:rFonts w:ascii="Arial" w:hAnsi="Arial" w:cs="Arial"/>
                <w:sz w:val="22"/>
                <w:szCs w:val="22"/>
                <w:lang w:val="fr-FR"/>
              </w:rPr>
            </w:pPr>
            <w:r w:rsidRPr="007608F4">
              <w:rPr>
                <w:rFonts w:ascii="Arial" w:hAnsi="Arial" w:cs="Arial"/>
                <w:sz w:val="22"/>
                <w:szCs w:val="22"/>
                <w:lang w:val="fr-FR"/>
              </w:rPr>
              <w:t>L’augmentation de la maltraitance des femmes.</w:t>
            </w:r>
          </w:p>
          <w:p w14:paraId="5979CF83" w14:textId="77777777" w:rsidR="00BB7059" w:rsidRPr="007608F4" w:rsidRDefault="00BB7059" w:rsidP="0072131E">
            <w:pPr>
              <w:tabs>
                <w:tab w:val="left" w:pos="3093"/>
              </w:tabs>
              <w:spacing w:before="120" w:line="280" w:lineRule="exact"/>
              <w:ind w:left="459" w:right="45"/>
              <w:jc w:val="both"/>
              <w:rPr>
                <w:rFonts w:ascii="Arial" w:hAnsi="Arial" w:cs="Arial"/>
                <w:sz w:val="22"/>
                <w:szCs w:val="22"/>
              </w:rPr>
            </w:pPr>
            <w:r w:rsidRPr="007608F4">
              <w:rPr>
                <w:rFonts w:ascii="Arial" w:eastAsia="Calibri" w:hAnsi="Arial" w:cs="Arial"/>
                <w:sz w:val="22"/>
                <w:szCs w:val="22"/>
              </w:rPr>
              <w:t xml:space="preserve">D’autre part, les acteurs consultés redoutent une exacerbation de ces risques </w:t>
            </w:r>
            <w:r w:rsidRPr="007608F4">
              <w:rPr>
                <w:rFonts w:ascii="Arial" w:hAnsi="Arial" w:cs="Arial"/>
                <w:sz w:val="22"/>
                <w:szCs w:val="22"/>
              </w:rPr>
              <w:t>si les travailleurs du PICMC ne sont pas informés sur les valeurs, mœurs et coutumes comoriens et n’adhèrent pas aux codes de conduite consacrés à ces risques.</w:t>
            </w:r>
          </w:p>
          <w:p w14:paraId="311ABF84" w14:textId="77777777" w:rsidR="00BB7059" w:rsidRPr="007608F4" w:rsidRDefault="00BB7059" w:rsidP="0072131E">
            <w:pPr>
              <w:tabs>
                <w:tab w:val="left" w:pos="3093"/>
              </w:tabs>
              <w:spacing w:before="120" w:line="280" w:lineRule="exact"/>
              <w:ind w:left="459" w:right="45"/>
              <w:jc w:val="both"/>
              <w:rPr>
                <w:rFonts w:ascii="Arial" w:hAnsi="Arial" w:cs="Arial"/>
                <w:sz w:val="22"/>
                <w:szCs w:val="22"/>
              </w:rPr>
            </w:pPr>
            <w:r w:rsidRPr="007608F4">
              <w:rPr>
                <w:rFonts w:ascii="Arial" w:eastAsia="Calibri" w:hAnsi="Arial" w:cs="Arial"/>
                <w:sz w:val="22"/>
                <w:szCs w:val="22"/>
              </w:rPr>
              <w:t xml:space="preserve">De plus, le contexte de la </w:t>
            </w:r>
            <w:r w:rsidRPr="007608F4">
              <w:rPr>
                <w:rFonts w:ascii="Arial" w:hAnsi="Arial" w:cs="Arial"/>
                <w:sz w:val="22"/>
                <w:szCs w:val="22"/>
              </w:rPr>
              <w:t>pauvreté aux Comores et la non scolarisation de certains enfants (filles et garçons), sont assez favorables à l’EAS dans les zones d’intervention du projet.</w:t>
            </w:r>
          </w:p>
          <w:p w14:paraId="6A31E625" w14:textId="77777777" w:rsidR="00BB7059" w:rsidRPr="007608F4" w:rsidRDefault="00BB7059" w:rsidP="0072131E">
            <w:pPr>
              <w:tabs>
                <w:tab w:val="left" w:pos="3093"/>
              </w:tabs>
              <w:spacing w:before="120" w:line="280" w:lineRule="exact"/>
              <w:ind w:left="459" w:right="45"/>
              <w:jc w:val="both"/>
              <w:rPr>
                <w:rFonts w:ascii="Arial" w:eastAsia="Calibri" w:hAnsi="Arial" w:cs="Arial"/>
                <w:sz w:val="22"/>
                <w:szCs w:val="22"/>
              </w:rPr>
            </w:pPr>
            <w:r w:rsidRPr="007608F4">
              <w:rPr>
                <w:rFonts w:ascii="Arial" w:eastAsia="Calibri" w:hAnsi="Arial" w:cs="Arial"/>
                <w:sz w:val="22"/>
                <w:szCs w:val="22"/>
              </w:rPr>
              <w:t xml:space="preserve">Ainsi, les personnes les plus </w:t>
            </w:r>
            <w:r w:rsidRPr="009653BE">
              <w:rPr>
                <w:rFonts w:ascii="Arial" w:eastAsia="Calibri" w:hAnsi="Arial" w:cs="Arial"/>
                <w:sz w:val="22"/>
                <w:szCs w:val="22"/>
              </w:rPr>
              <w:t>vulnérables aux VBG</w:t>
            </w:r>
            <w:r w:rsidRPr="007608F4">
              <w:rPr>
                <w:rFonts w:ascii="Arial" w:eastAsia="Calibri" w:hAnsi="Arial" w:cs="Arial"/>
                <w:sz w:val="22"/>
                <w:szCs w:val="22"/>
              </w:rPr>
              <w:t xml:space="preserve">/EAS/HS </w:t>
            </w:r>
            <w:r w:rsidRPr="009653BE">
              <w:rPr>
                <w:rFonts w:ascii="Arial" w:eastAsia="Calibri" w:hAnsi="Arial" w:cs="Arial"/>
                <w:sz w:val="22"/>
                <w:szCs w:val="22"/>
              </w:rPr>
              <w:t>relativement au Projet</w:t>
            </w:r>
            <w:r w:rsidRPr="007608F4">
              <w:rPr>
                <w:rFonts w:ascii="Arial" w:eastAsia="Calibri" w:hAnsi="Arial" w:cs="Arial"/>
                <w:sz w:val="22"/>
                <w:szCs w:val="22"/>
              </w:rPr>
              <w:t xml:space="preserve"> sont : les femmes, les enfants (filles et garçons) et les personnes vivant avec un handicap.</w:t>
            </w:r>
          </w:p>
          <w:p w14:paraId="17570651" w14:textId="77777777" w:rsidR="00BB7059" w:rsidRPr="007608F4" w:rsidRDefault="00BB7059" w:rsidP="0072131E">
            <w:pPr>
              <w:tabs>
                <w:tab w:val="left" w:pos="3093"/>
              </w:tabs>
              <w:spacing w:before="120" w:line="280" w:lineRule="exact"/>
              <w:ind w:left="459" w:right="45"/>
              <w:jc w:val="both"/>
              <w:rPr>
                <w:rFonts w:ascii="Arial" w:hAnsi="Arial" w:cs="Arial"/>
                <w:sz w:val="22"/>
                <w:szCs w:val="22"/>
              </w:rPr>
            </w:pPr>
            <w:r w:rsidRPr="007608F4">
              <w:rPr>
                <w:rFonts w:ascii="Arial" w:eastAsia="Calibri" w:hAnsi="Arial" w:cs="Arial"/>
                <w:sz w:val="22"/>
                <w:szCs w:val="22"/>
              </w:rPr>
              <w:t xml:space="preserve">Par conséquent, les acteurs consultés ont vivement recommandé la sensibilisation des parties prenantes </w:t>
            </w:r>
            <w:r w:rsidRPr="009653BE">
              <w:rPr>
                <w:rFonts w:ascii="Arial" w:eastAsia="Calibri" w:hAnsi="Arial" w:cs="Arial"/>
                <w:sz w:val="22"/>
                <w:szCs w:val="22"/>
              </w:rPr>
              <w:t xml:space="preserve">sur le dispositif de prévention et de prise en charge des VBG au niveau </w:t>
            </w:r>
            <w:r w:rsidRPr="009653BE">
              <w:rPr>
                <w:rFonts w:ascii="Arial" w:eastAsia="Calibri" w:hAnsi="Arial" w:cs="Arial"/>
                <w:sz w:val="22"/>
                <w:szCs w:val="22"/>
              </w:rPr>
              <w:lastRenderedPageBreak/>
              <w:t>national et insulaire</w:t>
            </w:r>
            <w:r w:rsidRPr="007608F4">
              <w:rPr>
                <w:rFonts w:ascii="Arial" w:eastAsia="Calibri" w:hAnsi="Arial" w:cs="Arial"/>
                <w:sz w:val="22"/>
                <w:szCs w:val="22"/>
              </w:rPr>
              <w:t xml:space="preserve"> car </w:t>
            </w:r>
            <w:r w:rsidRPr="007608F4">
              <w:rPr>
                <w:rFonts w:ascii="Arial" w:hAnsi="Arial" w:cs="Arial"/>
                <w:sz w:val="22"/>
                <w:szCs w:val="22"/>
              </w:rPr>
              <w:t>la plupart de la population ignore l’existence des structures dédiées aux VBG.</w:t>
            </w:r>
          </w:p>
          <w:p w14:paraId="009A01FC" w14:textId="77777777" w:rsidR="00BB7059" w:rsidRPr="007608F4" w:rsidRDefault="00BB7059" w:rsidP="0072131E">
            <w:pPr>
              <w:tabs>
                <w:tab w:val="left" w:pos="3093"/>
              </w:tabs>
              <w:spacing w:before="120" w:line="280" w:lineRule="exact"/>
              <w:ind w:left="459" w:right="45"/>
              <w:jc w:val="both"/>
              <w:rPr>
                <w:rFonts w:ascii="Arial" w:eastAsia="Calibri" w:hAnsi="Arial" w:cs="Arial"/>
                <w:sz w:val="22"/>
                <w:szCs w:val="22"/>
              </w:rPr>
            </w:pPr>
            <w:r w:rsidRPr="009653BE">
              <w:rPr>
                <w:rFonts w:ascii="Arial" w:eastAsia="Calibri" w:hAnsi="Arial" w:cs="Arial"/>
                <w:sz w:val="22"/>
                <w:szCs w:val="22"/>
              </w:rPr>
              <w:t>Il a été également recommandé au PICMC d’intégrer dans ses activités un programme de communication pour la vulgarisation de ce dispositif. Il existe des Radios de l’Etat et communautaires qui réalisent des émissions de sensibilisation à la demande des certaines ONG et associations.</w:t>
            </w:r>
          </w:p>
          <w:p w14:paraId="2F4AC8A3" w14:textId="77777777" w:rsidR="00BB7059" w:rsidRPr="007608F4" w:rsidRDefault="00BB7059" w:rsidP="0072131E">
            <w:pPr>
              <w:tabs>
                <w:tab w:val="left" w:pos="3093"/>
              </w:tabs>
              <w:spacing w:before="120" w:line="280" w:lineRule="exact"/>
              <w:ind w:left="459" w:right="45"/>
              <w:jc w:val="both"/>
              <w:rPr>
                <w:rFonts w:ascii="Arial" w:eastAsia="Calibri" w:hAnsi="Arial" w:cs="Arial"/>
                <w:sz w:val="22"/>
                <w:szCs w:val="22"/>
              </w:rPr>
            </w:pPr>
            <w:r w:rsidRPr="007608F4">
              <w:rPr>
                <w:rFonts w:ascii="Arial" w:eastAsia="Calibri" w:hAnsi="Arial" w:cs="Arial"/>
                <w:sz w:val="22"/>
                <w:szCs w:val="22"/>
              </w:rPr>
              <w:t>Les acteurs ont également suggéré au PICMC le renforcement des entités (</w:t>
            </w:r>
            <w:r w:rsidRPr="007608F4">
              <w:rPr>
                <w:rFonts w:ascii="Arial" w:hAnsi="Arial" w:cs="Arial"/>
                <w:sz w:val="22"/>
                <w:szCs w:val="22"/>
              </w:rPr>
              <w:t xml:space="preserve">services d’écoute, brigades des mineurs et des mœurs, comités de veille, ONG, associations de prise en charge, justice, radios communautaires, etc) </w:t>
            </w:r>
            <w:r w:rsidRPr="007608F4">
              <w:rPr>
                <w:rFonts w:ascii="Arial" w:eastAsia="Calibri" w:hAnsi="Arial" w:cs="Arial"/>
                <w:sz w:val="22"/>
                <w:szCs w:val="22"/>
              </w:rPr>
              <w:t>de manière à les aider à mieux assurer leurs missions de sensibilisation, de prévention et de prise en charge des cas de VBG/EAS/HS, notamment les survivant(e)s.</w:t>
            </w:r>
          </w:p>
          <w:p w14:paraId="62FFCF82" w14:textId="77777777" w:rsidR="00BB7059" w:rsidRPr="007608F4" w:rsidRDefault="00BB7059" w:rsidP="0072131E">
            <w:pPr>
              <w:tabs>
                <w:tab w:val="left" w:pos="3093"/>
              </w:tabs>
              <w:spacing w:before="120" w:line="280" w:lineRule="exact"/>
              <w:ind w:left="459" w:right="45"/>
              <w:jc w:val="both"/>
              <w:rPr>
                <w:rFonts w:ascii="Arial" w:eastAsia="Calibri" w:hAnsi="Arial" w:cs="Arial"/>
                <w:sz w:val="22"/>
                <w:szCs w:val="22"/>
              </w:rPr>
            </w:pPr>
            <w:r w:rsidRPr="007608F4">
              <w:rPr>
                <w:rFonts w:ascii="Arial" w:eastAsia="Calibri" w:hAnsi="Arial" w:cs="Arial"/>
                <w:sz w:val="22"/>
                <w:szCs w:val="22"/>
              </w:rPr>
              <w:t>Toujours sur le registre du renforcement des capacités, les acteurs ont recommandé la réhabilitation des structures d’accueil pour un meilleur référencement des cas de VBG.</w:t>
            </w:r>
          </w:p>
          <w:p w14:paraId="0AC89FB6" w14:textId="3CA0F608" w:rsidR="00BB7059" w:rsidRPr="007608F4" w:rsidRDefault="00BB7059" w:rsidP="0072131E">
            <w:pPr>
              <w:tabs>
                <w:tab w:val="left" w:pos="3093"/>
              </w:tabs>
              <w:spacing w:before="120" w:line="280" w:lineRule="exact"/>
              <w:ind w:left="459" w:right="45"/>
              <w:jc w:val="both"/>
              <w:rPr>
                <w:rFonts w:ascii="Arial" w:eastAsia="Calibri" w:hAnsi="Arial" w:cs="Arial"/>
                <w:sz w:val="22"/>
                <w:szCs w:val="22"/>
              </w:rPr>
            </w:pPr>
            <w:bookmarkStart w:id="108" w:name="__DdeLink__152_17594447131"/>
            <w:r w:rsidRPr="007608F4">
              <w:rPr>
                <w:rFonts w:ascii="Arial" w:eastAsia="Calibri" w:hAnsi="Arial" w:cs="Arial"/>
                <w:sz w:val="22"/>
                <w:szCs w:val="22"/>
              </w:rPr>
              <w:t>Enfin, les acteurs ont estimé qu’il est nécessaire de promouvoir l’engagement communautaire en matière de VB</w:t>
            </w:r>
            <w:bookmarkEnd w:id="108"/>
            <w:r w:rsidRPr="007608F4">
              <w:rPr>
                <w:rFonts w:ascii="Arial" w:eastAsia="Calibri" w:hAnsi="Arial" w:cs="Arial"/>
                <w:sz w:val="22"/>
                <w:szCs w:val="22"/>
              </w:rPr>
              <w:t xml:space="preserve">G, notamment en sensibilisant les communautés riveraines des sites du PICMC (parents, adolescents et enfants), les travailleurs, les autorités religieuses, </w:t>
            </w:r>
            <w:r w:rsidR="007811E3" w:rsidRPr="007608F4">
              <w:rPr>
                <w:rFonts w:ascii="Arial" w:eastAsia="Calibri" w:hAnsi="Arial" w:cs="Arial"/>
                <w:sz w:val="22"/>
                <w:szCs w:val="22"/>
              </w:rPr>
              <w:t>etc.</w:t>
            </w:r>
            <w:r w:rsidRPr="007608F4">
              <w:rPr>
                <w:rFonts w:ascii="Arial" w:eastAsia="Calibri" w:hAnsi="Arial" w:cs="Arial"/>
                <w:sz w:val="22"/>
                <w:szCs w:val="22"/>
              </w:rPr>
              <w:t>, pour mieux connaitre les avantages liés au dispositif comorien de prise en charge des cas de VBG/EAS/HS.</w:t>
            </w:r>
          </w:p>
          <w:p w14:paraId="4DA3AD15" w14:textId="77777777" w:rsidR="00BB7059" w:rsidRPr="007608F4" w:rsidRDefault="00BB7059" w:rsidP="0072131E">
            <w:pPr>
              <w:tabs>
                <w:tab w:val="left" w:pos="3093"/>
              </w:tabs>
              <w:spacing w:before="60" w:line="360" w:lineRule="exact"/>
              <w:ind w:left="459" w:right="45"/>
              <w:jc w:val="both"/>
              <w:rPr>
                <w:rFonts w:ascii="Arial" w:eastAsia="Calibri" w:hAnsi="Arial" w:cs="Arial"/>
                <w:b/>
                <w:bCs/>
                <w:color w:val="0070C0"/>
                <w:sz w:val="22"/>
                <w:szCs w:val="22"/>
              </w:rPr>
            </w:pPr>
          </w:p>
        </w:tc>
      </w:tr>
    </w:tbl>
    <w:p w14:paraId="301838DA" w14:textId="77777777" w:rsidR="00BB7059" w:rsidRPr="007608F4" w:rsidRDefault="00BB7059" w:rsidP="00BB7059">
      <w:pPr>
        <w:spacing w:before="120" w:line="360" w:lineRule="exact"/>
        <w:jc w:val="both"/>
        <w:rPr>
          <w:rFonts w:ascii="Arial" w:hAnsi="Arial" w:cs="Arial"/>
          <w:sz w:val="22"/>
          <w:szCs w:val="22"/>
        </w:rPr>
      </w:pPr>
      <w:r w:rsidRPr="007608F4">
        <w:rPr>
          <w:rFonts w:ascii="Arial" w:hAnsi="Arial" w:cs="Arial"/>
          <w:sz w:val="22"/>
          <w:szCs w:val="22"/>
        </w:rPr>
        <w:lastRenderedPageBreak/>
        <w:t>Le tableau suivant répertorie l’appréciation des acteurs sur le dispositif de prévention et de prise en charge des VBG au niveau national et insulaire, les suggestions et recommandations vis-à-vis du projet et les activités proposées pour renforcer l’engagement communautaire en matière de VBG.</w:t>
      </w:r>
    </w:p>
    <w:p w14:paraId="2C49D099" w14:textId="77777777" w:rsidR="00BB7059" w:rsidRPr="007608F4" w:rsidRDefault="00BB7059" w:rsidP="00BB7059">
      <w:pPr>
        <w:spacing w:before="120" w:line="360" w:lineRule="exact"/>
        <w:jc w:val="both"/>
        <w:rPr>
          <w:rFonts w:ascii="Arial" w:hAnsi="Arial" w:cs="Arial"/>
          <w:sz w:val="22"/>
          <w:szCs w:val="22"/>
        </w:rPr>
        <w:sectPr w:rsidR="00BB7059" w:rsidRPr="007608F4" w:rsidSect="001F200A">
          <w:pgSz w:w="12240" w:h="15840"/>
          <w:pgMar w:top="1418" w:right="1418" w:bottom="1418" w:left="1418" w:header="851" w:footer="851" w:gutter="0"/>
          <w:cols w:space="720"/>
          <w:docGrid w:linePitch="326"/>
        </w:sectPr>
      </w:pPr>
    </w:p>
    <w:p w14:paraId="26D44969" w14:textId="3EBA228C" w:rsidR="00BB7059" w:rsidRPr="007608F4" w:rsidRDefault="00BB7059" w:rsidP="00BB7059">
      <w:pPr>
        <w:pStyle w:val="Caption"/>
        <w:spacing w:after="0"/>
        <w:jc w:val="center"/>
        <w:rPr>
          <w:rFonts w:ascii="Arial" w:hAnsi="Arial" w:cs="Arial"/>
          <w:i w:val="0"/>
          <w:color w:val="auto"/>
          <w:sz w:val="24"/>
          <w:szCs w:val="24"/>
          <w:lang w:val="fr-SN"/>
        </w:rPr>
      </w:pPr>
      <w:bookmarkStart w:id="109" w:name="_Toc90143298"/>
      <w:r w:rsidRPr="006F0806">
        <w:rPr>
          <w:rFonts w:ascii="Arial" w:hAnsi="Arial" w:cs="Arial"/>
          <w:b/>
          <w:i w:val="0"/>
          <w:color w:val="auto"/>
          <w:sz w:val="24"/>
          <w:szCs w:val="24"/>
        </w:rPr>
        <w:lastRenderedPageBreak/>
        <w:t xml:space="preserve">Tableau </w:t>
      </w:r>
      <w:r w:rsidRPr="006F0806">
        <w:rPr>
          <w:rFonts w:ascii="Arial" w:hAnsi="Arial" w:cs="Arial"/>
          <w:b/>
          <w:i w:val="0"/>
          <w:color w:val="auto"/>
          <w:sz w:val="24"/>
          <w:szCs w:val="24"/>
        </w:rPr>
        <w:fldChar w:fldCharType="begin"/>
      </w:r>
      <w:r w:rsidRPr="006F0806">
        <w:rPr>
          <w:rFonts w:ascii="Arial" w:hAnsi="Arial" w:cs="Arial"/>
          <w:b/>
          <w:i w:val="0"/>
          <w:color w:val="auto"/>
          <w:sz w:val="24"/>
          <w:szCs w:val="24"/>
        </w:rPr>
        <w:instrText xml:space="preserve"> SEQ Tableau \* ARABIC </w:instrText>
      </w:r>
      <w:r w:rsidRPr="006F0806">
        <w:rPr>
          <w:rFonts w:ascii="Arial" w:hAnsi="Arial" w:cs="Arial"/>
          <w:b/>
          <w:i w:val="0"/>
          <w:color w:val="auto"/>
          <w:sz w:val="24"/>
          <w:szCs w:val="24"/>
        </w:rPr>
        <w:fldChar w:fldCharType="separate"/>
      </w:r>
      <w:r w:rsidR="00225715">
        <w:rPr>
          <w:rFonts w:ascii="Arial" w:hAnsi="Arial" w:cs="Arial"/>
          <w:b/>
          <w:i w:val="0"/>
          <w:noProof/>
          <w:color w:val="auto"/>
          <w:sz w:val="24"/>
          <w:szCs w:val="24"/>
        </w:rPr>
        <w:t>4</w:t>
      </w:r>
      <w:r w:rsidRPr="006F0806">
        <w:rPr>
          <w:rFonts w:ascii="Arial" w:hAnsi="Arial" w:cs="Arial"/>
          <w:b/>
          <w:i w:val="0"/>
          <w:color w:val="auto"/>
          <w:sz w:val="24"/>
          <w:szCs w:val="24"/>
        </w:rPr>
        <w:fldChar w:fldCharType="end"/>
      </w:r>
      <w:r w:rsidRPr="006F0806">
        <w:rPr>
          <w:rFonts w:ascii="Arial" w:hAnsi="Arial" w:cs="Arial"/>
          <w:i w:val="0"/>
          <w:color w:val="auto"/>
          <w:sz w:val="24"/>
          <w:szCs w:val="24"/>
        </w:rPr>
        <w:t> </w:t>
      </w:r>
      <w:r w:rsidRPr="006F0806">
        <w:rPr>
          <w:rFonts w:ascii="Arial" w:hAnsi="Arial" w:cs="Arial"/>
          <w:i w:val="0"/>
          <w:color w:val="auto"/>
          <w:sz w:val="24"/>
          <w:szCs w:val="24"/>
          <w:lang w:val="fr-SN"/>
        </w:rPr>
        <w:t xml:space="preserve">: </w:t>
      </w:r>
      <w:r>
        <w:rPr>
          <w:rFonts w:ascii="Arial" w:hAnsi="Arial" w:cs="Arial"/>
          <w:i w:val="0"/>
          <w:color w:val="auto"/>
          <w:sz w:val="24"/>
          <w:szCs w:val="24"/>
          <w:lang w:val="fr-SN"/>
        </w:rPr>
        <w:t xml:space="preserve">Avis, suggestions et recommandations </w:t>
      </w:r>
      <w:r w:rsidRPr="006F0806">
        <w:rPr>
          <w:rFonts w:ascii="Arial" w:hAnsi="Arial" w:cs="Arial"/>
          <w:i w:val="0"/>
          <w:color w:val="auto"/>
          <w:sz w:val="24"/>
          <w:szCs w:val="24"/>
          <w:lang w:val="fr-SN"/>
        </w:rPr>
        <w:t>sur les aspects VBG/EAS/HS</w:t>
      </w:r>
      <w:bookmarkEnd w:id="109"/>
    </w:p>
    <w:tbl>
      <w:tblPr>
        <w:tblStyle w:val="TableGrid"/>
        <w:tblW w:w="0" w:type="auto"/>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832"/>
        <w:gridCol w:w="1728"/>
        <w:gridCol w:w="1665"/>
        <w:gridCol w:w="1908"/>
        <w:gridCol w:w="1927"/>
      </w:tblGrid>
      <w:tr w:rsidR="00BB7059" w:rsidRPr="007608F4" w14:paraId="30090327" w14:textId="77777777" w:rsidTr="0072131E">
        <w:trPr>
          <w:trHeight w:val="1297"/>
          <w:jc w:val="center"/>
        </w:trPr>
        <w:tc>
          <w:tcPr>
            <w:tcW w:w="2769" w:type="dxa"/>
            <w:shd w:val="clear" w:color="auto" w:fill="000000" w:themeFill="text1"/>
            <w:vAlign w:val="center"/>
          </w:tcPr>
          <w:p w14:paraId="39111417" w14:textId="77777777" w:rsidR="00BB7059" w:rsidRPr="007608F4" w:rsidRDefault="00BB7059" w:rsidP="0072131E">
            <w:pPr>
              <w:pStyle w:val="Caption"/>
              <w:spacing w:after="0"/>
              <w:jc w:val="center"/>
              <w:rPr>
                <w:rFonts w:ascii="Arial" w:eastAsia="Calibri" w:hAnsi="Arial" w:cs="Arial"/>
                <w:bCs/>
                <w:i w:val="0"/>
                <w:color w:val="FFFFFF" w:themeColor="background1"/>
                <w:sz w:val="20"/>
                <w:szCs w:val="20"/>
              </w:rPr>
            </w:pPr>
            <w:r w:rsidRPr="007608F4">
              <w:rPr>
                <w:rFonts w:ascii="Arial" w:eastAsia="Calibri" w:hAnsi="Arial" w:cs="Arial"/>
                <w:bCs/>
                <w:i w:val="0"/>
                <w:color w:val="FFFFFF" w:themeColor="background1"/>
                <w:sz w:val="20"/>
                <w:szCs w:val="20"/>
              </w:rPr>
              <w:t>Risques VBG liés aux travailleurs et aux riverains lors des travaux</w:t>
            </w:r>
          </w:p>
        </w:tc>
        <w:tc>
          <w:tcPr>
            <w:tcW w:w="2769" w:type="dxa"/>
            <w:shd w:val="clear" w:color="auto" w:fill="000000" w:themeFill="text1"/>
            <w:vAlign w:val="center"/>
          </w:tcPr>
          <w:p w14:paraId="5F3C931D" w14:textId="77777777" w:rsidR="00BB7059" w:rsidRPr="007608F4" w:rsidRDefault="00BB7059" w:rsidP="0072131E">
            <w:pPr>
              <w:pStyle w:val="Caption"/>
              <w:spacing w:after="0"/>
              <w:jc w:val="center"/>
              <w:rPr>
                <w:rFonts w:ascii="Arial" w:eastAsia="Calibri" w:hAnsi="Arial" w:cs="Arial"/>
                <w:bCs/>
                <w:i w:val="0"/>
                <w:color w:val="FFFFFF" w:themeColor="background1"/>
                <w:sz w:val="20"/>
                <w:szCs w:val="20"/>
              </w:rPr>
            </w:pPr>
            <w:r w:rsidRPr="007608F4">
              <w:rPr>
                <w:rFonts w:ascii="Arial" w:eastAsia="Calibri" w:hAnsi="Arial" w:cs="Arial"/>
                <w:bCs/>
                <w:i w:val="0"/>
                <w:color w:val="FFFFFF" w:themeColor="background1"/>
                <w:sz w:val="20"/>
                <w:szCs w:val="20"/>
              </w:rPr>
              <w:t>Appréciation sur le dispositif de prévention et de prise en charge des VBG au niveau national et insulaire</w:t>
            </w:r>
          </w:p>
        </w:tc>
        <w:tc>
          <w:tcPr>
            <w:tcW w:w="2769" w:type="dxa"/>
            <w:shd w:val="clear" w:color="auto" w:fill="000000" w:themeFill="text1"/>
            <w:vAlign w:val="center"/>
          </w:tcPr>
          <w:p w14:paraId="31E4BACB" w14:textId="77777777" w:rsidR="00BB7059" w:rsidRPr="007608F4" w:rsidRDefault="00BB7059" w:rsidP="0072131E">
            <w:pPr>
              <w:pStyle w:val="Caption"/>
              <w:spacing w:after="0"/>
              <w:jc w:val="center"/>
              <w:rPr>
                <w:rFonts w:ascii="Arial" w:eastAsia="Calibri" w:hAnsi="Arial" w:cs="Arial"/>
                <w:bCs/>
                <w:i w:val="0"/>
                <w:color w:val="FFFFFF" w:themeColor="background1"/>
                <w:sz w:val="20"/>
                <w:szCs w:val="20"/>
              </w:rPr>
            </w:pPr>
            <w:r w:rsidRPr="007608F4">
              <w:rPr>
                <w:rFonts w:ascii="Arial" w:eastAsia="Calibri" w:hAnsi="Arial" w:cs="Arial"/>
                <w:bCs/>
                <w:i w:val="0"/>
                <w:color w:val="FFFFFF" w:themeColor="background1"/>
                <w:sz w:val="20"/>
                <w:szCs w:val="20"/>
              </w:rPr>
              <w:t>Activités proposées pour renforcer l’engagement communautaire en matière de V</w:t>
            </w:r>
            <w:r w:rsidRPr="007608F4">
              <w:rPr>
                <w:rFonts w:ascii="Arial" w:eastAsia="Calibri" w:hAnsi="Arial" w:cs="Arial"/>
                <w:bCs/>
                <w:i w:val="0"/>
                <w:color w:val="FFFFFF" w:themeColor="background1"/>
                <w:sz w:val="20"/>
                <w:szCs w:val="20"/>
                <w:lang w:val="fr-FR"/>
              </w:rPr>
              <w:t>BG</w:t>
            </w:r>
          </w:p>
        </w:tc>
        <w:tc>
          <w:tcPr>
            <w:tcW w:w="2769" w:type="dxa"/>
            <w:shd w:val="clear" w:color="auto" w:fill="000000" w:themeFill="text1"/>
            <w:vAlign w:val="center"/>
          </w:tcPr>
          <w:p w14:paraId="2EDECFDE" w14:textId="77777777" w:rsidR="00BB7059" w:rsidRPr="007608F4" w:rsidRDefault="00BB7059" w:rsidP="0072131E">
            <w:pPr>
              <w:spacing w:line="276" w:lineRule="auto"/>
              <w:jc w:val="center"/>
              <w:rPr>
                <w:rFonts w:ascii="Arial" w:eastAsia="Calibri" w:hAnsi="Arial" w:cs="Arial"/>
                <w:bCs/>
                <w:iCs/>
                <w:color w:val="FFFFFF" w:themeColor="background1"/>
                <w:sz w:val="20"/>
                <w:szCs w:val="20"/>
                <w:lang w:val="x-none" w:eastAsia="en-US"/>
              </w:rPr>
            </w:pPr>
            <w:r w:rsidRPr="007608F4">
              <w:rPr>
                <w:rFonts w:ascii="Arial" w:eastAsia="Calibri" w:hAnsi="Arial" w:cs="Arial"/>
                <w:bCs/>
                <w:iCs/>
                <w:color w:val="FFFFFF" w:themeColor="background1"/>
                <w:sz w:val="20"/>
                <w:szCs w:val="20"/>
                <w:lang w:val="x-none" w:eastAsia="en-US"/>
              </w:rPr>
              <w:t>Suggestions vis-à-vis du projet</w:t>
            </w:r>
          </w:p>
          <w:p w14:paraId="34D9547C" w14:textId="77777777" w:rsidR="00BB7059" w:rsidRPr="007608F4" w:rsidRDefault="00BB7059" w:rsidP="0072131E">
            <w:pPr>
              <w:pStyle w:val="Caption"/>
              <w:spacing w:after="0"/>
              <w:jc w:val="center"/>
              <w:rPr>
                <w:rFonts w:ascii="Arial" w:eastAsia="Calibri" w:hAnsi="Arial" w:cs="Arial"/>
                <w:bCs/>
                <w:i w:val="0"/>
                <w:color w:val="FFFFFF" w:themeColor="background1"/>
                <w:sz w:val="20"/>
                <w:szCs w:val="20"/>
              </w:rPr>
            </w:pPr>
          </w:p>
        </w:tc>
        <w:tc>
          <w:tcPr>
            <w:tcW w:w="2769" w:type="dxa"/>
            <w:shd w:val="clear" w:color="auto" w:fill="000000" w:themeFill="text1"/>
            <w:vAlign w:val="center"/>
          </w:tcPr>
          <w:p w14:paraId="108AF4EA" w14:textId="77777777" w:rsidR="00BB7059" w:rsidRPr="007608F4" w:rsidRDefault="00BB7059" w:rsidP="0072131E">
            <w:pPr>
              <w:spacing w:line="276" w:lineRule="auto"/>
              <w:jc w:val="center"/>
              <w:rPr>
                <w:rFonts w:ascii="Arial" w:eastAsia="Calibri" w:hAnsi="Arial" w:cs="Arial"/>
                <w:bCs/>
                <w:iCs/>
                <w:color w:val="FFFFFF" w:themeColor="background1"/>
                <w:sz w:val="20"/>
                <w:szCs w:val="20"/>
                <w:lang w:val="x-none" w:eastAsia="en-US"/>
              </w:rPr>
            </w:pPr>
            <w:r w:rsidRPr="007608F4">
              <w:rPr>
                <w:rFonts w:ascii="Arial" w:eastAsia="Calibri" w:hAnsi="Arial" w:cs="Arial"/>
                <w:bCs/>
                <w:iCs/>
                <w:color w:val="FFFFFF" w:themeColor="background1"/>
                <w:sz w:val="20"/>
                <w:szCs w:val="20"/>
                <w:lang w:val="x-none" w:eastAsia="en-US"/>
              </w:rPr>
              <w:t>Recommandations générales</w:t>
            </w:r>
          </w:p>
          <w:p w14:paraId="3DE25CA5" w14:textId="77777777" w:rsidR="00BB7059" w:rsidRPr="007608F4" w:rsidRDefault="00BB7059" w:rsidP="0072131E">
            <w:pPr>
              <w:pStyle w:val="Caption"/>
              <w:spacing w:after="0"/>
              <w:jc w:val="center"/>
              <w:rPr>
                <w:rFonts w:ascii="Arial" w:eastAsia="Calibri" w:hAnsi="Arial" w:cs="Arial"/>
                <w:bCs/>
                <w:i w:val="0"/>
                <w:color w:val="FFFFFF" w:themeColor="background1"/>
                <w:sz w:val="20"/>
                <w:szCs w:val="20"/>
              </w:rPr>
            </w:pPr>
          </w:p>
        </w:tc>
      </w:tr>
      <w:tr w:rsidR="00BB7059" w:rsidRPr="007608F4" w14:paraId="6C5E3854" w14:textId="77777777" w:rsidTr="0072131E">
        <w:trPr>
          <w:trHeight w:val="5662"/>
          <w:jc w:val="center"/>
        </w:trPr>
        <w:tc>
          <w:tcPr>
            <w:tcW w:w="2769" w:type="dxa"/>
            <w:vAlign w:val="center"/>
          </w:tcPr>
          <w:p w14:paraId="64CAC782" w14:textId="77777777" w:rsidR="00BB7059" w:rsidRPr="007608F4" w:rsidRDefault="00BB7059" w:rsidP="0072131E">
            <w:pPr>
              <w:pStyle w:val="ListParagraph"/>
              <w:numPr>
                <w:ilvl w:val="0"/>
                <w:numId w:val="73"/>
              </w:numPr>
              <w:ind w:left="169" w:hanging="169"/>
              <w:jc w:val="both"/>
              <w:rPr>
                <w:rFonts w:ascii="Arial" w:hAnsi="Arial" w:cs="Arial"/>
                <w:sz w:val="20"/>
                <w:szCs w:val="20"/>
                <w:lang w:val="fr-SN"/>
              </w:rPr>
            </w:pPr>
            <w:r w:rsidRPr="007608F4">
              <w:rPr>
                <w:rFonts w:ascii="Arial" w:hAnsi="Arial" w:cs="Arial"/>
                <w:sz w:val="20"/>
                <w:szCs w:val="20"/>
                <w:lang w:val="fr-SN"/>
              </w:rPr>
              <w:t>Exploitations sexuelles des femmes et les mineurs (filles et garçons)</w:t>
            </w:r>
          </w:p>
          <w:p w14:paraId="5254A5FC" w14:textId="77777777" w:rsidR="00BB7059" w:rsidRPr="007608F4" w:rsidRDefault="00BB7059" w:rsidP="0072131E">
            <w:pPr>
              <w:pStyle w:val="ListParagraph"/>
              <w:numPr>
                <w:ilvl w:val="0"/>
                <w:numId w:val="73"/>
              </w:numPr>
              <w:ind w:left="169" w:hanging="169"/>
              <w:jc w:val="both"/>
              <w:rPr>
                <w:rFonts w:ascii="Arial" w:hAnsi="Arial" w:cs="Arial"/>
                <w:sz w:val="20"/>
                <w:szCs w:val="20"/>
                <w:lang w:val="fr-SN"/>
              </w:rPr>
            </w:pPr>
            <w:r w:rsidRPr="007608F4">
              <w:rPr>
                <w:rFonts w:ascii="Arial" w:hAnsi="Arial" w:cs="Arial"/>
                <w:sz w:val="20"/>
                <w:szCs w:val="20"/>
                <w:lang w:val="fr-SN"/>
              </w:rPr>
              <w:t>Développement du tourisme sexuel dans les îles</w:t>
            </w:r>
          </w:p>
          <w:p w14:paraId="147093A2" w14:textId="77777777" w:rsidR="00BB7059" w:rsidRPr="007608F4" w:rsidRDefault="00BB7059" w:rsidP="0072131E">
            <w:pPr>
              <w:pStyle w:val="ListParagraph"/>
              <w:numPr>
                <w:ilvl w:val="0"/>
                <w:numId w:val="73"/>
              </w:numPr>
              <w:ind w:left="169" w:hanging="169"/>
              <w:jc w:val="both"/>
              <w:rPr>
                <w:rFonts w:ascii="Arial" w:hAnsi="Arial" w:cs="Arial"/>
                <w:sz w:val="20"/>
                <w:szCs w:val="20"/>
                <w:lang w:val="fr-SN"/>
              </w:rPr>
            </w:pPr>
            <w:r w:rsidRPr="007608F4">
              <w:rPr>
                <w:rFonts w:ascii="Arial" w:hAnsi="Arial" w:cs="Arial"/>
                <w:sz w:val="20"/>
                <w:szCs w:val="20"/>
                <w:lang w:val="fr-SN"/>
              </w:rPr>
              <w:t>Détournement des mineurs (filles et garçons) ;</w:t>
            </w:r>
          </w:p>
          <w:p w14:paraId="3DDC7496" w14:textId="77777777" w:rsidR="00BB7059" w:rsidRPr="007608F4" w:rsidRDefault="00BB7059" w:rsidP="0072131E">
            <w:pPr>
              <w:pStyle w:val="ListParagraph"/>
              <w:numPr>
                <w:ilvl w:val="0"/>
                <w:numId w:val="73"/>
              </w:numPr>
              <w:ind w:left="169" w:hanging="169"/>
              <w:jc w:val="both"/>
              <w:rPr>
                <w:rFonts w:ascii="Arial" w:hAnsi="Arial" w:cs="Arial"/>
                <w:sz w:val="20"/>
                <w:szCs w:val="20"/>
                <w:lang w:val="fr-SN"/>
              </w:rPr>
            </w:pPr>
            <w:r w:rsidRPr="007608F4">
              <w:rPr>
                <w:rFonts w:ascii="Arial" w:hAnsi="Arial" w:cs="Arial"/>
                <w:sz w:val="20"/>
                <w:szCs w:val="20"/>
                <w:lang w:val="fr-SN"/>
              </w:rPr>
              <w:t>Manipulation des filles</w:t>
            </w:r>
          </w:p>
          <w:p w14:paraId="4D7163F3" w14:textId="77777777" w:rsidR="00BB7059" w:rsidRPr="007608F4" w:rsidRDefault="00BB7059" w:rsidP="0072131E">
            <w:pPr>
              <w:pStyle w:val="ListParagraph"/>
              <w:numPr>
                <w:ilvl w:val="0"/>
                <w:numId w:val="73"/>
              </w:numPr>
              <w:ind w:left="169" w:hanging="169"/>
              <w:jc w:val="both"/>
              <w:rPr>
                <w:rFonts w:ascii="Arial" w:hAnsi="Arial" w:cs="Arial"/>
                <w:sz w:val="20"/>
                <w:szCs w:val="20"/>
                <w:lang w:val="fr-SN"/>
              </w:rPr>
            </w:pPr>
            <w:r w:rsidRPr="007608F4">
              <w:rPr>
                <w:rFonts w:ascii="Arial" w:hAnsi="Arial" w:cs="Arial"/>
                <w:sz w:val="20"/>
                <w:szCs w:val="20"/>
                <w:lang w:val="fr-SN"/>
              </w:rPr>
              <w:t>Exploitations des femmes par les travailleurs et les touristes ;</w:t>
            </w:r>
          </w:p>
          <w:p w14:paraId="121449BB" w14:textId="77777777" w:rsidR="00BB7059" w:rsidRPr="007608F4" w:rsidRDefault="00BB7059" w:rsidP="0072131E">
            <w:pPr>
              <w:pStyle w:val="ListParagraph"/>
              <w:numPr>
                <w:ilvl w:val="0"/>
                <w:numId w:val="73"/>
              </w:numPr>
              <w:ind w:left="169" w:hanging="169"/>
              <w:jc w:val="both"/>
              <w:rPr>
                <w:rFonts w:ascii="Arial" w:hAnsi="Arial" w:cs="Arial"/>
                <w:sz w:val="20"/>
                <w:szCs w:val="20"/>
                <w:lang w:val="fr-SN"/>
              </w:rPr>
            </w:pPr>
            <w:r w:rsidRPr="007608F4">
              <w:rPr>
                <w:rFonts w:ascii="Arial" w:hAnsi="Arial" w:cs="Arial"/>
                <w:sz w:val="20"/>
                <w:szCs w:val="20"/>
                <w:lang w:val="fr-SN"/>
              </w:rPr>
              <w:t>Grossesses non-désirées</w:t>
            </w:r>
          </w:p>
          <w:p w14:paraId="2F5D465A" w14:textId="77777777" w:rsidR="00BB7059" w:rsidRPr="007608F4" w:rsidRDefault="00BB7059" w:rsidP="0072131E">
            <w:pPr>
              <w:pStyle w:val="ListParagraph"/>
              <w:numPr>
                <w:ilvl w:val="0"/>
                <w:numId w:val="73"/>
              </w:numPr>
              <w:ind w:left="169" w:hanging="169"/>
              <w:jc w:val="both"/>
              <w:rPr>
                <w:rFonts w:ascii="Arial" w:hAnsi="Arial" w:cs="Arial"/>
                <w:sz w:val="20"/>
                <w:szCs w:val="20"/>
                <w:lang w:val="fr-SN"/>
              </w:rPr>
            </w:pPr>
            <w:r w:rsidRPr="007608F4">
              <w:rPr>
                <w:rFonts w:ascii="Arial" w:hAnsi="Arial" w:cs="Arial"/>
                <w:sz w:val="20"/>
                <w:szCs w:val="20"/>
                <w:lang w:val="fr-SN"/>
              </w:rPr>
              <w:t>Enfants abandonnés par leurs pères ou mères</w:t>
            </w:r>
          </w:p>
          <w:p w14:paraId="2860C61C" w14:textId="77777777" w:rsidR="00BB7059" w:rsidRPr="007608F4" w:rsidRDefault="00BB7059" w:rsidP="0072131E">
            <w:pPr>
              <w:pStyle w:val="ListParagraph"/>
              <w:numPr>
                <w:ilvl w:val="0"/>
                <w:numId w:val="73"/>
              </w:numPr>
              <w:ind w:left="169" w:hanging="169"/>
              <w:jc w:val="both"/>
              <w:rPr>
                <w:rFonts w:ascii="Arial" w:hAnsi="Arial" w:cs="Arial"/>
                <w:sz w:val="20"/>
                <w:szCs w:val="20"/>
                <w:lang w:val="fr-SN"/>
              </w:rPr>
            </w:pPr>
            <w:r w:rsidRPr="007608F4">
              <w:rPr>
                <w:rFonts w:ascii="Arial" w:hAnsi="Arial" w:cs="Arial"/>
                <w:sz w:val="20"/>
                <w:szCs w:val="20"/>
                <w:lang w:val="fr-SN"/>
              </w:rPr>
              <w:t>Maladies sexuellement transmissibles</w:t>
            </w:r>
          </w:p>
          <w:p w14:paraId="239CEABA" w14:textId="77777777" w:rsidR="00BB7059" w:rsidRPr="007608F4" w:rsidRDefault="00BB7059" w:rsidP="0072131E">
            <w:pPr>
              <w:pStyle w:val="ListParagraph"/>
              <w:numPr>
                <w:ilvl w:val="0"/>
                <w:numId w:val="73"/>
              </w:numPr>
              <w:ind w:left="169" w:hanging="169"/>
              <w:jc w:val="both"/>
              <w:rPr>
                <w:rFonts w:ascii="Arial" w:hAnsi="Arial" w:cs="Arial"/>
                <w:sz w:val="20"/>
                <w:szCs w:val="20"/>
                <w:lang w:val="fr-SN"/>
              </w:rPr>
            </w:pPr>
            <w:r w:rsidRPr="007608F4">
              <w:rPr>
                <w:rFonts w:ascii="Arial" w:hAnsi="Arial" w:cs="Arial"/>
                <w:sz w:val="20"/>
                <w:szCs w:val="20"/>
                <w:lang w:val="fr-SN"/>
              </w:rPr>
              <w:t>Conflits conjugaux suivis des divorces</w:t>
            </w:r>
          </w:p>
          <w:p w14:paraId="55E5B125" w14:textId="77777777" w:rsidR="00BB7059" w:rsidRPr="007608F4" w:rsidRDefault="00BB7059" w:rsidP="0072131E">
            <w:pPr>
              <w:pStyle w:val="ListParagraph"/>
              <w:numPr>
                <w:ilvl w:val="0"/>
                <w:numId w:val="73"/>
              </w:numPr>
              <w:ind w:left="169" w:hanging="169"/>
              <w:jc w:val="both"/>
              <w:rPr>
                <w:rFonts w:ascii="Arial" w:hAnsi="Arial" w:cs="Arial"/>
                <w:sz w:val="20"/>
                <w:szCs w:val="20"/>
                <w:lang w:val="fr-SN"/>
              </w:rPr>
            </w:pPr>
            <w:r w:rsidRPr="007608F4">
              <w:rPr>
                <w:rFonts w:ascii="Arial" w:hAnsi="Arial" w:cs="Arial"/>
                <w:sz w:val="20"/>
                <w:szCs w:val="20"/>
                <w:lang w:val="fr-SN"/>
              </w:rPr>
              <w:t>Augmentation de la maltraitance des femmes</w:t>
            </w:r>
          </w:p>
        </w:tc>
        <w:tc>
          <w:tcPr>
            <w:tcW w:w="2769" w:type="dxa"/>
            <w:vAlign w:val="center"/>
          </w:tcPr>
          <w:p w14:paraId="67C9AE88" w14:textId="77777777" w:rsidR="00BB7059" w:rsidRPr="007608F4" w:rsidRDefault="00BB7059" w:rsidP="0072131E">
            <w:pPr>
              <w:pStyle w:val="ListParagraph"/>
              <w:numPr>
                <w:ilvl w:val="0"/>
                <w:numId w:val="73"/>
              </w:numPr>
              <w:ind w:left="169" w:hanging="169"/>
              <w:jc w:val="both"/>
              <w:rPr>
                <w:rFonts w:ascii="Arial" w:hAnsi="Arial" w:cs="Arial"/>
                <w:sz w:val="20"/>
                <w:szCs w:val="20"/>
                <w:lang w:val="fr-SN"/>
              </w:rPr>
            </w:pPr>
            <w:r w:rsidRPr="007608F4">
              <w:rPr>
                <w:rFonts w:ascii="Arial" w:hAnsi="Arial" w:cs="Arial"/>
                <w:sz w:val="20"/>
                <w:szCs w:val="20"/>
                <w:lang w:val="fr-SN"/>
              </w:rPr>
              <w:t>Absence de connaissance des structures de prise en charge</w:t>
            </w:r>
          </w:p>
          <w:p w14:paraId="3F398C4B" w14:textId="77777777" w:rsidR="00BB7059" w:rsidRPr="007608F4" w:rsidRDefault="00BB7059" w:rsidP="0072131E">
            <w:pPr>
              <w:pStyle w:val="ListParagraph"/>
              <w:numPr>
                <w:ilvl w:val="0"/>
                <w:numId w:val="73"/>
              </w:numPr>
              <w:ind w:left="169" w:hanging="169"/>
              <w:jc w:val="both"/>
              <w:rPr>
                <w:rFonts w:ascii="Arial" w:hAnsi="Arial" w:cs="Arial"/>
                <w:sz w:val="20"/>
                <w:szCs w:val="20"/>
                <w:lang w:val="fr-SN"/>
              </w:rPr>
            </w:pPr>
            <w:r w:rsidRPr="007608F4">
              <w:rPr>
                <w:rFonts w:ascii="Arial" w:hAnsi="Arial" w:cs="Arial"/>
                <w:sz w:val="20"/>
                <w:szCs w:val="20"/>
                <w:lang w:val="fr-SN"/>
              </w:rPr>
              <w:t>Existence de services d’écoute et de bulletin trimestriel qui présente les données enregistrées dans les trois services d’écoute pour viser à prévenir toutes formes de violence basées sur le genre (VBG)</w:t>
            </w:r>
          </w:p>
          <w:p w14:paraId="1DC800E0" w14:textId="77777777" w:rsidR="00BB7059" w:rsidRPr="007608F4" w:rsidRDefault="00BB7059" w:rsidP="0072131E">
            <w:pPr>
              <w:pStyle w:val="ListParagraph"/>
              <w:numPr>
                <w:ilvl w:val="0"/>
                <w:numId w:val="73"/>
              </w:numPr>
              <w:ind w:left="169" w:hanging="169"/>
              <w:jc w:val="both"/>
              <w:rPr>
                <w:rFonts w:ascii="Arial" w:hAnsi="Arial" w:cs="Arial"/>
                <w:sz w:val="20"/>
                <w:szCs w:val="20"/>
                <w:lang w:val="fr-SN"/>
              </w:rPr>
            </w:pPr>
            <w:r w:rsidRPr="007608F4">
              <w:rPr>
                <w:rFonts w:ascii="Arial" w:hAnsi="Arial" w:cs="Arial"/>
                <w:sz w:val="20"/>
                <w:szCs w:val="20"/>
                <w:lang w:val="fr-SN"/>
              </w:rPr>
              <w:t xml:space="preserve">Existence des associations de lutte contre les VBG, d’une plateforme VBG et certaines ONG </w:t>
            </w:r>
          </w:p>
          <w:p w14:paraId="1CD64CDF" w14:textId="77777777" w:rsidR="00BB7059" w:rsidRPr="007608F4" w:rsidRDefault="00BB7059" w:rsidP="0072131E">
            <w:pPr>
              <w:pStyle w:val="ListParagraph"/>
              <w:numPr>
                <w:ilvl w:val="0"/>
                <w:numId w:val="73"/>
              </w:numPr>
              <w:ind w:left="169" w:hanging="169"/>
              <w:jc w:val="both"/>
              <w:rPr>
                <w:rFonts w:ascii="Arial" w:hAnsi="Arial" w:cs="Arial"/>
                <w:i/>
                <w:iCs/>
                <w:sz w:val="20"/>
                <w:szCs w:val="20"/>
                <w:lang w:val="fr-SN"/>
              </w:rPr>
            </w:pPr>
            <w:r w:rsidRPr="007608F4">
              <w:rPr>
                <w:rFonts w:ascii="Arial" w:hAnsi="Arial" w:cs="Arial"/>
                <w:sz w:val="20"/>
                <w:szCs w:val="20"/>
                <w:lang w:val="fr-SN"/>
              </w:rPr>
              <w:t xml:space="preserve">Existence de comités de veille dans les communes pour le référencement des cas aux Service d’écoute. Absence de brigades des mœurs et des mineurs </w:t>
            </w:r>
          </w:p>
        </w:tc>
        <w:tc>
          <w:tcPr>
            <w:tcW w:w="2769" w:type="dxa"/>
            <w:vAlign w:val="center"/>
          </w:tcPr>
          <w:p w14:paraId="644FC307" w14:textId="77777777" w:rsidR="00BB7059" w:rsidRPr="007608F4" w:rsidRDefault="00BB7059" w:rsidP="0072131E">
            <w:pPr>
              <w:pStyle w:val="ListParagraph"/>
              <w:numPr>
                <w:ilvl w:val="0"/>
                <w:numId w:val="73"/>
              </w:numPr>
              <w:ind w:left="169" w:hanging="169"/>
              <w:jc w:val="both"/>
              <w:rPr>
                <w:rFonts w:ascii="Arial" w:hAnsi="Arial" w:cs="Arial"/>
                <w:sz w:val="20"/>
                <w:szCs w:val="20"/>
                <w:lang w:val="fr-SN"/>
              </w:rPr>
            </w:pPr>
            <w:r w:rsidRPr="007608F4">
              <w:rPr>
                <w:rFonts w:ascii="Arial" w:hAnsi="Arial" w:cs="Arial"/>
                <w:sz w:val="20"/>
                <w:szCs w:val="20"/>
                <w:lang w:val="fr-SN"/>
              </w:rPr>
              <w:t>Sensibiliser la population (parents, adolescents et enfants) des zones où intervient le projet pour mieux connaitre les avantages et les inconvénients liés aux VBG</w:t>
            </w:r>
          </w:p>
          <w:p w14:paraId="62F9D056" w14:textId="77777777" w:rsidR="00BB7059" w:rsidRPr="007608F4" w:rsidRDefault="00BB7059" w:rsidP="0072131E">
            <w:pPr>
              <w:pStyle w:val="ListParagraph"/>
              <w:numPr>
                <w:ilvl w:val="0"/>
                <w:numId w:val="73"/>
              </w:numPr>
              <w:ind w:left="169" w:hanging="169"/>
              <w:jc w:val="both"/>
              <w:rPr>
                <w:rFonts w:ascii="Arial" w:hAnsi="Arial" w:cs="Arial"/>
                <w:sz w:val="20"/>
                <w:szCs w:val="20"/>
                <w:lang w:val="fr-SN"/>
              </w:rPr>
            </w:pPr>
            <w:r w:rsidRPr="007608F4">
              <w:rPr>
                <w:rFonts w:ascii="Arial" w:hAnsi="Arial" w:cs="Arial"/>
                <w:sz w:val="20"/>
                <w:szCs w:val="20"/>
                <w:lang w:val="fr-SN"/>
              </w:rPr>
              <w:t>Sensibiliser la population ainsi que les travailleurs sur les risques liés aux VBG</w:t>
            </w:r>
          </w:p>
          <w:p w14:paraId="24BA698E" w14:textId="77777777" w:rsidR="00BB7059" w:rsidRPr="007608F4" w:rsidRDefault="00BB7059" w:rsidP="0072131E">
            <w:pPr>
              <w:pStyle w:val="ListParagraph"/>
              <w:numPr>
                <w:ilvl w:val="0"/>
                <w:numId w:val="73"/>
              </w:numPr>
              <w:ind w:left="169" w:hanging="169"/>
              <w:jc w:val="both"/>
              <w:rPr>
                <w:rFonts w:ascii="Arial" w:hAnsi="Arial" w:cs="Arial"/>
                <w:i/>
                <w:iCs/>
                <w:sz w:val="20"/>
                <w:szCs w:val="20"/>
                <w:lang w:val="fr-SN"/>
              </w:rPr>
            </w:pPr>
            <w:r w:rsidRPr="007608F4">
              <w:rPr>
                <w:rFonts w:ascii="Arial" w:hAnsi="Arial" w:cs="Arial"/>
                <w:sz w:val="20"/>
                <w:szCs w:val="20"/>
                <w:lang w:val="fr-SN"/>
              </w:rPr>
              <w:t xml:space="preserve">Sensibiliser les religieux des zones où intervient le projet pour prévenir les risques lès aux VBG </w:t>
            </w:r>
          </w:p>
        </w:tc>
        <w:tc>
          <w:tcPr>
            <w:tcW w:w="2769" w:type="dxa"/>
            <w:vAlign w:val="center"/>
          </w:tcPr>
          <w:p w14:paraId="1E703F29" w14:textId="77777777" w:rsidR="00BB7059" w:rsidRPr="007608F4" w:rsidRDefault="00BB7059" w:rsidP="0072131E">
            <w:pPr>
              <w:pStyle w:val="ListParagraph"/>
              <w:numPr>
                <w:ilvl w:val="0"/>
                <w:numId w:val="73"/>
              </w:numPr>
              <w:ind w:left="169" w:hanging="169"/>
              <w:jc w:val="both"/>
              <w:rPr>
                <w:rFonts w:ascii="Arial" w:hAnsi="Arial" w:cs="Arial"/>
                <w:sz w:val="20"/>
                <w:szCs w:val="20"/>
                <w:lang w:val="fr-SN"/>
              </w:rPr>
            </w:pPr>
            <w:r w:rsidRPr="007608F4">
              <w:rPr>
                <w:rFonts w:ascii="Arial" w:hAnsi="Arial" w:cs="Arial"/>
                <w:sz w:val="20"/>
                <w:szCs w:val="20"/>
                <w:lang w:val="fr-SN"/>
              </w:rPr>
              <w:t>Renforcement des capacités et formation pour une meilleure prise en charge des structures existantes qui interviennent dans le domaine des VBG</w:t>
            </w:r>
          </w:p>
          <w:p w14:paraId="5333C1D0" w14:textId="77777777" w:rsidR="00BB7059" w:rsidRPr="007608F4" w:rsidRDefault="00BB7059" w:rsidP="0072131E">
            <w:pPr>
              <w:pStyle w:val="ListParagraph"/>
              <w:numPr>
                <w:ilvl w:val="0"/>
                <w:numId w:val="73"/>
              </w:numPr>
              <w:ind w:left="169" w:hanging="169"/>
              <w:jc w:val="both"/>
              <w:rPr>
                <w:rFonts w:ascii="Arial" w:hAnsi="Arial" w:cs="Arial"/>
                <w:sz w:val="20"/>
                <w:szCs w:val="20"/>
                <w:lang w:val="fr-SN"/>
              </w:rPr>
            </w:pPr>
            <w:r w:rsidRPr="007608F4">
              <w:rPr>
                <w:rFonts w:ascii="Arial" w:hAnsi="Arial" w:cs="Arial"/>
                <w:sz w:val="20"/>
                <w:szCs w:val="20"/>
                <w:lang w:val="fr-SN"/>
              </w:rPr>
              <w:t>Renforcement des capacités des radios communautaires sur les VBG ;</w:t>
            </w:r>
          </w:p>
          <w:p w14:paraId="039F3211" w14:textId="77777777" w:rsidR="00BB7059" w:rsidRPr="007608F4" w:rsidRDefault="00BB7059" w:rsidP="0072131E">
            <w:pPr>
              <w:pStyle w:val="ListParagraph"/>
              <w:numPr>
                <w:ilvl w:val="0"/>
                <w:numId w:val="73"/>
              </w:numPr>
              <w:ind w:left="169" w:hanging="169"/>
              <w:jc w:val="both"/>
              <w:rPr>
                <w:rFonts w:ascii="Arial" w:hAnsi="Arial" w:cs="Arial"/>
                <w:sz w:val="20"/>
                <w:szCs w:val="20"/>
                <w:lang w:val="fr-SN"/>
              </w:rPr>
            </w:pPr>
            <w:r w:rsidRPr="007608F4">
              <w:rPr>
                <w:rFonts w:ascii="Arial" w:hAnsi="Arial" w:cs="Arial"/>
                <w:sz w:val="20"/>
                <w:szCs w:val="20"/>
                <w:lang w:val="fr-SN"/>
              </w:rPr>
              <w:t>Dotation de moyens de communication à ces structures de communication existantes</w:t>
            </w:r>
          </w:p>
          <w:p w14:paraId="0D506010" w14:textId="77777777" w:rsidR="00BB7059" w:rsidRPr="007608F4" w:rsidRDefault="00BB7059" w:rsidP="0072131E">
            <w:pPr>
              <w:pStyle w:val="ListParagraph"/>
              <w:numPr>
                <w:ilvl w:val="0"/>
                <w:numId w:val="73"/>
              </w:numPr>
              <w:ind w:left="169" w:hanging="169"/>
              <w:jc w:val="both"/>
              <w:rPr>
                <w:rFonts w:ascii="Arial" w:hAnsi="Arial" w:cs="Arial"/>
                <w:sz w:val="20"/>
                <w:szCs w:val="20"/>
                <w:lang w:val="fr-SN"/>
              </w:rPr>
            </w:pPr>
            <w:r w:rsidRPr="007608F4">
              <w:rPr>
                <w:rFonts w:ascii="Arial" w:hAnsi="Arial" w:cs="Arial"/>
                <w:sz w:val="20"/>
                <w:szCs w:val="20"/>
                <w:lang w:val="fr-SN"/>
              </w:rPr>
              <w:t>Etablissement d’affiches, de panneaux publicitaires et réalisations d’émissions radio – télé pour la vulgarisation des dispositifs de plaintes et de prise en charge.</w:t>
            </w:r>
          </w:p>
          <w:p w14:paraId="5F820DE4" w14:textId="77777777" w:rsidR="00BB7059" w:rsidRPr="007608F4" w:rsidRDefault="00BB7059" w:rsidP="0072131E">
            <w:pPr>
              <w:pStyle w:val="Caption"/>
              <w:spacing w:after="0"/>
              <w:ind w:left="169" w:hanging="169"/>
              <w:jc w:val="center"/>
              <w:rPr>
                <w:rFonts w:ascii="Arial" w:eastAsia="Calibri" w:hAnsi="Arial" w:cs="Arial"/>
                <w:i w:val="0"/>
                <w:iCs w:val="0"/>
                <w:color w:val="auto"/>
                <w:sz w:val="20"/>
                <w:szCs w:val="20"/>
                <w:lang w:val="fr-SN" w:eastAsia="fr-FR"/>
              </w:rPr>
            </w:pPr>
          </w:p>
        </w:tc>
        <w:tc>
          <w:tcPr>
            <w:tcW w:w="2769" w:type="dxa"/>
            <w:vAlign w:val="center"/>
          </w:tcPr>
          <w:p w14:paraId="1B5BD9FE" w14:textId="77777777" w:rsidR="00BB7059" w:rsidRPr="007608F4" w:rsidRDefault="00BB7059" w:rsidP="0072131E">
            <w:pPr>
              <w:pStyle w:val="ListParagraph"/>
              <w:numPr>
                <w:ilvl w:val="0"/>
                <w:numId w:val="73"/>
              </w:numPr>
              <w:ind w:left="169" w:hanging="169"/>
              <w:jc w:val="both"/>
              <w:rPr>
                <w:rFonts w:ascii="Arial" w:hAnsi="Arial" w:cs="Arial"/>
                <w:sz w:val="20"/>
                <w:szCs w:val="20"/>
                <w:lang w:val="fr-SN"/>
              </w:rPr>
            </w:pPr>
            <w:r w:rsidRPr="007608F4">
              <w:rPr>
                <w:rFonts w:ascii="Arial" w:hAnsi="Arial" w:cs="Arial"/>
                <w:sz w:val="20"/>
                <w:szCs w:val="20"/>
                <w:lang w:val="fr-SN"/>
              </w:rPr>
              <w:t>Privilégier la main d’œuvre locale</w:t>
            </w:r>
          </w:p>
          <w:p w14:paraId="2DC6A9E9" w14:textId="77777777" w:rsidR="00BB7059" w:rsidRPr="007608F4" w:rsidRDefault="00BB7059" w:rsidP="0072131E">
            <w:pPr>
              <w:pStyle w:val="ListParagraph"/>
              <w:numPr>
                <w:ilvl w:val="0"/>
                <w:numId w:val="73"/>
              </w:numPr>
              <w:ind w:left="169" w:hanging="169"/>
              <w:jc w:val="both"/>
              <w:rPr>
                <w:rFonts w:ascii="Arial" w:hAnsi="Arial" w:cs="Arial"/>
                <w:sz w:val="20"/>
                <w:szCs w:val="20"/>
                <w:lang w:val="fr-SN"/>
              </w:rPr>
            </w:pPr>
            <w:r w:rsidRPr="007608F4">
              <w:rPr>
                <w:rFonts w:ascii="Arial" w:hAnsi="Arial" w:cs="Arial"/>
                <w:sz w:val="20"/>
                <w:szCs w:val="20"/>
                <w:lang w:val="fr-SN"/>
              </w:rPr>
              <w:t xml:space="preserve">Informer la population sur les activités du projet avant le démarrage des travaux </w:t>
            </w:r>
          </w:p>
          <w:p w14:paraId="397111CF" w14:textId="77777777" w:rsidR="00BB7059" w:rsidRPr="007608F4" w:rsidRDefault="00BB7059" w:rsidP="0072131E">
            <w:pPr>
              <w:pStyle w:val="ListParagraph"/>
              <w:numPr>
                <w:ilvl w:val="0"/>
                <w:numId w:val="73"/>
              </w:numPr>
              <w:ind w:left="169" w:hanging="169"/>
              <w:jc w:val="both"/>
              <w:rPr>
                <w:rFonts w:ascii="Arial" w:hAnsi="Arial" w:cs="Arial"/>
                <w:sz w:val="20"/>
                <w:szCs w:val="20"/>
                <w:lang w:val="fr-SN"/>
              </w:rPr>
            </w:pPr>
            <w:r w:rsidRPr="007608F4">
              <w:rPr>
                <w:rFonts w:ascii="Arial" w:hAnsi="Arial" w:cs="Arial"/>
                <w:sz w:val="20"/>
                <w:szCs w:val="20"/>
                <w:lang w:val="fr-SN"/>
              </w:rPr>
              <w:t>Informer les travailleurs migrants sur les coutumes et mœurs du pays</w:t>
            </w:r>
          </w:p>
          <w:p w14:paraId="41C4F496" w14:textId="77777777" w:rsidR="00BB7059" w:rsidRPr="007608F4" w:rsidRDefault="00BB7059" w:rsidP="0072131E">
            <w:pPr>
              <w:pStyle w:val="ListParagraph"/>
              <w:numPr>
                <w:ilvl w:val="0"/>
                <w:numId w:val="73"/>
              </w:numPr>
              <w:ind w:left="169" w:hanging="169"/>
              <w:jc w:val="both"/>
              <w:rPr>
                <w:rFonts w:ascii="Arial" w:hAnsi="Arial" w:cs="Arial"/>
                <w:sz w:val="20"/>
                <w:szCs w:val="20"/>
                <w:lang w:val="fr-SN"/>
              </w:rPr>
            </w:pPr>
            <w:r w:rsidRPr="007608F4">
              <w:rPr>
                <w:rFonts w:ascii="Arial" w:hAnsi="Arial" w:cs="Arial"/>
                <w:sz w:val="20"/>
                <w:szCs w:val="20"/>
                <w:lang w:val="fr-SN"/>
              </w:rPr>
              <w:t>Impliquer les mairies sur toutes les activités du projet</w:t>
            </w:r>
          </w:p>
          <w:p w14:paraId="3BE7F5C9" w14:textId="77777777" w:rsidR="00BB7059" w:rsidRPr="007608F4" w:rsidRDefault="00BB7059" w:rsidP="0072131E">
            <w:pPr>
              <w:pStyle w:val="ListParagraph"/>
              <w:numPr>
                <w:ilvl w:val="0"/>
                <w:numId w:val="73"/>
              </w:numPr>
              <w:ind w:left="169" w:hanging="169"/>
              <w:jc w:val="both"/>
              <w:rPr>
                <w:rFonts w:ascii="Arial" w:hAnsi="Arial" w:cs="Arial"/>
                <w:sz w:val="20"/>
                <w:szCs w:val="20"/>
                <w:lang w:val="fr-SN"/>
              </w:rPr>
            </w:pPr>
            <w:r w:rsidRPr="007608F4">
              <w:rPr>
                <w:rFonts w:ascii="Arial" w:hAnsi="Arial" w:cs="Arial"/>
                <w:sz w:val="20"/>
                <w:szCs w:val="20"/>
                <w:lang w:val="fr-SN"/>
              </w:rPr>
              <w:t>Impliquer les femmes dans la mise en oeuvre du projet</w:t>
            </w:r>
          </w:p>
          <w:p w14:paraId="4CCCEAF3" w14:textId="77777777" w:rsidR="00BB7059" w:rsidRPr="007608F4" w:rsidRDefault="00BB7059" w:rsidP="0072131E">
            <w:pPr>
              <w:pStyle w:val="ListParagraph"/>
              <w:numPr>
                <w:ilvl w:val="0"/>
                <w:numId w:val="73"/>
              </w:numPr>
              <w:ind w:left="169" w:hanging="169"/>
              <w:jc w:val="both"/>
              <w:rPr>
                <w:rFonts w:ascii="Arial" w:hAnsi="Arial" w:cs="Arial"/>
                <w:i/>
                <w:iCs/>
                <w:sz w:val="20"/>
                <w:szCs w:val="20"/>
                <w:lang w:val="fr-SN"/>
              </w:rPr>
            </w:pPr>
            <w:r w:rsidRPr="007608F4">
              <w:rPr>
                <w:rFonts w:ascii="Arial" w:hAnsi="Arial" w:cs="Arial"/>
                <w:sz w:val="20"/>
                <w:szCs w:val="20"/>
                <w:lang w:val="fr-SN"/>
              </w:rPr>
              <w:t>Mettre en place un comité de suivi pour les signalisations et référencement des cas des VBG</w:t>
            </w:r>
          </w:p>
        </w:tc>
      </w:tr>
    </w:tbl>
    <w:p w14:paraId="78F67FBE" w14:textId="77777777" w:rsidR="00E001B8" w:rsidRDefault="00E001B8" w:rsidP="006E3593">
      <w:pPr>
        <w:tabs>
          <w:tab w:val="left" w:pos="920"/>
        </w:tabs>
        <w:spacing w:before="120" w:line="360" w:lineRule="exact"/>
        <w:jc w:val="both"/>
        <w:rPr>
          <w:rFonts w:ascii="Arial" w:hAnsi="Arial" w:cs="Arial"/>
          <w:sz w:val="22"/>
          <w:szCs w:val="22"/>
        </w:rPr>
      </w:pPr>
    </w:p>
    <w:p w14:paraId="242EDB24" w14:textId="77777777" w:rsidR="007267F4" w:rsidRDefault="007267F4" w:rsidP="007267F4">
      <w:pPr>
        <w:tabs>
          <w:tab w:val="left" w:pos="920"/>
        </w:tabs>
        <w:spacing w:before="120" w:line="360" w:lineRule="exact"/>
        <w:jc w:val="both"/>
        <w:rPr>
          <w:rFonts w:ascii="Arial" w:hAnsi="Arial" w:cs="Arial"/>
        </w:rPr>
      </w:pPr>
    </w:p>
    <w:p w14:paraId="242E42DA" w14:textId="77777777" w:rsidR="007267F4" w:rsidRPr="007267F4" w:rsidRDefault="007267F4" w:rsidP="007267F4">
      <w:pPr>
        <w:tabs>
          <w:tab w:val="left" w:pos="920"/>
        </w:tabs>
        <w:spacing w:before="120" w:line="360" w:lineRule="exact"/>
        <w:jc w:val="both"/>
        <w:rPr>
          <w:rFonts w:ascii="Arial" w:hAnsi="Arial" w:cs="Arial"/>
        </w:rPr>
      </w:pPr>
      <w:r w:rsidRPr="007267F4">
        <w:rPr>
          <w:rFonts w:ascii="Arial" w:hAnsi="Arial" w:cs="Arial"/>
        </w:rPr>
        <w:br w:type="page"/>
      </w:r>
    </w:p>
    <w:p w14:paraId="7FD63E40" w14:textId="0D19EED8" w:rsidR="001C4B57" w:rsidRPr="00EF6AE2" w:rsidRDefault="00EF6AE2" w:rsidP="009C48A5">
      <w:pPr>
        <w:pStyle w:val="Heading1"/>
        <w:keepNext w:val="0"/>
        <w:numPr>
          <w:ilvl w:val="0"/>
          <w:numId w:val="10"/>
        </w:numPr>
        <w:pBdr>
          <w:top w:val="single" w:sz="12" w:space="1" w:color="5B9BD5"/>
          <w:bottom w:val="single" w:sz="12" w:space="1" w:color="5B9BD5"/>
        </w:pBdr>
        <w:tabs>
          <w:tab w:val="left" w:pos="284"/>
        </w:tabs>
        <w:suppressAutoHyphens w:val="0"/>
        <w:ind w:left="284" w:right="-2" w:hanging="709"/>
        <w:rPr>
          <w:rFonts w:ascii="Tahoma" w:hAnsi="Tahoma" w:cs="Tahoma"/>
          <w:bCs w:val="0"/>
          <w:caps w:val="0"/>
          <w:color w:val="5B9BD5"/>
          <w:sz w:val="32"/>
          <w:szCs w:val="32"/>
          <w:lang w:eastAsia="x-none"/>
        </w:rPr>
      </w:pPr>
      <w:bookmarkStart w:id="110" w:name="_Toc93910758"/>
      <w:r w:rsidRPr="00EF6AE2">
        <w:rPr>
          <w:rFonts w:ascii="Tahoma" w:hAnsi="Tahoma" w:cs="Tahoma"/>
          <w:bCs w:val="0"/>
          <w:caps w:val="0"/>
          <w:color w:val="5B9BD5"/>
          <w:sz w:val="32"/>
          <w:szCs w:val="32"/>
          <w:lang w:eastAsia="x-none"/>
        </w:rPr>
        <w:lastRenderedPageBreak/>
        <w:t>IDENTIFICATION DES PARTIES PRENANTES</w:t>
      </w:r>
      <w:bookmarkEnd w:id="77"/>
      <w:bookmarkEnd w:id="110"/>
      <w:r w:rsidRPr="00EF6AE2">
        <w:rPr>
          <w:rFonts w:ascii="Tahoma" w:hAnsi="Tahoma" w:cs="Tahoma"/>
          <w:bCs w:val="0"/>
          <w:caps w:val="0"/>
          <w:color w:val="5B9BD5"/>
          <w:sz w:val="32"/>
          <w:szCs w:val="32"/>
          <w:lang w:eastAsia="x-none"/>
        </w:rPr>
        <w:t xml:space="preserve"> </w:t>
      </w:r>
    </w:p>
    <w:p w14:paraId="1ED508D1" w14:textId="77777777" w:rsidR="00A2521D" w:rsidRPr="00A2521D" w:rsidRDefault="00A2521D" w:rsidP="00EF6AE2">
      <w:bookmarkStart w:id="111" w:name="_Toc86610196"/>
      <w:bookmarkStart w:id="112" w:name="_Toc86706292"/>
      <w:bookmarkStart w:id="113" w:name="_Toc86706386"/>
      <w:bookmarkStart w:id="114" w:name="_Toc86772715"/>
      <w:bookmarkStart w:id="115" w:name="_Toc86773317"/>
      <w:bookmarkStart w:id="116" w:name="_Toc86828681"/>
      <w:bookmarkStart w:id="117" w:name="_Toc86832538"/>
      <w:bookmarkStart w:id="118" w:name="_Toc87478344"/>
      <w:bookmarkEnd w:id="111"/>
      <w:bookmarkEnd w:id="112"/>
      <w:bookmarkEnd w:id="113"/>
      <w:bookmarkEnd w:id="114"/>
      <w:bookmarkEnd w:id="115"/>
      <w:bookmarkEnd w:id="116"/>
      <w:bookmarkEnd w:id="117"/>
      <w:bookmarkEnd w:id="118"/>
    </w:p>
    <w:p w14:paraId="7CEAC1AE" w14:textId="77777777" w:rsidR="00C56F90" w:rsidRPr="00C56F90" w:rsidRDefault="00C56F90" w:rsidP="00C56F90">
      <w:pPr>
        <w:pStyle w:val="ListParagraph"/>
        <w:keepNext/>
        <w:numPr>
          <w:ilvl w:val="0"/>
          <w:numId w:val="99"/>
        </w:numPr>
        <w:tabs>
          <w:tab w:val="left" w:pos="-720"/>
        </w:tabs>
        <w:suppressAutoHyphens/>
        <w:contextualSpacing w:val="0"/>
        <w:jc w:val="both"/>
        <w:outlineLvl w:val="1"/>
        <w:rPr>
          <w:rFonts w:ascii="Arial" w:eastAsia="Times New Roman" w:hAnsi="Arial" w:cs="Arial"/>
          <w:b/>
          <w:vanish/>
          <w:color w:val="4F81BD" w:themeColor="accent1"/>
          <w:spacing w:val="-3"/>
          <w:sz w:val="22"/>
          <w:szCs w:val="22"/>
          <w:lang w:val="fr-FR" w:eastAsia="en-US"/>
        </w:rPr>
      </w:pPr>
      <w:bookmarkStart w:id="119" w:name="_Toc89298083"/>
      <w:bookmarkStart w:id="120" w:name="_Toc93910759"/>
      <w:bookmarkEnd w:id="119"/>
      <w:bookmarkEnd w:id="120"/>
    </w:p>
    <w:p w14:paraId="0079B35B" w14:textId="2FDAEE0A" w:rsidR="00B83041" w:rsidRPr="00EF6AE2" w:rsidRDefault="00B83041" w:rsidP="00C56F90">
      <w:pPr>
        <w:pStyle w:val="Heading2"/>
        <w:numPr>
          <w:ilvl w:val="1"/>
          <w:numId w:val="99"/>
        </w:numPr>
        <w:ind w:left="862"/>
        <w:jc w:val="both"/>
        <w:rPr>
          <w:rFonts w:ascii="Arial" w:hAnsi="Arial" w:cs="Arial"/>
          <w:bCs w:val="0"/>
          <w:caps w:val="0"/>
          <w:color w:val="4F81BD" w:themeColor="accent1"/>
          <w:sz w:val="22"/>
          <w:szCs w:val="22"/>
          <w:lang w:eastAsia="en-US"/>
        </w:rPr>
      </w:pPr>
      <w:bookmarkStart w:id="121" w:name="_Toc93910760"/>
      <w:r w:rsidRPr="00EF6AE2">
        <w:rPr>
          <w:rFonts w:ascii="Arial" w:hAnsi="Arial" w:cs="Arial"/>
          <w:bCs w:val="0"/>
          <w:caps w:val="0"/>
          <w:color w:val="4F81BD" w:themeColor="accent1"/>
          <w:sz w:val="22"/>
          <w:szCs w:val="22"/>
          <w:lang w:eastAsia="en-US"/>
        </w:rPr>
        <w:t>Parties prenantes identifiées</w:t>
      </w:r>
      <w:bookmarkEnd w:id="121"/>
    </w:p>
    <w:p w14:paraId="087BCE0C" w14:textId="7711EEA0" w:rsidR="00776DD3" w:rsidRPr="00EF6AE2" w:rsidRDefault="00ED2CF0" w:rsidP="00EF6AE2">
      <w:pPr>
        <w:spacing w:before="120" w:line="360" w:lineRule="exact"/>
        <w:jc w:val="both"/>
        <w:rPr>
          <w:rFonts w:ascii="Arial" w:hAnsi="Arial" w:cs="Arial"/>
          <w:sz w:val="22"/>
          <w:szCs w:val="22"/>
        </w:rPr>
      </w:pPr>
      <w:r w:rsidRPr="00EF6AE2">
        <w:rPr>
          <w:rFonts w:ascii="Arial" w:hAnsi="Arial" w:cs="Arial"/>
          <w:sz w:val="22"/>
          <w:szCs w:val="22"/>
        </w:rPr>
        <w:t xml:space="preserve">À ce jour, les parties prenantes identifiées </w:t>
      </w:r>
      <w:r w:rsidR="00B90F76" w:rsidRPr="00EF6AE2">
        <w:rPr>
          <w:rFonts w:ascii="Arial" w:hAnsi="Arial" w:cs="Arial"/>
          <w:sz w:val="22"/>
          <w:szCs w:val="22"/>
        </w:rPr>
        <w:t xml:space="preserve">dans le cadre du </w:t>
      </w:r>
      <w:r w:rsidR="0081317F" w:rsidRPr="00EF6AE2">
        <w:rPr>
          <w:rFonts w:ascii="Arial" w:hAnsi="Arial" w:cs="Arial"/>
          <w:sz w:val="22"/>
          <w:szCs w:val="22"/>
          <w:lang w:val="fr-SN"/>
        </w:rPr>
        <w:t>PICMC</w:t>
      </w:r>
      <w:r w:rsidR="0081317F" w:rsidRPr="00EF6AE2">
        <w:rPr>
          <w:rFonts w:ascii="Arial" w:hAnsi="Arial" w:cs="Arial"/>
          <w:sz w:val="22"/>
          <w:szCs w:val="22"/>
        </w:rPr>
        <w:t xml:space="preserve"> </w:t>
      </w:r>
      <w:r w:rsidR="00F47DDA" w:rsidRPr="00EF6AE2">
        <w:rPr>
          <w:rFonts w:ascii="Arial" w:hAnsi="Arial" w:cs="Arial"/>
          <w:sz w:val="22"/>
          <w:szCs w:val="22"/>
        </w:rPr>
        <w:t xml:space="preserve">sont constituées d’individus, de groupes </w:t>
      </w:r>
      <w:r w:rsidR="00D33871" w:rsidRPr="00EF6AE2">
        <w:rPr>
          <w:rFonts w:ascii="Arial" w:hAnsi="Arial" w:cs="Arial"/>
          <w:sz w:val="22"/>
          <w:szCs w:val="22"/>
        </w:rPr>
        <w:t>d’individus et</w:t>
      </w:r>
      <w:r w:rsidR="00F47DDA" w:rsidRPr="00EF6AE2">
        <w:rPr>
          <w:rFonts w:ascii="Arial" w:hAnsi="Arial" w:cs="Arial"/>
          <w:sz w:val="22"/>
          <w:szCs w:val="22"/>
        </w:rPr>
        <w:t xml:space="preserve"> d'entités </w:t>
      </w:r>
      <w:r w:rsidR="00D33871" w:rsidRPr="00EF6AE2">
        <w:rPr>
          <w:rFonts w:ascii="Arial" w:hAnsi="Arial" w:cs="Arial"/>
          <w:sz w:val="22"/>
          <w:szCs w:val="22"/>
        </w:rPr>
        <w:t xml:space="preserve">ou d’organisations qui impactent ou peuvent être impactés les interventions prévues dans le cadre </w:t>
      </w:r>
      <w:r w:rsidR="00FE3D93" w:rsidRPr="00EF6AE2">
        <w:rPr>
          <w:rFonts w:ascii="Arial" w:hAnsi="Arial" w:cs="Arial"/>
          <w:sz w:val="22"/>
          <w:szCs w:val="22"/>
        </w:rPr>
        <w:t>du projet</w:t>
      </w:r>
      <w:r w:rsidR="00D33871" w:rsidRPr="00EF6AE2">
        <w:rPr>
          <w:rFonts w:ascii="Arial" w:hAnsi="Arial" w:cs="Arial"/>
          <w:sz w:val="22"/>
          <w:szCs w:val="22"/>
        </w:rPr>
        <w:t xml:space="preserve">. </w:t>
      </w:r>
      <w:r w:rsidR="00776DD3" w:rsidRPr="00EF6AE2">
        <w:rPr>
          <w:rFonts w:ascii="Arial" w:hAnsi="Arial" w:cs="Arial"/>
          <w:sz w:val="22"/>
          <w:szCs w:val="22"/>
        </w:rPr>
        <w:t xml:space="preserve">Selon leur domaine, ces parties prenantes sont constituées comme suit : </w:t>
      </w:r>
    </w:p>
    <w:p w14:paraId="109C4BDF" w14:textId="596BB8E7" w:rsidR="00776DD3" w:rsidRPr="00EF6AE2" w:rsidRDefault="00776DD3" w:rsidP="00754A47">
      <w:pPr>
        <w:pStyle w:val="ListParagraph"/>
        <w:numPr>
          <w:ilvl w:val="0"/>
          <w:numId w:val="66"/>
        </w:numPr>
        <w:spacing w:before="120" w:line="360" w:lineRule="exact"/>
        <w:contextualSpacing w:val="0"/>
        <w:jc w:val="both"/>
        <w:rPr>
          <w:rFonts w:ascii="Arial" w:eastAsiaTheme="minorHAnsi" w:hAnsi="Arial" w:cs="Arial"/>
          <w:sz w:val="22"/>
          <w:szCs w:val="22"/>
          <w:lang w:val="fr-FR"/>
        </w:rPr>
      </w:pPr>
      <w:r w:rsidRPr="00EF6AE2">
        <w:rPr>
          <w:rFonts w:ascii="Arial" w:eastAsiaTheme="minorHAnsi" w:hAnsi="Arial" w:cs="Arial"/>
          <w:sz w:val="22"/>
          <w:szCs w:val="22"/>
          <w:lang w:val="fr-FR"/>
        </w:rPr>
        <w:t xml:space="preserve">Partenaires </w:t>
      </w:r>
      <w:r w:rsidR="00255A14" w:rsidRPr="00EF6AE2">
        <w:rPr>
          <w:rFonts w:ascii="Arial" w:eastAsiaTheme="minorHAnsi" w:hAnsi="Arial" w:cs="Arial"/>
          <w:sz w:val="22"/>
          <w:szCs w:val="22"/>
          <w:lang w:val="fr-FR"/>
        </w:rPr>
        <w:t>financiers ;</w:t>
      </w:r>
      <w:r w:rsidRPr="00EF6AE2">
        <w:rPr>
          <w:rFonts w:ascii="Arial" w:eastAsiaTheme="minorHAnsi" w:hAnsi="Arial" w:cs="Arial"/>
          <w:sz w:val="22"/>
          <w:szCs w:val="22"/>
          <w:lang w:val="fr-FR"/>
        </w:rPr>
        <w:t xml:space="preserve"> </w:t>
      </w:r>
    </w:p>
    <w:p w14:paraId="5717759D" w14:textId="77777777" w:rsidR="00776DD3" w:rsidRPr="00EF6AE2" w:rsidRDefault="00776DD3" w:rsidP="00754A47">
      <w:pPr>
        <w:pStyle w:val="ListParagraph"/>
        <w:numPr>
          <w:ilvl w:val="0"/>
          <w:numId w:val="66"/>
        </w:numPr>
        <w:spacing w:before="120" w:line="360" w:lineRule="exact"/>
        <w:contextualSpacing w:val="0"/>
        <w:jc w:val="both"/>
        <w:rPr>
          <w:rFonts w:ascii="Arial" w:eastAsiaTheme="minorHAnsi" w:hAnsi="Arial" w:cs="Arial"/>
          <w:sz w:val="22"/>
          <w:szCs w:val="22"/>
          <w:lang w:val="fr-FR"/>
        </w:rPr>
      </w:pPr>
      <w:r w:rsidRPr="00EF6AE2">
        <w:rPr>
          <w:rFonts w:ascii="Arial" w:eastAsiaTheme="minorHAnsi" w:hAnsi="Arial" w:cs="Arial"/>
          <w:sz w:val="22"/>
          <w:szCs w:val="22"/>
          <w:lang w:val="fr-FR"/>
        </w:rPr>
        <w:t xml:space="preserve">Entité de mise en œuvre ; </w:t>
      </w:r>
    </w:p>
    <w:p w14:paraId="3A07EC71" w14:textId="77777777" w:rsidR="00776DD3" w:rsidRPr="00EF6AE2" w:rsidRDefault="00776DD3" w:rsidP="00754A47">
      <w:pPr>
        <w:pStyle w:val="ListParagraph"/>
        <w:numPr>
          <w:ilvl w:val="0"/>
          <w:numId w:val="66"/>
        </w:numPr>
        <w:spacing w:before="120" w:line="360" w:lineRule="exact"/>
        <w:contextualSpacing w:val="0"/>
        <w:jc w:val="both"/>
        <w:rPr>
          <w:rFonts w:ascii="Arial" w:eastAsiaTheme="minorHAnsi" w:hAnsi="Arial" w:cs="Arial"/>
          <w:sz w:val="22"/>
          <w:szCs w:val="22"/>
          <w:lang w:val="fr-FR"/>
        </w:rPr>
      </w:pPr>
      <w:r w:rsidRPr="00EF6AE2">
        <w:rPr>
          <w:rFonts w:ascii="Arial" w:eastAsiaTheme="minorHAnsi" w:hAnsi="Arial" w:cs="Arial"/>
          <w:sz w:val="22"/>
          <w:szCs w:val="22"/>
          <w:lang w:val="fr-FR"/>
        </w:rPr>
        <w:t xml:space="preserve">Autorités publiques et administratives ; </w:t>
      </w:r>
    </w:p>
    <w:p w14:paraId="5D066DCF" w14:textId="77777777" w:rsidR="00776DD3" w:rsidRPr="00EF6AE2" w:rsidRDefault="00776DD3" w:rsidP="00754A47">
      <w:pPr>
        <w:pStyle w:val="ListParagraph"/>
        <w:numPr>
          <w:ilvl w:val="0"/>
          <w:numId w:val="66"/>
        </w:numPr>
        <w:spacing w:before="120" w:line="360" w:lineRule="exact"/>
        <w:contextualSpacing w:val="0"/>
        <w:jc w:val="both"/>
        <w:rPr>
          <w:rFonts w:ascii="Arial" w:eastAsiaTheme="minorHAnsi" w:hAnsi="Arial" w:cs="Arial"/>
          <w:sz w:val="22"/>
          <w:szCs w:val="22"/>
          <w:lang w:val="fr-FR"/>
        </w:rPr>
      </w:pPr>
      <w:r w:rsidRPr="00EF6AE2">
        <w:rPr>
          <w:rFonts w:ascii="Arial" w:eastAsiaTheme="minorHAnsi" w:hAnsi="Arial" w:cs="Arial"/>
          <w:sz w:val="22"/>
          <w:szCs w:val="22"/>
          <w:lang w:val="fr-FR"/>
        </w:rPr>
        <w:t xml:space="preserve">Ministères (services administratifs et techniques) ; </w:t>
      </w:r>
    </w:p>
    <w:p w14:paraId="5AAF9855" w14:textId="12218552" w:rsidR="00776DD3" w:rsidRPr="00EF6AE2" w:rsidRDefault="00255A14" w:rsidP="00754A47">
      <w:pPr>
        <w:pStyle w:val="ListParagraph"/>
        <w:numPr>
          <w:ilvl w:val="0"/>
          <w:numId w:val="66"/>
        </w:numPr>
        <w:spacing w:before="120" w:line="360" w:lineRule="exact"/>
        <w:contextualSpacing w:val="0"/>
        <w:jc w:val="both"/>
        <w:rPr>
          <w:rFonts w:ascii="Arial" w:eastAsiaTheme="minorHAnsi" w:hAnsi="Arial" w:cs="Arial"/>
          <w:sz w:val="22"/>
          <w:szCs w:val="22"/>
          <w:lang w:val="fr-FR"/>
        </w:rPr>
      </w:pPr>
      <w:r w:rsidRPr="00EF6AE2">
        <w:rPr>
          <w:rFonts w:ascii="Arial" w:eastAsiaTheme="minorHAnsi" w:hAnsi="Arial" w:cs="Arial"/>
          <w:sz w:val="22"/>
          <w:szCs w:val="22"/>
          <w:lang w:val="fr-FR"/>
        </w:rPr>
        <w:t>Communes ;</w:t>
      </w:r>
      <w:r w:rsidR="00776DD3" w:rsidRPr="00EF6AE2">
        <w:rPr>
          <w:rFonts w:ascii="Arial" w:eastAsiaTheme="minorHAnsi" w:hAnsi="Arial" w:cs="Arial"/>
          <w:sz w:val="22"/>
          <w:szCs w:val="22"/>
          <w:lang w:val="fr-FR"/>
        </w:rPr>
        <w:t xml:space="preserve"> </w:t>
      </w:r>
    </w:p>
    <w:p w14:paraId="1D73D191" w14:textId="77777777" w:rsidR="00776DD3" w:rsidRPr="00EF6AE2" w:rsidRDefault="00776DD3" w:rsidP="00754A47">
      <w:pPr>
        <w:pStyle w:val="ListParagraph"/>
        <w:numPr>
          <w:ilvl w:val="0"/>
          <w:numId w:val="66"/>
        </w:numPr>
        <w:spacing w:before="120" w:line="360" w:lineRule="exact"/>
        <w:contextualSpacing w:val="0"/>
        <w:jc w:val="both"/>
        <w:rPr>
          <w:rFonts w:ascii="Arial" w:eastAsiaTheme="minorHAnsi" w:hAnsi="Arial" w:cs="Arial"/>
          <w:sz w:val="22"/>
          <w:szCs w:val="22"/>
          <w:lang w:val="fr-FR"/>
        </w:rPr>
      </w:pPr>
      <w:r w:rsidRPr="00EF6AE2">
        <w:rPr>
          <w:rFonts w:ascii="Arial" w:eastAsiaTheme="minorHAnsi" w:hAnsi="Arial" w:cs="Arial"/>
          <w:sz w:val="22"/>
          <w:szCs w:val="22"/>
          <w:lang w:val="fr-FR"/>
        </w:rPr>
        <w:t>Structures de médiation et de gestion ;</w:t>
      </w:r>
    </w:p>
    <w:p w14:paraId="7F3B7599" w14:textId="77777777" w:rsidR="00776DD3" w:rsidRPr="00EF6AE2" w:rsidRDefault="00776DD3" w:rsidP="00754A47">
      <w:pPr>
        <w:pStyle w:val="ListParagraph"/>
        <w:numPr>
          <w:ilvl w:val="0"/>
          <w:numId w:val="66"/>
        </w:numPr>
        <w:spacing w:before="120" w:line="360" w:lineRule="exact"/>
        <w:contextualSpacing w:val="0"/>
        <w:jc w:val="both"/>
        <w:rPr>
          <w:rFonts w:ascii="Arial" w:eastAsiaTheme="minorHAnsi" w:hAnsi="Arial" w:cs="Arial"/>
          <w:sz w:val="22"/>
          <w:szCs w:val="22"/>
          <w:lang w:val="fr-FR"/>
        </w:rPr>
      </w:pPr>
      <w:r w:rsidRPr="00EF6AE2">
        <w:rPr>
          <w:rFonts w:ascii="Arial" w:eastAsiaTheme="minorHAnsi" w:hAnsi="Arial" w:cs="Arial"/>
          <w:sz w:val="22"/>
          <w:szCs w:val="22"/>
          <w:lang w:val="fr-FR"/>
        </w:rPr>
        <w:t xml:space="preserve">Acteurs privés notamment les opérateurs de Kwassa Kwassa et les groupes autour de cette activité ; </w:t>
      </w:r>
    </w:p>
    <w:p w14:paraId="271B6B31" w14:textId="77777777" w:rsidR="00776DD3" w:rsidRPr="00EF6AE2" w:rsidRDefault="00776DD3" w:rsidP="00754A47">
      <w:pPr>
        <w:pStyle w:val="ListParagraph"/>
        <w:numPr>
          <w:ilvl w:val="0"/>
          <w:numId w:val="66"/>
        </w:numPr>
        <w:spacing w:before="120" w:line="360" w:lineRule="exact"/>
        <w:contextualSpacing w:val="0"/>
        <w:jc w:val="both"/>
        <w:rPr>
          <w:rFonts w:ascii="Arial" w:eastAsiaTheme="minorHAnsi" w:hAnsi="Arial" w:cs="Arial"/>
          <w:sz w:val="22"/>
          <w:szCs w:val="22"/>
          <w:lang w:val="fr-FR"/>
        </w:rPr>
      </w:pPr>
      <w:r w:rsidRPr="00EF6AE2">
        <w:rPr>
          <w:rFonts w:ascii="Arial" w:eastAsiaTheme="minorHAnsi" w:hAnsi="Arial" w:cs="Arial"/>
          <w:sz w:val="22"/>
          <w:szCs w:val="22"/>
          <w:lang w:val="fr-FR"/>
        </w:rPr>
        <w:t xml:space="preserve">Organisations de la société civile ; </w:t>
      </w:r>
    </w:p>
    <w:p w14:paraId="61EBECF9" w14:textId="77777777" w:rsidR="00776DD3" w:rsidRPr="00EF6AE2" w:rsidRDefault="00776DD3" w:rsidP="00754A47">
      <w:pPr>
        <w:pStyle w:val="ListParagraph"/>
        <w:numPr>
          <w:ilvl w:val="0"/>
          <w:numId w:val="66"/>
        </w:numPr>
        <w:spacing w:before="120" w:line="360" w:lineRule="exact"/>
        <w:contextualSpacing w:val="0"/>
        <w:jc w:val="both"/>
        <w:rPr>
          <w:rFonts w:ascii="Arial" w:eastAsiaTheme="minorHAnsi" w:hAnsi="Arial" w:cs="Arial"/>
          <w:sz w:val="22"/>
          <w:szCs w:val="22"/>
          <w:lang w:val="fr-FR"/>
        </w:rPr>
      </w:pPr>
      <w:r w:rsidRPr="00EF6AE2">
        <w:rPr>
          <w:rFonts w:ascii="Arial" w:eastAsiaTheme="minorHAnsi" w:hAnsi="Arial" w:cs="Arial"/>
          <w:sz w:val="22"/>
          <w:szCs w:val="22"/>
          <w:lang w:val="fr-FR"/>
        </w:rPr>
        <w:t>Populations et communautés locales riveraines des sites potentiels du projet ainsi que les groupes vulnérables ;</w:t>
      </w:r>
    </w:p>
    <w:p w14:paraId="32EEF2CF" w14:textId="6012EEAD" w:rsidR="00776DD3" w:rsidRPr="00EF6AE2" w:rsidRDefault="00776DD3" w:rsidP="00754A47">
      <w:pPr>
        <w:pStyle w:val="ListParagraph"/>
        <w:numPr>
          <w:ilvl w:val="0"/>
          <w:numId w:val="66"/>
        </w:numPr>
        <w:spacing w:before="120" w:line="360" w:lineRule="exact"/>
        <w:contextualSpacing w:val="0"/>
        <w:jc w:val="both"/>
        <w:rPr>
          <w:rFonts w:ascii="Arial" w:eastAsiaTheme="minorHAnsi" w:hAnsi="Arial" w:cs="Arial"/>
          <w:sz w:val="22"/>
          <w:szCs w:val="22"/>
          <w:lang w:val="fr-FR"/>
        </w:rPr>
      </w:pPr>
      <w:r w:rsidRPr="00EF6AE2">
        <w:rPr>
          <w:rFonts w:ascii="Arial" w:eastAsiaTheme="minorHAnsi" w:hAnsi="Arial" w:cs="Arial"/>
          <w:sz w:val="22"/>
          <w:szCs w:val="22"/>
          <w:lang w:val="fr-FR"/>
        </w:rPr>
        <w:t>M</w:t>
      </w:r>
      <w:r w:rsidR="00255A14" w:rsidRPr="00EF6AE2">
        <w:rPr>
          <w:rFonts w:ascii="Arial" w:eastAsiaTheme="minorHAnsi" w:hAnsi="Arial" w:cs="Arial"/>
          <w:sz w:val="22"/>
          <w:szCs w:val="22"/>
          <w:lang w:val="fr-FR"/>
        </w:rPr>
        <w:t>é</w:t>
      </w:r>
      <w:r w:rsidRPr="00EF6AE2">
        <w:rPr>
          <w:rFonts w:ascii="Arial" w:eastAsiaTheme="minorHAnsi" w:hAnsi="Arial" w:cs="Arial"/>
          <w:sz w:val="22"/>
          <w:szCs w:val="22"/>
          <w:lang w:val="fr-FR"/>
        </w:rPr>
        <w:t xml:space="preserve">dias. </w:t>
      </w:r>
    </w:p>
    <w:p w14:paraId="69B0D2CE" w14:textId="04AD084E" w:rsidR="00121A92" w:rsidRPr="00EF6AE2" w:rsidRDefault="00D33871" w:rsidP="00EF6AE2">
      <w:pPr>
        <w:spacing w:before="120" w:line="360" w:lineRule="exact"/>
        <w:jc w:val="both"/>
        <w:rPr>
          <w:rFonts w:ascii="Arial" w:hAnsi="Arial" w:cs="Arial"/>
          <w:sz w:val="22"/>
          <w:szCs w:val="22"/>
        </w:rPr>
      </w:pPr>
      <w:r w:rsidRPr="00EF6AE2">
        <w:rPr>
          <w:rFonts w:ascii="Arial" w:hAnsi="Arial" w:cs="Arial"/>
          <w:sz w:val="22"/>
          <w:szCs w:val="22"/>
        </w:rPr>
        <w:t xml:space="preserve">Elles </w:t>
      </w:r>
      <w:r w:rsidR="00121A92" w:rsidRPr="00EF6AE2">
        <w:rPr>
          <w:rFonts w:ascii="Arial" w:hAnsi="Arial" w:cs="Arial"/>
          <w:sz w:val="22"/>
          <w:szCs w:val="22"/>
        </w:rPr>
        <w:t xml:space="preserve">sont groupées sous les trois catégories suivantes : </w:t>
      </w:r>
    </w:p>
    <w:p w14:paraId="64D97A40" w14:textId="5D6C0408" w:rsidR="00121A92" w:rsidRPr="00EF6AE2" w:rsidRDefault="00121A92" w:rsidP="00EF6AE2">
      <w:pPr>
        <w:numPr>
          <w:ilvl w:val="0"/>
          <w:numId w:val="12"/>
        </w:numPr>
        <w:overflowPunct w:val="0"/>
        <w:autoSpaceDE w:val="0"/>
        <w:autoSpaceDN w:val="0"/>
        <w:adjustRightInd w:val="0"/>
        <w:spacing w:before="120" w:line="360" w:lineRule="exact"/>
        <w:ind w:left="357" w:hanging="357"/>
        <w:jc w:val="both"/>
        <w:textAlignment w:val="baseline"/>
        <w:rPr>
          <w:rFonts w:ascii="Arial" w:hAnsi="Arial" w:cs="Arial"/>
          <w:sz w:val="22"/>
          <w:szCs w:val="22"/>
        </w:rPr>
      </w:pPr>
      <w:r w:rsidRPr="00EF6AE2">
        <w:rPr>
          <w:rFonts w:ascii="Arial" w:hAnsi="Arial" w:cs="Arial"/>
          <w:sz w:val="22"/>
          <w:szCs w:val="22"/>
        </w:rPr>
        <w:t xml:space="preserve">les </w:t>
      </w:r>
      <w:r w:rsidRPr="00EF6AE2">
        <w:rPr>
          <w:rFonts w:ascii="Arial" w:hAnsi="Arial" w:cs="Arial"/>
          <w:b/>
          <w:bCs/>
          <w:sz w:val="22"/>
          <w:szCs w:val="22"/>
        </w:rPr>
        <w:t xml:space="preserve">parties </w:t>
      </w:r>
      <w:r w:rsidR="00C114E9" w:rsidRPr="00EF6AE2">
        <w:rPr>
          <w:rFonts w:ascii="Arial" w:hAnsi="Arial" w:cs="Arial"/>
          <w:b/>
          <w:bCs/>
          <w:sz w:val="22"/>
          <w:szCs w:val="22"/>
        </w:rPr>
        <w:t>touchées</w:t>
      </w:r>
      <w:r w:rsidRPr="00EF6AE2">
        <w:rPr>
          <w:rFonts w:ascii="Arial" w:hAnsi="Arial" w:cs="Arial"/>
          <w:sz w:val="22"/>
          <w:szCs w:val="22"/>
        </w:rPr>
        <w:t xml:space="preserve"> </w:t>
      </w:r>
      <w:r w:rsidR="0094517D" w:rsidRPr="00EF6AE2">
        <w:rPr>
          <w:rFonts w:ascii="Arial" w:hAnsi="Arial" w:cs="Arial"/>
          <w:b/>
          <w:bCs/>
          <w:sz w:val="22"/>
          <w:szCs w:val="22"/>
        </w:rPr>
        <w:t>et leur communauté</w:t>
      </w:r>
      <w:r w:rsidR="0094517D" w:rsidRPr="00EF6AE2">
        <w:rPr>
          <w:rFonts w:ascii="Arial" w:hAnsi="Arial" w:cs="Arial"/>
          <w:sz w:val="22"/>
          <w:szCs w:val="22"/>
        </w:rPr>
        <w:t xml:space="preserve"> </w:t>
      </w:r>
      <w:r w:rsidRPr="00EF6AE2">
        <w:rPr>
          <w:rFonts w:ascii="Arial" w:hAnsi="Arial" w:cs="Arial"/>
          <w:sz w:val="22"/>
          <w:szCs w:val="22"/>
        </w:rPr>
        <w:t>- personnes, groupes et autres entités qui sont directement ou indirectement impactées (effectivement ou potentiellement, positivement ou négativement) par le projet et/ou qui ont été identifiées comme les plus susceptibles d'être affectées par le projet et qui doivent être étroitement impliquées dans l'identification des impacts et de leur importance, ainsi que dans la prise de décision sur les mesures d'atténuation et de gestion</w:t>
      </w:r>
      <w:r w:rsidR="00A57370" w:rsidRPr="00EF6AE2">
        <w:rPr>
          <w:rFonts w:ascii="Arial" w:hAnsi="Arial" w:cs="Arial"/>
          <w:sz w:val="22"/>
          <w:szCs w:val="22"/>
        </w:rPr>
        <w:t xml:space="preserve"> ; </w:t>
      </w:r>
      <w:r w:rsidRPr="00EF6AE2">
        <w:rPr>
          <w:rFonts w:ascii="Arial" w:hAnsi="Arial" w:cs="Arial"/>
          <w:sz w:val="22"/>
          <w:szCs w:val="22"/>
        </w:rPr>
        <w:t>et</w:t>
      </w:r>
    </w:p>
    <w:p w14:paraId="0D87BBBC" w14:textId="33CF6223" w:rsidR="00121A92" w:rsidRPr="00EF6AE2" w:rsidRDefault="00121A92" w:rsidP="00EF6AE2">
      <w:pPr>
        <w:numPr>
          <w:ilvl w:val="0"/>
          <w:numId w:val="12"/>
        </w:numPr>
        <w:overflowPunct w:val="0"/>
        <w:autoSpaceDE w:val="0"/>
        <w:autoSpaceDN w:val="0"/>
        <w:adjustRightInd w:val="0"/>
        <w:spacing w:before="120" w:line="360" w:lineRule="exact"/>
        <w:ind w:left="357" w:hanging="357"/>
        <w:jc w:val="both"/>
        <w:textAlignment w:val="baseline"/>
        <w:rPr>
          <w:rFonts w:ascii="Arial" w:hAnsi="Arial" w:cs="Arial"/>
          <w:sz w:val="22"/>
          <w:szCs w:val="22"/>
        </w:rPr>
      </w:pPr>
      <w:r w:rsidRPr="00EF6AE2">
        <w:rPr>
          <w:rFonts w:ascii="Arial" w:hAnsi="Arial" w:cs="Arial"/>
          <w:sz w:val="22"/>
          <w:szCs w:val="22"/>
        </w:rPr>
        <w:t xml:space="preserve">les </w:t>
      </w:r>
      <w:r w:rsidR="00C114E9" w:rsidRPr="00EF6AE2">
        <w:rPr>
          <w:rFonts w:ascii="Arial" w:hAnsi="Arial" w:cs="Arial"/>
          <w:b/>
          <w:bCs/>
          <w:i/>
          <w:iCs/>
          <w:sz w:val="22"/>
          <w:szCs w:val="22"/>
        </w:rPr>
        <w:t>individus et</w:t>
      </w:r>
      <w:r w:rsidR="00C114E9" w:rsidRPr="00EF6AE2">
        <w:rPr>
          <w:rFonts w:ascii="Arial" w:hAnsi="Arial" w:cs="Arial"/>
          <w:i/>
          <w:iCs/>
          <w:sz w:val="22"/>
          <w:szCs w:val="22"/>
        </w:rPr>
        <w:t xml:space="preserve"> </w:t>
      </w:r>
      <w:r w:rsidRPr="00EF6AE2">
        <w:rPr>
          <w:rFonts w:ascii="Arial" w:hAnsi="Arial" w:cs="Arial"/>
          <w:b/>
          <w:bCs/>
          <w:i/>
          <w:iCs/>
          <w:sz w:val="22"/>
          <w:szCs w:val="22"/>
        </w:rPr>
        <w:t xml:space="preserve">groupes </w:t>
      </w:r>
      <w:r w:rsidR="00C114E9" w:rsidRPr="00EF6AE2">
        <w:rPr>
          <w:rFonts w:ascii="Arial" w:hAnsi="Arial" w:cs="Arial"/>
          <w:b/>
          <w:bCs/>
          <w:i/>
          <w:iCs/>
          <w:sz w:val="22"/>
          <w:szCs w:val="22"/>
        </w:rPr>
        <w:t>défavorisés</w:t>
      </w:r>
      <w:r w:rsidR="00C114E9" w:rsidRPr="00EF6AE2">
        <w:rPr>
          <w:rFonts w:ascii="Arial" w:hAnsi="Arial" w:cs="Arial"/>
          <w:sz w:val="22"/>
          <w:szCs w:val="22"/>
        </w:rPr>
        <w:t xml:space="preserve"> </w:t>
      </w:r>
      <w:r w:rsidR="00C114E9" w:rsidRPr="00EF6AE2">
        <w:rPr>
          <w:rFonts w:ascii="Arial" w:hAnsi="Arial" w:cs="Arial"/>
          <w:b/>
          <w:bCs/>
          <w:i/>
          <w:iCs/>
          <w:sz w:val="22"/>
          <w:szCs w:val="22"/>
        </w:rPr>
        <w:t xml:space="preserve">ou vulnérables </w:t>
      </w:r>
      <w:r w:rsidRPr="00EF6AE2">
        <w:rPr>
          <w:rFonts w:ascii="Arial" w:hAnsi="Arial" w:cs="Arial"/>
          <w:sz w:val="22"/>
          <w:szCs w:val="22"/>
        </w:rPr>
        <w:t xml:space="preserve">- Personnes </w:t>
      </w:r>
      <w:r w:rsidR="00A57370" w:rsidRPr="00EF6AE2">
        <w:rPr>
          <w:rFonts w:ascii="Arial" w:hAnsi="Arial" w:cs="Arial"/>
          <w:sz w:val="22"/>
          <w:szCs w:val="22"/>
        </w:rPr>
        <w:t>et</w:t>
      </w:r>
      <w:r w:rsidRPr="00EF6AE2">
        <w:rPr>
          <w:rFonts w:ascii="Arial" w:hAnsi="Arial" w:cs="Arial"/>
          <w:sz w:val="22"/>
          <w:szCs w:val="22"/>
        </w:rPr>
        <w:t xml:space="preserve"> groupes d’individus susceptibles d'être touchés de manière disproportionnée ou davantage défavorisés par le Projet par rapport à d'autres groupes en raison de leur vulnérabilité et cela peut nécessiter des efforts d'engagement spéciaux pour assurer leur représentation égale dans le processus de consultation et de prise de décision associé au projet</w:t>
      </w:r>
      <w:r w:rsidR="00C114E9" w:rsidRPr="00EF6AE2">
        <w:rPr>
          <w:rFonts w:ascii="Arial" w:hAnsi="Arial" w:cs="Arial"/>
          <w:sz w:val="22"/>
          <w:szCs w:val="22"/>
        </w:rPr>
        <w:t> ;</w:t>
      </w:r>
    </w:p>
    <w:p w14:paraId="5C79D314" w14:textId="34B058C8" w:rsidR="00C114E9" w:rsidRPr="00EF6AE2" w:rsidRDefault="00C114E9" w:rsidP="00EF6AE2">
      <w:pPr>
        <w:numPr>
          <w:ilvl w:val="0"/>
          <w:numId w:val="12"/>
        </w:numPr>
        <w:overflowPunct w:val="0"/>
        <w:autoSpaceDE w:val="0"/>
        <w:autoSpaceDN w:val="0"/>
        <w:adjustRightInd w:val="0"/>
        <w:spacing w:before="120" w:line="360" w:lineRule="exact"/>
        <w:ind w:left="357" w:hanging="357"/>
        <w:jc w:val="both"/>
        <w:textAlignment w:val="baseline"/>
        <w:rPr>
          <w:rFonts w:ascii="Arial" w:hAnsi="Arial" w:cs="Arial"/>
          <w:sz w:val="22"/>
          <w:szCs w:val="22"/>
        </w:rPr>
      </w:pPr>
      <w:r w:rsidRPr="00EF6AE2">
        <w:rPr>
          <w:rFonts w:ascii="Arial" w:hAnsi="Arial" w:cs="Arial"/>
          <w:sz w:val="22"/>
          <w:szCs w:val="22"/>
        </w:rPr>
        <w:t xml:space="preserve">les </w:t>
      </w:r>
      <w:r w:rsidRPr="00EF6AE2">
        <w:rPr>
          <w:rFonts w:ascii="Arial" w:hAnsi="Arial" w:cs="Arial"/>
          <w:b/>
          <w:bCs/>
          <w:i/>
          <w:iCs/>
          <w:sz w:val="22"/>
          <w:szCs w:val="22"/>
        </w:rPr>
        <w:t>autres</w:t>
      </w:r>
      <w:r w:rsidRPr="00EF6AE2">
        <w:rPr>
          <w:rFonts w:ascii="Arial" w:hAnsi="Arial" w:cs="Arial"/>
          <w:i/>
          <w:iCs/>
          <w:sz w:val="22"/>
          <w:szCs w:val="22"/>
        </w:rPr>
        <w:t xml:space="preserve"> </w:t>
      </w:r>
      <w:r w:rsidRPr="00EF6AE2">
        <w:rPr>
          <w:rFonts w:ascii="Arial" w:hAnsi="Arial" w:cs="Arial"/>
          <w:b/>
          <w:bCs/>
          <w:i/>
          <w:iCs/>
          <w:sz w:val="22"/>
          <w:szCs w:val="22"/>
        </w:rPr>
        <w:t>parties concernées</w:t>
      </w:r>
      <w:r w:rsidRPr="00EF6AE2">
        <w:rPr>
          <w:rFonts w:ascii="Arial" w:hAnsi="Arial" w:cs="Arial"/>
          <w:b/>
          <w:bCs/>
          <w:sz w:val="22"/>
          <w:szCs w:val="22"/>
        </w:rPr>
        <w:t xml:space="preserve"> </w:t>
      </w:r>
      <w:r w:rsidRPr="00EF6AE2">
        <w:rPr>
          <w:rFonts w:ascii="Arial" w:hAnsi="Arial" w:cs="Arial"/>
          <w:sz w:val="22"/>
          <w:szCs w:val="22"/>
        </w:rPr>
        <w:t xml:space="preserve">- individus, groupes et entités qui pourraient ne pas ressentir directement les impacts du Projet mais qui considèrent ou perçoivent leurs </w:t>
      </w:r>
      <w:r w:rsidRPr="00EF6AE2">
        <w:rPr>
          <w:rFonts w:ascii="Arial" w:hAnsi="Arial" w:cs="Arial"/>
          <w:sz w:val="22"/>
          <w:szCs w:val="22"/>
        </w:rPr>
        <w:lastRenderedPageBreak/>
        <w:t>intérêts comme étant ceux du Projet et/ou qui pourraient affecter le Projet et le processus de sa mise en œuvre</w:t>
      </w:r>
      <w:r w:rsidR="00776DD3" w:rsidRPr="00EF6AE2">
        <w:rPr>
          <w:rFonts w:ascii="Arial" w:hAnsi="Arial" w:cs="Arial"/>
          <w:sz w:val="22"/>
          <w:szCs w:val="22"/>
        </w:rPr>
        <w:t>.</w:t>
      </w:r>
    </w:p>
    <w:p w14:paraId="723379BA" w14:textId="4F34AAB4" w:rsidR="0051312A" w:rsidRDefault="0051312A">
      <w:pPr>
        <w:spacing w:after="200" w:line="276" w:lineRule="auto"/>
        <w:rPr>
          <w:rFonts w:ascii="Arial" w:eastAsia="Times New Roman" w:hAnsi="Arial" w:cs="Arial"/>
          <w:b/>
          <w:bCs/>
          <w:lang w:eastAsia="en-US"/>
        </w:rPr>
      </w:pPr>
      <w:bookmarkStart w:id="122" w:name="_Toc60065652"/>
    </w:p>
    <w:p w14:paraId="690995EE" w14:textId="6DFE08A1" w:rsidR="002750D3" w:rsidRPr="00C114E9" w:rsidRDefault="002750D3" w:rsidP="00283418">
      <w:pPr>
        <w:pStyle w:val="Caption"/>
        <w:spacing w:after="0"/>
        <w:jc w:val="center"/>
        <w:rPr>
          <w:rFonts w:ascii="Arial" w:hAnsi="Arial" w:cs="Arial"/>
          <w:i w:val="0"/>
          <w:iCs w:val="0"/>
          <w:color w:val="auto"/>
          <w:sz w:val="24"/>
          <w:szCs w:val="24"/>
          <w:lang w:val="fr-FR"/>
        </w:rPr>
      </w:pPr>
      <w:bookmarkStart w:id="123" w:name="_Toc90143315"/>
      <w:r w:rsidRPr="00C114E9">
        <w:rPr>
          <w:rFonts w:ascii="Arial" w:hAnsi="Arial" w:cs="Arial"/>
          <w:b/>
          <w:bCs/>
          <w:i w:val="0"/>
          <w:iCs w:val="0"/>
          <w:color w:val="auto"/>
          <w:sz w:val="24"/>
          <w:szCs w:val="24"/>
          <w:lang w:val="fr-FR"/>
        </w:rPr>
        <w:t xml:space="preserve">Figure </w:t>
      </w:r>
      <w:r w:rsidRPr="00C114E9">
        <w:rPr>
          <w:rFonts w:ascii="Arial" w:hAnsi="Arial" w:cs="Arial"/>
          <w:b/>
          <w:bCs/>
          <w:i w:val="0"/>
          <w:iCs w:val="0"/>
          <w:color w:val="auto"/>
          <w:sz w:val="24"/>
          <w:szCs w:val="24"/>
          <w:lang w:val="fr-FR"/>
        </w:rPr>
        <w:fldChar w:fldCharType="begin"/>
      </w:r>
      <w:r w:rsidRPr="00C114E9">
        <w:rPr>
          <w:rFonts w:ascii="Arial" w:hAnsi="Arial" w:cs="Arial"/>
          <w:b/>
          <w:bCs/>
          <w:i w:val="0"/>
          <w:iCs w:val="0"/>
          <w:color w:val="auto"/>
          <w:sz w:val="24"/>
          <w:szCs w:val="24"/>
          <w:lang w:val="fr-FR"/>
        </w:rPr>
        <w:instrText xml:space="preserve"> SEQ Figure \* ARABIC </w:instrText>
      </w:r>
      <w:r w:rsidRPr="00C114E9">
        <w:rPr>
          <w:rFonts w:ascii="Arial" w:hAnsi="Arial" w:cs="Arial"/>
          <w:b/>
          <w:bCs/>
          <w:i w:val="0"/>
          <w:iCs w:val="0"/>
          <w:color w:val="auto"/>
          <w:sz w:val="24"/>
          <w:szCs w:val="24"/>
          <w:lang w:val="fr-FR"/>
        </w:rPr>
        <w:fldChar w:fldCharType="separate"/>
      </w:r>
      <w:r w:rsidR="00225715">
        <w:rPr>
          <w:rFonts w:ascii="Arial" w:hAnsi="Arial" w:cs="Arial"/>
          <w:b/>
          <w:bCs/>
          <w:i w:val="0"/>
          <w:iCs w:val="0"/>
          <w:noProof/>
          <w:color w:val="auto"/>
          <w:sz w:val="24"/>
          <w:szCs w:val="24"/>
          <w:lang w:val="fr-FR"/>
        </w:rPr>
        <w:t>5</w:t>
      </w:r>
      <w:r w:rsidRPr="00C114E9">
        <w:rPr>
          <w:rFonts w:ascii="Arial" w:hAnsi="Arial" w:cs="Arial"/>
          <w:b/>
          <w:bCs/>
          <w:i w:val="0"/>
          <w:iCs w:val="0"/>
          <w:color w:val="auto"/>
          <w:sz w:val="24"/>
          <w:szCs w:val="24"/>
          <w:lang w:val="fr-FR"/>
        </w:rPr>
        <w:fldChar w:fldCharType="end"/>
      </w:r>
      <w:r w:rsidRPr="00C114E9">
        <w:rPr>
          <w:rFonts w:ascii="Arial" w:hAnsi="Arial" w:cs="Arial"/>
          <w:i w:val="0"/>
          <w:iCs w:val="0"/>
          <w:color w:val="auto"/>
          <w:sz w:val="24"/>
          <w:szCs w:val="24"/>
          <w:lang w:val="fr-FR"/>
        </w:rPr>
        <w:t xml:space="preserve"> :  Cartographie des parties prenantes du </w:t>
      </w:r>
      <w:bookmarkEnd w:id="122"/>
      <w:r w:rsidRPr="00C114E9">
        <w:rPr>
          <w:rFonts w:ascii="Arial" w:hAnsi="Arial" w:cs="Arial"/>
          <w:i w:val="0"/>
          <w:iCs w:val="0"/>
          <w:color w:val="auto"/>
          <w:sz w:val="24"/>
          <w:szCs w:val="24"/>
          <w:lang w:val="fr-FR"/>
        </w:rPr>
        <w:t>PICMC</w:t>
      </w:r>
      <w:bookmarkEnd w:id="123"/>
    </w:p>
    <w:p w14:paraId="58358621" w14:textId="77777777" w:rsidR="008B706C" w:rsidRPr="008B706C" w:rsidRDefault="008B706C" w:rsidP="008B706C">
      <w:pPr>
        <w:rPr>
          <w:rFonts w:ascii="Arial" w:hAnsi="Arial" w:cs="Arial"/>
          <w:sz w:val="8"/>
          <w:szCs w:val="8"/>
          <w:lang w:eastAsia="en-US"/>
        </w:rPr>
      </w:pPr>
    </w:p>
    <w:p w14:paraId="236BF7BA" w14:textId="77777777" w:rsidR="002750D3" w:rsidRDefault="002750D3" w:rsidP="008B706C">
      <w:pPr>
        <w:jc w:val="center"/>
        <w:rPr>
          <w:rFonts w:ascii="Tahoma" w:hAnsi="Tahoma" w:cs="Tahoma"/>
        </w:rPr>
      </w:pPr>
      <w:r w:rsidRPr="00436DCA">
        <w:rPr>
          <w:rFonts w:ascii="Tahoma" w:hAnsi="Tahoma" w:cs="Tahoma"/>
          <w:noProof/>
          <w:shd w:val="clear" w:color="auto" w:fill="DAEEF3" w:themeFill="accent5" w:themeFillTint="33"/>
        </w:rPr>
        <w:drawing>
          <wp:inline distT="0" distB="0" distL="0" distR="0" wp14:anchorId="000B53BF" wp14:editId="6E2AFEB9">
            <wp:extent cx="4894429" cy="3964161"/>
            <wp:effectExtent l="0" t="0" r="0" b="36830"/>
            <wp:docPr id="48" name="Diagramme 4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14:paraId="3910C654" w14:textId="77777777" w:rsidR="00C114E9" w:rsidRPr="00C114E9" w:rsidRDefault="00C114E9" w:rsidP="00C114E9">
      <w:pPr>
        <w:spacing w:before="120" w:line="360" w:lineRule="exact"/>
        <w:jc w:val="both"/>
        <w:rPr>
          <w:rFonts w:ascii="Arial" w:hAnsi="Arial" w:cs="Arial"/>
        </w:rPr>
      </w:pPr>
      <w:bookmarkStart w:id="124" w:name="_Toc59133914"/>
      <w:bookmarkStart w:id="125" w:name="_Toc59134359"/>
      <w:bookmarkStart w:id="126" w:name="_Toc59134425"/>
      <w:bookmarkStart w:id="127" w:name="_Toc59175510"/>
      <w:bookmarkStart w:id="128" w:name="_Toc83986991"/>
      <w:bookmarkStart w:id="129" w:name="_Toc521407829"/>
      <w:bookmarkStart w:id="130" w:name="_Toc5123833"/>
      <w:bookmarkStart w:id="131" w:name="_Toc39241113"/>
      <w:bookmarkStart w:id="132" w:name="_Toc521407828"/>
      <w:bookmarkStart w:id="133" w:name="_Toc5123832"/>
      <w:bookmarkStart w:id="134" w:name="_Toc39241112"/>
      <w:bookmarkStart w:id="135" w:name="_Hlk59032185"/>
      <w:bookmarkEnd w:id="124"/>
      <w:bookmarkEnd w:id="125"/>
      <w:bookmarkEnd w:id="126"/>
      <w:bookmarkEnd w:id="127"/>
      <w:bookmarkEnd w:id="128"/>
      <w:r w:rsidRPr="00C114E9">
        <w:rPr>
          <w:rFonts w:ascii="Arial" w:hAnsi="Arial" w:cs="Arial"/>
        </w:rPr>
        <w:t>Les sections ci-dessous détaillent les parties prenantes clés.</w:t>
      </w:r>
    </w:p>
    <w:p w14:paraId="3EEFC600" w14:textId="77777777" w:rsidR="00B83041" w:rsidRPr="00B83041" w:rsidRDefault="00B83041" w:rsidP="00EF6AE2">
      <w:pPr>
        <w:rPr>
          <w:lang w:eastAsia="en-US"/>
        </w:rPr>
      </w:pPr>
      <w:bookmarkStart w:id="136" w:name="_Toc87478355"/>
      <w:bookmarkStart w:id="137" w:name="_Toc69834647"/>
      <w:bookmarkStart w:id="138" w:name="_Toc86543150"/>
      <w:bookmarkEnd w:id="136"/>
    </w:p>
    <w:p w14:paraId="76F8FEF8" w14:textId="561257A4" w:rsidR="00C114E9" w:rsidRPr="00EF6AE2" w:rsidRDefault="00C114E9" w:rsidP="00E001B8">
      <w:pPr>
        <w:pStyle w:val="Heading3"/>
        <w:keepLines/>
        <w:numPr>
          <w:ilvl w:val="2"/>
          <w:numId w:val="99"/>
        </w:numPr>
        <w:tabs>
          <w:tab w:val="left" w:pos="1071"/>
        </w:tabs>
        <w:spacing w:before="120" w:after="0"/>
        <w:rPr>
          <w:rFonts w:ascii="Arial" w:eastAsiaTheme="majorEastAsia" w:hAnsi="Arial" w:cs="Arial"/>
          <w:sz w:val="22"/>
          <w:szCs w:val="22"/>
          <w:lang w:eastAsia="en-US"/>
        </w:rPr>
      </w:pPr>
      <w:bookmarkStart w:id="139" w:name="_Toc93910761"/>
      <w:r w:rsidRPr="00EF6AE2">
        <w:rPr>
          <w:rFonts w:ascii="Arial" w:eastAsiaTheme="majorEastAsia" w:hAnsi="Arial" w:cs="Arial"/>
          <w:sz w:val="22"/>
          <w:szCs w:val="22"/>
          <w:lang w:eastAsia="en-US"/>
        </w:rPr>
        <w:t>Parties touchées par le projet</w:t>
      </w:r>
      <w:bookmarkEnd w:id="137"/>
      <w:bookmarkEnd w:id="138"/>
      <w:bookmarkEnd w:id="139"/>
      <w:r w:rsidRPr="00EF6AE2">
        <w:rPr>
          <w:rFonts w:ascii="Arial" w:eastAsiaTheme="majorEastAsia" w:hAnsi="Arial" w:cs="Arial"/>
          <w:sz w:val="22"/>
          <w:szCs w:val="22"/>
          <w:lang w:eastAsia="en-US"/>
        </w:rPr>
        <w:t xml:space="preserve"> </w:t>
      </w:r>
    </w:p>
    <w:p w14:paraId="7D309AD6" w14:textId="77777777" w:rsidR="00B83041" w:rsidRPr="00B83041" w:rsidRDefault="00B83041" w:rsidP="00B83041">
      <w:pPr>
        <w:rPr>
          <w:lang w:eastAsia="en-US"/>
        </w:rPr>
      </w:pPr>
    </w:p>
    <w:p w14:paraId="495A6129" w14:textId="17B4EC18" w:rsidR="00C114E9" w:rsidRPr="00EF6AE2" w:rsidRDefault="00EF6AE2" w:rsidP="00C114E9">
      <w:pPr>
        <w:pStyle w:val="Caption"/>
        <w:spacing w:before="120" w:line="360" w:lineRule="exact"/>
        <w:rPr>
          <w:rFonts w:ascii="Arial" w:hAnsi="Arial" w:cs="Arial"/>
          <w:bCs/>
          <w:i w:val="0"/>
          <w:iCs w:val="0"/>
          <w:color w:val="auto"/>
          <w:sz w:val="22"/>
          <w:szCs w:val="22"/>
        </w:rPr>
      </w:pPr>
      <w:bookmarkStart w:id="140" w:name="_Toc68379087"/>
      <w:bookmarkStart w:id="141" w:name="_Toc90143407"/>
      <w:r w:rsidRPr="00EF6AE2">
        <w:rPr>
          <w:rFonts w:ascii="Arial" w:hAnsi="Arial" w:cs="Arial"/>
          <w:b/>
          <w:bCs/>
          <w:i w:val="0"/>
          <w:iCs w:val="0"/>
          <w:color w:val="auto"/>
          <w:sz w:val="22"/>
          <w:szCs w:val="22"/>
        </w:rPr>
        <w:t xml:space="preserve">ENCADRÉ </w:t>
      </w:r>
      <w:r w:rsidR="00C114E9" w:rsidRPr="00EF6AE2">
        <w:rPr>
          <w:rFonts w:ascii="Arial" w:hAnsi="Arial" w:cs="Arial"/>
          <w:b/>
          <w:bCs/>
          <w:i w:val="0"/>
          <w:iCs w:val="0"/>
          <w:color w:val="auto"/>
          <w:sz w:val="22"/>
          <w:szCs w:val="22"/>
        </w:rPr>
        <w:fldChar w:fldCharType="begin"/>
      </w:r>
      <w:r w:rsidR="00C114E9" w:rsidRPr="00EF6AE2">
        <w:rPr>
          <w:rFonts w:ascii="Arial" w:hAnsi="Arial" w:cs="Arial"/>
          <w:b/>
          <w:bCs/>
          <w:i w:val="0"/>
          <w:iCs w:val="0"/>
          <w:color w:val="auto"/>
          <w:sz w:val="22"/>
          <w:szCs w:val="22"/>
        </w:rPr>
        <w:instrText xml:space="preserve"> SEQ Encadré \* ARABIC </w:instrText>
      </w:r>
      <w:r w:rsidR="00C114E9" w:rsidRPr="00EF6AE2">
        <w:rPr>
          <w:rFonts w:ascii="Arial" w:hAnsi="Arial" w:cs="Arial"/>
          <w:b/>
          <w:bCs/>
          <w:i w:val="0"/>
          <w:iCs w:val="0"/>
          <w:color w:val="auto"/>
          <w:sz w:val="22"/>
          <w:szCs w:val="22"/>
        </w:rPr>
        <w:fldChar w:fldCharType="separate"/>
      </w:r>
      <w:r w:rsidR="00225715">
        <w:rPr>
          <w:rFonts w:ascii="Arial" w:hAnsi="Arial" w:cs="Arial"/>
          <w:b/>
          <w:bCs/>
          <w:i w:val="0"/>
          <w:iCs w:val="0"/>
          <w:noProof/>
          <w:color w:val="auto"/>
          <w:sz w:val="22"/>
          <w:szCs w:val="22"/>
        </w:rPr>
        <w:t>2</w:t>
      </w:r>
      <w:r w:rsidR="00C114E9" w:rsidRPr="00EF6AE2">
        <w:rPr>
          <w:rFonts w:ascii="Arial" w:hAnsi="Arial" w:cs="Arial"/>
          <w:b/>
          <w:bCs/>
          <w:i w:val="0"/>
          <w:iCs w:val="0"/>
          <w:color w:val="auto"/>
          <w:sz w:val="22"/>
          <w:szCs w:val="22"/>
        </w:rPr>
        <w:fldChar w:fldCharType="end"/>
      </w:r>
      <w:r w:rsidRPr="00EF6AE2">
        <w:rPr>
          <w:rFonts w:ascii="Arial" w:hAnsi="Arial" w:cs="Arial"/>
          <w:i w:val="0"/>
          <w:iCs w:val="0"/>
          <w:color w:val="auto"/>
          <w:sz w:val="22"/>
          <w:szCs w:val="22"/>
        </w:rPr>
        <w:t xml:space="preserve">  : PARTIES TOUCHÉES PAR LE PROJET</w:t>
      </w:r>
      <w:bookmarkEnd w:id="140"/>
      <w:bookmarkEnd w:id="141"/>
    </w:p>
    <w:tbl>
      <w:tblPr>
        <w:tblStyle w:val="TableGrid"/>
        <w:tblW w:w="9274" w:type="dxa"/>
        <w:tblInd w:w="-113" w:type="dxa"/>
        <w:shd w:val="clear" w:color="auto" w:fill="E5DFEC" w:themeFill="accent4" w:themeFillTint="33"/>
        <w:tblLook w:val="04A0" w:firstRow="1" w:lastRow="0" w:firstColumn="1" w:lastColumn="0" w:noHBand="0" w:noVBand="1"/>
      </w:tblPr>
      <w:tblGrid>
        <w:gridCol w:w="9274"/>
      </w:tblGrid>
      <w:tr w:rsidR="00C114E9" w:rsidRPr="00814776" w14:paraId="5F5FEE04" w14:textId="77777777" w:rsidTr="00096E6F">
        <w:trPr>
          <w:trHeight w:val="1266"/>
        </w:trPr>
        <w:tc>
          <w:tcPr>
            <w:tcW w:w="9274" w:type="dxa"/>
            <w:shd w:val="clear" w:color="auto" w:fill="E5DFEC" w:themeFill="accent4" w:themeFillTint="33"/>
            <w:vAlign w:val="center"/>
          </w:tcPr>
          <w:p w14:paraId="2B4E3F7B" w14:textId="77777777" w:rsidR="00C114E9" w:rsidRPr="005B7743" w:rsidRDefault="00C114E9" w:rsidP="00096E6F">
            <w:pPr>
              <w:spacing w:before="120" w:line="360" w:lineRule="exact"/>
              <w:jc w:val="both"/>
              <w:rPr>
                <w:rFonts w:ascii="Arial" w:hAnsi="Arial" w:cs="Arial"/>
                <w:sz w:val="22"/>
                <w:szCs w:val="22"/>
              </w:rPr>
            </w:pPr>
            <w:r w:rsidRPr="005B7743">
              <w:rPr>
                <w:rFonts w:ascii="Arial" w:hAnsi="Arial" w:cs="Arial"/>
                <w:i/>
                <w:sz w:val="22"/>
                <w:szCs w:val="22"/>
              </w:rPr>
              <w:t>Les « </w:t>
            </w:r>
            <w:r w:rsidRPr="005B7743">
              <w:rPr>
                <w:rFonts w:ascii="Arial" w:hAnsi="Arial" w:cs="Arial"/>
                <w:b/>
                <w:i/>
                <w:sz w:val="22"/>
                <w:szCs w:val="22"/>
              </w:rPr>
              <w:t>parties touchées par le projet »</w:t>
            </w:r>
            <w:r w:rsidRPr="005B7743">
              <w:rPr>
                <w:rFonts w:ascii="Arial" w:hAnsi="Arial" w:cs="Arial"/>
                <w:i/>
                <w:sz w:val="22"/>
                <w:szCs w:val="22"/>
              </w:rPr>
              <w:t xml:space="preserve"> </w:t>
            </w:r>
            <w:r w:rsidRPr="005B7743">
              <w:rPr>
                <w:rFonts w:ascii="Arial" w:hAnsi="Arial" w:cs="Arial"/>
                <w:sz w:val="22"/>
                <w:szCs w:val="22"/>
              </w:rPr>
              <w:t>désignent les individus, groupes et autres entités qui sont directement ou indirectement impactées (effectivement ou potentiellement, positivement ou négativement) par le projet et/ou qui ont été identifiées comme les plus susceptibles d'être affectées par le projet et qui doivent être étroitement impliquées dans l'identification des impacts et de leur importance, ainsi que dans la prise de décision sur les mesures d'atténuation et de gestion ;</w:t>
            </w:r>
          </w:p>
          <w:p w14:paraId="49AFF1C7" w14:textId="012BAE6A" w:rsidR="00C114E9" w:rsidRPr="005B7743" w:rsidRDefault="00C114E9" w:rsidP="00C114E9">
            <w:pPr>
              <w:spacing w:before="120" w:line="360" w:lineRule="exact"/>
              <w:jc w:val="both"/>
              <w:rPr>
                <w:rFonts w:ascii="Arial" w:hAnsi="Arial" w:cs="Arial"/>
                <w:sz w:val="22"/>
                <w:szCs w:val="22"/>
              </w:rPr>
            </w:pPr>
            <w:r w:rsidRPr="005B7743">
              <w:rPr>
                <w:rFonts w:ascii="Arial" w:hAnsi="Arial" w:cs="Arial"/>
                <w:sz w:val="22"/>
                <w:szCs w:val="22"/>
              </w:rPr>
              <w:t xml:space="preserve">Au regard des activités envisagées par le PICMC, les parties prenantes susceptibles d'être touchées par le projet pourraient se composer </w:t>
            </w:r>
            <w:r w:rsidR="00255A14">
              <w:rPr>
                <w:rFonts w:ascii="Arial" w:hAnsi="Arial" w:cs="Arial"/>
                <w:sz w:val="22"/>
                <w:szCs w:val="22"/>
              </w:rPr>
              <w:t>des</w:t>
            </w:r>
            <w:r w:rsidRPr="005B7743">
              <w:rPr>
                <w:rFonts w:ascii="Arial" w:hAnsi="Arial" w:cs="Arial"/>
                <w:sz w:val="22"/>
                <w:szCs w:val="22"/>
              </w:rPr>
              <w:t xml:space="preserve"> groupes</w:t>
            </w:r>
            <w:r w:rsidR="00255A14">
              <w:rPr>
                <w:rFonts w:ascii="Arial" w:hAnsi="Arial" w:cs="Arial"/>
                <w:sz w:val="22"/>
                <w:szCs w:val="22"/>
              </w:rPr>
              <w:t xml:space="preserve"> suivants</w:t>
            </w:r>
            <w:r w:rsidRPr="005B7743">
              <w:rPr>
                <w:rFonts w:ascii="Arial" w:hAnsi="Arial" w:cs="Arial"/>
                <w:sz w:val="22"/>
                <w:szCs w:val="22"/>
              </w:rPr>
              <w:t xml:space="preserve"> : </w:t>
            </w:r>
          </w:p>
          <w:p w14:paraId="7DDB2D5D" w14:textId="70C6AD31" w:rsidR="00C114E9" w:rsidRDefault="00C114E9" w:rsidP="00754A47">
            <w:pPr>
              <w:pStyle w:val="ListParagraph"/>
              <w:numPr>
                <w:ilvl w:val="0"/>
                <w:numId w:val="39"/>
              </w:numPr>
              <w:spacing w:before="120" w:line="360" w:lineRule="exact"/>
              <w:contextualSpacing w:val="0"/>
              <w:jc w:val="both"/>
              <w:rPr>
                <w:rFonts w:ascii="Arial" w:hAnsi="Arial" w:cs="Arial"/>
                <w:sz w:val="22"/>
                <w:szCs w:val="22"/>
                <w:lang w:val="fr-FR"/>
              </w:rPr>
            </w:pPr>
            <w:r w:rsidRPr="005B7743">
              <w:rPr>
                <w:rFonts w:ascii="Arial" w:hAnsi="Arial" w:cs="Arial"/>
                <w:sz w:val="22"/>
                <w:szCs w:val="22"/>
                <w:lang w:val="fr-FR"/>
              </w:rPr>
              <w:t xml:space="preserve">Les populations de la zone de couverture : Cette sous-catégorie concerne les parties prenantes directement affectées par le projet, que ce soit du fait de l’acquisition </w:t>
            </w:r>
            <w:r w:rsidRPr="005B7743">
              <w:rPr>
                <w:rFonts w:ascii="Arial" w:hAnsi="Arial" w:cs="Arial"/>
                <w:sz w:val="22"/>
                <w:szCs w:val="22"/>
                <w:lang w:val="fr-FR"/>
              </w:rPr>
              <w:lastRenderedPageBreak/>
              <w:t>involontaire de terres sur les emprises des travaux des infrastructure</w:t>
            </w:r>
            <w:r w:rsidR="00255A14">
              <w:rPr>
                <w:rFonts w:ascii="Arial" w:hAnsi="Arial" w:cs="Arial"/>
                <w:sz w:val="22"/>
                <w:szCs w:val="22"/>
                <w:lang w:val="fr-FR"/>
              </w:rPr>
              <w:t>s</w:t>
            </w:r>
            <w:r w:rsidRPr="005B7743">
              <w:rPr>
                <w:rFonts w:ascii="Arial" w:hAnsi="Arial" w:cs="Arial"/>
                <w:sz w:val="22"/>
                <w:szCs w:val="22"/>
                <w:lang w:val="fr-FR"/>
              </w:rPr>
              <w:t xml:space="preserve"> portuaires de Fomboni, Chindini, Hoani et Vassy ou les effets environnementaux et socioéconomiques tels que les perturbations d’activités, les pertes de revenus et de sources de revenus, les pollutions et nuisances, ou encore les effets sociaux et économiques négatifs y compris les risques pour la santé et la sécurité, ainsi que les VBS/EAS/HS induits tout au long de la mise en œuvre du Projet.</w:t>
            </w:r>
          </w:p>
          <w:p w14:paraId="10EF21A5" w14:textId="02C53DEE" w:rsidR="00263F21" w:rsidRPr="005B7743" w:rsidRDefault="00263F21" w:rsidP="00754A47">
            <w:pPr>
              <w:pStyle w:val="ListParagraph"/>
              <w:numPr>
                <w:ilvl w:val="0"/>
                <w:numId w:val="39"/>
              </w:numPr>
              <w:spacing w:before="120" w:line="360" w:lineRule="exact"/>
              <w:contextualSpacing w:val="0"/>
              <w:jc w:val="both"/>
              <w:rPr>
                <w:rFonts w:ascii="Arial" w:hAnsi="Arial" w:cs="Arial"/>
                <w:sz w:val="22"/>
                <w:szCs w:val="22"/>
                <w:lang w:val="fr-FR"/>
              </w:rPr>
            </w:pPr>
            <w:r>
              <w:rPr>
                <w:rFonts w:ascii="Arial" w:hAnsi="Arial" w:cs="Arial"/>
                <w:sz w:val="22"/>
                <w:szCs w:val="22"/>
                <w:lang w:val="fr-FR"/>
              </w:rPr>
              <w:t>L</w:t>
            </w:r>
            <w:r w:rsidRPr="00263F21">
              <w:rPr>
                <w:rFonts w:ascii="Arial" w:hAnsi="Arial" w:cs="Arial"/>
                <w:sz w:val="22"/>
                <w:szCs w:val="22"/>
                <w:lang w:val="fr-FR"/>
              </w:rPr>
              <w:t xml:space="preserve">es utilisateurs des ports tels que les </w:t>
            </w:r>
            <w:r w:rsidR="00D37185" w:rsidRPr="00D37185">
              <w:rPr>
                <w:rFonts w:ascii="Arial" w:hAnsi="Arial" w:cs="Arial"/>
                <w:sz w:val="22"/>
                <w:szCs w:val="22"/>
                <w:lang w:val="fr-FR"/>
              </w:rPr>
              <w:t>armateur</w:t>
            </w:r>
            <w:r w:rsidR="00D37185">
              <w:rPr>
                <w:rFonts w:ascii="Arial" w:hAnsi="Arial" w:cs="Arial"/>
                <w:sz w:val="22"/>
                <w:szCs w:val="22"/>
                <w:lang w:val="fr-FR"/>
              </w:rPr>
              <w:t>s</w:t>
            </w:r>
            <w:r w:rsidR="00D37185" w:rsidRPr="00D37185">
              <w:rPr>
                <w:rFonts w:ascii="Arial" w:hAnsi="Arial" w:cs="Arial"/>
                <w:sz w:val="22"/>
                <w:szCs w:val="22"/>
                <w:lang w:val="fr-FR"/>
              </w:rPr>
              <w:t xml:space="preserve">, les gestionnaire, les manutentionnaires, </w:t>
            </w:r>
            <w:r w:rsidRPr="00263F21">
              <w:rPr>
                <w:rFonts w:ascii="Arial" w:hAnsi="Arial" w:cs="Arial"/>
                <w:sz w:val="22"/>
                <w:szCs w:val="22"/>
                <w:lang w:val="fr-FR"/>
              </w:rPr>
              <w:t>les entreprises, les voyageurs, etc.</w:t>
            </w:r>
          </w:p>
          <w:p w14:paraId="5C685353" w14:textId="498DDE0E" w:rsidR="00C114E9" w:rsidRPr="005B7743" w:rsidRDefault="00C114E9" w:rsidP="00754A47">
            <w:pPr>
              <w:pStyle w:val="ListParagraph"/>
              <w:numPr>
                <w:ilvl w:val="0"/>
                <w:numId w:val="39"/>
              </w:numPr>
              <w:spacing w:before="120" w:line="360" w:lineRule="exact"/>
              <w:contextualSpacing w:val="0"/>
              <w:jc w:val="both"/>
              <w:rPr>
                <w:rFonts w:ascii="Arial" w:hAnsi="Arial" w:cs="Arial"/>
                <w:sz w:val="22"/>
                <w:szCs w:val="22"/>
                <w:lang w:val="fr-FR"/>
              </w:rPr>
            </w:pPr>
            <w:r w:rsidRPr="005B7743">
              <w:rPr>
                <w:rFonts w:ascii="Arial" w:hAnsi="Arial" w:cs="Arial"/>
                <w:sz w:val="22"/>
                <w:szCs w:val="22"/>
                <w:lang w:val="fr-FR"/>
              </w:rPr>
              <w:t>Les opérateurs de Kwassa Kwassa </w:t>
            </w:r>
            <w:r w:rsidR="00D37185">
              <w:rPr>
                <w:rFonts w:ascii="Arial" w:hAnsi="Arial" w:cs="Arial"/>
                <w:sz w:val="22"/>
                <w:szCs w:val="22"/>
                <w:lang w:val="fr-FR"/>
              </w:rPr>
              <w:t xml:space="preserve">y compris </w:t>
            </w:r>
            <w:r w:rsidR="00D37185" w:rsidRPr="005C4211">
              <w:rPr>
                <w:rFonts w:ascii="Arial" w:hAnsi="Arial" w:cs="Arial"/>
                <w:sz w:val="22"/>
                <w:szCs w:val="22"/>
                <w:lang w:val="fr-FR"/>
              </w:rPr>
              <w:t xml:space="preserve">les travailleurs employés </w:t>
            </w:r>
            <w:r w:rsidR="005C4211" w:rsidRPr="005C4211">
              <w:rPr>
                <w:rFonts w:ascii="Arial" w:hAnsi="Arial" w:cs="Arial"/>
                <w:sz w:val="22"/>
                <w:szCs w:val="22"/>
                <w:lang w:val="fr-FR"/>
              </w:rPr>
              <w:t xml:space="preserve">dans les embarcations </w:t>
            </w:r>
            <w:r w:rsidR="00D37185" w:rsidRPr="005C4211">
              <w:rPr>
                <w:rFonts w:ascii="Arial" w:hAnsi="Arial" w:cs="Arial"/>
                <w:sz w:val="22"/>
                <w:szCs w:val="22"/>
                <w:lang w:val="fr-FR"/>
              </w:rPr>
              <w:t>de kwassa kwassa</w:t>
            </w:r>
            <w:r w:rsidRPr="005B7743">
              <w:rPr>
                <w:rFonts w:ascii="Arial" w:hAnsi="Arial" w:cs="Arial"/>
                <w:sz w:val="22"/>
                <w:szCs w:val="22"/>
                <w:lang w:val="fr-FR"/>
              </w:rPr>
              <w:t>: Cette sous-catégorie concerne les opérateurs du transport maritime par le biais de Kwassa Kwassa (embarcations</w:t>
            </w:r>
            <w:r w:rsidRPr="00263F21">
              <w:rPr>
                <w:rFonts w:ascii="Arial" w:hAnsi="Arial" w:cs="Arial"/>
                <w:sz w:val="22"/>
                <w:szCs w:val="22"/>
                <w:lang w:val="fr-FR"/>
              </w:rPr>
              <w:t> </w:t>
            </w:r>
            <w:r w:rsidRPr="005B7743">
              <w:rPr>
                <w:rFonts w:ascii="Arial" w:hAnsi="Arial" w:cs="Arial"/>
                <w:sz w:val="22"/>
                <w:szCs w:val="22"/>
                <w:lang w:val="fr-FR"/>
              </w:rPr>
              <w:t>rapides de 7 à 10 m de long pour 1 m de large, à fond plat et équipés de moteur). Ces acteurs verront leurs moyens de subsistance affectés par le programme de renouvellement des navires, ce qui se traduira par des pertes de revenus et de sources de revenus.</w:t>
            </w:r>
          </w:p>
          <w:p w14:paraId="73E62680" w14:textId="75F287ED" w:rsidR="00C114E9" w:rsidRPr="005B7743" w:rsidRDefault="00C114E9" w:rsidP="00754A47">
            <w:pPr>
              <w:pStyle w:val="ListParagraph"/>
              <w:numPr>
                <w:ilvl w:val="0"/>
                <w:numId w:val="39"/>
              </w:numPr>
              <w:spacing w:before="120" w:line="360" w:lineRule="exact"/>
              <w:contextualSpacing w:val="0"/>
              <w:jc w:val="both"/>
              <w:rPr>
                <w:rFonts w:ascii="Arial" w:hAnsi="Arial" w:cs="Arial"/>
                <w:lang w:val="fr-FR"/>
              </w:rPr>
            </w:pPr>
            <w:r w:rsidRPr="005B7743">
              <w:rPr>
                <w:rFonts w:ascii="Arial" w:hAnsi="Arial" w:cs="Arial"/>
                <w:sz w:val="22"/>
                <w:szCs w:val="22"/>
                <w:lang w:val="fr-FR"/>
              </w:rPr>
              <w:t xml:space="preserve">Les travailleurs directs ou indirects du projet ; les travailleurs directs sont les personnes directement employées par le Projet (UGP </w:t>
            </w:r>
            <w:r w:rsidRPr="005B7743">
              <w:rPr>
                <w:rFonts w:ascii="Arial" w:hAnsi="Arial" w:cs="Arial"/>
                <w:sz w:val="22"/>
                <w:szCs w:val="22"/>
                <w:lang w:val="fr-SN"/>
              </w:rPr>
              <w:t>PICMC</w:t>
            </w:r>
            <w:r w:rsidRPr="005B7743">
              <w:rPr>
                <w:rFonts w:ascii="Arial" w:hAnsi="Arial" w:cs="Arial"/>
                <w:sz w:val="22"/>
                <w:szCs w:val="22"/>
                <w:lang w:val="fr-FR"/>
              </w:rPr>
              <w:t xml:space="preserve">, personnel d’exploitation des infrastructures du Projet notamment les gestionnaires des ports et agences d’exécution) investis de tâches spécifiques liées au projet ainsi que les </w:t>
            </w:r>
            <w:r w:rsidRPr="00255A14">
              <w:rPr>
                <w:rFonts w:ascii="Arial" w:hAnsi="Arial" w:cs="Arial"/>
                <w:sz w:val="22"/>
                <w:szCs w:val="22"/>
                <w:lang w:val="fr-FR"/>
              </w:rPr>
              <w:t>travailleurs dans les chantiers de fabrication de Kwassa-Kwassa</w:t>
            </w:r>
            <w:r w:rsidRPr="005B7743">
              <w:rPr>
                <w:rFonts w:ascii="Arial" w:hAnsi="Arial" w:cs="Arial"/>
                <w:sz w:val="22"/>
                <w:szCs w:val="22"/>
                <w:lang w:val="fr-FR"/>
              </w:rPr>
              <w:t>. Cette sous-catégorie comprend les agents des entreprises en sous-traitance et les employés des fournisseurs principaux.</w:t>
            </w:r>
            <w:r w:rsidRPr="00F135F3">
              <w:rPr>
                <w:rFonts w:ascii="Arial" w:hAnsi="Arial" w:cs="Arial"/>
                <w:lang w:val="fr-FR"/>
              </w:rPr>
              <w:t xml:space="preserve"> </w:t>
            </w:r>
          </w:p>
        </w:tc>
      </w:tr>
    </w:tbl>
    <w:p w14:paraId="15BB92F7" w14:textId="77777777" w:rsidR="00283418" w:rsidRDefault="00283418" w:rsidP="00C114E9">
      <w:pPr>
        <w:spacing w:before="120" w:line="360" w:lineRule="exact"/>
        <w:jc w:val="both"/>
        <w:rPr>
          <w:rFonts w:ascii="Arial" w:hAnsi="Arial" w:cs="Arial"/>
          <w:sz w:val="22"/>
          <w:szCs w:val="22"/>
        </w:rPr>
        <w:sectPr w:rsidR="00283418" w:rsidSect="006E3593">
          <w:pgSz w:w="11906" w:h="16838"/>
          <w:pgMar w:top="1418" w:right="1418" w:bottom="1418" w:left="1418" w:header="720" w:footer="720" w:gutter="0"/>
          <w:cols w:space="720"/>
          <w:docGrid w:linePitch="360"/>
        </w:sectPr>
      </w:pPr>
    </w:p>
    <w:p w14:paraId="3628A781" w14:textId="77777777" w:rsidR="00C114E9" w:rsidRPr="00EF6AE2" w:rsidRDefault="00C114E9" w:rsidP="00E001B8">
      <w:pPr>
        <w:pStyle w:val="Heading3"/>
        <w:keepLines/>
        <w:numPr>
          <w:ilvl w:val="2"/>
          <w:numId w:val="99"/>
        </w:numPr>
        <w:tabs>
          <w:tab w:val="left" w:pos="1071"/>
        </w:tabs>
        <w:spacing w:before="120" w:after="0"/>
        <w:rPr>
          <w:rFonts w:ascii="Arial" w:eastAsiaTheme="majorEastAsia" w:hAnsi="Arial" w:cs="Arial"/>
          <w:sz w:val="22"/>
          <w:szCs w:val="22"/>
          <w:lang w:eastAsia="en-US"/>
        </w:rPr>
      </w:pPr>
      <w:bookmarkStart w:id="142" w:name="_Toc69834649"/>
      <w:bookmarkStart w:id="143" w:name="_Toc86543151"/>
      <w:bookmarkStart w:id="144" w:name="_Toc93910762"/>
      <w:r w:rsidRPr="00EF6AE2">
        <w:rPr>
          <w:rFonts w:ascii="Arial" w:eastAsiaTheme="majorEastAsia" w:hAnsi="Arial" w:cs="Arial"/>
          <w:sz w:val="22"/>
          <w:szCs w:val="22"/>
          <w:lang w:eastAsia="en-US"/>
        </w:rPr>
        <w:lastRenderedPageBreak/>
        <w:t>Individus ou groupes défavorisés ou vulnérables</w:t>
      </w:r>
      <w:bookmarkEnd w:id="142"/>
      <w:bookmarkEnd w:id="143"/>
      <w:bookmarkEnd w:id="144"/>
    </w:p>
    <w:p w14:paraId="50AECD6A" w14:textId="2CE15F44" w:rsidR="00C114E9" w:rsidRDefault="00C114E9" w:rsidP="00C114E9">
      <w:pPr>
        <w:spacing w:before="120" w:line="360" w:lineRule="exact"/>
        <w:jc w:val="both"/>
        <w:rPr>
          <w:rFonts w:ascii="Arial" w:hAnsi="Arial" w:cs="Arial"/>
          <w:sz w:val="22"/>
          <w:szCs w:val="22"/>
        </w:rPr>
      </w:pPr>
      <w:r w:rsidRPr="009D7D56">
        <w:rPr>
          <w:rFonts w:ascii="Arial" w:eastAsia="MS Mincho" w:hAnsi="Arial" w:cs="Arial"/>
          <w:color w:val="000000"/>
          <w:sz w:val="22"/>
          <w:szCs w:val="22"/>
          <w:lang w:eastAsia="ja-JP"/>
        </w:rPr>
        <w:t xml:space="preserve">Les recherches documentaires et les résultats obtenus des enquêtes de terrain ont également montré par ailleurs que la catégorie des « parties touchées par le projet » ci-dessus décrite </w:t>
      </w:r>
      <w:r w:rsidRPr="009D7D56">
        <w:rPr>
          <w:rFonts w:ascii="Arial" w:hAnsi="Arial" w:cs="Arial"/>
          <w:iCs/>
          <w:sz w:val="22"/>
          <w:szCs w:val="22"/>
        </w:rPr>
        <w:t xml:space="preserve">peut inclure des </w:t>
      </w:r>
      <w:r w:rsidRPr="009D7D56">
        <w:rPr>
          <w:rFonts w:ascii="Arial" w:hAnsi="Arial" w:cs="Arial"/>
          <w:b/>
          <w:iCs/>
          <w:sz w:val="22"/>
          <w:szCs w:val="22"/>
        </w:rPr>
        <w:t>individus ou ménages vulnérables et/ou marginalisés</w:t>
      </w:r>
      <w:r w:rsidRPr="009D7D56">
        <w:rPr>
          <w:rFonts w:ascii="Arial" w:hAnsi="Arial" w:cs="Arial"/>
          <w:iCs/>
          <w:sz w:val="22"/>
          <w:szCs w:val="22"/>
        </w:rPr>
        <w:t xml:space="preserve">. Et que, si rien n’est fait, ces catégories d’individus ou de ménages risquent de devenir plus vulnérables par les actions et les effets du projet.  </w:t>
      </w:r>
      <w:r w:rsidRPr="009D7D56">
        <w:rPr>
          <w:rFonts w:ascii="Arial" w:hAnsi="Arial" w:cs="Arial"/>
          <w:sz w:val="22"/>
          <w:szCs w:val="22"/>
        </w:rPr>
        <w:t>Ci-dessus la liste indicative de la catégorie des « </w:t>
      </w:r>
      <w:r w:rsidRPr="009D7D56">
        <w:rPr>
          <w:rFonts w:ascii="Arial" w:hAnsi="Arial" w:cs="Arial"/>
          <w:i/>
          <w:sz w:val="22"/>
          <w:szCs w:val="22"/>
        </w:rPr>
        <w:t>individus ou groupes défavorisés ou vulnérables</w:t>
      </w:r>
      <w:r w:rsidRPr="009D7D56">
        <w:rPr>
          <w:rFonts w:ascii="Arial" w:hAnsi="Arial" w:cs="Arial"/>
          <w:sz w:val="22"/>
          <w:szCs w:val="22"/>
        </w:rPr>
        <w:t> »</w:t>
      </w:r>
      <w:r w:rsidR="00283418">
        <w:rPr>
          <w:rFonts w:ascii="Arial" w:hAnsi="Arial" w:cs="Arial"/>
          <w:sz w:val="22"/>
          <w:szCs w:val="22"/>
        </w:rPr>
        <w:t>.</w:t>
      </w:r>
    </w:p>
    <w:p w14:paraId="5D106C1F" w14:textId="77777777" w:rsidR="00283418" w:rsidRPr="009D7D56" w:rsidRDefault="00283418" w:rsidP="00C114E9">
      <w:pPr>
        <w:spacing w:before="120" w:line="360" w:lineRule="exact"/>
        <w:jc w:val="both"/>
        <w:rPr>
          <w:rFonts w:ascii="Arial" w:hAnsi="Arial" w:cs="Arial"/>
          <w:sz w:val="22"/>
          <w:szCs w:val="22"/>
        </w:rPr>
      </w:pPr>
    </w:p>
    <w:p w14:paraId="5D0B3545" w14:textId="5C552AEF" w:rsidR="00C114E9" w:rsidRPr="00EF6AE2" w:rsidRDefault="00EF6AE2" w:rsidP="00EF309B">
      <w:pPr>
        <w:pStyle w:val="Caption"/>
        <w:spacing w:before="120" w:line="360" w:lineRule="exact"/>
        <w:jc w:val="center"/>
        <w:rPr>
          <w:rFonts w:ascii="Arial" w:hAnsi="Arial" w:cs="Arial"/>
          <w:b/>
          <w:bCs/>
          <w:i w:val="0"/>
          <w:iCs w:val="0"/>
          <w:color w:val="auto"/>
          <w:sz w:val="22"/>
          <w:szCs w:val="22"/>
        </w:rPr>
      </w:pPr>
      <w:bookmarkStart w:id="145" w:name="_Toc68379089"/>
      <w:bookmarkStart w:id="146" w:name="_Toc90143408"/>
      <w:r w:rsidRPr="00EF6AE2">
        <w:rPr>
          <w:rFonts w:ascii="Arial" w:hAnsi="Arial" w:cs="Arial"/>
          <w:b/>
          <w:bCs/>
          <w:i w:val="0"/>
          <w:iCs w:val="0"/>
          <w:color w:val="auto"/>
          <w:sz w:val="22"/>
          <w:szCs w:val="22"/>
        </w:rPr>
        <w:t xml:space="preserve">ENCADRÉ </w:t>
      </w:r>
      <w:r w:rsidR="00C114E9" w:rsidRPr="00EF6AE2">
        <w:rPr>
          <w:rFonts w:ascii="Arial" w:hAnsi="Arial" w:cs="Arial"/>
          <w:b/>
          <w:bCs/>
          <w:i w:val="0"/>
          <w:iCs w:val="0"/>
          <w:color w:val="auto"/>
          <w:sz w:val="22"/>
          <w:szCs w:val="22"/>
        </w:rPr>
        <w:fldChar w:fldCharType="begin"/>
      </w:r>
      <w:r w:rsidR="00C114E9" w:rsidRPr="00EF6AE2">
        <w:rPr>
          <w:rFonts w:ascii="Arial" w:hAnsi="Arial" w:cs="Arial"/>
          <w:b/>
          <w:bCs/>
          <w:i w:val="0"/>
          <w:iCs w:val="0"/>
          <w:color w:val="auto"/>
          <w:sz w:val="22"/>
          <w:szCs w:val="22"/>
        </w:rPr>
        <w:instrText xml:space="preserve"> SEQ Encadré \* ARABIC </w:instrText>
      </w:r>
      <w:r w:rsidR="00C114E9" w:rsidRPr="00EF6AE2">
        <w:rPr>
          <w:rFonts w:ascii="Arial" w:hAnsi="Arial" w:cs="Arial"/>
          <w:b/>
          <w:bCs/>
          <w:i w:val="0"/>
          <w:iCs w:val="0"/>
          <w:color w:val="auto"/>
          <w:sz w:val="22"/>
          <w:szCs w:val="22"/>
        </w:rPr>
        <w:fldChar w:fldCharType="separate"/>
      </w:r>
      <w:r w:rsidR="00225715">
        <w:rPr>
          <w:rFonts w:ascii="Arial" w:hAnsi="Arial" w:cs="Arial"/>
          <w:b/>
          <w:bCs/>
          <w:i w:val="0"/>
          <w:iCs w:val="0"/>
          <w:noProof/>
          <w:color w:val="auto"/>
          <w:sz w:val="22"/>
          <w:szCs w:val="22"/>
        </w:rPr>
        <w:t>3</w:t>
      </w:r>
      <w:r w:rsidR="00C114E9" w:rsidRPr="00EF6AE2">
        <w:rPr>
          <w:rFonts w:ascii="Arial" w:hAnsi="Arial" w:cs="Arial"/>
          <w:b/>
          <w:bCs/>
          <w:i w:val="0"/>
          <w:iCs w:val="0"/>
          <w:color w:val="auto"/>
          <w:sz w:val="22"/>
          <w:szCs w:val="22"/>
        </w:rPr>
        <w:fldChar w:fldCharType="end"/>
      </w:r>
      <w:r w:rsidRPr="00EF6AE2">
        <w:rPr>
          <w:rFonts w:ascii="Arial" w:hAnsi="Arial" w:cs="Arial"/>
          <w:b/>
          <w:bCs/>
          <w:i w:val="0"/>
          <w:iCs w:val="0"/>
          <w:color w:val="auto"/>
          <w:sz w:val="22"/>
          <w:szCs w:val="22"/>
        </w:rPr>
        <w:t xml:space="preserve"> : </w:t>
      </w:r>
      <w:r w:rsidRPr="00EF6AE2">
        <w:rPr>
          <w:rFonts w:ascii="Arial" w:hAnsi="Arial" w:cs="Arial"/>
          <w:i w:val="0"/>
          <w:iCs w:val="0"/>
          <w:color w:val="auto"/>
          <w:sz w:val="22"/>
          <w:szCs w:val="22"/>
        </w:rPr>
        <w:t>INDIVIDUS OU GROUPES DÉFAVORISÉS OU VULNÉRABLES</w:t>
      </w:r>
      <w:bookmarkEnd w:id="145"/>
      <w:bookmarkEnd w:id="146"/>
    </w:p>
    <w:tbl>
      <w:tblPr>
        <w:tblStyle w:val="TableGrid"/>
        <w:tblW w:w="0" w:type="auto"/>
        <w:shd w:val="clear" w:color="auto" w:fill="FFCCCC"/>
        <w:tblLook w:val="04A0" w:firstRow="1" w:lastRow="0" w:firstColumn="1" w:lastColumn="0" w:noHBand="0" w:noVBand="1"/>
      </w:tblPr>
      <w:tblGrid>
        <w:gridCol w:w="9060"/>
      </w:tblGrid>
      <w:tr w:rsidR="00C114E9" w:rsidRPr="00814776" w14:paraId="4F01717E" w14:textId="77777777" w:rsidTr="00096E6F">
        <w:tc>
          <w:tcPr>
            <w:tcW w:w="9060" w:type="dxa"/>
            <w:shd w:val="clear" w:color="auto" w:fill="FFCCCC"/>
          </w:tcPr>
          <w:p w14:paraId="12078923" w14:textId="77777777" w:rsidR="00C114E9" w:rsidRPr="005B7743" w:rsidRDefault="00C114E9" w:rsidP="00096E6F">
            <w:pPr>
              <w:spacing w:before="120" w:line="360" w:lineRule="exact"/>
              <w:jc w:val="both"/>
              <w:rPr>
                <w:rFonts w:ascii="Arial" w:hAnsi="Arial" w:cs="Arial"/>
                <w:sz w:val="22"/>
                <w:szCs w:val="22"/>
              </w:rPr>
            </w:pPr>
            <w:r w:rsidRPr="005B7743">
              <w:rPr>
                <w:rFonts w:ascii="Arial" w:hAnsi="Arial" w:cs="Arial"/>
                <w:sz w:val="22"/>
                <w:szCs w:val="22"/>
              </w:rPr>
              <w:t xml:space="preserve">Les </w:t>
            </w:r>
            <w:r w:rsidRPr="005B7743">
              <w:rPr>
                <w:rFonts w:ascii="Arial" w:hAnsi="Arial" w:cs="Arial"/>
                <w:b/>
                <w:i/>
                <w:sz w:val="22"/>
                <w:szCs w:val="22"/>
              </w:rPr>
              <w:t>« individus ou groupes défavorisés ou vulnérables »</w:t>
            </w:r>
            <w:r w:rsidRPr="005B7743">
              <w:rPr>
                <w:rFonts w:ascii="Arial" w:hAnsi="Arial" w:cs="Arial"/>
                <w:sz w:val="22"/>
                <w:szCs w:val="22"/>
              </w:rPr>
              <w:t>, désignent les personnes et groupes d’individus susceptibles d'être touchés de manière disproportionnée ou davantage défavorisés par le Projet par rapport à d'autres groupes en raison de leur vulnérabilité et cela peut nécessiter des efforts d'engagement spéciaux pour assurer leur représentation égale dans le processus de consultation et de prise de décision associé au projet.</w:t>
            </w:r>
          </w:p>
          <w:p w14:paraId="4624BADD" w14:textId="77777777" w:rsidR="00C114E9" w:rsidRPr="005B7743" w:rsidRDefault="00C114E9" w:rsidP="00096E6F">
            <w:pPr>
              <w:spacing w:before="120" w:line="360" w:lineRule="exact"/>
              <w:jc w:val="both"/>
              <w:rPr>
                <w:rFonts w:ascii="Arial" w:hAnsi="Arial" w:cs="Arial"/>
                <w:sz w:val="22"/>
                <w:szCs w:val="22"/>
              </w:rPr>
            </w:pPr>
            <w:r w:rsidRPr="005B7743">
              <w:rPr>
                <w:rFonts w:ascii="Arial" w:hAnsi="Arial" w:cs="Arial"/>
                <w:sz w:val="22"/>
                <w:szCs w:val="22"/>
              </w:rPr>
              <w:t xml:space="preserve">En général, cette catégorie de partie prenante n’a pas les moyens de faire entendre ses préoccupations ou de saisir la portée des répercussions du projet et, pour lesquelles également des efforts d'engagements spéciaux pourraient être nécessaires pour assurer leur représentation égale dans le processus de consultation et de prise de décision associé au projet. </w:t>
            </w:r>
          </w:p>
          <w:p w14:paraId="0169AB34" w14:textId="06B9D36B" w:rsidR="005C4211" w:rsidRPr="005B7743" w:rsidRDefault="00C114E9" w:rsidP="005B7743">
            <w:pPr>
              <w:spacing w:before="120" w:line="360" w:lineRule="exact"/>
              <w:jc w:val="both"/>
              <w:rPr>
                <w:rFonts w:ascii="Arial" w:hAnsi="Arial" w:cs="Arial"/>
                <w:sz w:val="22"/>
                <w:szCs w:val="22"/>
              </w:rPr>
            </w:pPr>
            <w:r w:rsidRPr="005B7743">
              <w:rPr>
                <w:rFonts w:ascii="Arial" w:hAnsi="Arial" w:cs="Arial"/>
                <w:b/>
                <w:bCs/>
                <w:sz w:val="22"/>
                <w:szCs w:val="22"/>
              </w:rPr>
              <w:t>Dans le contexte du P</w:t>
            </w:r>
            <w:r w:rsidR="005B7743" w:rsidRPr="005B7743">
              <w:rPr>
                <w:rFonts w:ascii="Arial" w:hAnsi="Arial" w:cs="Arial"/>
                <w:b/>
                <w:bCs/>
                <w:sz w:val="22"/>
                <w:szCs w:val="22"/>
              </w:rPr>
              <w:t>ICMC</w:t>
            </w:r>
            <w:r w:rsidRPr="005B7743">
              <w:rPr>
                <w:rFonts w:ascii="Arial" w:hAnsi="Arial" w:cs="Arial"/>
                <w:b/>
                <w:bCs/>
                <w:sz w:val="22"/>
                <w:szCs w:val="22"/>
              </w:rPr>
              <w:t>, les personnes et/ou groupes vulnérables susceptibles d’être plus durement affectés par les activités du projet</w:t>
            </w:r>
            <w:r w:rsidR="005B7743" w:rsidRPr="005B7743">
              <w:rPr>
                <w:rFonts w:ascii="Arial" w:hAnsi="Arial" w:cs="Arial"/>
                <w:b/>
                <w:bCs/>
                <w:sz w:val="22"/>
                <w:szCs w:val="22"/>
              </w:rPr>
              <w:t xml:space="preserve"> sont l</w:t>
            </w:r>
            <w:r w:rsidR="005B7743" w:rsidRPr="005B7743">
              <w:rPr>
                <w:rFonts w:ascii="Arial" w:hAnsi="Arial" w:cs="Arial"/>
                <w:sz w:val="22"/>
                <w:szCs w:val="22"/>
              </w:rPr>
              <w:t>es femmes, les enfants (filles et garçons) vivant dans les zones d’intervention du PICMC et qui seront potentiellement exposées aux violences sexuelles, psychologiques et physiques</w:t>
            </w:r>
            <w:r w:rsidR="005C4211">
              <w:rPr>
                <w:rFonts w:ascii="Arial" w:hAnsi="Arial" w:cs="Arial"/>
                <w:sz w:val="22"/>
                <w:szCs w:val="22"/>
              </w:rPr>
              <w:t>.</w:t>
            </w:r>
          </w:p>
          <w:p w14:paraId="25231968" w14:textId="499E2193" w:rsidR="005B7743" w:rsidRPr="005B7743" w:rsidRDefault="005B7743" w:rsidP="005B7743">
            <w:pPr>
              <w:spacing w:before="120" w:line="360" w:lineRule="exact"/>
              <w:jc w:val="both"/>
              <w:rPr>
                <w:rFonts w:ascii="Arial" w:hAnsi="Arial" w:cs="Arial"/>
                <w:sz w:val="22"/>
                <w:szCs w:val="22"/>
              </w:rPr>
            </w:pPr>
            <w:r w:rsidRPr="005B7743">
              <w:rPr>
                <w:rFonts w:ascii="Arial" w:hAnsi="Arial" w:cs="Arial"/>
                <w:b/>
                <w:bCs/>
                <w:sz w:val="22"/>
                <w:szCs w:val="22"/>
              </w:rPr>
              <w:t xml:space="preserve">Ce potentiel de risque est à relié au </w:t>
            </w:r>
            <w:r w:rsidRPr="005B7743">
              <w:rPr>
                <w:rFonts w:ascii="Arial" w:hAnsi="Arial" w:cs="Arial"/>
                <w:sz w:val="22"/>
                <w:szCs w:val="22"/>
              </w:rPr>
              <w:t>contexte spécifique des Comores notamment l’ampleur de la problématique des VBG/EAS/HS.</w:t>
            </w:r>
          </w:p>
          <w:p w14:paraId="1EF4D570" w14:textId="77777777" w:rsidR="005B7743" w:rsidRDefault="005B7743" w:rsidP="005B7743">
            <w:pPr>
              <w:spacing w:before="120" w:line="360" w:lineRule="exact"/>
              <w:jc w:val="both"/>
              <w:rPr>
                <w:rFonts w:ascii="Arial" w:hAnsi="Arial" w:cs="Arial"/>
                <w:sz w:val="22"/>
                <w:szCs w:val="22"/>
              </w:rPr>
            </w:pPr>
            <w:r w:rsidRPr="005B7743">
              <w:rPr>
                <w:rFonts w:ascii="Arial" w:hAnsi="Arial" w:cs="Arial"/>
                <w:sz w:val="22"/>
                <w:szCs w:val="22"/>
              </w:rPr>
              <w:t>Par ailleurs, d’autres facteurs de vulnérabilité sont redoutés, notamment dans le cadre du programme de renouvellement des navires qui risque d’exclure et de rendre économiquement vulnérables les opérateurs (hommes, femmes et jeunes) de Kwassa Kwassa qui exploitent le transport maritime inter-îles.</w:t>
            </w:r>
          </w:p>
          <w:p w14:paraId="41F0D3FD" w14:textId="1674C88C" w:rsidR="005C4211" w:rsidRPr="003B2743" w:rsidRDefault="005C4211" w:rsidP="002C0EA0">
            <w:pPr>
              <w:spacing w:before="120" w:line="360" w:lineRule="exact"/>
              <w:jc w:val="both"/>
              <w:rPr>
                <w:rFonts w:ascii="Arial" w:hAnsi="Arial" w:cs="Arial"/>
                <w:sz w:val="20"/>
                <w:szCs w:val="20"/>
              </w:rPr>
            </w:pPr>
            <w:r w:rsidRPr="002C0EA0">
              <w:rPr>
                <w:rFonts w:ascii="Arial" w:hAnsi="Arial" w:cs="Arial"/>
                <w:sz w:val="22"/>
                <w:szCs w:val="22"/>
              </w:rPr>
              <w:t xml:space="preserve">En outre, les personnes et groupes défavorisés et vulnérables </w:t>
            </w:r>
            <w:r w:rsidR="002C0EA0" w:rsidRPr="002C0EA0">
              <w:rPr>
                <w:rFonts w:ascii="Arial" w:hAnsi="Arial" w:cs="Arial"/>
                <w:sz w:val="22"/>
                <w:szCs w:val="22"/>
              </w:rPr>
              <w:t xml:space="preserve">comprennent </w:t>
            </w:r>
            <w:r>
              <w:rPr>
                <w:rFonts w:ascii="Arial" w:hAnsi="Arial" w:cs="Arial"/>
                <w:sz w:val="22"/>
                <w:szCs w:val="22"/>
              </w:rPr>
              <w:t xml:space="preserve">les </w:t>
            </w:r>
            <w:r w:rsidRPr="005C4211">
              <w:rPr>
                <w:rFonts w:ascii="Arial" w:hAnsi="Arial" w:cs="Arial"/>
                <w:sz w:val="22"/>
                <w:szCs w:val="22"/>
              </w:rPr>
              <w:t xml:space="preserve">personnes pauvres, les personnes </w:t>
            </w:r>
            <w:r w:rsidR="00A07696">
              <w:rPr>
                <w:rFonts w:ascii="Arial" w:hAnsi="Arial" w:cs="Arial"/>
                <w:sz w:val="22"/>
                <w:szCs w:val="22"/>
              </w:rPr>
              <w:t>porteuses</w:t>
            </w:r>
            <w:r w:rsidR="00CE497B">
              <w:rPr>
                <w:rFonts w:ascii="Arial" w:hAnsi="Arial" w:cs="Arial"/>
                <w:sz w:val="22"/>
                <w:szCs w:val="22"/>
              </w:rPr>
              <w:t xml:space="preserve"> de </w:t>
            </w:r>
            <w:r w:rsidRPr="005C4211">
              <w:rPr>
                <w:rFonts w:ascii="Arial" w:hAnsi="Arial" w:cs="Arial"/>
                <w:sz w:val="22"/>
                <w:szCs w:val="22"/>
              </w:rPr>
              <w:t>handicaps, les personnes ayant des besoins linguistiques différents</w:t>
            </w:r>
            <w:r w:rsidR="002C0EA0">
              <w:rPr>
                <w:rFonts w:ascii="Arial" w:hAnsi="Arial" w:cs="Arial"/>
                <w:sz w:val="22"/>
                <w:szCs w:val="22"/>
              </w:rPr>
              <w:t>, les</w:t>
            </w:r>
            <w:r w:rsidRPr="005C4211">
              <w:rPr>
                <w:rFonts w:ascii="Arial" w:hAnsi="Arial" w:cs="Arial"/>
                <w:sz w:val="22"/>
                <w:szCs w:val="22"/>
              </w:rPr>
              <w:t xml:space="preserve"> ménages dont le chef de famille est sans ressources ou quasiment sans </w:t>
            </w:r>
            <w:r w:rsidR="002C0EA0" w:rsidRPr="005C4211">
              <w:rPr>
                <w:rFonts w:ascii="Arial" w:hAnsi="Arial" w:cs="Arial"/>
                <w:sz w:val="22"/>
                <w:szCs w:val="22"/>
              </w:rPr>
              <w:t>ressources</w:t>
            </w:r>
            <w:r w:rsidR="002C0EA0">
              <w:rPr>
                <w:rFonts w:ascii="Arial" w:hAnsi="Arial" w:cs="Arial"/>
                <w:sz w:val="22"/>
                <w:szCs w:val="22"/>
              </w:rPr>
              <w:t xml:space="preserve">, </w:t>
            </w:r>
            <w:r w:rsidR="002C0EA0" w:rsidRPr="005C4211">
              <w:rPr>
                <w:rFonts w:ascii="Arial" w:hAnsi="Arial" w:cs="Arial"/>
                <w:sz w:val="22"/>
                <w:szCs w:val="22"/>
              </w:rPr>
              <w:t>etc.</w:t>
            </w:r>
          </w:p>
        </w:tc>
      </w:tr>
    </w:tbl>
    <w:p w14:paraId="535BD2C6" w14:textId="77777777" w:rsidR="00283418" w:rsidRPr="00EF309B" w:rsidRDefault="00283418" w:rsidP="00C114E9">
      <w:pPr>
        <w:pStyle w:val="Caption"/>
        <w:keepNext/>
        <w:spacing w:before="120" w:line="360" w:lineRule="exact"/>
        <w:rPr>
          <w:rFonts w:ascii="Arial" w:hAnsi="Arial" w:cs="Arial"/>
          <w:b/>
          <w:sz w:val="22"/>
          <w:szCs w:val="22"/>
          <w:lang w:val="fr-FR"/>
        </w:rPr>
        <w:sectPr w:rsidR="00283418" w:rsidRPr="00EF309B" w:rsidSect="00283418">
          <w:pgSz w:w="11906" w:h="16838"/>
          <w:pgMar w:top="1418" w:right="1418" w:bottom="1418" w:left="1418" w:header="720" w:footer="720" w:gutter="0"/>
          <w:cols w:space="720"/>
          <w:docGrid w:linePitch="360"/>
        </w:sectPr>
      </w:pPr>
    </w:p>
    <w:p w14:paraId="05A12EFF" w14:textId="07F1DD4F" w:rsidR="000A24D6" w:rsidRDefault="000A24D6" w:rsidP="00A93A48">
      <w:pPr>
        <w:spacing w:before="120" w:line="360" w:lineRule="exact"/>
        <w:jc w:val="both"/>
        <w:rPr>
          <w:rFonts w:ascii="Arial" w:eastAsia="MS Mincho" w:hAnsi="Arial" w:cs="Arial"/>
          <w:color w:val="000000"/>
          <w:sz w:val="22"/>
          <w:szCs w:val="22"/>
          <w:lang w:eastAsia="ja-JP"/>
        </w:rPr>
      </w:pPr>
      <w:bookmarkStart w:id="147" w:name="_Toc69834648"/>
      <w:bookmarkStart w:id="148" w:name="_Toc86543152"/>
      <w:r>
        <w:rPr>
          <w:rFonts w:ascii="Arial" w:eastAsia="MS Mincho" w:hAnsi="Arial" w:cs="Arial"/>
          <w:color w:val="000000"/>
          <w:sz w:val="22"/>
          <w:szCs w:val="22"/>
          <w:lang w:eastAsia="ja-JP"/>
        </w:rPr>
        <w:lastRenderedPageBreak/>
        <w:t xml:space="preserve">Le tableau </w:t>
      </w:r>
      <w:r w:rsidRPr="00A93A48">
        <w:rPr>
          <w:rFonts w:ascii="Arial" w:eastAsia="MS Mincho" w:hAnsi="Arial" w:cs="Arial"/>
          <w:color w:val="000000"/>
          <w:sz w:val="22"/>
          <w:szCs w:val="22"/>
          <w:lang w:eastAsia="ja-JP"/>
        </w:rPr>
        <w:t xml:space="preserve">ci-après présente une synthèse des besoins des </w:t>
      </w:r>
      <w:r w:rsidR="00A93A48">
        <w:rPr>
          <w:rFonts w:ascii="Arial" w:eastAsia="MS Mincho" w:hAnsi="Arial" w:cs="Arial"/>
          <w:color w:val="000000"/>
          <w:sz w:val="22"/>
          <w:szCs w:val="22"/>
          <w:lang w:eastAsia="ja-JP"/>
        </w:rPr>
        <w:t xml:space="preserve">parties </w:t>
      </w:r>
      <w:r w:rsidRPr="00A93A48">
        <w:rPr>
          <w:rFonts w:ascii="Arial" w:eastAsia="MS Mincho" w:hAnsi="Arial" w:cs="Arial"/>
          <w:color w:val="000000"/>
          <w:sz w:val="22"/>
          <w:szCs w:val="22"/>
          <w:lang w:eastAsia="ja-JP"/>
        </w:rPr>
        <w:t>prenantes</w:t>
      </w:r>
      <w:r w:rsidR="00A93A48">
        <w:rPr>
          <w:rFonts w:ascii="Arial" w:eastAsia="MS Mincho" w:hAnsi="Arial" w:cs="Arial"/>
          <w:color w:val="000000"/>
          <w:sz w:val="22"/>
          <w:szCs w:val="22"/>
          <w:lang w:eastAsia="ja-JP"/>
        </w:rPr>
        <w:t xml:space="preserve"> touchées et les groupes vulnérables</w:t>
      </w:r>
      <w:r w:rsidRPr="00A93A48">
        <w:rPr>
          <w:rFonts w:ascii="Arial" w:eastAsia="MS Mincho" w:hAnsi="Arial" w:cs="Arial"/>
          <w:color w:val="000000"/>
          <w:sz w:val="22"/>
          <w:szCs w:val="22"/>
          <w:lang w:eastAsia="ja-JP"/>
        </w:rPr>
        <w:t xml:space="preserve"> du projet</w:t>
      </w:r>
      <w:r w:rsidR="00A93A48">
        <w:rPr>
          <w:rFonts w:ascii="Arial" w:eastAsia="MS Mincho" w:hAnsi="Arial" w:cs="Arial"/>
          <w:color w:val="000000"/>
          <w:sz w:val="22"/>
          <w:szCs w:val="22"/>
          <w:lang w:eastAsia="ja-JP"/>
        </w:rPr>
        <w:t>.</w:t>
      </w:r>
    </w:p>
    <w:p w14:paraId="64C3DB7D" w14:textId="77777777" w:rsidR="00A93A48" w:rsidRDefault="00A93A48" w:rsidP="00A93A48">
      <w:pPr>
        <w:spacing w:before="120" w:line="360" w:lineRule="exact"/>
        <w:jc w:val="both"/>
        <w:rPr>
          <w:rFonts w:ascii="Arial" w:eastAsia="MS Mincho" w:hAnsi="Arial" w:cs="Arial"/>
          <w:color w:val="000000"/>
          <w:sz w:val="22"/>
          <w:szCs w:val="22"/>
          <w:lang w:eastAsia="ja-JP"/>
        </w:rPr>
      </w:pPr>
    </w:p>
    <w:p w14:paraId="41B99FAB" w14:textId="0EF1ABD4" w:rsidR="000A24D6" w:rsidRPr="00101A8D" w:rsidRDefault="00A93A48" w:rsidP="00101A8D">
      <w:pPr>
        <w:pStyle w:val="Caption"/>
        <w:spacing w:after="0"/>
        <w:jc w:val="center"/>
        <w:rPr>
          <w:rFonts w:eastAsia="MS Mincho"/>
        </w:rPr>
      </w:pPr>
      <w:bookmarkStart w:id="149" w:name="_Toc90143299"/>
      <w:r w:rsidRPr="00101A8D">
        <w:rPr>
          <w:rFonts w:ascii="Arial" w:hAnsi="Arial" w:cs="Arial"/>
          <w:b/>
          <w:bCs/>
          <w:i w:val="0"/>
          <w:iCs w:val="0"/>
          <w:color w:val="auto"/>
          <w:sz w:val="22"/>
          <w:szCs w:val="22"/>
        </w:rPr>
        <w:t xml:space="preserve">Tableau </w:t>
      </w:r>
      <w:r w:rsidRPr="00101A8D">
        <w:rPr>
          <w:rFonts w:ascii="Arial" w:hAnsi="Arial" w:cs="Arial"/>
          <w:b/>
          <w:bCs/>
          <w:i w:val="0"/>
          <w:iCs w:val="0"/>
          <w:color w:val="auto"/>
          <w:sz w:val="22"/>
          <w:szCs w:val="22"/>
        </w:rPr>
        <w:fldChar w:fldCharType="begin"/>
      </w:r>
      <w:r w:rsidRPr="00101A8D">
        <w:rPr>
          <w:rFonts w:ascii="Arial" w:hAnsi="Arial" w:cs="Arial"/>
          <w:b/>
          <w:bCs/>
          <w:color w:val="auto"/>
          <w:sz w:val="22"/>
          <w:szCs w:val="22"/>
        </w:rPr>
        <w:instrText xml:space="preserve"> SEQ Tableau \* ARABIC </w:instrText>
      </w:r>
      <w:r w:rsidRPr="00101A8D">
        <w:rPr>
          <w:rFonts w:ascii="Arial" w:hAnsi="Arial" w:cs="Arial"/>
          <w:b/>
          <w:bCs/>
          <w:i w:val="0"/>
          <w:iCs w:val="0"/>
          <w:color w:val="auto"/>
          <w:sz w:val="22"/>
          <w:szCs w:val="22"/>
        </w:rPr>
        <w:fldChar w:fldCharType="separate"/>
      </w:r>
      <w:r w:rsidR="00225715">
        <w:rPr>
          <w:rFonts w:ascii="Arial" w:hAnsi="Arial" w:cs="Arial"/>
          <w:b/>
          <w:bCs/>
          <w:noProof/>
          <w:color w:val="auto"/>
          <w:sz w:val="22"/>
          <w:szCs w:val="22"/>
        </w:rPr>
        <w:t>5</w:t>
      </w:r>
      <w:r w:rsidRPr="00101A8D">
        <w:rPr>
          <w:rFonts w:ascii="Arial" w:hAnsi="Arial" w:cs="Arial"/>
          <w:b/>
          <w:bCs/>
          <w:i w:val="0"/>
          <w:iCs w:val="0"/>
          <w:color w:val="auto"/>
          <w:sz w:val="22"/>
          <w:szCs w:val="22"/>
        </w:rPr>
        <w:fldChar w:fldCharType="end"/>
      </w:r>
      <w:r w:rsidRPr="00101A8D">
        <w:rPr>
          <w:rFonts w:ascii="Arial" w:hAnsi="Arial" w:cs="Arial"/>
          <w:b/>
          <w:bCs/>
          <w:i w:val="0"/>
          <w:iCs w:val="0"/>
          <w:color w:val="auto"/>
          <w:sz w:val="22"/>
          <w:szCs w:val="22"/>
        </w:rPr>
        <w:t xml:space="preserve"> : </w:t>
      </w:r>
      <w:r w:rsidRPr="00101A8D">
        <w:rPr>
          <w:rFonts w:ascii="Arial" w:hAnsi="Arial" w:cs="Arial"/>
          <w:i w:val="0"/>
          <w:iCs w:val="0"/>
          <w:color w:val="auto"/>
          <w:sz w:val="22"/>
          <w:szCs w:val="22"/>
        </w:rPr>
        <w:t>Résumé des besoins des parties touchées et groupes vulnérables</w:t>
      </w:r>
      <w:bookmarkEnd w:id="149"/>
    </w:p>
    <w:tbl>
      <w:tblPr>
        <w:tblStyle w:val="Grilledutableau3"/>
        <w:tblW w:w="0" w:type="auto"/>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037"/>
        <w:gridCol w:w="1756"/>
        <w:gridCol w:w="1542"/>
        <w:gridCol w:w="1258"/>
        <w:gridCol w:w="1616"/>
        <w:gridCol w:w="1851"/>
      </w:tblGrid>
      <w:tr w:rsidR="00101A8D" w:rsidRPr="0072131E" w14:paraId="1E5AF68A" w14:textId="77777777" w:rsidTr="009A1279">
        <w:trPr>
          <w:trHeight w:val="113"/>
          <w:tblHeader/>
          <w:jc w:val="center"/>
        </w:trPr>
        <w:tc>
          <w:tcPr>
            <w:tcW w:w="0" w:type="auto"/>
            <w:shd w:val="clear" w:color="auto" w:fill="000000" w:themeFill="text1"/>
            <w:vAlign w:val="center"/>
          </w:tcPr>
          <w:p w14:paraId="15ACF923" w14:textId="77777777" w:rsidR="00101A8D" w:rsidRPr="009A1279" w:rsidRDefault="00101A8D" w:rsidP="009A1279">
            <w:pPr>
              <w:rPr>
                <w:rFonts w:ascii="Arial" w:hAnsi="Arial" w:cs="Arial"/>
                <w:sz w:val="20"/>
                <w:szCs w:val="20"/>
              </w:rPr>
            </w:pPr>
            <w:r w:rsidRPr="009A1279">
              <w:rPr>
                <w:rFonts w:ascii="Arial" w:hAnsi="Arial" w:cs="Arial"/>
                <w:sz w:val="20"/>
                <w:szCs w:val="20"/>
              </w:rPr>
              <w:t>Catégorie de partie prenante</w:t>
            </w:r>
          </w:p>
        </w:tc>
        <w:tc>
          <w:tcPr>
            <w:tcW w:w="0" w:type="auto"/>
            <w:shd w:val="clear" w:color="auto" w:fill="000000" w:themeFill="text1"/>
            <w:vAlign w:val="center"/>
          </w:tcPr>
          <w:p w14:paraId="27DE6C4A" w14:textId="77777777" w:rsidR="00101A8D" w:rsidRPr="009A1279" w:rsidRDefault="00101A8D" w:rsidP="009A1279">
            <w:pPr>
              <w:jc w:val="center"/>
              <w:rPr>
                <w:rFonts w:ascii="Arial" w:hAnsi="Arial" w:cs="Arial"/>
                <w:sz w:val="20"/>
                <w:szCs w:val="20"/>
              </w:rPr>
            </w:pPr>
            <w:r w:rsidRPr="009A1279">
              <w:rPr>
                <w:rFonts w:ascii="Arial" w:hAnsi="Arial" w:cs="Arial"/>
                <w:sz w:val="20"/>
                <w:szCs w:val="20"/>
              </w:rPr>
              <w:t xml:space="preserve">Groupe de parties prenantes </w:t>
            </w:r>
          </w:p>
        </w:tc>
        <w:tc>
          <w:tcPr>
            <w:tcW w:w="0" w:type="auto"/>
            <w:shd w:val="clear" w:color="auto" w:fill="000000" w:themeFill="text1"/>
            <w:vAlign w:val="center"/>
          </w:tcPr>
          <w:p w14:paraId="1AED0BAE" w14:textId="77777777" w:rsidR="00101A8D" w:rsidRPr="009A1279" w:rsidRDefault="00101A8D" w:rsidP="009A1279">
            <w:pPr>
              <w:jc w:val="center"/>
              <w:rPr>
                <w:rFonts w:ascii="Arial" w:hAnsi="Arial" w:cs="Arial"/>
                <w:color w:val="FFFFFF" w:themeColor="background1"/>
                <w:sz w:val="20"/>
                <w:szCs w:val="20"/>
              </w:rPr>
            </w:pPr>
            <w:r w:rsidRPr="009A1279">
              <w:rPr>
                <w:rFonts w:ascii="Arial" w:eastAsia="MS Mincho" w:hAnsi="Arial" w:cs="Arial"/>
                <w:bCs/>
                <w:color w:val="FFFFFF" w:themeColor="background1"/>
                <w:sz w:val="20"/>
                <w:szCs w:val="20"/>
              </w:rPr>
              <w:t>Principales caractéristiques</w:t>
            </w:r>
          </w:p>
        </w:tc>
        <w:tc>
          <w:tcPr>
            <w:tcW w:w="0" w:type="auto"/>
            <w:shd w:val="clear" w:color="auto" w:fill="000000" w:themeFill="text1"/>
            <w:vAlign w:val="center"/>
          </w:tcPr>
          <w:p w14:paraId="12E5DFEA" w14:textId="77777777" w:rsidR="00101A8D" w:rsidRPr="009A1279" w:rsidRDefault="00101A8D" w:rsidP="009A1279">
            <w:pPr>
              <w:jc w:val="center"/>
              <w:rPr>
                <w:rFonts w:ascii="Arial" w:hAnsi="Arial" w:cs="Arial"/>
                <w:color w:val="FFFFFF" w:themeColor="background1"/>
                <w:sz w:val="20"/>
                <w:szCs w:val="20"/>
              </w:rPr>
            </w:pPr>
            <w:r w:rsidRPr="009A1279">
              <w:rPr>
                <w:rFonts w:ascii="Arial" w:eastAsia="MS Mincho" w:hAnsi="Arial" w:cs="Arial"/>
                <w:bCs/>
                <w:color w:val="FFFFFF" w:themeColor="background1"/>
                <w:sz w:val="20"/>
                <w:szCs w:val="20"/>
              </w:rPr>
              <w:t>Besoins linguistiques</w:t>
            </w:r>
          </w:p>
        </w:tc>
        <w:tc>
          <w:tcPr>
            <w:tcW w:w="0" w:type="auto"/>
            <w:shd w:val="clear" w:color="auto" w:fill="000000" w:themeFill="text1"/>
            <w:vAlign w:val="center"/>
          </w:tcPr>
          <w:p w14:paraId="17CBD559" w14:textId="77777777" w:rsidR="00101A8D" w:rsidRPr="000A773B" w:rsidRDefault="00101A8D" w:rsidP="009A1279">
            <w:pPr>
              <w:spacing w:after="120"/>
              <w:contextualSpacing/>
              <w:jc w:val="center"/>
              <w:rPr>
                <w:rFonts w:ascii="Arial" w:eastAsia="MS Mincho" w:hAnsi="Arial" w:cs="Arial"/>
                <w:bCs/>
                <w:color w:val="FFFFFF" w:themeColor="background1"/>
                <w:sz w:val="20"/>
                <w:szCs w:val="20"/>
              </w:rPr>
            </w:pPr>
            <w:r w:rsidRPr="009A1279">
              <w:rPr>
                <w:rFonts w:ascii="Arial" w:eastAsia="MS Mincho" w:hAnsi="Arial" w:cs="Arial"/>
                <w:bCs/>
                <w:color w:val="FFFFFF" w:themeColor="background1"/>
                <w:sz w:val="20"/>
                <w:szCs w:val="20"/>
              </w:rPr>
              <w:t xml:space="preserve">Moyens de notification préférés </w:t>
            </w:r>
          </w:p>
        </w:tc>
        <w:tc>
          <w:tcPr>
            <w:tcW w:w="0" w:type="auto"/>
            <w:shd w:val="clear" w:color="auto" w:fill="000000" w:themeFill="text1"/>
            <w:vAlign w:val="center"/>
          </w:tcPr>
          <w:p w14:paraId="01C479CC" w14:textId="77777777" w:rsidR="00101A8D" w:rsidRPr="009A1279" w:rsidRDefault="00101A8D" w:rsidP="009A1279">
            <w:pPr>
              <w:spacing w:after="120"/>
              <w:contextualSpacing/>
              <w:jc w:val="center"/>
              <w:rPr>
                <w:rFonts w:ascii="Arial" w:eastAsia="MS Mincho" w:hAnsi="Arial" w:cs="Arial"/>
                <w:bCs/>
                <w:color w:val="FFFFFF" w:themeColor="background1"/>
                <w:sz w:val="20"/>
                <w:szCs w:val="20"/>
              </w:rPr>
            </w:pPr>
            <w:r w:rsidRPr="009A1279">
              <w:rPr>
                <w:rFonts w:ascii="Arial" w:eastAsia="MS Mincho" w:hAnsi="Arial" w:cs="Arial"/>
                <w:bCs/>
                <w:color w:val="FFFFFF" w:themeColor="background1"/>
                <w:sz w:val="20"/>
                <w:szCs w:val="20"/>
              </w:rPr>
              <w:t>Besoins spécifiques</w:t>
            </w:r>
          </w:p>
          <w:p w14:paraId="69813F01" w14:textId="77777777" w:rsidR="00101A8D" w:rsidRPr="009A1279" w:rsidRDefault="00101A8D" w:rsidP="009A1279">
            <w:pPr>
              <w:jc w:val="center"/>
              <w:rPr>
                <w:rFonts w:ascii="Arial" w:hAnsi="Arial" w:cs="Arial"/>
                <w:color w:val="FFFFFF" w:themeColor="background1"/>
                <w:sz w:val="20"/>
                <w:szCs w:val="20"/>
              </w:rPr>
            </w:pPr>
          </w:p>
        </w:tc>
      </w:tr>
      <w:tr w:rsidR="00101A8D" w:rsidRPr="0072131E" w14:paraId="147CE275" w14:textId="77777777" w:rsidTr="009A1279">
        <w:trPr>
          <w:cantSplit/>
          <w:trHeight w:val="113"/>
          <w:jc w:val="center"/>
        </w:trPr>
        <w:tc>
          <w:tcPr>
            <w:tcW w:w="0" w:type="auto"/>
            <w:vMerge w:val="restart"/>
            <w:textDirection w:val="btLr"/>
            <w:vAlign w:val="center"/>
          </w:tcPr>
          <w:p w14:paraId="22B0C934" w14:textId="77777777" w:rsidR="00101A8D" w:rsidRPr="00C26343" w:rsidRDefault="00101A8D" w:rsidP="009A1279">
            <w:pPr>
              <w:ind w:left="360" w:right="113"/>
              <w:jc w:val="center"/>
              <w:rPr>
                <w:rFonts w:ascii="Arial" w:hAnsi="Arial" w:cs="Arial"/>
                <w:b/>
                <w:sz w:val="20"/>
                <w:szCs w:val="20"/>
                <w:u w:val="single"/>
              </w:rPr>
            </w:pPr>
            <w:r w:rsidRPr="00C26343">
              <w:rPr>
                <w:rFonts w:ascii="Arial" w:hAnsi="Arial" w:cs="Arial"/>
                <w:b/>
                <w:bCs/>
                <w:sz w:val="20"/>
                <w:szCs w:val="20"/>
              </w:rPr>
              <w:t>Parties prenantes affectées et leur communauté</w:t>
            </w:r>
          </w:p>
        </w:tc>
        <w:tc>
          <w:tcPr>
            <w:tcW w:w="0" w:type="auto"/>
            <w:shd w:val="clear" w:color="auto" w:fill="auto"/>
            <w:vAlign w:val="center"/>
          </w:tcPr>
          <w:p w14:paraId="732384CA" w14:textId="77777777" w:rsidR="00101A8D" w:rsidRPr="000A773B" w:rsidRDefault="00101A8D" w:rsidP="009A1279">
            <w:pPr>
              <w:rPr>
                <w:rFonts w:ascii="Arial" w:hAnsi="Arial" w:cs="Arial"/>
                <w:sz w:val="20"/>
                <w:szCs w:val="20"/>
              </w:rPr>
            </w:pPr>
            <w:r w:rsidRPr="009A1279">
              <w:rPr>
                <w:rFonts w:ascii="Arial" w:hAnsi="Arial" w:cs="Arial"/>
                <w:sz w:val="20"/>
                <w:szCs w:val="20"/>
              </w:rPr>
              <w:t xml:space="preserve">Propriétaires et exploitants de biens et d’activités économiques dans les emprises des infrastructures portuaires </w:t>
            </w:r>
          </w:p>
        </w:tc>
        <w:tc>
          <w:tcPr>
            <w:tcW w:w="0" w:type="auto"/>
            <w:vMerge w:val="restart"/>
            <w:vAlign w:val="center"/>
          </w:tcPr>
          <w:p w14:paraId="34AA1C5D" w14:textId="77777777" w:rsidR="00101A8D" w:rsidRPr="0072131E" w:rsidRDefault="00101A8D" w:rsidP="009A1279">
            <w:pPr>
              <w:jc w:val="center"/>
              <w:rPr>
                <w:rFonts w:ascii="Arial" w:eastAsia="MS Mincho" w:hAnsi="Arial" w:cs="Arial"/>
                <w:color w:val="000000"/>
                <w:sz w:val="20"/>
                <w:szCs w:val="20"/>
              </w:rPr>
            </w:pPr>
            <w:r w:rsidRPr="0072131E">
              <w:rPr>
                <w:rFonts w:ascii="Arial" w:eastAsia="MS Mincho" w:hAnsi="Arial" w:cs="Arial"/>
                <w:color w:val="000000"/>
                <w:sz w:val="20"/>
                <w:szCs w:val="20"/>
              </w:rPr>
              <w:t>Mélange de semi analphabètes et alphabétisés</w:t>
            </w:r>
            <w:r w:rsidRPr="00A340AF">
              <w:rPr>
                <w:rFonts w:ascii="Arial" w:eastAsia="MS Mincho" w:hAnsi="Arial" w:cs="Arial"/>
                <w:color w:val="000000"/>
                <w:sz w:val="20"/>
                <w:szCs w:val="20"/>
              </w:rPr>
              <w:t xml:space="preserve"> mais m</w:t>
            </w:r>
            <w:r w:rsidRPr="0072131E">
              <w:rPr>
                <w:rFonts w:ascii="Arial" w:eastAsia="MS Mincho" w:hAnsi="Arial" w:cs="Arial"/>
                <w:color w:val="000000"/>
                <w:sz w:val="20"/>
                <w:szCs w:val="20"/>
              </w:rPr>
              <w:t>ajoritairement analphabètes, avec une communauté de personnes aux intérêts divers</w:t>
            </w:r>
          </w:p>
        </w:tc>
        <w:tc>
          <w:tcPr>
            <w:tcW w:w="0" w:type="auto"/>
            <w:vMerge w:val="restart"/>
            <w:vAlign w:val="center"/>
          </w:tcPr>
          <w:p w14:paraId="7D0EF3AC" w14:textId="77777777" w:rsidR="00101A8D" w:rsidRPr="009A1279" w:rsidRDefault="00101A8D" w:rsidP="009A1279">
            <w:pPr>
              <w:jc w:val="center"/>
              <w:rPr>
                <w:rFonts w:ascii="Arial" w:eastAsia="MS Mincho" w:hAnsi="Arial" w:cs="Arial"/>
                <w:color w:val="000000"/>
                <w:sz w:val="20"/>
                <w:szCs w:val="20"/>
              </w:rPr>
            </w:pPr>
            <w:r w:rsidRPr="009A1279">
              <w:rPr>
                <w:rFonts w:ascii="Arial" w:eastAsia="MS Mincho" w:hAnsi="Arial" w:cs="Arial"/>
                <w:color w:val="000000"/>
                <w:sz w:val="20"/>
                <w:szCs w:val="20"/>
              </w:rPr>
              <w:t>Français et comorien</w:t>
            </w:r>
          </w:p>
        </w:tc>
        <w:tc>
          <w:tcPr>
            <w:tcW w:w="0" w:type="auto"/>
            <w:vMerge w:val="restart"/>
            <w:vAlign w:val="center"/>
          </w:tcPr>
          <w:p w14:paraId="41A71029" w14:textId="77777777" w:rsidR="00101A8D" w:rsidRPr="0072131E" w:rsidRDefault="00101A8D" w:rsidP="009A1279">
            <w:pPr>
              <w:jc w:val="center"/>
              <w:rPr>
                <w:rFonts w:ascii="Arial" w:eastAsia="MS Mincho" w:hAnsi="Arial" w:cs="Arial"/>
                <w:color w:val="000000"/>
                <w:sz w:val="20"/>
                <w:szCs w:val="20"/>
              </w:rPr>
            </w:pPr>
            <w:r w:rsidRPr="0072131E">
              <w:rPr>
                <w:rFonts w:ascii="Arial" w:eastAsia="MS Mincho" w:hAnsi="Arial" w:cs="Arial"/>
                <w:color w:val="000000"/>
                <w:sz w:val="20"/>
                <w:szCs w:val="20"/>
              </w:rPr>
              <w:t xml:space="preserve">Communiqués, </w:t>
            </w:r>
            <w:r w:rsidRPr="00A340AF">
              <w:rPr>
                <w:rFonts w:ascii="Arial" w:eastAsia="MS Mincho" w:hAnsi="Arial" w:cs="Arial"/>
                <w:color w:val="000000"/>
                <w:sz w:val="20"/>
                <w:szCs w:val="20"/>
              </w:rPr>
              <w:t xml:space="preserve">affichage, </w:t>
            </w:r>
            <w:r w:rsidRPr="0072131E">
              <w:rPr>
                <w:rFonts w:ascii="Arial" w:eastAsia="MS Mincho" w:hAnsi="Arial" w:cs="Arial"/>
                <w:color w:val="000000"/>
                <w:sz w:val="20"/>
                <w:szCs w:val="20"/>
              </w:rPr>
              <w:t>rencontres communautaires et radio</w:t>
            </w:r>
          </w:p>
        </w:tc>
        <w:tc>
          <w:tcPr>
            <w:tcW w:w="0" w:type="auto"/>
            <w:vAlign w:val="center"/>
          </w:tcPr>
          <w:p w14:paraId="4123C658" w14:textId="77777777" w:rsidR="00101A8D" w:rsidRPr="009A1279" w:rsidRDefault="00101A8D" w:rsidP="00101A8D">
            <w:pPr>
              <w:numPr>
                <w:ilvl w:val="0"/>
                <w:numId w:val="48"/>
              </w:numPr>
              <w:jc w:val="both"/>
              <w:rPr>
                <w:rFonts w:ascii="Arial" w:hAnsi="Arial" w:cs="Arial"/>
                <w:sz w:val="20"/>
                <w:szCs w:val="20"/>
              </w:rPr>
            </w:pPr>
            <w:r>
              <w:rPr>
                <w:rFonts w:ascii="Arial" w:hAnsi="Arial" w:cs="Arial"/>
                <w:sz w:val="20"/>
                <w:szCs w:val="20"/>
              </w:rPr>
              <w:t>Identifier les mesures d’assistance pour les personnes dont les biens et les activités sont dans les emprises du projet</w:t>
            </w:r>
          </w:p>
        </w:tc>
      </w:tr>
      <w:tr w:rsidR="00101A8D" w:rsidRPr="0072131E" w14:paraId="0EB89943" w14:textId="77777777" w:rsidTr="009A1279">
        <w:trPr>
          <w:cantSplit/>
          <w:trHeight w:val="113"/>
          <w:jc w:val="center"/>
        </w:trPr>
        <w:tc>
          <w:tcPr>
            <w:tcW w:w="0" w:type="auto"/>
            <w:vMerge/>
            <w:textDirection w:val="btLr"/>
            <w:vAlign w:val="center"/>
          </w:tcPr>
          <w:p w14:paraId="160856BB" w14:textId="77777777" w:rsidR="00101A8D" w:rsidRPr="009A1279" w:rsidRDefault="00101A8D" w:rsidP="009A1279">
            <w:pPr>
              <w:ind w:left="360" w:right="113"/>
              <w:rPr>
                <w:rFonts w:ascii="Arial" w:hAnsi="Arial" w:cs="Arial"/>
                <w:sz w:val="20"/>
                <w:szCs w:val="20"/>
                <w:u w:val="single"/>
              </w:rPr>
            </w:pPr>
          </w:p>
        </w:tc>
        <w:tc>
          <w:tcPr>
            <w:tcW w:w="0" w:type="auto"/>
            <w:shd w:val="clear" w:color="auto" w:fill="auto"/>
            <w:vAlign w:val="center"/>
          </w:tcPr>
          <w:p w14:paraId="58F40E90" w14:textId="77777777" w:rsidR="00101A8D" w:rsidRPr="000A773B" w:rsidRDefault="00101A8D" w:rsidP="009A1279">
            <w:pPr>
              <w:rPr>
                <w:rFonts w:ascii="Arial" w:hAnsi="Arial" w:cs="Arial"/>
                <w:sz w:val="20"/>
                <w:szCs w:val="20"/>
              </w:rPr>
            </w:pPr>
            <w:r w:rsidRPr="009A1279">
              <w:rPr>
                <w:rFonts w:ascii="Arial" w:hAnsi="Arial" w:cs="Arial"/>
                <w:sz w:val="20"/>
                <w:szCs w:val="20"/>
              </w:rPr>
              <w:t xml:space="preserve">Propriétaires et exploitants de Kwassa Kwassa </w:t>
            </w:r>
          </w:p>
        </w:tc>
        <w:tc>
          <w:tcPr>
            <w:tcW w:w="0" w:type="auto"/>
            <w:vMerge/>
            <w:vAlign w:val="center"/>
          </w:tcPr>
          <w:p w14:paraId="25DF80DB" w14:textId="77777777" w:rsidR="00101A8D" w:rsidRPr="0072131E" w:rsidRDefault="00101A8D" w:rsidP="009A1279">
            <w:pPr>
              <w:jc w:val="center"/>
              <w:rPr>
                <w:rFonts w:ascii="Arial" w:eastAsia="MS Mincho" w:hAnsi="Arial" w:cs="Arial"/>
                <w:color w:val="000000"/>
                <w:sz w:val="20"/>
                <w:szCs w:val="20"/>
              </w:rPr>
            </w:pPr>
          </w:p>
        </w:tc>
        <w:tc>
          <w:tcPr>
            <w:tcW w:w="0" w:type="auto"/>
            <w:vMerge/>
            <w:vAlign w:val="center"/>
          </w:tcPr>
          <w:p w14:paraId="0A5F2389" w14:textId="77777777" w:rsidR="00101A8D" w:rsidRPr="009A1279" w:rsidRDefault="00101A8D" w:rsidP="009A1279">
            <w:pPr>
              <w:jc w:val="center"/>
              <w:rPr>
                <w:rFonts w:ascii="Arial" w:eastAsia="MS Mincho" w:hAnsi="Arial" w:cs="Arial"/>
                <w:color w:val="000000"/>
                <w:sz w:val="20"/>
                <w:szCs w:val="20"/>
              </w:rPr>
            </w:pPr>
          </w:p>
        </w:tc>
        <w:tc>
          <w:tcPr>
            <w:tcW w:w="0" w:type="auto"/>
            <w:vMerge/>
            <w:vAlign w:val="center"/>
          </w:tcPr>
          <w:p w14:paraId="7EE2E74D" w14:textId="77777777" w:rsidR="00101A8D" w:rsidRPr="0072131E" w:rsidRDefault="00101A8D" w:rsidP="009A1279">
            <w:pPr>
              <w:jc w:val="center"/>
              <w:rPr>
                <w:rFonts w:ascii="Arial" w:eastAsia="MS Mincho" w:hAnsi="Arial" w:cs="Arial"/>
                <w:color w:val="000000"/>
                <w:sz w:val="20"/>
                <w:szCs w:val="20"/>
              </w:rPr>
            </w:pPr>
          </w:p>
        </w:tc>
        <w:tc>
          <w:tcPr>
            <w:tcW w:w="0" w:type="auto"/>
            <w:vAlign w:val="center"/>
          </w:tcPr>
          <w:p w14:paraId="61D07F70" w14:textId="77777777" w:rsidR="00101A8D" w:rsidRDefault="00101A8D" w:rsidP="00101A8D">
            <w:pPr>
              <w:numPr>
                <w:ilvl w:val="0"/>
                <w:numId w:val="48"/>
              </w:numPr>
              <w:jc w:val="both"/>
              <w:rPr>
                <w:rFonts w:ascii="Arial" w:hAnsi="Arial" w:cs="Arial"/>
                <w:sz w:val="20"/>
                <w:szCs w:val="20"/>
              </w:rPr>
            </w:pPr>
            <w:r>
              <w:rPr>
                <w:rFonts w:ascii="Arial" w:hAnsi="Arial" w:cs="Arial"/>
                <w:sz w:val="20"/>
                <w:szCs w:val="20"/>
              </w:rPr>
              <w:t xml:space="preserve">Garantir leur participation au processus de préparation de la composante renouvellement des navires </w:t>
            </w:r>
          </w:p>
          <w:p w14:paraId="16B5DF4E" w14:textId="77777777" w:rsidR="00101A8D" w:rsidRDefault="00101A8D" w:rsidP="00101A8D">
            <w:pPr>
              <w:numPr>
                <w:ilvl w:val="0"/>
                <w:numId w:val="48"/>
              </w:numPr>
              <w:jc w:val="both"/>
              <w:rPr>
                <w:rFonts w:ascii="Arial" w:hAnsi="Arial" w:cs="Arial"/>
                <w:sz w:val="20"/>
                <w:szCs w:val="20"/>
              </w:rPr>
            </w:pPr>
            <w:r>
              <w:rPr>
                <w:rFonts w:ascii="Arial" w:hAnsi="Arial" w:cs="Arial"/>
                <w:sz w:val="20"/>
                <w:szCs w:val="20"/>
              </w:rPr>
              <w:t>Restaurer les moyens de subsistance des propriétaires et exploitants de Kwassa Kwassa impactés par le projet</w:t>
            </w:r>
          </w:p>
          <w:p w14:paraId="5A44713A" w14:textId="77777777" w:rsidR="00101A8D" w:rsidRPr="000A773B" w:rsidRDefault="00101A8D" w:rsidP="00101A8D">
            <w:pPr>
              <w:numPr>
                <w:ilvl w:val="0"/>
                <w:numId w:val="48"/>
              </w:numPr>
              <w:jc w:val="both"/>
              <w:rPr>
                <w:rFonts w:ascii="Arial" w:hAnsi="Arial" w:cs="Arial"/>
                <w:sz w:val="20"/>
                <w:szCs w:val="20"/>
              </w:rPr>
            </w:pPr>
            <w:r w:rsidRPr="000A773B">
              <w:rPr>
                <w:rFonts w:ascii="Arial" w:hAnsi="Arial" w:cs="Arial"/>
                <w:sz w:val="20"/>
                <w:szCs w:val="20"/>
              </w:rPr>
              <w:t>Promouvoir la reconversion des opérateurs de Kwassa dans le nouveau dispositif de transport maritime inter-îles</w:t>
            </w:r>
          </w:p>
        </w:tc>
      </w:tr>
      <w:tr w:rsidR="00101A8D" w:rsidRPr="0072131E" w14:paraId="2DD80E52" w14:textId="77777777" w:rsidTr="009A1279">
        <w:trPr>
          <w:cantSplit/>
          <w:trHeight w:val="113"/>
          <w:jc w:val="center"/>
        </w:trPr>
        <w:tc>
          <w:tcPr>
            <w:tcW w:w="0" w:type="auto"/>
            <w:vMerge/>
            <w:textDirection w:val="btLr"/>
            <w:vAlign w:val="center"/>
          </w:tcPr>
          <w:p w14:paraId="5ADC54FD" w14:textId="77777777" w:rsidR="00101A8D" w:rsidRPr="009A1279" w:rsidRDefault="00101A8D" w:rsidP="009A1279">
            <w:pPr>
              <w:ind w:left="360" w:right="113"/>
              <w:rPr>
                <w:rFonts w:ascii="Arial" w:hAnsi="Arial" w:cs="Arial"/>
                <w:sz w:val="20"/>
                <w:szCs w:val="20"/>
                <w:u w:val="single"/>
              </w:rPr>
            </w:pPr>
          </w:p>
        </w:tc>
        <w:tc>
          <w:tcPr>
            <w:tcW w:w="0" w:type="auto"/>
            <w:shd w:val="clear" w:color="auto" w:fill="auto"/>
            <w:vAlign w:val="center"/>
          </w:tcPr>
          <w:p w14:paraId="51B549D9" w14:textId="77777777" w:rsidR="00101A8D" w:rsidRPr="009A1279" w:rsidRDefault="00101A8D" w:rsidP="009A1279">
            <w:pPr>
              <w:rPr>
                <w:rFonts w:ascii="Arial" w:hAnsi="Arial" w:cs="Arial"/>
                <w:sz w:val="20"/>
                <w:szCs w:val="20"/>
              </w:rPr>
            </w:pPr>
            <w:r w:rsidRPr="009A1279">
              <w:rPr>
                <w:rFonts w:ascii="Arial" w:hAnsi="Arial" w:cs="Arial"/>
                <w:sz w:val="20"/>
                <w:szCs w:val="20"/>
              </w:rPr>
              <w:t>Femmes utilisatrices du service kwassa-kwassa</w:t>
            </w:r>
          </w:p>
        </w:tc>
        <w:tc>
          <w:tcPr>
            <w:tcW w:w="0" w:type="auto"/>
            <w:vMerge/>
            <w:vAlign w:val="center"/>
          </w:tcPr>
          <w:p w14:paraId="32DEDECD" w14:textId="77777777" w:rsidR="00101A8D" w:rsidRPr="0072131E" w:rsidRDefault="00101A8D" w:rsidP="009A1279">
            <w:pPr>
              <w:jc w:val="center"/>
              <w:rPr>
                <w:rFonts w:ascii="Arial" w:eastAsia="MS Mincho" w:hAnsi="Arial" w:cs="Arial"/>
                <w:color w:val="000000"/>
                <w:sz w:val="20"/>
                <w:szCs w:val="20"/>
              </w:rPr>
            </w:pPr>
          </w:p>
        </w:tc>
        <w:tc>
          <w:tcPr>
            <w:tcW w:w="0" w:type="auto"/>
            <w:vMerge/>
            <w:vAlign w:val="center"/>
          </w:tcPr>
          <w:p w14:paraId="2B163790" w14:textId="77777777" w:rsidR="00101A8D" w:rsidRPr="009A1279" w:rsidRDefault="00101A8D" w:rsidP="009A1279">
            <w:pPr>
              <w:jc w:val="center"/>
              <w:rPr>
                <w:rFonts w:ascii="Arial" w:eastAsia="MS Mincho" w:hAnsi="Arial" w:cs="Arial"/>
                <w:color w:val="000000"/>
                <w:sz w:val="20"/>
                <w:szCs w:val="20"/>
              </w:rPr>
            </w:pPr>
          </w:p>
        </w:tc>
        <w:tc>
          <w:tcPr>
            <w:tcW w:w="0" w:type="auto"/>
            <w:vMerge/>
            <w:vAlign w:val="center"/>
          </w:tcPr>
          <w:p w14:paraId="0E5E6808" w14:textId="77777777" w:rsidR="00101A8D" w:rsidRPr="0072131E" w:rsidRDefault="00101A8D" w:rsidP="009A1279">
            <w:pPr>
              <w:jc w:val="center"/>
              <w:rPr>
                <w:rFonts w:ascii="Arial" w:eastAsia="MS Mincho" w:hAnsi="Arial" w:cs="Arial"/>
                <w:color w:val="000000"/>
                <w:sz w:val="20"/>
                <w:szCs w:val="20"/>
              </w:rPr>
            </w:pPr>
          </w:p>
        </w:tc>
        <w:tc>
          <w:tcPr>
            <w:tcW w:w="0" w:type="auto"/>
            <w:vAlign w:val="center"/>
          </w:tcPr>
          <w:p w14:paraId="56C9B0C7" w14:textId="77777777" w:rsidR="00101A8D" w:rsidRDefault="00101A8D" w:rsidP="00101A8D">
            <w:pPr>
              <w:numPr>
                <w:ilvl w:val="0"/>
                <w:numId w:val="48"/>
              </w:numPr>
              <w:jc w:val="both"/>
              <w:rPr>
                <w:rFonts w:ascii="Arial" w:hAnsi="Arial" w:cs="Arial"/>
                <w:sz w:val="20"/>
                <w:szCs w:val="20"/>
              </w:rPr>
            </w:pPr>
            <w:r>
              <w:rPr>
                <w:rFonts w:ascii="Arial" w:hAnsi="Arial" w:cs="Arial"/>
                <w:sz w:val="20"/>
                <w:szCs w:val="20"/>
              </w:rPr>
              <w:t>Adapter les conditions de fret à leurs besoins spécifiques et leurs capacités économiques</w:t>
            </w:r>
          </w:p>
          <w:p w14:paraId="128FB323" w14:textId="77777777" w:rsidR="00101A8D" w:rsidRPr="00D037A9" w:rsidRDefault="00101A8D" w:rsidP="00101A8D">
            <w:pPr>
              <w:numPr>
                <w:ilvl w:val="0"/>
                <w:numId w:val="48"/>
              </w:numPr>
              <w:jc w:val="both"/>
              <w:rPr>
                <w:rFonts w:ascii="Arial" w:hAnsi="Arial" w:cs="Arial"/>
                <w:sz w:val="20"/>
                <w:szCs w:val="20"/>
              </w:rPr>
            </w:pPr>
            <w:r>
              <w:rPr>
                <w:rFonts w:ascii="Arial" w:hAnsi="Arial" w:cs="Arial"/>
                <w:sz w:val="20"/>
                <w:szCs w:val="20"/>
              </w:rPr>
              <w:t xml:space="preserve">Adapter les conditions d’attente au niveau des gares maritimes notamment en termes de toilettes séparées et de confort ergonomique </w:t>
            </w:r>
          </w:p>
        </w:tc>
      </w:tr>
      <w:tr w:rsidR="00101A8D" w:rsidRPr="0072131E" w14:paraId="3DC8C18F" w14:textId="77777777" w:rsidTr="009A1279">
        <w:trPr>
          <w:cantSplit/>
          <w:trHeight w:val="1240"/>
          <w:jc w:val="center"/>
        </w:trPr>
        <w:tc>
          <w:tcPr>
            <w:tcW w:w="0" w:type="auto"/>
            <w:vMerge/>
            <w:textDirection w:val="btLr"/>
            <w:vAlign w:val="center"/>
          </w:tcPr>
          <w:p w14:paraId="54AA3A00" w14:textId="77777777" w:rsidR="00101A8D" w:rsidRPr="009A1279" w:rsidRDefault="00101A8D" w:rsidP="009A1279">
            <w:pPr>
              <w:ind w:left="360" w:right="113"/>
              <w:rPr>
                <w:rFonts w:ascii="Arial" w:hAnsi="Arial" w:cs="Arial"/>
                <w:sz w:val="20"/>
                <w:szCs w:val="20"/>
                <w:u w:val="single"/>
              </w:rPr>
            </w:pPr>
          </w:p>
        </w:tc>
        <w:tc>
          <w:tcPr>
            <w:tcW w:w="0" w:type="auto"/>
            <w:shd w:val="clear" w:color="auto" w:fill="auto"/>
            <w:vAlign w:val="center"/>
          </w:tcPr>
          <w:p w14:paraId="21800684" w14:textId="77777777" w:rsidR="00101A8D" w:rsidRPr="009A1279" w:rsidRDefault="00101A8D" w:rsidP="009A1279">
            <w:pPr>
              <w:rPr>
                <w:rFonts w:ascii="Arial" w:hAnsi="Arial" w:cs="Arial"/>
                <w:sz w:val="20"/>
                <w:szCs w:val="20"/>
              </w:rPr>
            </w:pPr>
            <w:r w:rsidRPr="009A1279">
              <w:rPr>
                <w:rFonts w:ascii="Arial" w:hAnsi="Arial" w:cs="Arial"/>
                <w:sz w:val="20"/>
                <w:szCs w:val="20"/>
              </w:rPr>
              <w:t>Pêcheurs,</w:t>
            </w:r>
          </w:p>
          <w:p w14:paraId="4786BABD" w14:textId="77777777" w:rsidR="00101A8D" w:rsidRPr="009A1279" w:rsidRDefault="00101A8D" w:rsidP="009A1279">
            <w:pPr>
              <w:rPr>
                <w:rFonts w:ascii="Arial" w:hAnsi="Arial" w:cs="Arial"/>
                <w:sz w:val="20"/>
                <w:szCs w:val="20"/>
              </w:rPr>
            </w:pPr>
            <w:r w:rsidRPr="009A1279">
              <w:rPr>
                <w:rFonts w:ascii="Arial" w:hAnsi="Arial" w:cs="Arial"/>
                <w:sz w:val="20"/>
                <w:szCs w:val="20"/>
              </w:rPr>
              <w:t>Transformateurs et vendeurs</w:t>
            </w:r>
            <w:r>
              <w:rPr>
                <w:rFonts w:ascii="Arial" w:hAnsi="Arial" w:cs="Arial"/>
                <w:sz w:val="20"/>
                <w:szCs w:val="20"/>
              </w:rPr>
              <w:t xml:space="preserve"> de poisson</w:t>
            </w:r>
          </w:p>
        </w:tc>
        <w:tc>
          <w:tcPr>
            <w:tcW w:w="0" w:type="auto"/>
            <w:vMerge/>
            <w:vAlign w:val="center"/>
          </w:tcPr>
          <w:p w14:paraId="16B6B4C3" w14:textId="77777777" w:rsidR="00101A8D" w:rsidRPr="0072131E" w:rsidRDefault="00101A8D" w:rsidP="009A1279">
            <w:pPr>
              <w:jc w:val="center"/>
              <w:rPr>
                <w:rFonts w:ascii="Arial" w:eastAsia="MS Mincho" w:hAnsi="Arial" w:cs="Arial"/>
                <w:color w:val="000000"/>
                <w:sz w:val="20"/>
                <w:szCs w:val="20"/>
              </w:rPr>
            </w:pPr>
          </w:p>
        </w:tc>
        <w:tc>
          <w:tcPr>
            <w:tcW w:w="0" w:type="auto"/>
            <w:vMerge/>
            <w:vAlign w:val="center"/>
          </w:tcPr>
          <w:p w14:paraId="7A4156FB" w14:textId="77777777" w:rsidR="00101A8D" w:rsidRPr="009A1279" w:rsidRDefault="00101A8D" w:rsidP="009A1279">
            <w:pPr>
              <w:jc w:val="center"/>
              <w:rPr>
                <w:rFonts w:ascii="Arial" w:eastAsia="MS Mincho" w:hAnsi="Arial" w:cs="Arial"/>
                <w:color w:val="000000"/>
                <w:sz w:val="20"/>
                <w:szCs w:val="20"/>
              </w:rPr>
            </w:pPr>
          </w:p>
        </w:tc>
        <w:tc>
          <w:tcPr>
            <w:tcW w:w="0" w:type="auto"/>
            <w:vMerge/>
            <w:vAlign w:val="center"/>
          </w:tcPr>
          <w:p w14:paraId="37B2D997" w14:textId="77777777" w:rsidR="00101A8D" w:rsidRPr="0072131E" w:rsidRDefault="00101A8D" w:rsidP="009A1279">
            <w:pPr>
              <w:jc w:val="center"/>
              <w:rPr>
                <w:rFonts w:ascii="Arial" w:eastAsia="MS Mincho" w:hAnsi="Arial" w:cs="Arial"/>
                <w:color w:val="000000"/>
                <w:sz w:val="20"/>
                <w:szCs w:val="20"/>
              </w:rPr>
            </w:pPr>
          </w:p>
        </w:tc>
        <w:tc>
          <w:tcPr>
            <w:tcW w:w="0" w:type="auto"/>
            <w:vAlign w:val="center"/>
          </w:tcPr>
          <w:p w14:paraId="635239D0" w14:textId="77777777" w:rsidR="00101A8D" w:rsidRDefault="00101A8D" w:rsidP="00101A8D">
            <w:pPr>
              <w:numPr>
                <w:ilvl w:val="0"/>
                <w:numId w:val="48"/>
              </w:numPr>
              <w:jc w:val="both"/>
              <w:rPr>
                <w:rFonts w:ascii="Arial" w:hAnsi="Arial" w:cs="Arial"/>
                <w:sz w:val="20"/>
                <w:szCs w:val="20"/>
              </w:rPr>
            </w:pPr>
            <w:r>
              <w:rPr>
                <w:rFonts w:ascii="Arial" w:hAnsi="Arial" w:cs="Arial"/>
                <w:sz w:val="20"/>
                <w:szCs w:val="20"/>
              </w:rPr>
              <w:t>Adapter la conception des ports secondaires pour intégrer des aires de débarquement des produits de pêche</w:t>
            </w:r>
          </w:p>
          <w:p w14:paraId="6480D719" w14:textId="77777777" w:rsidR="00101A8D" w:rsidRPr="009A1279" w:rsidRDefault="00101A8D" w:rsidP="00101A8D">
            <w:pPr>
              <w:numPr>
                <w:ilvl w:val="0"/>
                <w:numId w:val="48"/>
              </w:numPr>
              <w:jc w:val="both"/>
              <w:rPr>
                <w:rFonts w:ascii="Arial" w:hAnsi="Arial" w:cs="Arial"/>
                <w:sz w:val="20"/>
                <w:szCs w:val="20"/>
              </w:rPr>
            </w:pPr>
            <w:r>
              <w:rPr>
                <w:rFonts w:ascii="Arial" w:hAnsi="Arial" w:cs="Arial"/>
                <w:sz w:val="20"/>
                <w:szCs w:val="20"/>
              </w:rPr>
              <w:t>Installer des chambres frigorifiques au niveau des ports secondaires</w:t>
            </w:r>
          </w:p>
        </w:tc>
      </w:tr>
      <w:tr w:rsidR="00101A8D" w:rsidRPr="0072131E" w14:paraId="142A6B0E" w14:textId="77777777" w:rsidTr="009A1279">
        <w:trPr>
          <w:cantSplit/>
          <w:trHeight w:val="1402"/>
          <w:jc w:val="center"/>
        </w:trPr>
        <w:tc>
          <w:tcPr>
            <w:tcW w:w="0" w:type="auto"/>
            <w:vMerge w:val="restart"/>
            <w:textDirection w:val="btLr"/>
            <w:vAlign w:val="center"/>
          </w:tcPr>
          <w:p w14:paraId="59B65EDE" w14:textId="77777777" w:rsidR="00101A8D" w:rsidRPr="00C26343" w:rsidRDefault="00101A8D" w:rsidP="009A1279">
            <w:pPr>
              <w:ind w:left="360" w:right="113"/>
              <w:jc w:val="center"/>
              <w:rPr>
                <w:rFonts w:ascii="Arial" w:hAnsi="Arial" w:cs="Arial"/>
                <w:b/>
                <w:sz w:val="20"/>
                <w:szCs w:val="20"/>
                <w:u w:val="single"/>
              </w:rPr>
            </w:pPr>
            <w:r w:rsidRPr="00C26343">
              <w:rPr>
                <w:rFonts w:ascii="Arial" w:hAnsi="Arial" w:cs="Arial"/>
                <w:b/>
                <w:sz w:val="20"/>
                <w:szCs w:val="20"/>
                <w:u w:val="single"/>
              </w:rPr>
              <w:t>Groupes vulnérables</w:t>
            </w:r>
          </w:p>
        </w:tc>
        <w:tc>
          <w:tcPr>
            <w:tcW w:w="0" w:type="auto"/>
            <w:shd w:val="clear" w:color="auto" w:fill="auto"/>
            <w:vAlign w:val="center"/>
          </w:tcPr>
          <w:p w14:paraId="44625545" w14:textId="77777777" w:rsidR="00101A8D" w:rsidRPr="00D037A9" w:rsidRDefault="00101A8D" w:rsidP="00101A8D">
            <w:pPr>
              <w:numPr>
                <w:ilvl w:val="0"/>
                <w:numId w:val="48"/>
              </w:numPr>
              <w:rPr>
                <w:rFonts w:ascii="Arial" w:hAnsi="Arial" w:cs="Arial"/>
                <w:sz w:val="20"/>
                <w:szCs w:val="20"/>
              </w:rPr>
            </w:pPr>
            <w:r w:rsidRPr="009A1279">
              <w:rPr>
                <w:rFonts w:ascii="Arial" w:hAnsi="Arial" w:cs="Arial"/>
                <w:sz w:val="20"/>
                <w:szCs w:val="20"/>
              </w:rPr>
              <w:t xml:space="preserve">Ménages dont la survie dépend des biens et activités affectés dans les emprises des infrastructures portuaires </w:t>
            </w:r>
          </w:p>
        </w:tc>
        <w:tc>
          <w:tcPr>
            <w:tcW w:w="0" w:type="auto"/>
            <w:vMerge w:val="restart"/>
            <w:vAlign w:val="center"/>
          </w:tcPr>
          <w:p w14:paraId="0B6E241E" w14:textId="77777777" w:rsidR="00101A8D" w:rsidRPr="0072131E" w:rsidRDefault="00101A8D" w:rsidP="009A1279">
            <w:pPr>
              <w:jc w:val="center"/>
              <w:rPr>
                <w:rFonts w:ascii="Arial" w:eastAsia="MS Mincho" w:hAnsi="Arial" w:cs="Arial"/>
                <w:color w:val="000000"/>
                <w:sz w:val="20"/>
                <w:szCs w:val="20"/>
              </w:rPr>
            </w:pPr>
            <w:r w:rsidRPr="0072131E">
              <w:rPr>
                <w:rFonts w:ascii="Arial" w:eastAsia="MS Mincho" w:hAnsi="Arial" w:cs="Arial"/>
                <w:color w:val="000000"/>
                <w:sz w:val="20"/>
                <w:szCs w:val="20"/>
              </w:rPr>
              <w:t>M</w:t>
            </w:r>
            <w:r w:rsidRPr="00A340AF">
              <w:rPr>
                <w:rFonts w:ascii="Arial" w:eastAsia="MS Mincho" w:hAnsi="Arial" w:cs="Arial"/>
                <w:color w:val="000000"/>
                <w:sz w:val="20"/>
                <w:szCs w:val="20"/>
              </w:rPr>
              <w:t xml:space="preserve">ajoritairement </w:t>
            </w:r>
            <w:r w:rsidRPr="0072131E">
              <w:rPr>
                <w:rFonts w:ascii="Arial" w:eastAsia="MS Mincho" w:hAnsi="Arial" w:cs="Arial"/>
                <w:color w:val="000000"/>
                <w:sz w:val="20"/>
                <w:szCs w:val="20"/>
              </w:rPr>
              <w:t>analphabètes, avec une communauté de personnes aux intérêts divers</w:t>
            </w:r>
          </w:p>
        </w:tc>
        <w:tc>
          <w:tcPr>
            <w:tcW w:w="0" w:type="auto"/>
            <w:vMerge w:val="restart"/>
            <w:vAlign w:val="center"/>
          </w:tcPr>
          <w:p w14:paraId="1B6C4388" w14:textId="77777777" w:rsidR="00101A8D" w:rsidRPr="009A1279" w:rsidRDefault="00101A8D" w:rsidP="009A1279">
            <w:pPr>
              <w:jc w:val="center"/>
              <w:rPr>
                <w:rFonts w:ascii="Arial" w:eastAsia="MS Mincho" w:hAnsi="Arial" w:cs="Arial"/>
                <w:color w:val="000000"/>
                <w:sz w:val="20"/>
                <w:szCs w:val="20"/>
              </w:rPr>
            </w:pPr>
            <w:r w:rsidRPr="009A1279">
              <w:rPr>
                <w:rFonts w:ascii="Arial" w:eastAsia="MS Mincho" w:hAnsi="Arial" w:cs="Arial"/>
                <w:color w:val="000000"/>
                <w:sz w:val="20"/>
                <w:szCs w:val="20"/>
              </w:rPr>
              <w:t>Français et comorien</w:t>
            </w:r>
          </w:p>
        </w:tc>
        <w:tc>
          <w:tcPr>
            <w:tcW w:w="0" w:type="auto"/>
            <w:vMerge w:val="restart"/>
            <w:vAlign w:val="center"/>
          </w:tcPr>
          <w:p w14:paraId="23676777" w14:textId="77777777" w:rsidR="00101A8D" w:rsidRPr="0072131E" w:rsidRDefault="00101A8D" w:rsidP="009A1279">
            <w:pPr>
              <w:jc w:val="center"/>
              <w:rPr>
                <w:rFonts w:ascii="Arial" w:eastAsia="MS Mincho" w:hAnsi="Arial" w:cs="Arial"/>
                <w:color w:val="000000"/>
                <w:sz w:val="20"/>
                <w:szCs w:val="20"/>
              </w:rPr>
            </w:pPr>
            <w:r w:rsidRPr="0072131E">
              <w:rPr>
                <w:rFonts w:ascii="Arial" w:eastAsia="MS Mincho" w:hAnsi="Arial" w:cs="Arial"/>
                <w:color w:val="000000"/>
                <w:sz w:val="20"/>
                <w:szCs w:val="20"/>
              </w:rPr>
              <w:t xml:space="preserve">Communiqués, </w:t>
            </w:r>
            <w:r w:rsidRPr="00A340AF">
              <w:rPr>
                <w:rFonts w:ascii="Arial" w:eastAsia="MS Mincho" w:hAnsi="Arial" w:cs="Arial"/>
                <w:color w:val="000000"/>
                <w:sz w:val="20"/>
                <w:szCs w:val="20"/>
              </w:rPr>
              <w:t xml:space="preserve">affichage, </w:t>
            </w:r>
            <w:r w:rsidRPr="0072131E">
              <w:rPr>
                <w:rFonts w:ascii="Arial" w:eastAsia="MS Mincho" w:hAnsi="Arial" w:cs="Arial"/>
                <w:color w:val="000000"/>
                <w:sz w:val="20"/>
                <w:szCs w:val="20"/>
              </w:rPr>
              <w:t>rencontres communautaires et radio</w:t>
            </w:r>
          </w:p>
        </w:tc>
        <w:tc>
          <w:tcPr>
            <w:tcW w:w="0" w:type="auto"/>
            <w:vAlign w:val="center"/>
          </w:tcPr>
          <w:p w14:paraId="50F8F667" w14:textId="77777777" w:rsidR="00101A8D" w:rsidRDefault="00101A8D" w:rsidP="00101A8D">
            <w:pPr>
              <w:numPr>
                <w:ilvl w:val="0"/>
                <w:numId w:val="48"/>
              </w:numPr>
              <w:jc w:val="both"/>
              <w:rPr>
                <w:rFonts w:ascii="Arial" w:hAnsi="Arial" w:cs="Arial"/>
                <w:sz w:val="20"/>
                <w:szCs w:val="20"/>
              </w:rPr>
            </w:pPr>
            <w:r>
              <w:rPr>
                <w:rFonts w:ascii="Arial" w:hAnsi="Arial" w:cs="Arial"/>
                <w:sz w:val="20"/>
                <w:szCs w:val="20"/>
              </w:rPr>
              <w:t>Identifier les pertes subies par les ménages</w:t>
            </w:r>
          </w:p>
          <w:p w14:paraId="7A11B3C4" w14:textId="77777777" w:rsidR="00101A8D" w:rsidRDefault="00101A8D" w:rsidP="00101A8D">
            <w:pPr>
              <w:numPr>
                <w:ilvl w:val="0"/>
                <w:numId w:val="48"/>
              </w:numPr>
              <w:jc w:val="both"/>
              <w:rPr>
                <w:rFonts w:ascii="Arial" w:hAnsi="Arial" w:cs="Arial"/>
                <w:sz w:val="20"/>
                <w:szCs w:val="20"/>
              </w:rPr>
            </w:pPr>
            <w:r>
              <w:rPr>
                <w:rFonts w:ascii="Arial" w:hAnsi="Arial" w:cs="Arial"/>
                <w:sz w:val="20"/>
                <w:szCs w:val="20"/>
              </w:rPr>
              <w:t>Identifier les mesures d’assistance spécifiques pour les personnes dont les biens et les activités sont dans les emprises du projet</w:t>
            </w:r>
          </w:p>
        </w:tc>
      </w:tr>
      <w:tr w:rsidR="00101A8D" w:rsidRPr="0072131E" w14:paraId="46D44038" w14:textId="77777777" w:rsidTr="009A1279">
        <w:trPr>
          <w:cantSplit/>
          <w:trHeight w:val="841"/>
          <w:jc w:val="center"/>
        </w:trPr>
        <w:tc>
          <w:tcPr>
            <w:tcW w:w="0" w:type="auto"/>
            <w:vMerge/>
            <w:textDirection w:val="btLr"/>
            <w:vAlign w:val="center"/>
          </w:tcPr>
          <w:p w14:paraId="3A59AD83" w14:textId="77777777" w:rsidR="00101A8D" w:rsidRDefault="00101A8D" w:rsidP="009A1279">
            <w:pPr>
              <w:ind w:left="360" w:right="113"/>
              <w:rPr>
                <w:rFonts w:ascii="Arial" w:hAnsi="Arial" w:cs="Arial"/>
                <w:sz w:val="20"/>
                <w:szCs w:val="20"/>
                <w:u w:val="single"/>
              </w:rPr>
            </w:pPr>
          </w:p>
        </w:tc>
        <w:tc>
          <w:tcPr>
            <w:tcW w:w="0" w:type="auto"/>
            <w:shd w:val="clear" w:color="auto" w:fill="auto"/>
            <w:vAlign w:val="center"/>
          </w:tcPr>
          <w:p w14:paraId="1D6241A0" w14:textId="77777777" w:rsidR="00101A8D" w:rsidRPr="009A1279" w:rsidRDefault="00101A8D" w:rsidP="00101A8D">
            <w:pPr>
              <w:numPr>
                <w:ilvl w:val="0"/>
                <w:numId w:val="48"/>
              </w:numPr>
              <w:rPr>
                <w:rFonts w:ascii="Arial" w:hAnsi="Arial" w:cs="Arial"/>
                <w:sz w:val="20"/>
                <w:szCs w:val="20"/>
              </w:rPr>
            </w:pPr>
            <w:r w:rsidRPr="009A1279">
              <w:rPr>
                <w:rFonts w:ascii="Arial" w:hAnsi="Arial" w:cs="Arial"/>
                <w:sz w:val="20"/>
                <w:szCs w:val="20"/>
              </w:rPr>
              <w:t>Travailleurs dans les chantiers de fabrication de Kwassa-Kwassa</w:t>
            </w:r>
          </w:p>
        </w:tc>
        <w:tc>
          <w:tcPr>
            <w:tcW w:w="0" w:type="auto"/>
            <w:vMerge/>
            <w:vAlign w:val="center"/>
          </w:tcPr>
          <w:p w14:paraId="5D7C5218" w14:textId="77777777" w:rsidR="00101A8D" w:rsidRPr="0072131E" w:rsidRDefault="00101A8D" w:rsidP="009A1279">
            <w:pPr>
              <w:jc w:val="center"/>
              <w:rPr>
                <w:rFonts w:ascii="Arial" w:eastAsia="MS Mincho" w:hAnsi="Arial" w:cs="Arial"/>
                <w:color w:val="000000"/>
                <w:sz w:val="20"/>
                <w:szCs w:val="20"/>
              </w:rPr>
            </w:pPr>
          </w:p>
        </w:tc>
        <w:tc>
          <w:tcPr>
            <w:tcW w:w="0" w:type="auto"/>
            <w:vMerge/>
            <w:vAlign w:val="center"/>
          </w:tcPr>
          <w:p w14:paraId="05663AB0" w14:textId="77777777" w:rsidR="00101A8D" w:rsidRPr="009A1279" w:rsidRDefault="00101A8D" w:rsidP="009A1279">
            <w:pPr>
              <w:jc w:val="center"/>
              <w:rPr>
                <w:rFonts w:ascii="Arial" w:eastAsia="MS Mincho" w:hAnsi="Arial" w:cs="Arial"/>
                <w:color w:val="000000"/>
                <w:sz w:val="20"/>
                <w:szCs w:val="20"/>
              </w:rPr>
            </w:pPr>
          </w:p>
        </w:tc>
        <w:tc>
          <w:tcPr>
            <w:tcW w:w="0" w:type="auto"/>
            <w:vMerge/>
            <w:vAlign w:val="center"/>
          </w:tcPr>
          <w:p w14:paraId="3DE62EDB" w14:textId="77777777" w:rsidR="00101A8D" w:rsidRPr="0072131E" w:rsidRDefault="00101A8D" w:rsidP="009A1279">
            <w:pPr>
              <w:jc w:val="center"/>
              <w:rPr>
                <w:rFonts w:ascii="Arial" w:eastAsia="MS Mincho" w:hAnsi="Arial" w:cs="Arial"/>
                <w:color w:val="000000"/>
                <w:sz w:val="20"/>
                <w:szCs w:val="20"/>
              </w:rPr>
            </w:pPr>
          </w:p>
        </w:tc>
        <w:tc>
          <w:tcPr>
            <w:tcW w:w="0" w:type="auto"/>
            <w:vAlign w:val="center"/>
          </w:tcPr>
          <w:p w14:paraId="42A054E2" w14:textId="77777777" w:rsidR="00101A8D" w:rsidRDefault="00101A8D" w:rsidP="00101A8D">
            <w:pPr>
              <w:numPr>
                <w:ilvl w:val="0"/>
                <w:numId w:val="48"/>
              </w:numPr>
              <w:jc w:val="both"/>
              <w:rPr>
                <w:rFonts w:ascii="Arial" w:hAnsi="Arial" w:cs="Arial"/>
                <w:sz w:val="20"/>
                <w:szCs w:val="20"/>
              </w:rPr>
            </w:pPr>
            <w:r>
              <w:rPr>
                <w:rFonts w:ascii="Arial" w:hAnsi="Arial" w:cs="Arial"/>
                <w:sz w:val="20"/>
                <w:szCs w:val="20"/>
              </w:rPr>
              <w:t>Identifier les pertes de revenus</w:t>
            </w:r>
          </w:p>
          <w:p w14:paraId="1BE54D54" w14:textId="77777777" w:rsidR="00101A8D" w:rsidRDefault="00101A8D" w:rsidP="00101A8D">
            <w:pPr>
              <w:numPr>
                <w:ilvl w:val="0"/>
                <w:numId w:val="48"/>
              </w:numPr>
              <w:jc w:val="both"/>
              <w:rPr>
                <w:rFonts w:ascii="Arial" w:hAnsi="Arial" w:cs="Arial"/>
                <w:sz w:val="20"/>
                <w:szCs w:val="20"/>
              </w:rPr>
            </w:pPr>
            <w:r>
              <w:rPr>
                <w:rFonts w:ascii="Arial" w:hAnsi="Arial" w:cs="Arial"/>
                <w:sz w:val="20"/>
                <w:szCs w:val="20"/>
              </w:rPr>
              <w:t>Développer, de manière participative, des activités de reconversion</w:t>
            </w:r>
          </w:p>
        </w:tc>
      </w:tr>
      <w:tr w:rsidR="00101A8D" w:rsidRPr="0072131E" w14:paraId="4A322D0E" w14:textId="77777777" w:rsidTr="009A1279">
        <w:trPr>
          <w:cantSplit/>
          <w:trHeight w:val="841"/>
          <w:jc w:val="center"/>
        </w:trPr>
        <w:tc>
          <w:tcPr>
            <w:tcW w:w="0" w:type="auto"/>
            <w:vMerge/>
            <w:textDirection w:val="btLr"/>
            <w:vAlign w:val="center"/>
          </w:tcPr>
          <w:p w14:paraId="57B080BB" w14:textId="77777777" w:rsidR="00101A8D" w:rsidRDefault="00101A8D" w:rsidP="009A1279">
            <w:pPr>
              <w:ind w:left="360" w:right="113"/>
              <w:rPr>
                <w:rFonts w:ascii="Arial" w:hAnsi="Arial" w:cs="Arial"/>
                <w:sz w:val="20"/>
                <w:szCs w:val="20"/>
                <w:u w:val="single"/>
              </w:rPr>
            </w:pPr>
          </w:p>
        </w:tc>
        <w:tc>
          <w:tcPr>
            <w:tcW w:w="0" w:type="auto"/>
            <w:shd w:val="clear" w:color="auto" w:fill="auto"/>
            <w:vAlign w:val="center"/>
          </w:tcPr>
          <w:p w14:paraId="29475E5A" w14:textId="77777777" w:rsidR="00101A8D" w:rsidRPr="009A1279" w:rsidRDefault="00101A8D" w:rsidP="00101A8D">
            <w:pPr>
              <w:numPr>
                <w:ilvl w:val="0"/>
                <w:numId w:val="48"/>
              </w:numPr>
              <w:rPr>
                <w:rFonts w:ascii="Arial" w:hAnsi="Arial" w:cs="Arial"/>
                <w:sz w:val="20"/>
                <w:szCs w:val="20"/>
              </w:rPr>
            </w:pPr>
            <w:r w:rsidRPr="009A1279">
              <w:rPr>
                <w:rFonts w:ascii="Arial" w:hAnsi="Arial" w:cs="Arial"/>
                <w:sz w:val="20"/>
                <w:szCs w:val="20"/>
              </w:rPr>
              <w:t>Femmes et jeunes (filles et garçons) exposés aux VBG/EAS/HS</w:t>
            </w:r>
          </w:p>
        </w:tc>
        <w:tc>
          <w:tcPr>
            <w:tcW w:w="0" w:type="auto"/>
            <w:vMerge/>
            <w:vAlign w:val="center"/>
          </w:tcPr>
          <w:p w14:paraId="31FB630F" w14:textId="77777777" w:rsidR="00101A8D" w:rsidRPr="0072131E" w:rsidRDefault="00101A8D" w:rsidP="009A1279">
            <w:pPr>
              <w:jc w:val="center"/>
              <w:rPr>
                <w:rFonts w:ascii="Arial" w:eastAsia="MS Mincho" w:hAnsi="Arial" w:cs="Arial"/>
                <w:color w:val="000000"/>
                <w:sz w:val="20"/>
                <w:szCs w:val="20"/>
              </w:rPr>
            </w:pPr>
          </w:p>
        </w:tc>
        <w:tc>
          <w:tcPr>
            <w:tcW w:w="0" w:type="auto"/>
            <w:vMerge/>
            <w:vAlign w:val="center"/>
          </w:tcPr>
          <w:p w14:paraId="1414116A" w14:textId="77777777" w:rsidR="00101A8D" w:rsidRPr="009A1279" w:rsidRDefault="00101A8D" w:rsidP="009A1279">
            <w:pPr>
              <w:jc w:val="center"/>
              <w:rPr>
                <w:rFonts w:ascii="Arial" w:eastAsia="MS Mincho" w:hAnsi="Arial" w:cs="Arial"/>
                <w:color w:val="000000"/>
                <w:sz w:val="20"/>
                <w:szCs w:val="20"/>
              </w:rPr>
            </w:pPr>
          </w:p>
        </w:tc>
        <w:tc>
          <w:tcPr>
            <w:tcW w:w="0" w:type="auto"/>
            <w:vMerge/>
            <w:vAlign w:val="center"/>
          </w:tcPr>
          <w:p w14:paraId="60ECD69D" w14:textId="77777777" w:rsidR="00101A8D" w:rsidRPr="0072131E" w:rsidRDefault="00101A8D" w:rsidP="009A1279">
            <w:pPr>
              <w:jc w:val="center"/>
              <w:rPr>
                <w:rFonts w:ascii="Arial" w:eastAsia="MS Mincho" w:hAnsi="Arial" w:cs="Arial"/>
                <w:color w:val="000000"/>
                <w:sz w:val="20"/>
                <w:szCs w:val="20"/>
              </w:rPr>
            </w:pPr>
          </w:p>
        </w:tc>
        <w:tc>
          <w:tcPr>
            <w:tcW w:w="0" w:type="auto"/>
            <w:vAlign w:val="center"/>
          </w:tcPr>
          <w:p w14:paraId="78F22D55" w14:textId="77777777" w:rsidR="00101A8D" w:rsidRDefault="00101A8D" w:rsidP="00101A8D">
            <w:pPr>
              <w:numPr>
                <w:ilvl w:val="0"/>
                <w:numId w:val="48"/>
              </w:numPr>
              <w:jc w:val="both"/>
              <w:rPr>
                <w:rFonts w:ascii="Arial" w:hAnsi="Arial" w:cs="Arial"/>
                <w:sz w:val="20"/>
                <w:szCs w:val="20"/>
              </w:rPr>
            </w:pPr>
            <w:r>
              <w:rPr>
                <w:rFonts w:ascii="Arial" w:hAnsi="Arial" w:cs="Arial"/>
                <w:sz w:val="20"/>
                <w:szCs w:val="20"/>
              </w:rPr>
              <w:t>Diffuser le MGP du Projet</w:t>
            </w:r>
          </w:p>
          <w:p w14:paraId="7DC21015" w14:textId="77777777" w:rsidR="00101A8D" w:rsidRDefault="00101A8D" w:rsidP="00101A8D">
            <w:pPr>
              <w:numPr>
                <w:ilvl w:val="0"/>
                <w:numId w:val="48"/>
              </w:numPr>
              <w:jc w:val="both"/>
              <w:rPr>
                <w:rFonts w:ascii="Arial" w:hAnsi="Arial" w:cs="Arial"/>
                <w:sz w:val="20"/>
                <w:szCs w:val="20"/>
              </w:rPr>
            </w:pPr>
            <w:r>
              <w:rPr>
                <w:rFonts w:ascii="Arial" w:hAnsi="Arial" w:cs="Arial"/>
                <w:sz w:val="20"/>
                <w:szCs w:val="20"/>
              </w:rPr>
              <w:t>Renforcer les services de référencement</w:t>
            </w:r>
          </w:p>
          <w:p w14:paraId="18EFFFB9" w14:textId="77777777" w:rsidR="00101A8D" w:rsidRDefault="00101A8D" w:rsidP="00101A8D">
            <w:pPr>
              <w:numPr>
                <w:ilvl w:val="0"/>
                <w:numId w:val="48"/>
              </w:numPr>
              <w:jc w:val="both"/>
              <w:rPr>
                <w:rFonts w:ascii="Arial" w:hAnsi="Arial" w:cs="Arial"/>
                <w:sz w:val="20"/>
                <w:szCs w:val="20"/>
              </w:rPr>
            </w:pPr>
            <w:r>
              <w:rPr>
                <w:rFonts w:ascii="Arial" w:hAnsi="Arial" w:cs="Arial"/>
                <w:sz w:val="20"/>
                <w:szCs w:val="20"/>
              </w:rPr>
              <w:t>Sensibiliser les communautés y compris les travailleurs du projet sur les risques VBG</w:t>
            </w:r>
          </w:p>
        </w:tc>
      </w:tr>
    </w:tbl>
    <w:p w14:paraId="5A10600B" w14:textId="77777777" w:rsidR="000A24D6" w:rsidRPr="00EF309B" w:rsidRDefault="000A24D6" w:rsidP="00EF309B">
      <w:pPr>
        <w:spacing w:before="120" w:line="360" w:lineRule="exact"/>
        <w:jc w:val="both"/>
        <w:rPr>
          <w:rFonts w:ascii="Arial" w:eastAsia="MS Mincho" w:hAnsi="Arial" w:cs="Arial"/>
          <w:color w:val="000000"/>
          <w:sz w:val="22"/>
          <w:szCs w:val="22"/>
          <w:lang w:eastAsia="ja-JP"/>
        </w:rPr>
      </w:pPr>
    </w:p>
    <w:p w14:paraId="13C257C9" w14:textId="73C4E574" w:rsidR="00C114E9" w:rsidRPr="00EF6AE2" w:rsidRDefault="00C114E9" w:rsidP="00E001B8">
      <w:pPr>
        <w:pStyle w:val="Heading3"/>
        <w:keepLines/>
        <w:numPr>
          <w:ilvl w:val="2"/>
          <w:numId w:val="99"/>
        </w:numPr>
        <w:tabs>
          <w:tab w:val="left" w:pos="1071"/>
        </w:tabs>
        <w:spacing w:before="120" w:after="0"/>
        <w:rPr>
          <w:rFonts w:ascii="Arial" w:eastAsiaTheme="majorEastAsia" w:hAnsi="Arial" w:cs="Arial"/>
          <w:sz w:val="22"/>
          <w:szCs w:val="22"/>
          <w:lang w:eastAsia="en-US"/>
        </w:rPr>
      </w:pPr>
      <w:bookmarkStart w:id="150" w:name="_Toc93910763"/>
      <w:r w:rsidRPr="00EF6AE2">
        <w:rPr>
          <w:rFonts w:ascii="Arial" w:eastAsiaTheme="majorEastAsia" w:hAnsi="Arial" w:cs="Arial"/>
          <w:sz w:val="22"/>
          <w:szCs w:val="22"/>
          <w:lang w:eastAsia="en-US"/>
        </w:rPr>
        <w:t>Autres parties concernées</w:t>
      </w:r>
      <w:bookmarkEnd w:id="147"/>
      <w:bookmarkEnd w:id="148"/>
      <w:bookmarkEnd w:id="150"/>
      <w:r w:rsidRPr="00EF6AE2">
        <w:rPr>
          <w:rFonts w:ascii="Arial" w:eastAsiaTheme="majorEastAsia" w:hAnsi="Arial" w:cs="Arial"/>
          <w:sz w:val="22"/>
          <w:szCs w:val="22"/>
          <w:lang w:eastAsia="en-US"/>
        </w:rPr>
        <w:t> </w:t>
      </w:r>
    </w:p>
    <w:p w14:paraId="21AE839A" w14:textId="121FA431" w:rsidR="00C114E9" w:rsidRPr="00EF6AE2" w:rsidRDefault="00C114E9" w:rsidP="00C114E9">
      <w:pPr>
        <w:spacing w:before="120" w:line="360" w:lineRule="exact"/>
        <w:jc w:val="both"/>
        <w:rPr>
          <w:rFonts w:ascii="Arial" w:eastAsia="MS Mincho" w:hAnsi="Arial" w:cs="Arial"/>
          <w:color w:val="000000"/>
          <w:sz w:val="22"/>
          <w:szCs w:val="22"/>
          <w:lang w:eastAsia="ja-JP"/>
        </w:rPr>
      </w:pPr>
      <w:r w:rsidRPr="00EF6AE2">
        <w:rPr>
          <w:rFonts w:ascii="Arial" w:eastAsia="MS Mincho" w:hAnsi="Arial" w:cs="Arial"/>
          <w:color w:val="000000"/>
          <w:sz w:val="22"/>
          <w:szCs w:val="22"/>
          <w:lang w:eastAsia="ja-JP"/>
        </w:rPr>
        <w:t xml:space="preserve">Cette catégorie de parties prenantes concerne les acteurs qui ne sont pas forcément touchés par les effets directs du projet, mais qui sont tout de même intéressés voire interpellés par les actions du </w:t>
      </w:r>
      <w:r w:rsidR="005B7743" w:rsidRPr="00EF6AE2">
        <w:rPr>
          <w:rFonts w:ascii="Arial" w:eastAsia="MS Mincho" w:hAnsi="Arial" w:cs="Arial"/>
          <w:color w:val="000000"/>
          <w:sz w:val="22"/>
          <w:szCs w:val="22"/>
          <w:lang w:eastAsia="ja-JP"/>
        </w:rPr>
        <w:t>PICMC</w:t>
      </w:r>
      <w:r w:rsidRPr="00EF6AE2">
        <w:rPr>
          <w:rFonts w:ascii="Arial" w:eastAsia="MS Mincho" w:hAnsi="Arial" w:cs="Arial"/>
          <w:color w:val="000000"/>
          <w:sz w:val="22"/>
          <w:szCs w:val="22"/>
          <w:lang w:eastAsia="ja-JP"/>
        </w:rPr>
        <w:t xml:space="preserve"> et manifestent leur intérêt pour le projet. </w:t>
      </w:r>
    </w:p>
    <w:p w14:paraId="3EFB6CA8" w14:textId="412DEF49" w:rsidR="00C114E9" w:rsidRPr="00EF6AE2" w:rsidRDefault="00C114E9" w:rsidP="00C114E9">
      <w:pPr>
        <w:spacing w:before="120" w:line="360" w:lineRule="exact"/>
        <w:jc w:val="both"/>
        <w:rPr>
          <w:rFonts w:ascii="Arial" w:eastAsia="MS Mincho" w:hAnsi="Arial" w:cs="Arial"/>
          <w:color w:val="000000"/>
          <w:sz w:val="22"/>
          <w:szCs w:val="22"/>
          <w:lang w:eastAsia="ja-JP"/>
        </w:rPr>
      </w:pPr>
      <w:r w:rsidRPr="00EF6AE2">
        <w:rPr>
          <w:rFonts w:ascii="Arial" w:eastAsia="MS Mincho" w:hAnsi="Arial" w:cs="Arial"/>
          <w:color w:val="000000"/>
          <w:sz w:val="22"/>
          <w:szCs w:val="22"/>
          <w:lang w:eastAsia="ja-JP"/>
        </w:rPr>
        <w:t>Ces acteurs ont des rôles et responsabilités dans le secteur d</w:t>
      </w:r>
      <w:r w:rsidR="005B7743" w:rsidRPr="00EF6AE2">
        <w:rPr>
          <w:rFonts w:ascii="Arial" w:eastAsia="MS Mincho" w:hAnsi="Arial" w:cs="Arial"/>
          <w:color w:val="000000"/>
          <w:sz w:val="22"/>
          <w:szCs w:val="22"/>
          <w:lang w:eastAsia="ja-JP"/>
        </w:rPr>
        <w:t xml:space="preserve">u transport fluvial </w:t>
      </w:r>
      <w:r w:rsidRPr="00EF6AE2">
        <w:rPr>
          <w:rFonts w:ascii="Arial" w:eastAsia="MS Mincho" w:hAnsi="Arial" w:cs="Arial"/>
          <w:color w:val="000000"/>
          <w:sz w:val="22"/>
          <w:szCs w:val="22"/>
          <w:lang w:eastAsia="ja-JP"/>
        </w:rPr>
        <w:t>ou d’autres secteurs transversaux</w:t>
      </w:r>
      <w:r w:rsidR="005B7743" w:rsidRPr="00EF6AE2">
        <w:rPr>
          <w:rFonts w:ascii="Arial" w:eastAsia="MS Mincho" w:hAnsi="Arial" w:cs="Arial"/>
          <w:color w:val="000000"/>
          <w:sz w:val="22"/>
          <w:szCs w:val="22"/>
          <w:lang w:eastAsia="ja-JP"/>
        </w:rPr>
        <w:t xml:space="preserve"> (environnement, aires protégées, lutte contre les VBG, gestion des déchets, défense des droits de l’homme, </w:t>
      </w:r>
      <w:r w:rsidR="006868DF" w:rsidRPr="00EF6AE2">
        <w:rPr>
          <w:rFonts w:ascii="Arial" w:eastAsia="MS Mincho" w:hAnsi="Arial" w:cs="Arial"/>
          <w:color w:val="000000"/>
          <w:sz w:val="22"/>
          <w:szCs w:val="22"/>
          <w:lang w:eastAsia="ja-JP"/>
        </w:rPr>
        <w:t>etc.</w:t>
      </w:r>
      <w:r w:rsidR="005B7743" w:rsidRPr="00EF6AE2">
        <w:rPr>
          <w:rFonts w:ascii="Arial" w:eastAsia="MS Mincho" w:hAnsi="Arial" w:cs="Arial"/>
          <w:color w:val="000000"/>
          <w:sz w:val="22"/>
          <w:szCs w:val="22"/>
          <w:lang w:eastAsia="ja-JP"/>
        </w:rPr>
        <w:t>)</w:t>
      </w:r>
      <w:r w:rsidRPr="00EF6AE2">
        <w:rPr>
          <w:rFonts w:ascii="Arial" w:eastAsia="MS Mincho" w:hAnsi="Arial" w:cs="Arial"/>
          <w:color w:val="000000"/>
          <w:sz w:val="22"/>
          <w:szCs w:val="22"/>
          <w:lang w:eastAsia="ja-JP"/>
        </w:rPr>
        <w:t xml:space="preserve">, ce qui justifie leur implication dans la préparation et la mise en œuvre du projet. Il faut noter que certain de ces acteurs peuvent avoir un impact énorme (positive ou négative) sur </w:t>
      </w:r>
      <w:r w:rsidR="006868DF" w:rsidRPr="00EF6AE2">
        <w:rPr>
          <w:rFonts w:ascii="Arial" w:eastAsia="MS Mincho" w:hAnsi="Arial" w:cs="Arial"/>
          <w:color w:val="000000"/>
          <w:sz w:val="22"/>
          <w:szCs w:val="22"/>
          <w:lang w:eastAsia="ja-JP"/>
        </w:rPr>
        <w:t>la préparation</w:t>
      </w:r>
      <w:r w:rsidRPr="00EF6AE2">
        <w:rPr>
          <w:rFonts w:ascii="Arial" w:eastAsia="MS Mincho" w:hAnsi="Arial" w:cs="Arial"/>
          <w:color w:val="000000"/>
          <w:sz w:val="22"/>
          <w:szCs w:val="22"/>
          <w:lang w:eastAsia="ja-JP"/>
        </w:rPr>
        <w:t xml:space="preserve"> et </w:t>
      </w:r>
      <w:r w:rsidR="006868DF" w:rsidRPr="00EF6AE2">
        <w:rPr>
          <w:rFonts w:ascii="Arial" w:eastAsia="MS Mincho" w:hAnsi="Arial" w:cs="Arial"/>
          <w:color w:val="000000"/>
          <w:sz w:val="22"/>
          <w:szCs w:val="22"/>
          <w:lang w:eastAsia="ja-JP"/>
        </w:rPr>
        <w:t xml:space="preserve">la </w:t>
      </w:r>
      <w:r w:rsidRPr="00EF6AE2">
        <w:rPr>
          <w:rFonts w:ascii="Arial" w:eastAsia="MS Mincho" w:hAnsi="Arial" w:cs="Arial"/>
          <w:color w:val="000000"/>
          <w:sz w:val="22"/>
          <w:szCs w:val="22"/>
          <w:lang w:eastAsia="ja-JP"/>
        </w:rPr>
        <w:t>mis</w:t>
      </w:r>
      <w:r w:rsidR="006868DF" w:rsidRPr="00EF6AE2">
        <w:rPr>
          <w:rFonts w:ascii="Arial" w:eastAsia="MS Mincho" w:hAnsi="Arial" w:cs="Arial"/>
          <w:color w:val="000000"/>
          <w:sz w:val="22"/>
          <w:szCs w:val="22"/>
          <w:lang w:eastAsia="ja-JP"/>
        </w:rPr>
        <w:t>e</w:t>
      </w:r>
      <w:r w:rsidRPr="00EF6AE2">
        <w:rPr>
          <w:rFonts w:ascii="Arial" w:eastAsia="MS Mincho" w:hAnsi="Arial" w:cs="Arial"/>
          <w:color w:val="000000"/>
          <w:sz w:val="22"/>
          <w:szCs w:val="22"/>
          <w:lang w:eastAsia="ja-JP"/>
        </w:rPr>
        <w:t xml:space="preserve"> en œuvre du projet.</w:t>
      </w:r>
    </w:p>
    <w:p w14:paraId="72945EE2" w14:textId="77777777" w:rsidR="00EF6AE2" w:rsidRDefault="00EF6AE2" w:rsidP="00C114E9">
      <w:pPr>
        <w:pStyle w:val="Caption"/>
        <w:spacing w:before="120" w:line="360" w:lineRule="exact"/>
        <w:rPr>
          <w:rFonts w:ascii="Arial" w:hAnsi="Arial" w:cs="Arial"/>
          <w:b/>
          <w:bCs/>
          <w:i w:val="0"/>
          <w:iCs w:val="0"/>
          <w:color w:val="auto"/>
          <w:sz w:val="24"/>
          <w:szCs w:val="24"/>
        </w:rPr>
      </w:pPr>
      <w:bookmarkStart w:id="151" w:name="_Toc68379088"/>
    </w:p>
    <w:p w14:paraId="7BFE63E5" w14:textId="77777777" w:rsidR="007811E3" w:rsidRDefault="007811E3">
      <w:pPr>
        <w:spacing w:after="200" w:line="276" w:lineRule="auto"/>
        <w:rPr>
          <w:rFonts w:ascii="Arial" w:eastAsia="Times New Roman" w:hAnsi="Arial" w:cs="Arial"/>
          <w:b/>
          <w:bCs/>
          <w:sz w:val="22"/>
          <w:szCs w:val="22"/>
          <w:lang w:val="x-none" w:eastAsia="en-US"/>
        </w:rPr>
      </w:pPr>
      <w:bookmarkStart w:id="152" w:name="_Toc90143409"/>
      <w:r>
        <w:rPr>
          <w:rFonts w:ascii="Arial" w:hAnsi="Arial" w:cs="Arial"/>
          <w:b/>
          <w:bCs/>
          <w:i/>
          <w:iCs/>
          <w:sz w:val="22"/>
          <w:szCs w:val="22"/>
        </w:rPr>
        <w:br w:type="page"/>
      </w:r>
    </w:p>
    <w:p w14:paraId="4E844E55" w14:textId="2D0691AC" w:rsidR="00C114E9" w:rsidRPr="00EF6AE2" w:rsidRDefault="00EF6AE2" w:rsidP="00EF309B">
      <w:pPr>
        <w:pStyle w:val="Caption"/>
        <w:spacing w:before="120" w:line="360" w:lineRule="exact"/>
        <w:jc w:val="center"/>
        <w:rPr>
          <w:rFonts w:ascii="Arial" w:hAnsi="Arial" w:cs="Arial"/>
          <w:b/>
          <w:bCs/>
          <w:i w:val="0"/>
          <w:iCs w:val="0"/>
          <w:color w:val="auto"/>
          <w:sz w:val="22"/>
          <w:szCs w:val="22"/>
        </w:rPr>
      </w:pPr>
      <w:r w:rsidRPr="00EF6AE2">
        <w:rPr>
          <w:rFonts w:ascii="Arial" w:hAnsi="Arial" w:cs="Arial"/>
          <w:b/>
          <w:bCs/>
          <w:i w:val="0"/>
          <w:iCs w:val="0"/>
          <w:color w:val="auto"/>
          <w:sz w:val="22"/>
          <w:szCs w:val="22"/>
        </w:rPr>
        <w:lastRenderedPageBreak/>
        <w:t xml:space="preserve">ENCADRÉ </w:t>
      </w:r>
      <w:r w:rsidR="00C114E9" w:rsidRPr="00EF6AE2">
        <w:rPr>
          <w:rFonts w:ascii="Arial" w:hAnsi="Arial" w:cs="Arial"/>
          <w:b/>
          <w:bCs/>
          <w:i w:val="0"/>
          <w:iCs w:val="0"/>
          <w:color w:val="auto"/>
          <w:sz w:val="22"/>
          <w:szCs w:val="22"/>
        </w:rPr>
        <w:fldChar w:fldCharType="begin"/>
      </w:r>
      <w:r w:rsidR="00C114E9" w:rsidRPr="00EF6AE2">
        <w:rPr>
          <w:rFonts w:ascii="Arial" w:hAnsi="Arial" w:cs="Arial"/>
          <w:b/>
          <w:bCs/>
          <w:i w:val="0"/>
          <w:iCs w:val="0"/>
          <w:color w:val="auto"/>
          <w:sz w:val="22"/>
          <w:szCs w:val="22"/>
        </w:rPr>
        <w:instrText xml:space="preserve"> SEQ Encadré \* ARABIC </w:instrText>
      </w:r>
      <w:r w:rsidR="00C114E9" w:rsidRPr="00EF6AE2">
        <w:rPr>
          <w:rFonts w:ascii="Arial" w:hAnsi="Arial" w:cs="Arial"/>
          <w:b/>
          <w:bCs/>
          <w:i w:val="0"/>
          <w:iCs w:val="0"/>
          <w:color w:val="auto"/>
          <w:sz w:val="22"/>
          <w:szCs w:val="22"/>
        </w:rPr>
        <w:fldChar w:fldCharType="separate"/>
      </w:r>
      <w:r w:rsidR="00225715">
        <w:rPr>
          <w:rFonts w:ascii="Arial" w:hAnsi="Arial" w:cs="Arial"/>
          <w:b/>
          <w:bCs/>
          <w:i w:val="0"/>
          <w:iCs w:val="0"/>
          <w:noProof/>
          <w:color w:val="auto"/>
          <w:sz w:val="22"/>
          <w:szCs w:val="22"/>
        </w:rPr>
        <w:t>4</w:t>
      </w:r>
      <w:r w:rsidR="00C114E9" w:rsidRPr="00EF6AE2">
        <w:rPr>
          <w:rFonts w:ascii="Arial" w:hAnsi="Arial" w:cs="Arial"/>
          <w:b/>
          <w:bCs/>
          <w:i w:val="0"/>
          <w:iCs w:val="0"/>
          <w:color w:val="auto"/>
          <w:sz w:val="22"/>
          <w:szCs w:val="22"/>
        </w:rPr>
        <w:fldChar w:fldCharType="end"/>
      </w:r>
      <w:r w:rsidRPr="00EF6AE2">
        <w:rPr>
          <w:rFonts w:ascii="Arial" w:hAnsi="Arial" w:cs="Arial"/>
          <w:b/>
          <w:bCs/>
          <w:i w:val="0"/>
          <w:iCs w:val="0"/>
          <w:color w:val="auto"/>
          <w:sz w:val="22"/>
          <w:szCs w:val="22"/>
        </w:rPr>
        <w:t xml:space="preserve"> : </w:t>
      </w:r>
      <w:r w:rsidRPr="00EF6AE2">
        <w:rPr>
          <w:rFonts w:ascii="Arial" w:hAnsi="Arial" w:cs="Arial"/>
          <w:i w:val="0"/>
          <w:iCs w:val="0"/>
          <w:color w:val="auto"/>
          <w:sz w:val="22"/>
          <w:szCs w:val="22"/>
        </w:rPr>
        <w:t>AUTRES PARTIES CONCERNÉES DU PROJET</w:t>
      </w:r>
      <w:bookmarkEnd w:id="151"/>
      <w:bookmarkEnd w:id="152"/>
    </w:p>
    <w:tbl>
      <w:tblPr>
        <w:tblStyle w:val="TableGrid"/>
        <w:tblW w:w="9493" w:type="dxa"/>
        <w:shd w:val="clear" w:color="auto" w:fill="FABF8F" w:themeFill="accent6" w:themeFillTint="99"/>
        <w:tblLook w:val="04A0" w:firstRow="1" w:lastRow="0" w:firstColumn="1" w:lastColumn="0" w:noHBand="0" w:noVBand="1"/>
      </w:tblPr>
      <w:tblGrid>
        <w:gridCol w:w="9493"/>
      </w:tblGrid>
      <w:tr w:rsidR="00C114E9" w:rsidRPr="00814776" w14:paraId="4881FA3C" w14:textId="77777777" w:rsidTr="00096E6F">
        <w:tc>
          <w:tcPr>
            <w:tcW w:w="9493" w:type="dxa"/>
            <w:shd w:val="clear" w:color="auto" w:fill="FABF8F" w:themeFill="accent6" w:themeFillTint="99"/>
          </w:tcPr>
          <w:p w14:paraId="44BE02E6" w14:textId="7286FA5A" w:rsidR="00C114E9" w:rsidRPr="006868DF" w:rsidRDefault="00C114E9" w:rsidP="00096E6F">
            <w:pPr>
              <w:spacing w:before="120" w:line="360" w:lineRule="exact"/>
              <w:jc w:val="both"/>
              <w:rPr>
                <w:rFonts w:ascii="Arial" w:hAnsi="Arial" w:cs="Arial"/>
                <w:sz w:val="22"/>
                <w:szCs w:val="22"/>
              </w:rPr>
            </w:pPr>
            <w:r w:rsidRPr="006868DF">
              <w:rPr>
                <w:rFonts w:ascii="Arial" w:hAnsi="Arial" w:cs="Arial"/>
                <w:sz w:val="22"/>
                <w:szCs w:val="22"/>
              </w:rPr>
              <w:t>Les « </w:t>
            </w:r>
            <w:bookmarkStart w:id="153" w:name="_Hlk86826983"/>
            <w:r w:rsidRPr="006868DF">
              <w:rPr>
                <w:rFonts w:ascii="Arial" w:hAnsi="Arial" w:cs="Arial"/>
                <w:b/>
                <w:i/>
                <w:sz w:val="22"/>
                <w:szCs w:val="22"/>
              </w:rPr>
              <w:t>autres parties concernées</w:t>
            </w:r>
            <w:r w:rsidRPr="006868DF">
              <w:rPr>
                <w:rFonts w:ascii="Arial" w:hAnsi="Arial" w:cs="Arial"/>
                <w:sz w:val="22"/>
                <w:szCs w:val="22"/>
              </w:rPr>
              <w:t> </w:t>
            </w:r>
            <w:bookmarkEnd w:id="153"/>
            <w:r w:rsidRPr="006868DF">
              <w:rPr>
                <w:rFonts w:ascii="Arial" w:hAnsi="Arial" w:cs="Arial"/>
                <w:sz w:val="22"/>
                <w:szCs w:val="22"/>
              </w:rPr>
              <w:t xml:space="preserve">» sont constitués d’entités et d’individus qui pourraient ne pas forcément subir ni ressentir directement les effets du projet mais se sentent interpelées par le projet et ses activités et manifestent leur intérêt. Ils comprennent les sous catégories d’acteurs : les partenaires financiers du Projet, les entités de mise en œuvre, les entités internes du Ministère </w:t>
            </w:r>
            <w:r w:rsidR="006868DF">
              <w:rPr>
                <w:rFonts w:ascii="Arial" w:hAnsi="Arial" w:cs="Arial"/>
                <w:sz w:val="22"/>
                <w:szCs w:val="22"/>
              </w:rPr>
              <w:t xml:space="preserve">en charge des transports, les </w:t>
            </w:r>
            <w:r w:rsidRPr="006868DF">
              <w:rPr>
                <w:rFonts w:ascii="Arial" w:hAnsi="Arial" w:cs="Arial"/>
                <w:sz w:val="22"/>
                <w:szCs w:val="22"/>
              </w:rPr>
              <w:t xml:space="preserve">autorités administratives au niveau </w:t>
            </w:r>
            <w:r w:rsidR="006868DF">
              <w:rPr>
                <w:rFonts w:ascii="Arial" w:hAnsi="Arial" w:cs="Arial"/>
                <w:sz w:val="22"/>
                <w:szCs w:val="22"/>
              </w:rPr>
              <w:t>insulaire</w:t>
            </w:r>
            <w:r w:rsidRPr="006868DF">
              <w:rPr>
                <w:rFonts w:ascii="Arial" w:hAnsi="Arial" w:cs="Arial"/>
                <w:sz w:val="22"/>
                <w:szCs w:val="22"/>
              </w:rPr>
              <w:t xml:space="preserve">, les </w:t>
            </w:r>
            <w:r w:rsidR="006868DF">
              <w:rPr>
                <w:rFonts w:ascii="Arial" w:hAnsi="Arial" w:cs="Arial"/>
                <w:sz w:val="22"/>
                <w:szCs w:val="22"/>
              </w:rPr>
              <w:t>agences de l’Etat comorien, les communes</w:t>
            </w:r>
            <w:r w:rsidRPr="006868DF">
              <w:rPr>
                <w:rFonts w:ascii="Arial" w:hAnsi="Arial" w:cs="Arial"/>
                <w:sz w:val="22"/>
                <w:szCs w:val="22"/>
              </w:rPr>
              <w:t xml:space="preserve">, le secteur privé, les </w:t>
            </w:r>
            <w:r w:rsidR="006868DF">
              <w:rPr>
                <w:rFonts w:ascii="Arial" w:hAnsi="Arial" w:cs="Arial"/>
                <w:sz w:val="22"/>
                <w:szCs w:val="22"/>
              </w:rPr>
              <w:t xml:space="preserve">entités locales </w:t>
            </w:r>
            <w:r w:rsidRPr="006868DF">
              <w:rPr>
                <w:rFonts w:ascii="Arial" w:hAnsi="Arial" w:cs="Arial"/>
                <w:sz w:val="22"/>
                <w:szCs w:val="22"/>
              </w:rPr>
              <w:t>de médiation et de gestion</w:t>
            </w:r>
            <w:r w:rsidR="006868DF">
              <w:rPr>
                <w:rFonts w:ascii="Arial" w:hAnsi="Arial" w:cs="Arial"/>
                <w:sz w:val="22"/>
                <w:szCs w:val="22"/>
              </w:rPr>
              <w:t xml:space="preserve"> des conflits</w:t>
            </w:r>
            <w:r w:rsidRPr="006868DF">
              <w:rPr>
                <w:rFonts w:ascii="Arial" w:hAnsi="Arial" w:cs="Arial"/>
                <w:sz w:val="22"/>
                <w:szCs w:val="22"/>
              </w:rPr>
              <w:t>, les organisations de la société civile et les médias</w:t>
            </w:r>
            <w:r w:rsidR="006868DF">
              <w:rPr>
                <w:rFonts w:ascii="Arial" w:hAnsi="Arial" w:cs="Arial"/>
                <w:sz w:val="22"/>
                <w:szCs w:val="22"/>
              </w:rPr>
              <w:t>, etc</w:t>
            </w:r>
            <w:r w:rsidRPr="006868DF">
              <w:rPr>
                <w:rFonts w:ascii="Arial" w:hAnsi="Arial" w:cs="Arial"/>
                <w:sz w:val="22"/>
                <w:szCs w:val="22"/>
              </w:rPr>
              <w:t xml:space="preserve">. </w:t>
            </w:r>
          </w:p>
        </w:tc>
      </w:tr>
      <w:bookmarkEnd w:id="129"/>
      <w:bookmarkEnd w:id="130"/>
      <w:bookmarkEnd w:id="131"/>
    </w:tbl>
    <w:p w14:paraId="1C0415D1" w14:textId="296C49F1" w:rsidR="00C114E9" w:rsidRDefault="00C114E9" w:rsidP="00C114E9">
      <w:pPr>
        <w:spacing w:before="120" w:line="360" w:lineRule="exact"/>
        <w:jc w:val="both"/>
        <w:rPr>
          <w:rFonts w:ascii="Arial" w:hAnsi="Arial" w:cs="Arial"/>
        </w:rPr>
      </w:pPr>
    </w:p>
    <w:p w14:paraId="69D7B8DB" w14:textId="4A9D6552" w:rsidR="00A93A48" w:rsidRDefault="00A93A48" w:rsidP="00A93A48">
      <w:pPr>
        <w:spacing w:before="120" w:line="360" w:lineRule="exact"/>
        <w:jc w:val="both"/>
        <w:rPr>
          <w:rFonts w:ascii="Arial" w:eastAsia="MS Mincho" w:hAnsi="Arial" w:cs="Arial"/>
          <w:color w:val="000000"/>
          <w:sz w:val="22"/>
          <w:szCs w:val="22"/>
          <w:lang w:eastAsia="ja-JP"/>
        </w:rPr>
      </w:pPr>
      <w:r>
        <w:rPr>
          <w:rFonts w:ascii="Arial" w:eastAsia="MS Mincho" w:hAnsi="Arial" w:cs="Arial"/>
          <w:color w:val="000000"/>
          <w:sz w:val="22"/>
          <w:szCs w:val="22"/>
          <w:lang w:eastAsia="ja-JP"/>
        </w:rPr>
        <w:t xml:space="preserve">Le tableau </w:t>
      </w:r>
      <w:r w:rsidRPr="00A93A48">
        <w:rPr>
          <w:rFonts w:ascii="Arial" w:eastAsia="MS Mincho" w:hAnsi="Arial" w:cs="Arial"/>
          <w:color w:val="000000"/>
          <w:sz w:val="22"/>
          <w:szCs w:val="22"/>
          <w:lang w:eastAsia="ja-JP"/>
        </w:rPr>
        <w:t xml:space="preserve">ci-après présente une synthèse des besoins des </w:t>
      </w:r>
      <w:r>
        <w:rPr>
          <w:rFonts w:ascii="Arial" w:eastAsia="MS Mincho" w:hAnsi="Arial" w:cs="Arial"/>
          <w:color w:val="000000"/>
          <w:sz w:val="22"/>
          <w:szCs w:val="22"/>
          <w:lang w:eastAsia="ja-JP"/>
        </w:rPr>
        <w:t>autres parties concernées.</w:t>
      </w:r>
    </w:p>
    <w:p w14:paraId="13DB868C" w14:textId="77777777" w:rsidR="00A93A48" w:rsidRDefault="00A93A48" w:rsidP="00A93A48">
      <w:pPr>
        <w:spacing w:before="120" w:line="360" w:lineRule="exact"/>
        <w:jc w:val="both"/>
        <w:rPr>
          <w:rFonts w:ascii="Arial" w:eastAsia="MS Mincho" w:hAnsi="Arial" w:cs="Arial"/>
          <w:color w:val="000000"/>
          <w:sz w:val="22"/>
          <w:szCs w:val="22"/>
          <w:lang w:eastAsia="ja-JP"/>
        </w:rPr>
      </w:pPr>
    </w:p>
    <w:p w14:paraId="67C56C4B" w14:textId="5D3B6361" w:rsidR="00A93A48" w:rsidRPr="0072131E" w:rsidRDefault="00803EEF" w:rsidP="0072131E">
      <w:pPr>
        <w:pStyle w:val="Caption"/>
        <w:jc w:val="center"/>
        <w:rPr>
          <w:rFonts w:ascii="Arial" w:hAnsi="Arial" w:cs="Arial"/>
          <w:i w:val="0"/>
          <w:iCs w:val="0"/>
          <w:color w:val="auto"/>
          <w:sz w:val="22"/>
          <w:szCs w:val="22"/>
          <w:lang w:val="fr-FR"/>
        </w:rPr>
      </w:pPr>
      <w:bookmarkStart w:id="154" w:name="_Toc90143300"/>
      <w:r w:rsidRPr="0072131E">
        <w:rPr>
          <w:rFonts w:ascii="Arial" w:hAnsi="Arial" w:cs="Arial"/>
          <w:b/>
          <w:bCs/>
          <w:i w:val="0"/>
          <w:iCs w:val="0"/>
          <w:color w:val="auto"/>
          <w:sz w:val="22"/>
          <w:szCs w:val="22"/>
          <w:lang w:val="fr-FR"/>
        </w:rPr>
        <w:t xml:space="preserve">Tableau </w:t>
      </w:r>
      <w:r w:rsidRPr="0072131E">
        <w:rPr>
          <w:rFonts w:ascii="Arial" w:hAnsi="Arial" w:cs="Arial"/>
          <w:b/>
          <w:bCs/>
          <w:i w:val="0"/>
          <w:iCs w:val="0"/>
          <w:color w:val="auto"/>
          <w:sz w:val="22"/>
          <w:szCs w:val="22"/>
          <w:lang w:val="fr-FR"/>
        </w:rPr>
        <w:fldChar w:fldCharType="begin"/>
      </w:r>
      <w:r w:rsidRPr="0072131E">
        <w:rPr>
          <w:rFonts w:ascii="Arial" w:hAnsi="Arial" w:cs="Arial"/>
          <w:b/>
          <w:bCs/>
          <w:i w:val="0"/>
          <w:iCs w:val="0"/>
          <w:color w:val="auto"/>
          <w:sz w:val="22"/>
          <w:szCs w:val="22"/>
          <w:lang w:val="fr-FR"/>
        </w:rPr>
        <w:instrText xml:space="preserve"> SEQ Tableau \* ARABIC </w:instrText>
      </w:r>
      <w:r w:rsidRPr="0072131E">
        <w:rPr>
          <w:rFonts w:ascii="Arial" w:hAnsi="Arial" w:cs="Arial"/>
          <w:b/>
          <w:bCs/>
          <w:i w:val="0"/>
          <w:iCs w:val="0"/>
          <w:color w:val="auto"/>
          <w:sz w:val="22"/>
          <w:szCs w:val="22"/>
          <w:lang w:val="fr-FR"/>
        </w:rPr>
        <w:fldChar w:fldCharType="separate"/>
      </w:r>
      <w:r w:rsidR="00225715">
        <w:rPr>
          <w:rFonts w:ascii="Arial" w:hAnsi="Arial" w:cs="Arial"/>
          <w:b/>
          <w:bCs/>
          <w:i w:val="0"/>
          <w:iCs w:val="0"/>
          <w:noProof/>
          <w:color w:val="auto"/>
          <w:sz w:val="22"/>
          <w:szCs w:val="22"/>
          <w:lang w:val="fr-FR"/>
        </w:rPr>
        <w:t>6</w:t>
      </w:r>
      <w:r w:rsidRPr="0072131E">
        <w:rPr>
          <w:rFonts w:ascii="Arial" w:hAnsi="Arial" w:cs="Arial"/>
          <w:b/>
          <w:bCs/>
          <w:i w:val="0"/>
          <w:iCs w:val="0"/>
          <w:color w:val="auto"/>
          <w:sz w:val="22"/>
          <w:szCs w:val="22"/>
          <w:lang w:val="fr-FR"/>
        </w:rPr>
        <w:fldChar w:fldCharType="end"/>
      </w:r>
      <w:r w:rsidR="00A93A48" w:rsidRPr="0072131E">
        <w:rPr>
          <w:rFonts w:ascii="Arial" w:hAnsi="Arial" w:cs="Arial"/>
          <w:b/>
          <w:bCs/>
          <w:i w:val="0"/>
          <w:iCs w:val="0"/>
          <w:color w:val="auto"/>
          <w:sz w:val="22"/>
          <w:szCs w:val="22"/>
          <w:lang w:val="fr-FR"/>
        </w:rPr>
        <w:t> :</w:t>
      </w:r>
      <w:r w:rsidR="00A93A48" w:rsidRPr="0072131E">
        <w:rPr>
          <w:rFonts w:ascii="Arial" w:hAnsi="Arial" w:cs="Arial"/>
          <w:i w:val="0"/>
          <w:iCs w:val="0"/>
          <w:color w:val="auto"/>
          <w:sz w:val="22"/>
          <w:szCs w:val="22"/>
          <w:lang w:val="fr-FR"/>
        </w:rPr>
        <w:t xml:space="preserve"> Résumé des besoins des </w:t>
      </w:r>
      <w:r w:rsidRPr="0072131E">
        <w:rPr>
          <w:rFonts w:ascii="Arial" w:hAnsi="Arial" w:cs="Arial"/>
          <w:i w:val="0"/>
          <w:iCs w:val="0"/>
          <w:color w:val="auto"/>
          <w:sz w:val="22"/>
          <w:szCs w:val="22"/>
          <w:lang w:val="fr-FR"/>
        </w:rPr>
        <w:t xml:space="preserve">autres </w:t>
      </w:r>
      <w:r w:rsidR="00A93A48" w:rsidRPr="0072131E">
        <w:rPr>
          <w:rFonts w:ascii="Arial" w:hAnsi="Arial" w:cs="Arial"/>
          <w:i w:val="0"/>
          <w:iCs w:val="0"/>
          <w:color w:val="auto"/>
          <w:sz w:val="22"/>
          <w:szCs w:val="22"/>
          <w:lang w:val="fr-FR"/>
        </w:rPr>
        <w:t xml:space="preserve">parties </w:t>
      </w:r>
      <w:r w:rsidRPr="0072131E">
        <w:rPr>
          <w:rFonts w:ascii="Arial" w:hAnsi="Arial" w:cs="Arial"/>
          <w:i w:val="0"/>
          <w:iCs w:val="0"/>
          <w:color w:val="auto"/>
          <w:sz w:val="22"/>
          <w:szCs w:val="22"/>
          <w:lang w:val="fr-FR"/>
        </w:rPr>
        <w:t>concern</w:t>
      </w:r>
      <w:r w:rsidR="00A93A48" w:rsidRPr="0072131E">
        <w:rPr>
          <w:rFonts w:ascii="Arial" w:hAnsi="Arial" w:cs="Arial"/>
          <w:i w:val="0"/>
          <w:iCs w:val="0"/>
          <w:color w:val="auto"/>
          <w:sz w:val="22"/>
          <w:szCs w:val="22"/>
          <w:lang w:val="fr-FR"/>
        </w:rPr>
        <w:t>ées</w:t>
      </w:r>
      <w:bookmarkEnd w:id="154"/>
    </w:p>
    <w:tbl>
      <w:tblPr>
        <w:tblStyle w:val="Grilledutableau3"/>
        <w:tblW w:w="5000" w:type="pct"/>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97"/>
        <w:gridCol w:w="2293"/>
        <w:gridCol w:w="1477"/>
        <w:gridCol w:w="1207"/>
        <w:gridCol w:w="1377"/>
        <w:gridCol w:w="1709"/>
      </w:tblGrid>
      <w:tr w:rsidR="00803EEF" w:rsidRPr="0072131E" w14:paraId="2149064D" w14:textId="77777777" w:rsidTr="00EF309B">
        <w:trPr>
          <w:trHeight w:val="113"/>
          <w:tblHeader/>
          <w:jc w:val="center"/>
        </w:trPr>
        <w:tc>
          <w:tcPr>
            <w:tcW w:w="540" w:type="pct"/>
            <w:shd w:val="clear" w:color="auto" w:fill="000000" w:themeFill="text1"/>
            <w:vAlign w:val="center"/>
          </w:tcPr>
          <w:p w14:paraId="37B95446" w14:textId="77777777" w:rsidR="00803EEF" w:rsidRPr="00EF309B" w:rsidRDefault="00803EEF" w:rsidP="0072131E">
            <w:pPr>
              <w:rPr>
                <w:rFonts w:ascii="Arial" w:hAnsi="Arial" w:cs="Arial"/>
                <w:sz w:val="18"/>
                <w:szCs w:val="18"/>
              </w:rPr>
            </w:pPr>
            <w:r w:rsidRPr="00EF309B">
              <w:rPr>
                <w:rFonts w:ascii="Arial" w:hAnsi="Arial" w:cs="Arial"/>
                <w:sz w:val="18"/>
                <w:szCs w:val="18"/>
              </w:rPr>
              <w:t>Catégorie de partie prenante</w:t>
            </w:r>
          </w:p>
        </w:tc>
        <w:tc>
          <w:tcPr>
            <w:tcW w:w="1316" w:type="pct"/>
            <w:shd w:val="clear" w:color="auto" w:fill="000000" w:themeFill="text1"/>
            <w:vAlign w:val="center"/>
          </w:tcPr>
          <w:p w14:paraId="5BE2E5C2" w14:textId="77777777" w:rsidR="00803EEF" w:rsidRPr="00EF309B" w:rsidRDefault="00803EEF" w:rsidP="0072131E">
            <w:pPr>
              <w:jc w:val="center"/>
              <w:rPr>
                <w:rFonts w:ascii="Arial" w:hAnsi="Arial" w:cs="Arial"/>
                <w:sz w:val="18"/>
                <w:szCs w:val="18"/>
              </w:rPr>
            </w:pPr>
            <w:r w:rsidRPr="00EF309B">
              <w:rPr>
                <w:rFonts w:ascii="Arial" w:hAnsi="Arial" w:cs="Arial"/>
                <w:sz w:val="18"/>
                <w:szCs w:val="18"/>
              </w:rPr>
              <w:t xml:space="preserve">Groupe de parties prenantes </w:t>
            </w:r>
          </w:p>
        </w:tc>
        <w:tc>
          <w:tcPr>
            <w:tcW w:w="769" w:type="pct"/>
            <w:shd w:val="clear" w:color="auto" w:fill="000000" w:themeFill="text1"/>
            <w:vAlign w:val="center"/>
          </w:tcPr>
          <w:p w14:paraId="2A9525A2" w14:textId="77777777" w:rsidR="00803EEF" w:rsidRPr="00EF309B" w:rsidRDefault="00803EEF" w:rsidP="0072131E">
            <w:pPr>
              <w:jc w:val="center"/>
              <w:rPr>
                <w:rFonts w:ascii="Arial" w:hAnsi="Arial" w:cs="Arial"/>
                <w:color w:val="FFFFFF" w:themeColor="background1"/>
                <w:sz w:val="18"/>
                <w:szCs w:val="18"/>
              </w:rPr>
            </w:pPr>
            <w:r w:rsidRPr="00EF309B">
              <w:rPr>
                <w:rFonts w:ascii="Arial" w:eastAsia="MS Mincho" w:hAnsi="Arial" w:cs="Arial"/>
                <w:bCs/>
                <w:color w:val="FFFFFF" w:themeColor="background1"/>
                <w:sz w:val="18"/>
                <w:szCs w:val="18"/>
              </w:rPr>
              <w:t>Principales caractéristiques</w:t>
            </w:r>
          </w:p>
        </w:tc>
        <w:tc>
          <w:tcPr>
            <w:tcW w:w="637" w:type="pct"/>
            <w:shd w:val="clear" w:color="auto" w:fill="000000" w:themeFill="text1"/>
            <w:vAlign w:val="center"/>
          </w:tcPr>
          <w:p w14:paraId="36D18FBE" w14:textId="77777777" w:rsidR="00803EEF" w:rsidRPr="00EF309B" w:rsidRDefault="00803EEF" w:rsidP="0072131E">
            <w:pPr>
              <w:jc w:val="center"/>
              <w:rPr>
                <w:rFonts w:ascii="Arial" w:hAnsi="Arial" w:cs="Arial"/>
                <w:color w:val="FFFFFF" w:themeColor="background1"/>
                <w:sz w:val="18"/>
                <w:szCs w:val="18"/>
              </w:rPr>
            </w:pPr>
            <w:r w:rsidRPr="00EF309B">
              <w:rPr>
                <w:rFonts w:ascii="Arial" w:eastAsia="MS Mincho" w:hAnsi="Arial" w:cs="Arial"/>
                <w:bCs/>
                <w:color w:val="FFFFFF" w:themeColor="background1"/>
                <w:sz w:val="18"/>
                <w:szCs w:val="18"/>
              </w:rPr>
              <w:t>Besoins linguistiques</w:t>
            </w:r>
          </w:p>
        </w:tc>
        <w:tc>
          <w:tcPr>
            <w:tcW w:w="744" w:type="pct"/>
            <w:shd w:val="clear" w:color="auto" w:fill="000000" w:themeFill="text1"/>
            <w:vAlign w:val="center"/>
          </w:tcPr>
          <w:p w14:paraId="20844856" w14:textId="77777777" w:rsidR="00803EEF" w:rsidRPr="00EF309B" w:rsidRDefault="00803EEF" w:rsidP="0072131E">
            <w:pPr>
              <w:spacing w:after="120"/>
              <w:contextualSpacing/>
              <w:jc w:val="center"/>
              <w:rPr>
                <w:rFonts w:ascii="Arial" w:eastAsia="MS Mincho" w:hAnsi="Arial" w:cs="Arial"/>
                <w:bCs/>
                <w:color w:val="FFFFFF" w:themeColor="background1"/>
                <w:sz w:val="18"/>
                <w:szCs w:val="18"/>
              </w:rPr>
            </w:pPr>
            <w:r w:rsidRPr="00EF309B">
              <w:rPr>
                <w:rFonts w:ascii="Arial" w:eastAsia="MS Mincho" w:hAnsi="Arial" w:cs="Arial"/>
                <w:bCs/>
                <w:color w:val="FFFFFF" w:themeColor="background1"/>
                <w:sz w:val="18"/>
                <w:szCs w:val="18"/>
              </w:rPr>
              <w:t xml:space="preserve">Moyens de notification préférés </w:t>
            </w:r>
          </w:p>
          <w:p w14:paraId="0DD7DCB1" w14:textId="77777777" w:rsidR="00803EEF" w:rsidRPr="00EF309B" w:rsidRDefault="00803EEF" w:rsidP="0072131E">
            <w:pPr>
              <w:jc w:val="center"/>
              <w:rPr>
                <w:rFonts w:ascii="Arial" w:hAnsi="Arial" w:cs="Arial"/>
                <w:color w:val="FFFFFF" w:themeColor="background1"/>
                <w:sz w:val="18"/>
                <w:szCs w:val="18"/>
              </w:rPr>
            </w:pPr>
          </w:p>
        </w:tc>
        <w:tc>
          <w:tcPr>
            <w:tcW w:w="994" w:type="pct"/>
            <w:shd w:val="clear" w:color="auto" w:fill="000000" w:themeFill="text1"/>
            <w:vAlign w:val="center"/>
          </w:tcPr>
          <w:p w14:paraId="2D3A36C9" w14:textId="77777777" w:rsidR="00803EEF" w:rsidRPr="00EF309B" w:rsidRDefault="00803EEF" w:rsidP="0072131E">
            <w:pPr>
              <w:spacing w:after="120"/>
              <w:contextualSpacing/>
              <w:jc w:val="center"/>
              <w:rPr>
                <w:rFonts w:ascii="Arial" w:eastAsia="MS Mincho" w:hAnsi="Arial" w:cs="Arial"/>
                <w:bCs/>
                <w:color w:val="FFFFFF" w:themeColor="background1"/>
                <w:sz w:val="18"/>
                <w:szCs w:val="18"/>
              </w:rPr>
            </w:pPr>
            <w:r w:rsidRPr="00EF309B">
              <w:rPr>
                <w:rFonts w:ascii="Arial" w:eastAsia="MS Mincho" w:hAnsi="Arial" w:cs="Arial"/>
                <w:bCs/>
                <w:color w:val="FFFFFF" w:themeColor="background1"/>
                <w:sz w:val="18"/>
                <w:szCs w:val="18"/>
              </w:rPr>
              <w:t>Besoins spécifiques</w:t>
            </w:r>
          </w:p>
          <w:p w14:paraId="2D54979C" w14:textId="77777777" w:rsidR="00803EEF" w:rsidRPr="00EF309B" w:rsidRDefault="00803EEF" w:rsidP="0072131E">
            <w:pPr>
              <w:jc w:val="center"/>
              <w:rPr>
                <w:rFonts w:ascii="Arial" w:hAnsi="Arial" w:cs="Arial"/>
                <w:color w:val="FFFFFF" w:themeColor="background1"/>
                <w:sz w:val="18"/>
                <w:szCs w:val="18"/>
              </w:rPr>
            </w:pPr>
          </w:p>
        </w:tc>
      </w:tr>
      <w:tr w:rsidR="00803EEF" w:rsidRPr="0072131E" w14:paraId="59A43EC3" w14:textId="77777777" w:rsidTr="00EF309B">
        <w:trPr>
          <w:trHeight w:val="113"/>
          <w:jc w:val="center"/>
        </w:trPr>
        <w:tc>
          <w:tcPr>
            <w:tcW w:w="540" w:type="pct"/>
            <w:vMerge w:val="restart"/>
            <w:textDirection w:val="btLr"/>
            <w:vAlign w:val="center"/>
          </w:tcPr>
          <w:p w14:paraId="09838E85" w14:textId="77777777" w:rsidR="00803EEF" w:rsidRPr="00EF309B" w:rsidRDefault="00803EEF" w:rsidP="0072131E">
            <w:pPr>
              <w:ind w:left="113" w:right="113"/>
              <w:jc w:val="center"/>
              <w:rPr>
                <w:rFonts w:ascii="Arial" w:hAnsi="Arial" w:cs="Arial"/>
                <w:bCs/>
                <w:sz w:val="18"/>
                <w:szCs w:val="18"/>
              </w:rPr>
            </w:pPr>
            <w:r w:rsidRPr="00EF309B">
              <w:rPr>
                <w:rFonts w:ascii="Arial" w:hAnsi="Arial" w:cs="Arial"/>
                <w:bCs/>
                <w:sz w:val="18"/>
                <w:szCs w:val="18"/>
              </w:rPr>
              <w:t>Parties prenantes intéressées</w:t>
            </w:r>
          </w:p>
        </w:tc>
        <w:tc>
          <w:tcPr>
            <w:tcW w:w="1316" w:type="pct"/>
            <w:vAlign w:val="center"/>
          </w:tcPr>
          <w:p w14:paraId="16FF2FED" w14:textId="77777777" w:rsidR="00803EEF" w:rsidRPr="00EF309B" w:rsidRDefault="00803EEF" w:rsidP="0072131E">
            <w:pPr>
              <w:rPr>
                <w:rFonts w:ascii="Arial" w:hAnsi="Arial" w:cs="Arial"/>
                <w:sz w:val="18"/>
                <w:szCs w:val="18"/>
              </w:rPr>
            </w:pPr>
            <w:r w:rsidRPr="00EF309B">
              <w:rPr>
                <w:rFonts w:ascii="Arial" w:hAnsi="Arial" w:cs="Arial"/>
                <w:sz w:val="18"/>
                <w:szCs w:val="18"/>
              </w:rPr>
              <w:t>Ministères sectoriels</w:t>
            </w:r>
          </w:p>
        </w:tc>
        <w:tc>
          <w:tcPr>
            <w:tcW w:w="769" w:type="pct"/>
            <w:vMerge w:val="restart"/>
            <w:vAlign w:val="center"/>
          </w:tcPr>
          <w:p w14:paraId="56DE65FF" w14:textId="77777777" w:rsidR="00803EEF" w:rsidRPr="00EF309B" w:rsidRDefault="00803EEF" w:rsidP="0072131E">
            <w:pPr>
              <w:rPr>
                <w:rFonts w:ascii="Arial" w:hAnsi="Arial" w:cs="Arial"/>
                <w:sz w:val="18"/>
                <w:szCs w:val="18"/>
              </w:rPr>
            </w:pPr>
            <w:r w:rsidRPr="00EF309B">
              <w:rPr>
                <w:rFonts w:ascii="Arial" w:eastAsia="MS Mincho" w:hAnsi="Arial" w:cs="Arial"/>
                <w:color w:val="000000"/>
                <w:sz w:val="18"/>
                <w:szCs w:val="18"/>
              </w:rPr>
              <w:t>Surtout alphabétisé</w:t>
            </w:r>
          </w:p>
        </w:tc>
        <w:tc>
          <w:tcPr>
            <w:tcW w:w="637" w:type="pct"/>
            <w:vMerge w:val="restart"/>
            <w:vAlign w:val="center"/>
          </w:tcPr>
          <w:p w14:paraId="2CFBCBBE" w14:textId="77777777" w:rsidR="00803EEF" w:rsidRPr="00EF309B" w:rsidRDefault="00803EEF" w:rsidP="0072131E">
            <w:pPr>
              <w:rPr>
                <w:rFonts w:ascii="Arial" w:hAnsi="Arial" w:cs="Arial"/>
                <w:sz w:val="18"/>
                <w:szCs w:val="18"/>
              </w:rPr>
            </w:pPr>
            <w:r w:rsidRPr="00EF309B">
              <w:rPr>
                <w:rFonts w:ascii="Arial" w:eastAsia="MS Mincho" w:hAnsi="Arial" w:cs="Arial"/>
                <w:color w:val="000000"/>
                <w:sz w:val="18"/>
                <w:szCs w:val="18"/>
              </w:rPr>
              <w:t>Français et comorien</w:t>
            </w:r>
          </w:p>
        </w:tc>
        <w:tc>
          <w:tcPr>
            <w:tcW w:w="744" w:type="pct"/>
            <w:vMerge w:val="restart"/>
            <w:vAlign w:val="center"/>
          </w:tcPr>
          <w:p w14:paraId="52C40546" w14:textId="77777777" w:rsidR="00803EEF" w:rsidRPr="00EF309B" w:rsidRDefault="00803EEF" w:rsidP="0072131E">
            <w:pPr>
              <w:rPr>
                <w:rFonts w:ascii="Arial" w:hAnsi="Arial" w:cs="Arial"/>
                <w:sz w:val="18"/>
                <w:szCs w:val="18"/>
              </w:rPr>
            </w:pPr>
            <w:r w:rsidRPr="00EF309B">
              <w:rPr>
                <w:rFonts w:ascii="Arial" w:eastAsia="MS Mincho" w:hAnsi="Arial" w:cs="Arial"/>
                <w:color w:val="000000"/>
                <w:sz w:val="18"/>
                <w:szCs w:val="18"/>
              </w:rPr>
              <w:t>Information écrite et panneaux, dépliants et réunions, visites de sites</w:t>
            </w:r>
          </w:p>
        </w:tc>
        <w:tc>
          <w:tcPr>
            <w:tcW w:w="994" w:type="pct"/>
            <w:vMerge w:val="restart"/>
            <w:vAlign w:val="center"/>
          </w:tcPr>
          <w:p w14:paraId="450B32AF" w14:textId="77777777" w:rsidR="00803EEF" w:rsidRPr="00EF309B" w:rsidRDefault="00803EEF" w:rsidP="0072131E">
            <w:pPr>
              <w:rPr>
                <w:rFonts w:ascii="Arial" w:hAnsi="Arial" w:cs="Arial"/>
                <w:sz w:val="18"/>
                <w:szCs w:val="18"/>
              </w:rPr>
            </w:pPr>
            <w:r w:rsidRPr="00EF309B">
              <w:rPr>
                <w:rFonts w:ascii="Arial" w:eastAsia="MS Mincho" w:hAnsi="Arial" w:cs="Arial"/>
                <w:color w:val="000000"/>
                <w:sz w:val="18"/>
                <w:szCs w:val="18"/>
              </w:rPr>
              <w:t>Réunions de jour</w:t>
            </w:r>
          </w:p>
        </w:tc>
      </w:tr>
      <w:tr w:rsidR="00803EEF" w:rsidRPr="0072131E" w14:paraId="597715B7" w14:textId="77777777" w:rsidTr="00EF309B">
        <w:trPr>
          <w:trHeight w:val="113"/>
          <w:jc w:val="center"/>
        </w:trPr>
        <w:tc>
          <w:tcPr>
            <w:tcW w:w="540" w:type="pct"/>
            <w:vMerge/>
            <w:vAlign w:val="center"/>
          </w:tcPr>
          <w:p w14:paraId="0D089ADB" w14:textId="77777777" w:rsidR="00803EEF" w:rsidRPr="00EF309B" w:rsidRDefault="00803EEF" w:rsidP="0072131E">
            <w:pPr>
              <w:ind w:left="360"/>
              <w:rPr>
                <w:rFonts w:ascii="Arial" w:hAnsi="Arial" w:cs="Arial"/>
                <w:sz w:val="18"/>
                <w:szCs w:val="18"/>
              </w:rPr>
            </w:pPr>
          </w:p>
        </w:tc>
        <w:tc>
          <w:tcPr>
            <w:tcW w:w="1316" w:type="pct"/>
            <w:vAlign w:val="center"/>
          </w:tcPr>
          <w:p w14:paraId="1E297922" w14:textId="77777777" w:rsidR="00803EEF" w:rsidRPr="00EF309B" w:rsidRDefault="00803EEF" w:rsidP="0072131E">
            <w:pPr>
              <w:rPr>
                <w:rFonts w:ascii="Arial" w:hAnsi="Arial" w:cs="Arial"/>
                <w:sz w:val="18"/>
                <w:szCs w:val="18"/>
              </w:rPr>
            </w:pPr>
            <w:r w:rsidRPr="00EF309B">
              <w:rPr>
                <w:rFonts w:ascii="Arial" w:hAnsi="Arial" w:cs="Arial"/>
                <w:sz w:val="18"/>
                <w:szCs w:val="18"/>
              </w:rPr>
              <w:t xml:space="preserve">Agences gouvernementaux </w:t>
            </w:r>
          </w:p>
        </w:tc>
        <w:tc>
          <w:tcPr>
            <w:tcW w:w="769" w:type="pct"/>
            <w:vMerge/>
            <w:vAlign w:val="center"/>
          </w:tcPr>
          <w:p w14:paraId="3818E252" w14:textId="77777777" w:rsidR="00803EEF" w:rsidRPr="00EF309B" w:rsidRDefault="00803EEF" w:rsidP="0072131E">
            <w:pPr>
              <w:rPr>
                <w:rFonts w:ascii="Arial" w:hAnsi="Arial" w:cs="Arial"/>
                <w:sz w:val="18"/>
                <w:szCs w:val="18"/>
              </w:rPr>
            </w:pPr>
          </w:p>
        </w:tc>
        <w:tc>
          <w:tcPr>
            <w:tcW w:w="637" w:type="pct"/>
            <w:vMerge/>
            <w:vAlign w:val="center"/>
          </w:tcPr>
          <w:p w14:paraId="2DAF3CE1" w14:textId="77777777" w:rsidR="00803EEF" w:rsidRPr="00EF309B" w:rsidRDefault="00803EEF" w:rsidP="0072131E">
            <w:pPr>
              <w:rPr>
                <w:rFonts w:ascii="Arial" w:hAnsi="Arial" w:cs="Arial"/>
                <w:sz w:val="18"/>
                <w:szCs w:val="18"/>
              </w:rPr>
            </w:pPr>
          </w:p>
        </w:tc>
        <w:tc>
          <w:tcPr>
            <w:tcW w:w="744" w:type="pct"/>
            <w:vMerge/>
            <w:vAlign w:val="center"/>
          </w:tcPr>
          <w:p w14:paraId="36BF5C74" w14:textId="77777777" w:rsidR="00803EEF" w:rsidRPr="00EF309B" w:rsidRDefault="00803EEF" w:rsidP="0072131E">
            <w:pPr>
              <w:rPr>
                <w:rFonts w:ascii="Arial" w:hAnsi="Arial" w:cs="Arial"/>
                <w:sz w:val="18"/>
                <w:szCs w:val="18"/>
              </w:rPr>
            </w:pPr>
          </w:p>
        </w:tc>
        <w:tc>
          <w:tcPr>
            <w:tcW w:w="994" w:type="pct"/>
            <w:vMerge/>
            <w:vAlign w:val="center"/>
          </w:tcPr>
          <w:p w14:paraId="664AAA60" w14:textId="77777777" w:rsidR="00803EEF" w:rsidRPr="00EF309B" w:rsidRDefault="00803EEF" w:rsidP="0072131E">
            <w:pPr>
              <w:rPr>
                <w:rFonts w:ascii="Arial" w:hAnsi="Arial" w:cs="Arial"/>
                <w:sz w:val="18"/>
                <w:szCs w:val="18"/>
              </w:rPr>
            </w:pPr>
          </w:p>
        </w:tc>
      </w:tr>
      <w:tr w:rsidR="00803EEF" w:rsidRPr="0072131E" w14:paraId="1799EAD0" w14:textId="77777777" w:rsidTr="00EF309B">
        <w:trPr>
          <w:trHeight w:val="113"/>
          <w:jc w:val="center"/>
        </w:trPr>
        <w:tc>
          <w:tcPr>
            <w:tcW w:w="540" w:type="pct"/>
            <w:vMerge/>
            <w:vAlign w:val="center"/>
          </w:tcPr>
          <w:p w14:paraId="4888FC73" w14:textId="77777777" w:rsidR="00803EEF" w:rsidRPr="00EF309B" w:rsidRDefault="00803EEF" w:rsidP="0072131E">
            <w:pPr>
              <w:ind w:left="360"/>
              <w:rPr>
                <w:rFonts w:ascii="Arial" w:hAnsi="Arial" w:cs="Arial"/>
                <w:sz w:val="18"/>
                <w:szCs w:val="18"/>
              </w:rPr>
            </w:pPr>
          </w:p>
        </w:tc>
        <w:tc>
          <w:tcPr>
            <w:tcW w:w="1316" w:type="pct"/>
            <w:vAlign w:val="center"/>
          </w:tcPr>
          <w:p w14:paraId="4A49A1FE" w14:textId="77777777" w:rsidR="00803EEF" w:rsidRPr="00EF309B" w:rsidRDefault="00803EEF" w:rsidP="0072131E">
            <w:pPr>
              <w:rPr>
                <w:rFonts w:ascii="Arial" w:hAnsi="Arial" w:cs="Arial"/>
                <w:sz w:val="18"/>
                <w:szCs w:val="18"/>
              </w:rPr>
            </w:pPr>
            <w:r w:rsidRPr="00EF309B">
              <w:rPr>
                <w:rFonts w:ascii="Arial" w:hAnsi="Arial" w:cs="Arial"/>
                <w:sz w:val="18"/>
                <w:szCs w:val="18"/>
              </w:rPr>
              <w:t>Comité de pilotage du PICMC</w:t>
            </w:r>
          </w:p>
        </w:tc>
        <w:tc>
          <w:tcPr>
            <w:tcW w:w="769" w:type="pct"/>
            <w:vMerge/>
            <w:vAlign w:val="center"/>
          </w:tcPr>
          <w:p w14:paraId="05D85B6D" w14:textId="77777777" w:rsidR="00803EEF" w:rsidRPr="00EF309B" w:rsidRDefault="00803EEF" w:rsidP="0072131E">
            <w:pPr>
              <w:rPr>
                <w:rFonts w:ascii="Arial" w:hAnsi="Arial" w:cs="Arial"/>
                <w:sz w:val="18"/>
                <w:szCs w:val="18"/>
              </w:rPr>
            </w:pPr>
          </w:p>
        </w:tc>
        <w:tc>
          <w:tcPr>
            <w:tcW w:w="637" w:type="pct"/>
            <w:vMerge/>
            <w:vAlign w:val="center"/>
          </w:tcPr>
          <w:p w14:paraId="58382961" w14:textId="77777777" w:rsidR="00803EEF" w:rsidRPr="00EF309B" w:rsidRDefault="00803EEF" w:rsidP="0072131E">
            <w:pPr>
              <w:rPr>
                <w:rFonts w:ascii="Arial" w:hAnsi="Arial" w:cs="Arial"/>
                <w:sz w:val="18"/>
                <w:szCs w:val="18"/>
              </w:rPr>
            </w:pPr>
          </w:p>
        </w:tc>
        <w:tc>
          <w:tcPr>
            <w:tcW w:w="744" w:type="pct"/>
            <w:vMerge/>
            <w:vAlign w:val="center"/>
          </w:tcPr>
          <w:p w14:paraId="7D9864B2" w14:textId="77777777" w:rsidR="00803EEF" w:rsidRPr="00EF309B" w:rsidRDefault="00803EEF" w:rsidP="0072131E">
            <w:pPr>
              <w:rPr>
                <w:rFonts w:ascii="Arial" w:hAnsi="Arial" w:cs="Arial"/>
                <w:sz w:val="18"/>
                <w:szCs w:val="18"/>
              </w:rPr>
            </w:pPr>
          </w:p>
        </w:tc>
        <w:tc>
          <w:tcPr>
            <w:tcW w:w="994" w:type="pct"/>
            <w:vMerge/>
            <w:vAlign w:val="center"/>
          </w:tcPr>
          <w:p w14:paraId="5A5C0789" w14:textId="77777777" w:rsidR="00803EEF" w:rsidRPr="00EF309B" w:rsidRDefault="00803EEF" w:rsidP="0072131E">
            <w:pPr>
              <w:rPr>
                <w:rFonts w:ascii="Arial" w:hAnsi="Arial" w:cs="Arial"/>
                <w:sz w:val="18"/>
                <w:szCs w:val="18"/>
              </w:rPr>
            </w:pPr>
          </w:p>
        </w:tc>
      </w:tr>
      <w:tr w:rsidR="00803EEF" w:rsidRPr="0072131E" w14:paraId="0A1C840D" w14:textId="77777777" w:rsidTr="00EF309B">
        <w:trPr>
          <w:trHeight w:val="113"/>
          <w:jc w:val="center"/>
        </w:trPr>
        <w:tc>
          <w:tcPr>
            <w:tcW w:w="540" w:type="pct"/>
            <w:vMerge/>
            <w:vAlign w:val="center"/>
          </w:tcPr>
          <w:p w14:paraId="06D1F174" w14:textId="77777777" w:rsidR="00803EEF" w:rsidRPr="00EF309B" w:rsidRDefault="00803EEF" w:rsidP="0072131E">
            <w:pPr>
              <w:ind w:left="360"/>
              <w:rPr>
                <w:rFonts w:ascii="Arial" w:hAnsi="Arial" w:cs="Arial"/>
                <w:sz w:val="18"/>
                <w:szCs w:val="18"/>
              </w:rPr>
            </w:pPr>
          </w:p>
        </w:tc>
        <w:tc>
          <w:tcPr>
            <w:tcW w:w="1316" w:type="pct"/>
            <w:vAlign w:val="center"/>
          </w:tcPr>
          <w:p w14:paraId="3F2891FC" w14:textId="77777777" w:rsidR="00803EEF" w:rsidRPr="00EF309B" w:rsidRDefault="00803EEF" w:rsidP="0072131E">
            <w:pPr>
              <w:rPr>
                <w:rFonts w:ascii="Arial" w:hAnsi="Arial" w:cs="Arial"/>
                <w:sz w:val="18"/>
                <w:szCs w:val="18"/>
              </w:rPr>
            </w:pPr>
            <w:r w:rsidRPr="00EF309B">
              <w:rPr>
                <w:rFonts w:ascii="Arial" w:hAnsi="Arial" w:cs="Arial"/>
                <w:sz w:val="18"/>
                <w:szCs w:val="18"/>
              </w:rPr>
              <w:t xml:space="preserve">UGP PICMC et Entités insulaires </w:t>
            </w:r>
          </w:p>
        </w:tc>
        <w:tc>
          <w:tcPr>
            <w:tcW w:w="769" w:type="pct"/>
            <w:vMerge/>
            <w:vAlign w:val="center"/>
          </w:tcPr>
          <w:p w14:paraId="127535C9" w14:textId="77777777" w:rsidR="00803EEF" w:rsidRPr="00EF309B" w:rsidRDefault="00803EEF" w:rsidP="0072131E">
            <w:pPr>
              <w:rPr>
                <w:rFonts w:ascii="Arial" w:hAnsi="Arial" w:cs="Arial"/>
                <w:sz w:val="18"/>
                <w:szCs w:val="18"/>
              </w:rPr>
            </w:pPr>
          </w:p>
        </w:tc>
        <w:tc>
          <w:tcPr>
            <w:tcW w:w="637" w:type="pct"/>
            <w:vMerge/>
            <w:vAlign w:val="center"/>
          </w:tcPr>
          <w:p w14:paraId="359D0D34" w14:textId="77777777" w:rsidR="00803EEF" w:rsidRPr="00EF309B" w:rsidRDefault="00803EEF" w:rsidP="0072131E">
            <w:pPr>
              <w:rPr>
                <w:rFonts w:ascii="Arial" w:hAnsi="Arial" w:cs="Arial"/>
                <w:sz w:val="18"/>
                <w:szCs w:val="18"/>
              </w:rPr>
            </w:pPr>
          </w:p>
        </w:tc>
        <w:tc>
          <w:tcPr>
            <w:tcW w:w="744" w:type="pct"/>
            <w:vMerge/>
            <w:vAlign w:val="center"/>
          </w:tcPr>
          <w:p w14:paraId="65104BAC" w14:textId="77777777" w:rsidR="00803EEF" w:rsidRPr="00EF309B" w:rsidRDefault="00803EEF" w:rsidP="0072131E">
            <w:pPr>
              <w:rPr>
                <w:rFonts w:ascii="Arial" w:hAnsi="Arial" w:cs="Arial"/>
                <w:sz w:val="18"/>
                <w:szCs w:val="18"/>
              </w:rPr>
            </w:pPr>
          </w:p>
        </w:tc>
        <w:tc>
          <w:tcPr>
            <w:tcW w:w="994" w:type="pct"/>
            <w:vMerge/>
            <w:vAlign w:val="center"/>
          </w:tcPr>
          <w:p w14:paraId="3D33DFC6" w14:textId="77777777" w:rsidR="00803EEF" w:rsidRPr="00EF309B" w:rsidRDefault="00803EEF" w:rsidP="0072131E">
            <w:pPr>
              <w:rPr>
                <w:rFonts w:ascii="Arial" w:hAnsi="Arial" w:cs="Arial"/>
                <w:sz w:val="18"/>
                <w:szCs w:val="18"/>
              </w:rPr>
            </w:pPr>
          </w:p>
        </w:tc>
      </w:tr>
      <w:tr w:rsidR="00803EEF" w:rsidRPr="0072131E" w14:paraId="55EB3A8D" w14:textId="77777777" w:rsidTr="00EF309B">
        <w:trPr>
          <w:trHeight w:val="113"/>
          <w:jc w:val="center"/>
        </w:trPr>
        <w:tc>
          <w:tcPr>
            <w:tcW w:w="540" w:type="pct"/>
            <w:vMerge/>
            <w:vAlign w:val="center"/>
          </w:tcPr>
          <w:p w14:paraId="0302A764" w14:textId="77777777" w:rsidR="00803EEF" w:rsidRPr="00EF309B" w:rsidRDefault="00803EEF" w:rsidP="0072131E">
            <w:pPr>
              <w:ind w:left="360"/>
              <w:rPr>
                <w:rFonts w:ascii="Arial" w:hAnsi="Arial" w:cs="Arial"/>
                <w:sz w:val="18"/>
                <w:szCs w:val="18"/>
              </w:rPr>
            </w:pPr>
          </w:p>
        </w:tc>
        <w:tc>
          <w:tcPr>
            <w:tcW w:w="1316" w:type="pct"/>
            <w:vAlign w:val="center"/>
          </w:tcPr>
          <w:p w14:paraId="17DC5171" w14:textId="77777777" w:rsidR="00803EEF" w:rsidRPr="00EF309B" w:rsidRDefault="00803EEF" w:rsidP="0072131E">
            <w:pPr>
              <w:rPr>
                <w:rFonts w:ascii="Arial" w:hAnsi="Arial" w:cs="Arial"/>
                <w:sz w:val="18"/>
                <w:szCs w:val="18"/>
              </w:rPr>
            </w:pPr>
            <w:r w:rsidRPr="00EF309B">
              <w:rPr>
                <w:rFonts w:ascii="Arial" w:hAnsi="Arial" w:cs="Arial"/>
                <w:sz w:val="18"/>
                <w:szCs w:val="18"/>
              </w:rPr>
              <w:t xml:space="preserve">Gouvernorats </w:t>
            </w:r>
          </w:p>
        </w:tc>
        <w:tc>
          <w:tcPr>
            <w:tcW w:w="769" w:type="pct"/>
            <w:vMerge/>
            <w:vAlign w:val="center"/>
          </w:tcPr>
          <w:p w14:paraId="7A2D12AC" w14:textId="77777777" w:rsidR="00803EEF" w:rsidRPr="00EF309B" w:rsidRDefault="00803EEF" w:rsidP="0072131E">
            <w:pPr>
              <w:rPr>
                <w:rFonts w:ascii="Arial" w:hAnsi="Arial" w:cs="Arial"/>
                <w:sz w:val="18"/>
                <w:szCs w:val="18"/>
              </w:rPr>
            </w:pPr>
          </w:p>
        </w:tc>
        <w:tc>
          <w:tcPr>
            <w:tcW w:w="637" w:type="pct"/>
            <w:vMerge/>
            <w:vAlign w:val="center"/>
          </w:tcPr>
          <w:p w14:paraId="2E32514A" w14:textId="77777777" w:rsidR="00803EEF" w:rsidRPr="00EF309B" w:rsidRDefault="00803EEF" w:rsidP="0072131E">
            <w:pPr>
              <w:rPr>
                <w:rFonts w:ascii="Arial" w:hAnsi="Arial" w:cs="Arial"/>
                <w:sz w:val="18"/>
                <w:szCs w:val="18"/>
              </w:rPr>
            </w:pPr>
          </w:p>
        </w:tc>
        <w:tc>
          <w:tcPr>
            <w:tcW w:w="744" w:type="pct"/>
            <w:vMerge/>
            <w:vAlign w:val="center"/>
          </w:tcPr>
          <w:p w14:paraId="5B6540A6" w14:textId="77777777" w:rsidR="00803EEF" w:rsidRPr="00EF309B" w:rsidRDefault="00803EEF" w:rsidP="0072131E">
            <w:pPr>
              <w:rPr>
                <w:rFonts w:ascii="Arial" w:hAnsi="Arial" w:cs="Arial"/>
                <w:sz w:val="18"/>
                <w:szCs w:val="18"/>
              </w:rPr>
            </w:pPr>
          </w:p>
        </w:tc>
        <w:tc>
          <w:tcPr>
            <w:tcW w:w="994" w:type="pct"/>
            <w:vMerge/>
            <w:vAlign w:val="center"/>
          </w:tcPr>
          <w:p w14:paraId="566E060E" w14:textId="77777777" w:rsidR="00803EEF" w:rsidRPr="00EF309B" w:rsidRDefault="00803EEF" w:rsidP="0072131E">
            <w:pPr>
              <w:rPr>
                <w:rFonts w:ascii="Arial" w:hAnsi="Arial" w:cs="Arial"/>
                <w:sz w:val="18"/>
                <w:szCs w:val="18"/>
              </w:rPr>
            </w:pPr>
          </w:p>
        </w:tc>
      </w:tr>
      <w:tr w:rsidR="00803EEF" w:rsidRPr="0072131E" w14:paraId="27D4078D" w14:textId="77777777" w:rsidTr="00EF309B">
        <w:trPr>
          <w:trHeight w:val="340"/>
          <w:jc w:val="center"/>
        </w:trPr>
        <w:tc>
          <w:tcPr>
            <w:tcW w:w="540" w:type="pct"/>
            <w:vMerge/>
            <w:tcBorders>
              <w:bottom w:val="single" w:sz="4" w:space="0" w:color="808080" w:themeColor="background1" w:themeShade="80"/>
            </w:tcBorders>
            <w:vAlign w:val="center"/>
          </w:tcPr>
          <w:p w14:paraId="3C32098A" w14:textId="77777777" w:rsidR="00803EEF" w:rsidRPr="00EF309B" w:rsidRDefault="00803EEF" w:rsidP="0072131E">
            <w:pPr>
              <w:ind w:left="360"/>
              <w:rPr>
                <w:rFonts w:ascii="Arial" w:hAnsi="Arial" w:cs="Arial"/>
                <w:sz w:val="18"/>
                <w:szCs w:val="18"/>
              </w:rPr>
            </w:pPr>
          </w:p>
        </w:tc>
        <w:tc>
          <w:tcPr>
            <w:tcW w:w="1316" w:type="pct"/>
            <w:tcBorders>
              <w:bottom w:val="single" w:sz="4" w:space="0" w:color="808080" w:themeColor="background1" w:themeShade="80"/>
            </w:tcBorders>
            <w:vAlign w:val="center"/>
          </w:tcPr>
          <w:p w14:paraId="66A4D690" w14:textId="77777777" w:rsidR="00803EEF" w:rsidRPr="00EF309B" w:rsidRDefault="00803EEF" w:rsidP="0072131E">
            <w:pPr>
              <w:rPr>
                <w:rFonts w:ascii="Arial" w:hAnsi="Arial" w:cs="Arial"/>
                <w:sz w:val="18"/>
                <w:szCs w:val="18"/>
              </w:rPr>
            </w:pPr>
            <w:r w:rsidRPr="00EF309B">
              <w:rPr>
                <w:rFonts w:ascii="Arial" w:hAnsi="Arial" w:cs="Arial"/>
                <w:sz w:val="18"/>
                <w:szCs w:val="18"/>
              </w:rPr>
              <w:t>Communes</w:t>
            </w:r>
          </w:p>
        </w:tc>
        <w:tc>
          <w:tcPr>
            <w:tcW w:w="769" w:type="pct"/>
            <w:vMerge/>
            <w:tcBorders>
              <w:bottom w:val="single" w:sz="4" w:space="0" w:color="808080" w:themeColor="background1" w:themeShade="80"/>
            </w:tcBorders>
            <w:vAlign w:val="center"/>
          </w:tcPr>
          <w:p w14:paraId="5CC82D93" w14:textId="77777777" w:rsidR="00803EEF" w:rsidRPr="00EF309B" w:rsidRDefault="00803EEF" w:rsidP="0072131E">
            <w:pPr>
              <w:rPr>
                <w:rFonts w:ascii="Arial" w:hAnsi="Arial" w:cs="Arial"/>
                <w:sz w:val="18"/>
                <w:szCs w:val="18"/>
              </w:rPr>
            </w:pPr>
          </w:p>
        </w:tc>
        <w:tc>
          <w:tcPr>
            <w:tcW w:w="637" w:type="pct"/>
            <w:vMerge/>
            <w:tcBorders>
              <w:bottom w:val="single" w:sz="4" w:space="0" w:color="808080" w:themeColor="background1" w:themeShade="80"/>
            </w:tcBorders>
            <w:vAlign w:val="center"/>
          </w:tcPr>
          <w:p w14:paraId="06894363" w14:textId="77777777" w:rsidR="00803EEF" w:rsidRPr="00EF309B" w:rsidRDefault="00803EEF" w:rsidP="0072131E">
            <w:pPr>
              <w:rPr>
                <w:rFonts w:ascii="Arial" w:hAnsi="Arial" w:cs="Arial"/>
                <w:sz w:val="18"/>
                <w:szCs w:val="18"/>
              </w:rPr>
            </w:pPr>
          </w:p>
        </w:tc>
        <w:tc>
          <w:tcPr>
            <w:tcW w:w="744" w:type="pct"/>
            <w:vMerge/>
            <w:tcBorders>
              <w:bottom w:val="single" w:sz="4" w:space="0" w:color="808080" w:themeColor="background1" w:themeShade="80"/>
            </w:tcBorders>
            <w:vAlign w:val="center"/>
          </w:tcPr>
          <w:p w14:paraId="5AEADE6B" w14:textId="77777777" w:rsidR="00803EEF" w:rsidRPr="00EF309B" w:rsidRDefault="00803EEF" w:rsidP="0072131E">
            <w:pPr>
              <w:rPr>
                <w:rFonts w:ascii="Arial" w:hAnsi="Arial" w:cs="Arial"/>
                <w:sz w:val="18"/>
                <w:szCs w:val="18"/>
              </w:rPr>
            </w:pPr>
          </w:p>
        </w:tc>
        <w:tc>
          <w:tcPr>
            <w:tcW w:w="994" w:type="pct"/>
            <w:vMerge/>
            <w:tcBorders>
              <w:bottom w:val="single" w:sz="4" w:space="0" w:color="808080" w:themeColor="background1" w:themeShade="80"/>
            </w:tcBorders>
            <w:vAlign w:val="center"/>
          </w:tcPr>
          <w:p w14:paraId="7F638436" w14:textId="77777777" w:rsidR="00803EEF" w:rsidRPr="00EF309B" w:rsidRDefault="00803EEF" w:rsidP="0072131E">
            <w:pPr>
              <w:rPr>
                <w:rFonts w:ascii="Arial" w:hAnsi="Arial" w:cs="Arial"/>
                <w:sz w:val="18"/>
                <w:szCs w:val="18"/>
              </w:rPr>
            </w:pPr>
          </w:p>
        </w:tc>
      </w:tr>
      <w:tr w:rsidR="00803EEF" w:rsidRPr="0072131E" w14:paraId="012A1512" w14:textId="77777777" w:rsidTr="00EF309B">
        <w:trPr>
          <w:trHeight w:val="113"/>
          <w:jc w:val="center"/>
        </w:trPr>
        <w:tc>
          <w:tcPr>
            <w:tcW w:w="540" w:type="pct"/>
            <w:vMerge/>
            <w:vAlign w:val="center"/>
          </w:tcPr>
          <w:p w14:paraId="0C32707C" w14:textId="77777777" w:rsidR="00803EEF" w:rsidRPr="00EF309B" w:rsidRDefault="00803EEF" w:rsidP="0072131E">
            <w:pPr>
              <w:ind w:left="360"/>
              <w:rPr>
                <w:rFonts w:ascii="Arial" w:hAnsi="Arial" w:cs="Arial"/>
                <w:sz w:val="18"/>
                <w:szCs w:val="18"/>
              </w:rPr>
            </w:pPr>
          </w:p>
        </w:tc>
        <w:tc>
          <w:tcPr>
            <w:tcW w:w="1316" w:type="pct"/>
            <w:vAlign w:val="center"/>
          </w:tcPr>
          <w:p w14:paraId="06120ABC" w14:textId="77777777" w:rsidR="00803EEF" w:rsidRPr="00EF309B" w:rsidRDefault="00803EEF" w:rsidP="0072131E">
            <w:pPr>
              <w:pStyle w:val="Normalindentedtextbullet"/>
              <w:numPr>
                <w:ilvl w:val="0"/>
                <w:numId w:val="0"/>
              </w:numPr>
              <w:spacing w:before="0" w:after="0"/>
              <w:jc w:val="left"/>
              <w:rPr>
                <w:rFonts w:ascii="Arial" w:eastAsiaTheme="minorHAnsi" w:hAnsi="Arial" w:cs="Arial"/>
                <w:sz w:val="18"/>
                <w:szCs w:val="18"/>
                <w:lang w:eastAsia="fr-FR"/>
              </w:rPr>
            </w:pPr>
            <w:r w:rsidRPr="00EF309B">
              <w:rPr>
                <w:rFonts w:ascii="Arial" w:eastAsiaTheme="minorHAnsi" w:hAnsi="Arial" w:cs="Arial"/>
                <w:sz w:val="18"/>
                <w:szCs w:val="18"/>
                <w:lang w:eastAsia="fr-FR"/>
              </w:rPr>
              <w:t xml:space="preserve">Autres parties prenantes : </w:t>
            </w:r>
          </w:p>
          <w:p w14:paraId="7D327EEC" w14:textId="77777777" w:rsidR="00803EEF" w:rsidRPr="00EF309B" w:rsidRDefault="00803EEF" w:rsidP="00803EEF">
            <w:pPr>
              <w:numPr>
                <w:ilvl w:val="0"/>
                <w:numId w:val="48"/>
              </w:numPr>
              <w:rPr>
                <w:rFonts w:ascii="Arial" w:hAnsi="Arial" w:cs="Arial"/>
                <w:sz w:val="18"/>
                <w:szCs w:val="18"/>
              </w:rPr>
            </w:pPr>
            <w:r w:rsidRPr="00EF309B">
              <w:rPr>
                <w:rFonts w:ascii="Arial" w:hAnsi="Arial" w:cs="Arial"/>
                <w:sz w:val="18"/>
                <w:szCs w:val="18"/>
              </w:rPr>
              <w:t xml:space="preserve">Organisations communautaires </w:t>
            </w:r>
          </w:p>
          <w:p w14:paraId="153C1F85" w14:textId="77777777" w:rsidR="00803EEF" w:rsidRPr="00EF309B" w:rsidRDefault="00803EEF" w:rsidP="00803EEF">
            <w:pPr>
              <w:numPr>
                <w:ilvl w:val="0"/>
                <w:numId w:val="48"/>
              </w:numPr>
              <w:rPr>
                <w:rFonts w:ascii="Arial" w:hAnsi="Arial" w:cs="Arial"/>
                <w:sz w:val="18"/>
                <w:szCs w:val="18"/>
              </w:rPr>
            </w:pPr>
            <w:r w:rsidRPr="00EF309B">
              <w:rPr>
                <w:rFonts w:ascii="Arial" w:hAnsi="Arial" w:cs="Arial"/>
                <w:sz w:val="18"/>
                <w:szCs w:val="18"/>
              </w:rPr>
              <w:t>Organisations de la société civile</w:t>
            </w:r>
          </w:p>
          <w:p w14:paraId="3E91E77D" w14:textId="77777777" w:rsidR="00803EEF" w:rsidRPr="00EF309B" w:rsidRDefault="00803EEF" w:rsidP="00803EEF">
            <w:pPr>
              <w:numPr>
                <w:ilvl w:val="0"/>
                <w:numId w:val="48"/>
              </w:numPr>
              <w:rPr>
                <w:rFonts w:ascii="Arial" w:hAnsi="Arial" w:cs="Arial"/>
                <w:sz w:val="18"/>
                <w:szCs w:val="18"/>
              </w:rPr>
            </w:pPr>
            <w:r w:rsidRPr="00EF309B">
              <w:rPr>
                <w:rFonts w:ascii="Arial" w:hAnsi="Arial" w:cs="Arial"/>
                <w:sz w:val="18"/>
                <w:szCs w:val="18"/>
              </w:rPr>
              <w:t>Secteurs privés (Fournisseurs de biens et services)</w:t>
            </w:r>
          </w:p>
          <w:p w14:paraId="7E6A8CC2" w14:textId="77777777" w:rsidR="00803EEF" w:rsidRPr="00EF309B" w:rsidRDefault="00803EEF" w:rsidP="00803EEF">
            <w:pPr>
              <w:numPr>
                <w:ilvl w:val="0"/>
                <w:numId w:val="48"/>
              </w:numPr>
              <w:rPr>
                <w:rFonts w:ascii="Arial" w:hAnsi="Arial" w:cs="Arial"/>
                <w:sz w:val="18"/>
                <w:szCs w:val="18"/>
              </w:rPr>
            </w:pPr>
            <w:r w:rsidRPr="00EF309B">
              <w:rPr>
                <w:rFonts w:ascii="Arial" w:hAnsi="Arial" w:cs="Arial"/>
                <w:sz w:val="18"/>
                <w:szCs w:val="18"/>
              </w:rPr>
              <w:t>Partenaires de développement</w:t>
            </w:r>
          </w:p>
          <w:p w14:paraId="58A6F353" w14:textId="77777777" w:rsidR="00803EEF" w:rsidRPr="00EF309B" w:rsidRDefault="00803EEF" w:rsidP="00803EEF">
            <w:pPr>
              <w:numPr>
                <w:ilvl w:val="0"/>
                <w:numId w:val="48"/>
              </w:numPr>
              <w:rPr>
                <w:rFonts w:ascii="Arial" w:hAnsi="Arial" w:cs="Arial"/>
                <w:sz w:val="18"/>
                <w:szCs w:val="18"/>
                <w:lang w:eastAsia="en-US"/>
              </w:rPr>
            </w:pPr>
            <w:r w:rsidRPr="00EF309B">
              <w:rPr>
                <w:rFonts w:ascii="Arial" w:hAnsi="Arial" w:cs="Arial"/>
                <w:sz w:val="18"/>
                <w:szCs w:val="18"/>
                <w:lang w:eastAsia="en-US"/>
              </w:rPr>
              <w:t>Grand public</w:t>
            </w:r>
          </w:p>
          <w:p w14:paraId="17D192F1" w14:textId="77777777" w:rsidR="00803EEF" w:rsidRPr="00EF309B" w:rsidRDefault="00803EEF" w:rsidP="00803EEF">
            <w:pPr>
              <w:numPr>
                <w:ilvl w:val="0"/>
                <w:numId w:val="48"/>
              </w:numPr>
              <w:rPr>
                <w:rFonts w:ascii="Arial" w:hAnsi="Arial" w:cs="Arial"/>
                <w:sz w:val="18"/>
                <w:szCs w:val="18"/>
              </w:rPr>
            </w:pPr>
            <w:r w:rsidRPr="00EF309B">
              <w:rPr>
                <w:rFonts w:ascii="Arial" w:hAnsi="Arial" w:cs="Arial"/>
                <w:sz w:val="18"/>
                <w:szCs w:val="18"/>
              </w:rPr>
              <w:t>Médias</w:t>
            </w:r>
          </w:p>
        </w:tc>
        <w:tc>
          <w:tcPr>
            <w:tcW w:w="769" w:type="pct"/>
            <w:vAlign w:val="center"/>
          </w:tcPr>
          <w:p w14:paraId="5DFEEE95" w14:textId="77777777" w:rsidR="00803EEF" w:rsidRPr="00EF309B" w:rsidRDefault="00803EEF" w:rsidP="0072131E">
            <w:pPr>
              <w:jc w:val="center"/>
              <w:rPr>
                <w:rFonts w:ascii="Arial" w:hAnsi="Arial" w:cs="Arial"/>
                <w:sz w:val="18"/>
                <w:szCs w:val="18"/>
              </w:rPr>
            </w:pPr>
            <w:r w:rsidRPr="00EF309B">
              <w:rPr>
                <w:rFonts w:ascii="Arial" w:eastAsia="MS Mincho" w:hAnsi="Arial" w:cs="Arial"/>
                <w:color w:val="000000"/>
                <w:sz w:val="18"/>
                <w:szCs w:val="18"/>
              </w:rPr>
              <w:t>Surtout alphabétisé</w:t>
            </w:r>
          </w:p>
        </w:tc>
        <w:tc>
          <w:tcPr>
            <w:tcW w:w="637" w:type="pct"/>
            <w:vAlign w:val="center"/>
          </w:tcPr>
          <w:p w14:paraId="1813AB77" w14:textId="77777777" w:rsidR="00803EEF" w:rsidRPr="00EF309B" w:rsidRDefault="00803EEF" w:rsidP="0072131E">
            <w:pPr>
              <w:jc w:val="center"/>
              <w:rPr>
                <w:rFonts w:ascii="Arial" w:hAnsi="Arial" w:cs="Arial"/>
                <w:sz w:val="18"/>
                <w:szCs w:val="18"/>
              </w:rPr>
            </w:pPr>
            <w:r w:rsidRPr="00EF309B">
              <w:rPr>
                <w:rFonts w:ascii="Arial" w:eastAsia="MS Mincho" w:hAnsi="Arial" w:cs="Arial"/>
                <w:color w:val="000000"/>
                <w:sz w:val="18"/>
                <w:szCs w:val="18"/>
              </w:rPr>
              <w:t>Français et comorien</w:t>
            </w:r>
          </w:p>
        </w:tc>
        <w:tc>
          <w:tcPr>
            <w:tcW w:w="744" w:type="pct"/>
            <w:vAlign w:val="center"/>
          </w:tcPr>
          <w:p w14:paraId="45A5A5D5" w14:textId="77777777" w:rsidR="00803EEF" w:rsidRPr="00EF309B" w:rsidRDefault="00803EEF" w:rsidP="0072131E">
            <w:pPr>
              <w:jc w:val="center"/>
              <w:rPr>
                <w:rFonts w:ascii="Arial" w:eastAsia="MS Mincho" w:hAnsi="Arial" w:cs="Arial"/>
                <w:color w:val="000000"/>
                <w:sz w:val="18"/>
                <w:szCs w:val="18"/>
              </w:rPr>
            </w:pPr>
            <w:r w:rsidRPr="00EF309B">
              <w:rPr>
                <w:rFonts w:ascii="Arial" w:eastAsia="MS Mincho" w:hAnsi="Arial" w:cs="Arial"/>
                <w:color w:val="000000"/>
                <w:sz w:val="18"/>
                <w:szCs w:val="18"/>
              </w:rPr>
              <w:t>Information écrite et panneaux, dépliants et réunions, visites de sites</w:t>
            </w:r>
          </w:p>
          <w:p w14:paraId="7ED7BFA8" w14:textId="77777777" w:rsidR="00803EEF" w:rsidRPr="00EF309B" w:rsidRDefault="00803EEF" w:rsidP="0072131E">
            <w:pPr>
              <w:jc w:val="center"/>
              <w:rPr>
                <w:rFonts w:ascii="Arial" w:hAnsi="Arial" w:cs="Arial"/>
                <w:sz w:val="18"/>
                <w:szCs w:val="18"/>
              </w:rPr>
            </w:pPr>
            <w:r w:rsidRPr="00EF309B">
              <w:rPr>
                <w:rFonts w:ascii="Arial" w:eastAsia="MS Mincho" w:hAnsi="Arial" w:cs="Arial"/>
                <w:color w:val="000000"/>
                <w:sz w:val="18"/>
                <w:szCs w:val="18"/>
              </w:rPr>
              <w:t>Communiqués radios, affichage, réunions</w:t>
            </w:r>
          </w:p>
        </w:tc>
        <w:tc>
          <w:tcPr>
            <w:tcW w:w="994" w:type="pct"/>
            <w:vAlign w:val="center"/>
          </w:tcPr>
          <w:p w14:paraId="35E083B9" w14:textId="77777777" w:rsidR="00803EEF" w:rsidRPr="00EF309B" w:rsidRDefault="00803EEF" w:rsidP="0072131E">
            <w:pPr>
              <w:rPr>
                <w:rFonts w:ascii="Arial" w:hAnsi="Arial" w:cs="Arial"/>
                <w:sz w:val="18"/>
                <w:szCs w:val="18"/>
              </w:rPr>
            </w:pPr>
            <w:r w:rsidRPr="00EF309B">
              <w:rPr>
                <w:rFonts w:ascii="Arial" w:eastAsia="MS Mincho" w:hAnsi="Arial" w:cs="Arial"/>
                <w:color w:val="000000"/>
                <w:sz w:val="18"/>
                <w:szCs w:val="18"/>
              </w:rPr>
              <w:t>Réunions de jour</w:t>
            </w:r>
          </w:p>
        </w:tc>
      </w:tr>
    </w:tbl>
    <w:p w14:paraId="46F41740" w14:textId="77777777" w:rsidR="00803EEF" w:rsidRPr="00EF309B" w:rsidRDefault="00803EEF" w:rsidP="00EF309B">
      <w:pPr>
        <w:rPr>
          <w:i/>
          <w:iCs/>
          <w:lang w:eastAsia="en-US"/>
        </w:rPr>
      </w:pPr>
    </w:p>
    <w:p w14:paraId="5764F5D1" w14:textId="1D19495B" w:rsidR="006868DF" w:rsidRPr="00EF6AE2" w:rsidRDefault="006868DF" w:rsidP="00E001B8">
      <w:pPr>
        <w:pStyle w:val="Heading2"/>
        <w:numPr>
          <w:ilvl w:val="1"/>
          <w:numId w:val="99"/>
        </w:numPr>
        <w:ind w:left="851" w:hanging="709"/>
        <w:jc w:val="both"/>
        <w:rPr>
          <w:rFonts w:ascii="Arial" w:hAnsi="Arial" w:cs="Arial"/>
          <w:bCs w:val="0"/>
          <w:caps w:val="0"/>
          <w:color w:val="4F81BD" w:themeColor="accent1"/>
          <w:sz w:val="22"/>
          <w:szCs w:val="22"/>
          <w:lang w:eastAsia="en-US"/>
        </w:rPr>
      </w:pPr>
      <w:bookmarkStart w:id="155" w:name="_Toc93910764"/>
      <w:bookmarkStart w:id="156" w:name="_Toc93910765"/>
      <w:bookmarkStart w:id="157" w:name="_Toc86543153"/>
      <w:bookmarkStart w:id="158" w:name="_Toc31295779"/>
      <w:bookmarkStart w:id="159" w:name="_Toc39766234"/>
      <w:bookmarkStart w:id="160" w:name="_Toc93910766"/>
      <w:bookmarkEnd w:id="132"/>
      <w:bookmarkEnd w:id="133"/>
      <w:bookmarkEnd w:id="134"/>
      <w:bookmarkEnd w:id="155"/>
      <w:bookmarkEnd w:id="156"/>
      <w:r w:rsidRPr="00EF6AE2">
        <w:rPr>
          <w:rFonts w:ascii="Arial" w:hAnsi="Arial" w:cs="Arial"/>
          <w:bCs w:val="0"/>
          <w:caps w:val="0"/>
          <w:color w:val="4F81BD" w:themeColor="accent1"/>
          <w:sz w:val="22"/>
          <w:szCs w:val="22"/>
          <w:lang w:eastAsia="en-US"/>
        </w:rPr>
        <w:t xml:space="preserve">Répertoire des acteurs </w:t>
      </w:r>
      <w:bookmarkEnd w:id="157"/>
      <w:bookmarkEnd w:id="158"/>
      <w:bookmarkEnd w:id="159"/>
      <w:r w:rsidRPr="00EF6AE2">
        <w:rPr>
          <w:rFonts w:ascii="Arial" w:hAnsi="Arial" w:cs="Arial"/>
          <w:bCs w:val="0"/>
          <w:caps w:val="0"/>
          <w:color w:val="4F81BD" w:themeColor="accent1"/>
          <w:sz w:val="22"/>
          <w:szCs w:val="22"/>
          <w:lang w:eastAsia="en-US"/>
        </w:rPr>
        <w:t>identifiées et consultés lors de la préparation du PMPP</w:t>
      </w:r>
      <w:bookmarkEnd w:id="160"/>
    </w:p>
    <w:p w14:paraId="7EDC1D69" w14:textId="0E5C710C" w:rsidR="006868DF" w:rsidRPr="00EF6AE2" w:rsidRDefault="006868DF" w:rsidP="006868DF">
      <w:pPr>
        <w:spacing w:before="120" w:line="360" w:lineRule="exact"/>
        <w:jc w:val="both"/>
        <w:rPr>
          <w:rFonts w:ascii="Arial" w:eastAsia="MS Mincho" w:hAnsi="Arial" w:cs="Arial"/>
          <w:color w:val="000000"/>
          <w:sz w:val="22"/>
          <w:szCs w:val="22"/>
          <w:lang w:eastAsia="ja-JP"/>
        </w:rPr>
      </w:pPr>
      <w:r w:rsidRPr="00EF6AE2">
        <w:rPr>
          <w:rFonts w:ascii="Arial" w:eastAsia="MS Mincho" w:hAnsi="Arial" w:cs="Arial"/>
          <w:color w:val="000000"/>
          <w:sz w:val="22"/>
          <w:szCs w:val="22"/>
          <w:lang w:eastAsia="ja-JP"/>
        </w:rPr>
        <w:t>En vue de leur engagement et mobilisation, les parties prenantes du projet PICMC ont été identifiées et consultées lors de la préparation dudit PMPP. A noter que cette liste pourrait évoluer naturellement au cours des phases ultérieure</w:t>
      </w:r>
      <w:r w:rsidR="00EF6AE2">
        <w:rPr>
          <w:rFonts w:ascii="Arial" w:eastAsia="MS Mincho" w:hAnsi="Arial" w:cs="Arial"/>
          <w:color w:val="000000"/>
          <w:sz w:val="22"/>
          <w:szCs w:val="22"/>
          <w:lang w:eastAsia="ja-JP"/>
        </w:rPr>
        <w:t>s</w:t>
      </w:r>
      <w:r w:rsidRPr="00EF6AE2">
        <w:rPr>
          <w:rFonts w:ascii="Arial" w:eastAsia="MS Mincho" w:hAnsi="Arial" w:cs="Arial"/>
          <w:color w:val="000000"/>
          <w:sz w:val="22"/>
          <w:szCs w:val="22"/>
          <w:lang w:eastAsia="ja-JP"/>
        </w:rPr>
        <w:t xml:space="preserve"> du projet.</w:t>
      </w:r>
    </w:p>
    <w:p w14:paraId="5432E45D" w14:textId="77777777" w:rsidR="006868DF" w:rsidRPr="00EF6AE2" w:rsidRDefault="006868DF" w:rsidP="006868DF">
      <w:pPr>
        <w:spacing w:before="120" w:line="360" w:lineRule="exact"/>
        <w:jc w:val="both"/>
        <w:rPr>
          <w:rFonts w:ascii="Arial" w:eastAsia="MS Mincho" w:hAnsi="Arial" w:cs="Arial"/>
          <w:color w:val="000000"/>
          <w:sz w:val="22"/>
          <w:szCs w:val="22"/>
          <w:lang w:eastAsia="ja-JP"/>
        </w:rPr>
      </w:pPr>
      <w:r w:rsidRPr="00EF6AE2">
        <w:rPr>
          <w:rFonts w:ascii="Arial" w:eastAsia="MS Mincho" w:hAnsi="Arial" w:cs="Arial"/>
          <w:color w:val="000000"/>
          <w:sz w:val="22"/>
          <w:szCs w:val="22"/>
          <w:lang w:eastAsia="ja-JP"/>
        </w:rPr>
        <w:t>Le tableau suivant répertorie les acteurs consultés au niveau central et à l’échelon insulaire ainsi que les principaux enjeux abordés lors des consultations.</w:t>
      </w:r>
    </w:p>
    <w:p w14:paraId="26C02DC2" w14:textId="77777777" w:rsidR="00DE70F8" w:rsidRPr="00D5493B" w:rsidRDefault="00DE70F8" w:rsidP="00DE70F8">
      <w:pPr>
        <w:pStyle w:val="ListParagraph"/>
        <w:spacing w:before="120" w:line="360" w:lineRule="exact"/>
        <w:jc w:val="both"/>
        <w:rPr>
          <w:rFonts w:ascii="Arial" w:hAnsi="Arial" w:cs="Arial"/>
          <w:highlight w:val="yellow"/>
          <w:lang w:val="fr-FR"/>
        </w:rPr>
      </w:pPr>
    </w:p>
    <w:bookmarkEnd w:id="135"/>
    <w:p w14:paraId="48A84FD6" w14:textId="77777777" w:rsidR="006868DF" w:rsidRDefault="006868DF" w:rsidP="00674246">
      <w:pPr>
        <w:pStyle w:val="Caption"/>
        <w:rPr>
          <w:rFonts w:ascii="Arial" w:hAnsi="Arial" w:cs="Arial"/>
          <w:b/>
          <w:bCs/>
          <w:i w:val="0"/>
          <w:iCs w:val="0"/>
          <w:color w:val="000000"/>
          <w:sz w:val="24"/>
          <w:szCs w:val="24"/>
        </w:rPr>
        <w:sectPr w:rsidR="006868DF" w:rsidSect="00283418">
          <w:pgSz w:w="11906" w:h="16838"/>
          <w:pgMar w:top="1418" w:right="1418" w:bottom="1418" w:left="1418" w:header="720" w:footer="720" w:gutter="0"/>
          <w:cols w:space="720"/>
          <w:docGrid w:linePitch="360"/>
        </w:sectPr>
      </w:pPr>
    </w:p>
    <w:p w14:paraId="157F92F1" w14:textId="5FA8AE43" w:rsidR="00DA6C28" w:rsidRPr="00EF6AE2" w:rsidRDefault="00674246" w:rsidP="00EF6AE2">
      <w:pPr>
        <w:pStyle w:val="Caption"/>
        <w:spacing w:after="0"/>
        <w:jc w:val="center"/>
        <w:rPr>
          <w:rFonts w:ascii="Arial" w:hAnsi="Arial" w:cs="Arial"/>
          <w:i w:val="0"/>
          <w:iCs w:val="0"/>
          <w:color w:val="000000"/>
          <w:sz w:val="22"/>
          <w:szCs w:val="22"/>
          <w:lang w:val="fr-FR"/>
        </w:rPr>
      </w:pPr>
      <w:bookmarkStart w:id="161" w:name="_Toc90143301"/>
      <w:r w:rsidRPr="00EF6AE2">
        <w:rPr>
          <w:rFonts w:ascii="Arial" w:hAnsi="Arial" w:cs="Arial"/>
          <w:b/>
          <w:bCs/>
          <w:i w:val="0"/>
          <w:iCs w:val="0"/>
          <w:color w:val="000000"/>
          <w:sz w:val="22"/>
          <w:szCs w:val="22"/>
        </w:rPr>
        <w:lastRenderedPageBreak/>
        <w:t xml:space="preserve">Tableau </w:t>
      </w:r>
      <w:r w:rsidRPr="00EF6AE2">
        <w:rPr>
          <w:rFonts w:ascii="Arial" w:hAnsi="Arial" w:cs="Arial"/>
          <w:b/>
          <w:bCs/>
          <w:i w:val="0"/>
          <w:iCs w:val="0"/>
          <w:color w:val="000000"/>
          <w:sz w:val="22"/>
          <w:szCs w:val="22"/>
        </w:rPr>
        <w:fldChar w:fldCharType="begin"/>
      </w:r>
      <w:r w:rsidRPr="00EF6AE2">
        <w:rPr>
          <w:rFonts w:ascii="Arial" w:hAnsi="Arial" w:cs="Arial"/>
          <w:b/>
          <w:bCs/>
          <w:i w:val="0"/>
          <w:iCs w:val="0"/>
          <w:color w:val="000000"/>
          <w:sz w:val="22"/>
          <w:szCs w:val="22"/>
        </w:rPr>
        <w:instrText xml:space="preserve"> SEQ Tableau \* ARABIC </w:instrText>
      </w:r>
      <w:r w:rsidRPr="00EF6AE2">
        <w:rPr>
          <w:rFonts w:ascii="Arial" w:hAnsi="Arial" w:cs="Arial"/>
          <w:b/>
          <w:bCs/>
          <w:i w:val="0"/>
          <w:iCs w:val="0"/>
          <w:color w:val="000000"/>
          <w:sz w:val="22"/>
          <w:szCs w:val="22"/>
        </w:rPr>
        <w:fldChar w:fldCharType="separate"/>
      </w:r>
      <w:r w:rsidR="00225715">
        <w:rPr>
          <w:rFonts w:ascii="Arial" w:hAnsi="Arial" w:cs="Arial"/>
          <w:b/>
          <w:bCs/>
          <w:i w:val="0"/>
          <w:iCs w:val="0"/>
          <w:noProof/>
          <w:color w:val="000000"/>
          <w:sz w:val="22"/>
          <w:szCs w:val="22"/>
        </w:rPr>
        <w:t>7</w:t>
      </w:r>
      <w:r w:rsidRPr="00EF6AE2">
        <w:rPr>
          <w:rFonts w:ascii="Arial" w:hAnsi="Arial" w:cs="Arial"/>
          <w:b/>
          <w:bCs/>
          <w:i w:val="0"/>
          <w:iCs w:val="0"/>
          <w:color w:val="000000"/>
          <w:sz w:val="22"/>
          <w:szCs w:val="22"/>
        </w:rPr>
        <w:fldChar w:fldCharType="end"/>
      </w:r>
      <w:r w:rsidRPr="00EF6AE2">
        <w:rPr>
          <w:rFonts w:ascii="Arial" w:hAnsi="Arial" w:cs="Arial"/>
          <w:b/>
          <w:bCs/>
          <w:i w:val="0"/>
          <w:iCs w:val="0"/>
          <w:color w:val="000000"/>
          <w:sz w:val="22"/>
          <w:szCs w:val="22"/>
        </w:rPr>
        <w:t xml:space="preserve">  : </w:t>
      </w:r>
      <w:r w:rsidR="006868DF" w:rsidRPr="00EF6AE2">
        <w:rPr>
          <w:rFonts w:ascii="Arial" w:hAnsi="Arial" w:cs="Arial"/>
          <w:i w:val="0"/>
          <w:iCs w:val="0"/>
          <w:color w:val="000000"/>
          <w:sz w:val="22"/>
          <w:szCs w:val="22"/>
          <w:lang w:val="fr-FR"/>
        </w:rPr>
        <w:t>Acteurs consultés lors de la préparation du PMPP</w:t>
      </w:r>
      <w:bookmarkEnd w:id="161"/>
    </w:p>
    <w:p w14:paraId="71827E4D" w14:textId="5036AFC5" w:rsidR="00674246" w:rsidRPr="00776DD3" w:rsidRDefault="00674246" w:rsidP="00674246">
      <w:pPr>
        <w:rPr>
          <w:sz w:val="10"/>
          <w:szCs w:val="10"/>
          <w:lang w:eastAsia="en-US"/>
        </w:rPr>
      </w:pPr>
    </w:p>
    <w:tbl>
      <w:tblPr>
        <w:tblStyle w:val="TableGrid"/>
        <w:tblW w:w="0" w:type="auto"/>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397"/>
        <w:gridCol w:w="5529"/>
        <w:gridCol w:w="4636"/>
      </w:tblGrid>
      <w:tr w:rsidR="006868DF" w:rsidRPr="00EF6AE2" w14:paraId="3190944E" w14:textId="77777777" w:rsidTr="006A0DE4">
        <w:trPr>
          <w:trHeight w:val="113"/>
          <w:tblHeader/>
          <w:jc w:val="center"/>
        </w:trPr>
        <w:tc>
          <w:tcPr>
            <w:tcW w:w="3397" w:type="dxa"/>
            <w:shd w:val="clear" w:color="auto" w:fill="000000" w:themeFill="text1"/>
            <w:vAlign w:val="center"/>
          </w:tcPr>
          <w:p w14:paraId="41152096" w14:textId="77777777" w:rsidR="006868DF" w:rsidRPr="00EF6AE2" w:rsidRDefault="006868DF" w:rsidP="00096E6F">
            <w:pPr>
              <w:jc w:val="center"/>
              <w:rPr>
                <w:rFonts w:ascii="Arial" w:hAnsi="Arial" w:cs="Arial"/>
                <w:b/>
                <w:sz w:val="20"/>
                <w:szCs w:val="20"/>
              </w:rPr>
            </w:pPr>
            <w:bookmarkStart w:id="162" w:name="_Hlk93527235"/>
            <w:r w:rsidRPr="00EF6AE2">
              <w:rPr>
                <w:rFonts w:ascii="Arial" w:hAnsi="Arial" w:cs="Arial"/>
                <w:b/>
                <w:sz w:val="20"/>
                <w:szCs w:val="20"/>
              </w:rPr>
              <w:t>Groupes et organisations ciblés</w:t>
            </w:r>
          </w:p>
        </w:tc>
        <w:tc>
          <w:tcPr>
            <w:tcW w:w="5529" w:type="dxa"/>
            <w:shd w:val="clear" w:color="auto" w:fill="000000" w:themeFill="text1"/>
            <w:vAlign w:val="center"/>
          </w:tcPr>
          <w:p w14:paraId="628FFA06" w14:textId="77777777" w:rsidR="006868DF" w:rsidRPr="00EF6AE2" w:rsidRDefault="006868DF" w:rsidP="00096E6F">
            <w:pPr>
              <w:jc w:val="center"/>
              <w:rPr>
                <w:rFonts w:ascii="Arial" w:hAnsi="Arial" w:cs="Arial"/>
                <w:b/>
                <w:sz w:val="20"/>
                <w:szCs w:val="20"/>
              </w:rPr>
            </w:pPr>
            <w:r w:rsidRPr="00EF6AE2">
              <w:rPr>
                <w:rFonts w:ascii="Arial" w:hAnsi="Arial" w:cs="Arial"/>
                <w:b/>
                <w:sz w:val="20"/>
                <w:szCs w:val="20"/>
              </w:rPr>
              <w:t>Directions / services concernés</w:t>
            </w:r>
          </w:p>
        </w:tc>
        <w:tc>
          <w:tcPr>
            <w:tcW w:w="4636" w:type="dxa"/>
            <w:shd w:val="clear" w:color="auto" w:fill="000000" w:themeFill="text1"/>
            <w:vAlign w:val="center"/>
          </w:tcPr>
          <w:p w14:paraId="4877A8B9" w14:textId="77777777" w:rsidR="006868DF" w:rsidRPr="00EF6AE2" w:rsidRDefault="006868DF" w:rsidP="00096E6F">
            <w:pPr>
              <w:jc w:val="center"/>
              <w:rPr>
                <w:rFonts w:ascii="Arial" w:hAnsi="Arial" w:cs="Arial"/>
                <w:b/>
                <w:sz w:val="20"/>
                <w:szCs w:val="20"/>
              </w:rPr>
            </w:pPr>
            <w:r w:rsidRPr="00EF6AE2">
              <w:rPr>
                <w:rFonts w:ascii="Arial" w:hAnsi="Arial" w:cs="Arial"/>
                <w:b/>
                <w:sz w:val="20"/>
                <w:szCs w:val="20"/>
              </w:rPr>
              <w:t>Principaux enjeux abordés</w:t>
            </w:r>
          </w:p>
        </w:tc>
      </w:tr>
      <w:tr w:rsidR="006868DF" w:rsidRPr="00EF6AE2" w14:paraId="2808EB23" w14:textId="77777777" w:rsidTr="006A0DE4">
        <w:trPr>
          <w:trHeight w:val="113"/>
          <w:jc w:val="center"/>
        </w:trPr>
        <w:tc>
          <w:tcPr>
            <w:tcW w:w="13562" w:type="dxa"/>
            <w:gridSpan w:val="3"/>
            <w:shd w:val="clear" w:color="auto" w:fill="FFFF00"/>
            <w:vAlign w:val="center"/>
          </w:tcPr>
          <w:p w14:paraId="129638AC" w14:textId="77777777" w:rsidR="006868DF" w:rsidRPr="00EF6AE2" w:rsidRDefault="006868DF" w:rsidP="00096E6F">
            <w:pPr>
              <w:rPr>
                <w:rFonts w:ascii="Arial" w:hAnsi="Arial" w:cs="Arial"/>
                <w:sz w:val="20"/>
                <w:szCs w:val="20"/>
              </w:rPr>
            </w:pPr>
            <w:r w:rsidRPr="00EF6AE2">
              <w:rPr>
                <w:rFonts w:ascii="Arial" w:hAnsi="Arial" w:cs="Arial"/>
                <w:b/>
                <w:sz w:val="20"/>
                <w:szCs w:val="20"/>
              </w:rPr>
              <w:t>Niveau Central</w:t>
            </w:r>
          </w:p>
        </w:tc>
      </w:tr>
      <w:tr w:rsidR="006868DF" w:rsidRPr="00EF6AE2" w14:paraId="63A8F0D9" w14:textId="77777777" w:rsidTr="006A0DE4">
        <w:trPr>
          <w:trHeight w:val="113"/>
          <w:jc w:val="center"/>
        </w:trPr>
        <w:tc>
          <w:tcPr>
            <w:tcW w:w="3397" w:type="dxa"/>
            <w:vAlign w:val="center"/>
          </w:tcPr>
          <w:p w14:paraId="79317095" w14:textId="77777777" w:rsidR="006868DF" w:rsidRPr="00EF6AE2" w:rsidRDefault="006868DF" w:rsidP="00096E6F">
            <w:pPr>
              <w:rPr>
                <w:rFonts w:ascii="Arial" w:hAnsi="Arial" w:cs="Arial"/>
                <w:bCs/>
                <w:sz w:val="20"/>
                <w:szCs w:val="20"/>
              </w:rPr>
            </w:pPr>
            <w:r w:rsidRPr="00EF6AE2">
              <w:rPr>
                <w:rFonts w:ascii="Arial" w:hAnsi="Arial" w:cs="Arial"/>
                <w:bCs/>
                <w:sz w:val="20"/>
                <w:szCs w:val="20"/>
              </w:rPr>
              <w:t>Ministère des Transports Aériens et Maritimes</w:t>
            </w:r>
          </w:p>
        </w:tc>
        <w:tc>
          <w:tcPr>
            <w:tcW w:w="5529" w:type="dxa"/>
            <w:vAlign w:val="center"/>
          </w:tcPr>
          <w:p w14:paraId="78B90048" w14:textId="77777777" w:rsidR="006868DF" w:rsidRPr="00EF6AE2" w:rsidRDefault="006868DF" w:rsidP="00754A47">
            <w:pPr>
              <w:pStyle w:val="ListNumber2"/>
              <w:numPr>
                <w:ilvl w:val="0"/>
                <w:numId w:val="61"/>
              </w:numPr>
              <w:jc w:val="both"/>
              <w:rPr>
                <w:rFonts w:ascii="Arial" w:hAnsi="Arial" w:cs="Arial"/>
                <w:sz w:val="20"/>
                <w:szCs w:val="20"/>
              </w:rPr>
            </w:pPr>
            <w:r w:rsidRPr="00EF6AE2">
              <w:rPr>
                <w:rFonts w:ascii="Arial" w:hAnsi="Arial" w:cs="Arial"/>
                <w:sz w:val="20"/>
                <w:szCs w:val="20"/>
              </w:rPr>
              <w:t>Secrétariat Général du Ministère</w:t>
            </w:r>
          </w:p>
          <w:p w14:paraId="6C4CC99B" w14:textId="77777777" w:rsidR="006868DF" w:rsidRPr="00EF6AE2" w:rsidRDefault="006868DF" w:rsidP="00754A47">
            <w:pPr>
              <w:pStyle w:val="ListNumber2"/>
              <w:numPr>
                <w:ilvl w:val="0"/>
                <w:numId w:val="61"/>
              </w:numPr>
              <w:jc w:val="both"/>
              <w:rPr>
                <w:rFonts w:ascii="Arial" w:hAnsi="Arial" w:cs="Arial"/>
                <w:sz w:val="20"/>
                <w:szCs w:val="20"/>
              </w:rPr>
            </w:pPr>
            <w:r w:rsidRPr="00EF6AE2">
              <w:rPr>
                <w:rFonts w:ascii="Arial" w:hAnsi="Arial" w:cs="Arial"/>
                <w:sz w:val="20"/>
                <w:szCs w:val="20"/>
              </w:rPr>
              <w:t>Agence Nationale des Affaires Maritimes - (ANAM)</w:t>
            </w:r>
          </w:p>
          <w:p w14:paraId="58DF3E76" w14:textId="77777777" w:rsidR="006868DF" w:rsidRPr="00EF6AE2" w:rsidRDefault="006868DF" w:rsidP="00754A47">
            <w:pPr>
              <w:pStyle w:val="ListNumber2"/>
              <w:numPr>
                <w:ilvl w:val="0"/>
                <w:numId w:val="61"/>
              </w:numPr>
              <w:jc w:val="both"/>
              <w:rPr>
                <w:rFonts w:ascii="Arial" w:hAnsi="Arial" w:cs="Arial"/>
                <w:sz w:val="20"/>
                <w:szCs w:val="20"/>
              </w:rPr>
            </w:pPr>
            <w:r w:rsidRPr="00EF6AE2">
              <w:rPr>
                <w:rFonts w:ascii="Arial" w:hAnsi="Arial" w:cs="Arial"/>
                <w:sz w:val="20"/>
                <w:szCs w:val="20"/>
              </w:rPr>
              <w:t>Direction de la Police et de la Sûreté Nationale (DPSN)</w:t>
            </w:r>
          </w:p>
          <w:p w14:paraId="076C1827" w14:textId="77777777" w:rsidR="006868DF" w:rsidRPr="00EF6AE2" w:rsidRDefault="006868DF" w:rsidP="00754A47">
            <w:pPr>
              <w:pStyle w:val="ListNumber2"/>
              <w:numPr>
                <w:ilvl w:val="0"/>
                <w:numId w:val="61"/>
              </w:numPr>
              <w:jc w:val="both"/>
              <w:rPr>
                <w:rFonts w:ascii="Arial" w:hAnsi="Arial" w:cs="Arial"/>
                <w:sz w:val="20"/>
                <w:szCs w:val="20"/>
              </w:rPr>
            </w:pPr>
            <w:r w:rsidRPr="00EF6AE2">
              <w:rPr>
                <w:rFonts w:ascii="Arial" w:hAnsi="Arial" w:cs="Arial"/>
                <w:sz w:val="20"/>
                <w:szCs w:val="20"/>
              </w:rPr>
              <w:t>Garde-côtes</w:t>
            </w:r>
          </w:p>
          <w:p w14:paraId="58E73721" w14:textId="77777777" w:rsidR="006868DF" w:rsidRPr="00EF6AE2" w:rsidRDefault="006868DF" w:rsidP="00754A47">
            <w:pPr>
              <w:pStyle w:val="ListNumber2"/>
              <w:numPr>
                <w:ilvl w:val="0"/>
                <w:numId w:val="61"/>
              </w:numPr>
              <w:jc w:val="both"/>
              <w:rPr>
                <w:rFonts w:ascii="Arial" w:hAnsi="Arial" w:cs="Arial"/>
                <w:sz w:val="20"/>
                <w:szCs w:val="20"/>
              </w:rPr>
            </w:pPr>
            <w:r w:rsidRPr="00EF6AE2">
              <w:rPr>
                <w:rFonts w:ascii="Arial" w:hAnsi="Arial" w:cs="Arial"/>
                <w:sz w:val="20"/>
                <w:szCs w:val="20"/>
              </w:rPr>
              <w:t>Autorité Portuaire Comorienne (APC)</w:t>
            </w:r>
          </w:p>
          <w:p w14:paraId="393AD836" w14:textId="77777777" w:rsidR="006868DF" w:rsidRPr="00EF6AE2" w:rsidRDefault="006868DF" w:rsidP="00754A47">
            <w:pPr>
              <w:pStyle w:val="ListNumber2"/>
              <w:numPr>
                <w:ilvl w:val="0"/>
                <w:numId w:val="61"/>
              </w:numPr>
              <w:jc w:val="both"/>
              <w:rPr>
                <w:rFonts w:ascii="Arial" w:hAnsi="Arial" w:cs="Arial"/>
                <w:sz w:val="20"/>
                <w:szCs w:val="20"/>
              </w:rPr>
            </w:pPr>
            <w:r w:rsidRPr="00EF6AE2">
              <w:rPr>
                <w:rFonts w:ascii="Arial" w:hAnsi="Arial" w:cs="Arial"/>
                <w:sz w:val="20"/>
                <w:szCs w:val="20"/>
              </w:rPr>
              <w:t>Société Comorienne des Ports (SCP)</w:t>
            </w:r>
          </w:p>
        </w:tc>
        <w:tc>
          <w:tcPr>
            <w:tcW w:w="4636" w:type="dxa"/>
            <w:vAlign w:val="center"/>
          </w:tcPr>
          <w:p w14:paraId="218566B0" w14:textId="77777777" w:rsidR="006868DF" w:rsidRPr="00EF6AE2" w:rsidRDefault="006868DF" w:rsidP="00754A47">
            <w:pPr>
              <w:pStyle w:val="ListNumber2"/>
              <w:numPr>
                <w:ilvl w:val="0"/>
                <w:numId w:val="62"/>
              </w:numPr>
              <w:ind w:left="340" w:hanging="283"/>
              <w:rPr>
                <w:rFonts w:ascii="Arial" w:hAnsi="Arial" w:cs="Arial"/>
                <w:sz w:val="20"/>
                <w:szCs w:val="20"/>
              </w:rPr>
            </w:pPr>
            <w:r w:rsidRPr="00EF6AE2">
              <w:rPr>
                <w:rFonts w:ascii="Arial" w:hAnsi="Arial" w:cs="Arial"/>
                <w:sz w:val="20"/>
                <w:szCs w:val="20"/>
              </w:rPr>
              <w:t>Impacts environnementaux et sociaux (E&amp;S) associés au transport maritime</w:t>
            </w:r>
          </w:p>
          <w:p w14:paraId="15C123F7" w14:textId="77777777" w:rsidR="006868DF" w:rsidRPr="00EF6AE2" w:rsidRDefault="006868DF" w:rsidP="00754A47">
            <w:pPr>
              <w:pStyle w:val="ListNumber2"/>
              <w:numPr>
                <w:ilvl w:val="0"/>
                <w:numId w:val="62"/>
              </w:numPr>
              <w:ind w:left="340" w:hanging="283"/>
              <w:rPr>
                <w:rFonts w:ascii="Arial" w:hAnsi="Arial" w:cs="Arial"/>
                <w:sz w:val="20"/>
                <w:szCs w:val="20"/>
              </w:rPr>
            </w:pPr>
            <w:r w:rsidRPr="00EF6AE2">
              <w:rPr>
                <w:rFonts w:ascii="Arial" w:hAnsi="Arial" w:cs="Arial"/>
                <w:sz w:val="20"/>
                <w:szCs w:val="20"/>
              </w:rPr>
              <w:t>Principes d’homologation des Kwassa Kwassa</w:t>
            </w:r>
          </w:p>
          <w:p w14:paraId="2D8D6CC9" w14:textId="77777777" w:rsidR="006868DF" w:rsidRPr="00EF6AE2" w:rsidRDefault="006868DF" w:rsidP="00754A47">
            <w:pPr>
              <w:pStyle w:val="ListNumber2"/>
              <w:numPr>
                <w:ilvl w:val="0"/>
                <w:numId w:val="62"/>
              </w:numPr>
              <w:ind w:left="340" w:hanging="283"/>
              <w:rPr>
                <w:rFonts w:ascii="Arial" w:hAnsi="Arial" w:cs="Arial"/>
                <w:sz w:val="20"/>
                <w:szCs w:val="20"/>
              </w:rPr>
            </w:pPr>
            <w:r w:rsidRPr="00EF6AE2">
              <w:rPr>
                <w:rFonts w:ascii="Arial" w:hAnsi="Arial" w:cs="Arial"/>
                <w:sz w:val="20"/>
                <w:szCs w:val="20"/>
              </w:rPr>
              <w:t>Application de la convention de Marpol notamment en matière de gestion de la pollution</w:t>
            </w:r>
          </w:p>
          <w:p w14:paraId="25931B63" w14:textId="77777777" w:rsidR="006868DF" w:rsidRPr="00EF6AE2" w:rsidRDefault="006868DF" w:rsidP="00754A47">
            <w:pPr>
              <w:pStyle w:val="ListNumber2"/>
              <w:numPr>
                <w:ilvl w:val="0"/>
                <w:numId w:val="62"/>
              </w:numPr>
              <w:ind w:left="340" w:hanging="283"/>
              <w:rPr>
                <w:rFonts w:ascii="Arial" w:hAnsi="Arial" w:cs="Arial"/>
                <w:sz w:val="20"/>
                <w:szCs w:val="20"/>
              </w:rPr>
            </w:pPr>
            <w:r w:rsidRPr="00EF6AE2">
              <w:rPr>
                <w:rFonts w:ascii="Arial" w:hAnsi="Arial" w:cs="Arial"/>
                <w:sz w:val="20"/>
                <w:szCs w:val="20"/>
              </w:rPr>
              <w:t>Recommandations sur les mesures de gestion</w:t>
            </w:r>
          </w:p>
          <w:p w14:paraId="178E5991" w14:textId="77777777" w:rsidR="006868DF" w:rsidRPr="00EF6AE2" w:rsidRDefault="006868DF" w:rsidP="00754A47">
            <w:pPr>
              <w:pStyle w:val="ListNumber2"/>
              <w:numPr>
                <w:ilvl w:val="0"/>
                <w:numId w:val="62"/>
              </w:numPr>
              <w:ind w:left="340" w:hanging="283"/>
              <w:rPr>
                <w:rFonts w:ascii="Arial" w:hAnsi="Arial" w:cs="Arial"/>
                <w:sz w:val="20"/>
                <w:szCs w:val="20"/>
              </w:rPr>
            </w:pPr>
            <w:r w:rsidRPr="00EF6AE2">
              <w:rPr>
                <w:rFonts w:ascii="Arial" w:hAnsi="Arial" w:cs="Arial"/>
                <w:sz w:val="20"/>
                <w:szCs w:val="20"/>
              </w:rPr>
              <w:t>Impacts E&amp;S et mesures de gestion pour la lutte contre les pollutions</w:t>
            </w:r>
          </w:p>
          <w:p w14:paraId="4B0ED6C8" w14:textId="77777777" w:rsidR="006868DF" w:rsidRPr="00EF6AE2" w:rsidRDefault="006868DF" w:rsidP="00754A47">
            <w:pPr>
              <w:pStyle w:val="ListNumber2"/>
              <w:numPr>
                <w:ilvl w:val="0"/>
                <w:numId w:val="62"/>
              </w:numPr>
              <w:ind w:left="340" w:hanging="283"/>
              <w:rPr>
                <w:rFonts w:ascii="Arial" w:hAnsi="Arial" w:cs="Arial"/>
                <w:sz w:val="20"/>
                <w:szCs w:val="20"/>
              </w:rPr>
            </w:pPr>
            <w:r w:rsidRPr="00EF6AE2">
              <w:rPr>
                <w:rFonts w:ascii="Arial" w:hAnsi="Arial" w:cs="Arial"/>
                <w:sz w:val="20"/>
                <w:szCs w:val="20"/>
              </w:rPr>
              <w:t>Enjeux de sécurité et de sureté liés au renouvellement des navires</w:t>
            </w:r>
          </w:p>
          <w:p w14:paraId="13529EF6"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Opportunités/bénéfices et contraintes/ enjeux associés au PICMC</w:t>
            </w:r>
          </w:p>
        </w:tc>
      </w:tr>
      <w:tr w:rsidR="006868DF" w:rsidRPr="00EF6AE2" w14:paraId="5C70983B" w14:textId="77777777" w:rsidTr="006A0DE4">
        <w:trPr>
          <w:trHeight w:val="113"/>
          <w:jc w:val="center"/>
        </w:trPr>
        <w:tc>
          <w:tcPr>
            <w:tcW w:w="3397" w:type="dxa"/>
            <w:vAlign w:val="center"/>
          </w:tcPr>
          <w:p w14:paraId="632C987C" w14:textId="77777777" w:rsidR="006868DF" w:rsidRPr="00EF6AE2" w:rsidRDefault="006868DF" w:rsidP="00096E6F">
            <w:pPr>
              <w:rPr>
                <w:rFonts w:ascii="Arial" w:hAnsi="Arial" w:cs="Arial"/>
                <w:bCs/>
                <w:sz w:val="20"/>
                <w:szCs w:val="20"/>
              </w:rPr>
            </w:pPr>
            <w:r w:rsidRPr="00EF6AE2">
              <w:rPr>
                <w:rFonts w:ascii="Arial" w:hAnsi="Arial" w:cs="Arial"/>
                <w:bCs/>
                <w:sz w:val="20"/>
                <w:szCs w:val="20"/>
              </w:rPr>
              <w:t>Ministère de l’Agriculture, de la Pêche, de l’Environnement, du Tourisme et de l’Artisanat</w:t>
            </w:r>
          </w:p>
        </w:tc>
        <w:tc>
          <w:tcPr>
            <w:tcW w:w="5529" w:type="dxa"/>
            <w:vAlign w:val="center"/>
          </w:tcPr>
          <w:p w14:paraId="40E2BD37" w14:textId="77777777" w:rsidR="006868DF" w:rsidRPr="00EF6AE2" w:rsidRDefault="006868DF" w:rsidP="00754A47">
            <w:pPr>
              <w:pStyle w:val="ListNumber2"/>
              <w:numPr>
                <w:ilvl w:val="0"/>
                <w:numId w:val="61"/>
              </w:numPr>
              <w:jc w:val="both"/>
              <w:rPr>
                <w:rFonts w:ascii="Arial" w:hAnsi="Arial" w:cs="Arial"/>
                <w:sz w:val="20"/>
                <w:szCs w:val="20"/>
              </w:rPr>
            </w:pPr>
            <w:r w:rsidRPr="00EF6AE2">
              <w:rPr>
                <w:rFonts w:ascii="Arial" w:hAnsi="Arial" w:cs="Arial"/>
                <w:sz w:val="20"/>
                <w:szCs w:val="20"/>
              </w:rPr>
              <w:t xml:space="preserve">Direction Générale de l’Environnement et des Forêts (DGEF) </w:t>
            </w:r>
          </w:p>
          <w:p w14:paraId="5581BD99" w14:textId="77777777" w:rsidR="006868DF" w:rsidRPr="00EF6AE2" w:rsidRDefault="006868DF" w:rsidP="00754A47">
            <w:pPr>
              <w:pStyle w:val="ListNumber2"/>
              <w:numPr>
                <w:ilvl w:val="0"/>
                <w:numId w:val="61"/>
              </w:numPr>
              <w:jc w:val="both"/>
              <w:rPr>
                <w:rFonts w:ascii="Arial" w:hAnsi="Arial" w:cs="Arial"/>
                <w:sz w:val="20"/>
                <w:szCs w:val="20"/>
              </w:rPr>
            </w:pPr>
            <w:r w:rsidRPr="00EF6AE2">
              <w:rPr>
                <w:rFonts w:ascii="Arial" w:hAnsi="Arial" w:cs="Arial"/>
                <w:sz w:val="20"/>
                <w:szCs w:val="20"/>
              </w:rPr>
              <w:t>Comité interministériel pour l’environnement (CICE)</w:t>
            </w:r>
          </w:p>
          <w:p w14:paraId="6D536F85" w14:textId="77777777" w:rsidR="006868DF" w:rsidRPr="00EF6AE2" w:rsidRDefault="006868DF" w:rsidP="00754A47">
            <w:pPr>
              <w:pStyle w:val="ListNumber2"/>
              <w:numPr>
                <w:ilvl w:val="0"/>
                <w:numId w:val="61"/>
              </w:numPr>
              <w:jc w:val="both"/>
              <w:rPr>
                <w:rFonts w:ascii="Arial" w:hAnsi="Arial" w:cs="Arial"/>
                <w:sz w:val="20"/>
                <w:szCs w:val="20"/>
                <w:lang w:val="fr-CA"/>
              </w:rPr>
            </w:pPr>
            <w:r w:rsidRPr="00EF6AE2">
              <w:rPr>
                <w:rFonts w:ascii="Arial" w:hAnsi="Arial" w:cs="Arial"/>
                <w:sz w:val="20"/>
                <w:szCs w:val="20"/>
              </w:rPr>
              <w:t>Commission Nationale de Développement Durable (CNDD) avec ses démembrements au niveau insulaire</w:t>
            </w:r>
          </w:p>
          <w:p w14:paraId="34EA3276" w14:textId="77777777" w:rsidR="006868DF" w:rsidRPr="00EF6AE2" w:rsidRDefault="006868DF" w:rsidP="00754A47">
            <w:pPr>
              <w:pStyle w:val="ListNumber2"/>
              <w:numPr>
                <w:ilvl w:val="0"/>
                <w:numId w:val="61"/>
              </w:numPr>
              <w:jc w:val="both"/>
              <w:rPr>
                <w:rFonts w:ascii="Arial" w:hAnsi="Arial" w:cs="Arial"/>
                <w:sz w:val="20"/>
                <w:szCs w:val="20"/>
                <w:lang w:val="fr-CA"/>
              </w:rPr>
            </w:pPr>
            <w:r w:rsidRPr="00EF6AE2">
              <w:rPr>
                <w:rFonts w:ascii="Arial" w:hAnsi="Arial" w:cs="Arial"/>
                <w:sz w:val="20"/>
                <w:szCs w:val="20"/>
              </w:rPr>
              <w:t>Agence Nationale de la Gestion des déchets</w:t>
            </w:r>
          </w:p>
          <w:p w14:paraId="179E9723" w14:textId="77777777" w:rsidR="006868DF" w:rsidRPr="00EF6AE2" w:rsidRDefault="006868DF" w:rsidP="00754A47">
            <w:pPr>
              <w:pStyle w:val="ListNumber2"/>
              <w:numPr>
                <w:ilvl w:val="0"/>
                <w:numId w:val="61"/>
              </w:numPr>
              <w:jc w:val="both"/>
              <w:rPr>
                <w:rFonts w:ascii="Arial" w:hAnsi="Arial" w:cs="Arial"/>
                <w:sz w:val="20"/>
                <w:szCs w:val="20"/>
                <w:lang w:val="fr-CA"/>
              </w:rPr>
            </w:pPr>
            <w:r w:rsidRPr="00EF6AE2">
              <w:rPr>
                <w:rFonts w:ascii="Arial" w:hAnsi="Arial" w:cs="Arial"/>
                <w:sz w:val="20"/>
                <w:szCs w:val="20"/>
              </w:rPr>
              <w:t>Conservateur Parc National de Shisiwani</w:t>
            </w:r>
          </w:p>
          <w:p w14:paraId="3A18CB05" w14:textId="77777777" w:rsidR="006868DF" w:rsidRPr="00EF6AE2" w:rsidRDefault="006868DF" w:rsidP="00754A47">
            <w:pPr>
              <w:pStyle w:val="ListNumber2"/>
              <w:numPr>
                <w:ilvl w:val="0"/>
                <w:numId w:val="61"/>
              </w:numPr>
              <w:jc w:val="both"/>
              <w:rPr>
                <w:rFonts w:ascii="Arial" w:hAnsi="Arial" w:cs="Arial"/>
                <w:sz w:val="20"/>
                <w:szCs w:val="20"/>
                <w:lang w:val="fr-CA"/>
              </w:rPr>
            </w:pPr>
            <w:r w:rsidRPr="00EF6AE2">
              <w:rPr>
                <w:rFonts w:ascii="Arial" w:hAnsi="Arial" w:cs="Arial"/>
                <w:sz w:val="20"/>
                <w:szCs w:val="20"/>
              </w:rPr>
              <w:t>SOCONAM</w:t>
            </w:r>
          </w:p>
          <w:p w14:paraId="64314639" w14:textId="77777777" w:rsidR="006868DF" w:rsidRPr="00EF6AE2" w:rsidRDefault="006868DF" w:rsidP="00754A47">
            <w:pPr>
              <w:pStyle w:val="ListNumber2"/>
              <w:numPr>
                <w:ilvl w:val="0"/>
                <w:numId w:val="61"/>
              </w:numPr>
              <w:jc w:val="both"/>
              <w:rPr>
                <w:rFonts w:ascii="Arial" w:hAnsi="Arial" w:cs="Arial"/>
                <w:sz w:val="20"/>
                <w:szCs w:val="20"/>
                <w:lang w:val="fr-CA"/>
              </w:rPr>
            </w:pPr>
            <w:r w:rsidRPr="00EF6AE2">
              <w:rPr>
                <w:rFonts w:ascii="Arial" w:hAnsi="Arial" w:cs="Arial"/>
                <w:sz w:val="20"/>
                <w:szCs w:val="20"/>
                <w:lang w:val="fr-CA"/>
              </w:rPr>
              <w:t>Réseau National des Aires Protégées (RENAP)</w:t>
            </w:r>
          </w:p>
          <w:p w14:paraId="515FD684" w14:textId="77777777" w:rsidR="006868DF" w:rsidRPr="00EF6AE2" w:rsidRDefault="006868DF" w:rsidP="00754A47">
            <w:pPr>
              <w:pStyle w:val="ListNumber2"/>
              <w:numPr>
                <w:ilvl w:val="0"/>
                <w:numId w:val="61"/>
              </w:numPr>
              <w:jc w:val="both"/>
              <w:rPr>
                <w:rFonts w:ascii="Arial" w:hAnsi="Arial" w:cs="Arial"/>
                <w:sz w:val="20"/>
                <w:szCs w:val="20"/>
                <w:lang w:val="fr-CA"/>
              </w:rPr>
            </w:pPr>
            <w:r w:rsidRPr="00EF6AE2">
              <w:rPr>
                <w:rFonts w:ascii="Arial" w:hAnsi="Arial" w:cs="Arial"/>
                <w:sz w:val="20"/>
                <w:szCs w:val="20"/>
                <w:lang w:val="fr-CA"/>
              </w:rPr>
              <w:t>Direction Générale de la Sécurité Civile (DGSC)</w:t>
            </w:r>
          </w:p>
          <w:p w14:paraId="64B56FAD" w14:textId="77777777" w:rsidR="006868DF" w:rsidRPr="00EF6AE2" w:rsidRDefault="006868DF" w:rsidP="00754A47">
            <w:pPr>
              <w:pStyle w:val="ListNumber2"/>
              <w:numPr>
                <w:ilvl w:val="0"/>
                <w:numId w:val="61"/>
              </w:numPr>
              <w:jc w:val="both"/>
              <w:rPr>
                <w:rFonts w:ascii="Arial" w:hAnsi="Arial" w:cs="Arial"/>
                <w:sz w:val="20"/>
                <w:szCs w:val="20"/>
                <w:lang w:val="fr-CA"/>
              </w:rPr>
            </w:pPr>
            <w:r w:rsidRPr="00EF6AE2">
              <w:rPr>
                <w:rFonts w:ascii="Arial" w:hAnsi="Arial" w:cs="Arial"/>
                <w:sz w:val="20"/>
                <w:szCs w:val="20"/>
                <w:lang w:val="fr-CA"/>
              </w:rPr>
              <w:t>Direction Générale des ressources halieutiques (DGRH)</w:t>
            </w:r>
          </w:p>
          <w:p w14:paraId="1F8A2501" w14:textId="77777777" w:rsidR="006868DF" w:rsidRPr="00EF6AE2" w:rsidRDefault="006868DF" w:rsidP="00754A47">
            <w:pPr>
              <w:pStyle w:val="ListNumber2"/>
              <w:numPr>
                <w:ilvl w:val="0"/>
                <w:numId w:val="61"/>
              </w:numPr>
              <w:jc w:val="both"/>
              <w:rPr>
                <w:rFonts w:ascii="Arial" w:hAnsi="Arial" w:cs="Arial"/>
                <w:sz w:val="20"/>
                <w:szCs w:val="20"/>
                <w:lang w:val="fr-CA"/>
              </w:rPr>
            </w:pPr>
            <w:r w:rsidRPr="00EF6AE2">
              <w:rPr>
                <w:rFonts w:ascii="Arial" w:hAnsi="Arial" w:cs="Arial"/>
                <w:sz w:val="20"/>
                <w:szCs w:val="20"/>
                <w:lang w:val="fr-CA"/>
              </w:rPr>
              <w:t>Centre national de contrôle et de surveillance des pêches (CNCSP)</w:t>
            </w:r>
          </w:p>
        </w:tc>
        <w:tc>
          <w:tcPr>
            <w:tcW w:w="4636" w:type="dxa"/>
            <w:vAlign w:val="center"/>
          </w:tcPr>
          <w:p w14:paraId="11BA5316"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Procédures de gestion environnementale et sociale des projets de navigation maritime</w:t>
            </w:r>
          </w:p>
          <w:p w14:paraId="34121D8D"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Gap réglementaire en matière de suivi environnemental</w:t>
            </w:r>
          </w:p>
          <w:p w14:paraId="36048AA8"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Capacités de la DGEF en matière de suivi environnemental</w:t>
            </w:r>
          </w:p>
          <w:p w14:paraId="6748201A"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Enjeux liés aux interventions dans les aires protégées</w:t>
            </w:r>
          </w:p>
          <w:p w14:paraId="550473D0"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Etat des lieux des infrastructures de gestion des déchets aux Comores</w:t>
            </w:r>
          </w:p>
          <w:p w14:paraId="26DBE1C2"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Contraintes et enjeux sur la pêche du PICMC</w:t>
            </w:r>
          </w:p>
        </w:tc>
      </w:tr>
      <w:tr w:rsidR="006868DF" w:rsidRPr="00EF6AE2" w14:paraId="18BA9D51" w14:textId="77777777" w:rsidTr="006A0DE4">
        <w:trPr>
          <w:trHeight w:val="113"/>
          <w:jc w:val="center"/>
        </w:trPr>
        <w:tc>
          <w:tcPr>
            <w:tcW w:w="3397" w:type="dxa"/>
            <w:vAlign w:val="center"/>
          </w:tcPr>
          <w:p w14:paraId="668CF795" w14:textId="77777777" w:rsidR="006868DF" w:rsidRPr="00EF6AE2" w:rsidRDefault="006868DF" w:rsidP="00096E6F">
            <w:pPr>
              <w:jc w:val="both"/>
              <w:rPr>
                <w:rFonts w:ascii="Arial" w:hAnsi="Arial" w:cs="Arial"/>
                <w:bCs/>
                <w:sz w:val="20"/>
                <w:szCs w:val="20"/>
              </w:rPr>
            </w:pPr>
            <w:r w:rsidRPr="00EF6AE2">
              <w:rPr>
                <w:rFonts w:ascii="Arial" w:hAnsi="Arial" w:cs="Arial"/>
                <w:bCs/>
                <w:sz w:val="20"/>
                <w:szCs w:val="20"/>
                <w:shd w:val="clear" w:color="auto" w:fill="FFFFFF"/>
              </w:rPr>
              <w:t>Ministre de l’Aménagement du Territoire, de l’Urbanisme, Chargé des Affaires Foncières et des transports terrestres</w:t>
            </w:r>
          </w:p>
        </w:tc>
        <w:tc>
          <w:tcPr>
            <w:tcW w:w="5529" w:type="dxa"/>
            <w:vAlign w:val="center"/>
          </w:tcPr>
          <w:p w14:paraId="4902FB66" w14:textId="77777777" w:rsidR="006868DF" w:rsidRPr="00EF6AE2" w:rsidRDefault="006868DF" w:rsidP="00754A47">
            <w:pPr>
              <w:pStyle w:val="ListNumber2"/>
              <w:numPr>
                <w:ilvl w:val="0"/>
                <w:numId w:val="61"/>
              </w:numPr>
              <w:jc w:val="both"/>
              <w:rPr>
                <w:rFonts w:ascii="Arial" w:hAnsi="Arial" w:cs="Arial"/>
                <w:sz w:val="20"/>
                <w:szCs w:val="20"/>
              </w:rPr>
            </w:pPr>
            <w:r w:rsidRPr="00EF6AE2">
              <w:rPr>
                <w:rFonts w:ascii="Arial" w:hAnsi="Arial" w:cs="Arial"/>
                <w:sz w:val="20"/>
                <w:szCs w:val="20"/>
              </w:rPr>
              <w:t>Direction Générale de l’Équipement et de l’Aménagement du Territoire (DGEAT)</w:t>
            </w:r>
          </w:p>
          <w:p w14:paraId="127363F4" w14:textId="77777777" w:rsidR="006868DF" w:rsidRPr="00EF6AE2" w:rsidRDefault="006868DF" w:rsidP="00754A47">
            <w:pPr>
              <w:pStyle w:val="ListNumber2"/>
              <w:numPr>
                <w:ilvl w:val="0"/>
                <w:numId w:val="61"/>
              </w:numPr>
              <w:jc w:val="both"/>
              <w:rPr>
                <w:rFonts w:ascii="Arial" w:hAnsi="Arial" w:cs="Arial"/>
                <w:sz w:val="20"/>
                <w:szCs w:val="20"/>
              </w:rPr>
            </w:pPr>
            <w:r w:rsidRPr="00EF6AE2">
              <w:rPr>
                <w:rFonts w:ascii="Arial" w:hAnsi="Arial" w:cs="Arial"/>
                <w:sz w:val="20"/>
                <w:szCs w:val="20"/>
              </w:rPr>
              <w:t>Direction Générale de la Sécurité Civile</w:t>
            </w:r>
          </w:p>
          <w:p w14:paraId="6FCE50B1" w14:textId="77777777" w:rsidR="006868DF" w:rsidRPr="00EF6AE2" w:rsidRDefault="006868DF" w:rsidP="00754A47">
            <w:pPr>
              <w:pStyle w:val="ListNumber2"/>
              <w:numPr>
                <w:ilvl w:val="0"/>
                <w:numId w:val="61"/>
              </w:numPr>
              <w:jc w:val="both"/>
              <w:rPr>
                <w:rFonts w:ascii="Arial" w:hAnsi="Arial" w:cs="Arial"/>
                <w:sz w:val="20"/>
                <w:szCs w:val="20"/>
              </w:rPr>
            </w:pPr>
            <w:r w:rsidRPr="00EF6AE2">
              <w:rPr>
                <w:rFonts w:ascii="Arial" w:hAnsi="Arial" w:cs="Arial"/>
                <w:sz w:val="20"/>
                <w:szCs w:val="20"/>
              </w:rPr>
              <w:t>Direction de l’Aménagement du Territoire et de l’Urbanisme et de l’Habitat (DATUH)</w:t>
            </w:r>
          </w:p>
        </w:tc>
        <w:tc>
          <w:tcPr>
            <w:tcW w:w="4636" w:type="dxa"/>
            <w:vAlign w:val="center"/>
          </w:tcPr>
          <w:p w14:paraId="58FA9A53"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Conformité du Projet aux projet de développement urbain des îles des Comores</w:t>
            </w:r>
          </w:p>
          <w:p w14:paraId="20FF3E17"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Impacts sur la qualité de vie et les activités de la population en milieu urbain, dont celles des femmes et des jeunes.</w:t>
            </w:r>
          </w:p>
          <w:p w14:paraId="7AFDCD52"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Enjeux par rapport aux grandes orientations d'aménagement du territoire</w:t>
            </w:r>
          </w:p>
          <w:p w14:paraId="75BAC23D"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lastRenderedPageBreak/>
              <w:t>Opportunités/bénéfices et contraintes/ enjeux associés aux projets</w:t>
            </w:r>
          </w:p>
        </w:tc>
      </w:tr>
      <w:tr w:rsidR="006868DF" w:rsidRPr="00EF6AE2" w14:paraId="1FAEEBA7" w14:textId="77777777" w:rsidTr="006A0DE4">
        <w:trPr>
          <w:trHeight w:val="113"/>
          <w:jc w:val="center"/>
        </w:trPr>
        <w:tc>
          <w:tcPr>
            <w:tcW w:w="3397" w:type="dxa"/>
            <w:vAlign w:val="center"/>
          </w:tcPr>
          <w:p w14:paraId="4A31E958" w14:textId="77777777" w:rsidR="006868DF" w:rsidRPr="00EF6AE2" w:rsidRDefault="006868DF" w:rsidP="00096E6F">
            <w:pPr>
              <w:jc w:val="both"/>
              <w:rPr>
                <w:rFonts w:ascii="Arial" w:hAnsi="Arial" w:cs="Arial"/>
                <w:bCs/>
                <w:sz w:val="20"/>
                <w:szCs w:val="20"/>
                <w:shd w:val="clear" w:color="auto" w:fill="FFFFFF"/>
              </w:rPr>
            </w:pPr>
            <w:r w:rsidRPr="00EF6AE2">
              <w:rPr>
                <w:rFonts w:ascii="Arial" w:hAnsi="Arial" w:cs="Arial"/>
                <w:bCs/>
                <w:sz w:val="20"/>
                <w:szCs w:val="20"/>
                <w:shd w:val="clear" w:color="auto" w:fill="FFFFFF"/>
              </w:rPr>
              <w:lastRenderedPageBreak/>
              <w:t>Ministre de l’Intérieur, de l’Information, de la Décentralisation et de l’Administration Territoriale</w:t>
            </w:r>
          </w:p>
        </w:tc>
        <w:tc>
          <w:tcPr>
            <w:tcW w:w="5529" w:type="dxa"/>
            <w:vAlign w:val="center"/>
          </w:tcPr>
          <w:p w14:paraId="77D1A24B" w14:textId="77777777" w:rsidR="006868DF" w:rsidRPr="00EF6AE2" w:rsidRDefault="006868DF" w:rsidP="00754A47">
            <w:pPr>
              <w:pStyle w:val="ListNumber2"/>
              <w:numPr>
                <w:ilvl w:val="0"/>
                <w:numId w:val="61"/>
              </w:numPr>
              <w:jc w:val="both"/>
              <w:rPr>
                <w:rFonts w:ascii="Arial" w:hAnsi="Arial" w:cs="Arial"/>
                <w:sz w:val="20"/>
                <w:szCs w:val="20"/>
              </w:rPr>
            </w:pPr>
            <w:r w:rsidRPr="00EF6AE2">
              <w:rPr>
                <w:rFonts w:ascii="Arial" w:hAnsi="Arial" w:cs="Arial"/>
                <w:sz w:val="20"/>
                <w:szCs w:val="20"/>
              </w:rPr>
              <w:t>Brigades de mœurs et des mineurs</w:t>
            </w:r>
          </w:p>
        </w:tc>
        <w:tc>
          <w:tcPr>
            <w:tcW w:w="4636" w:type="dxa"/>
            <w:vAlign w:val="center"/>
          </w:tcPr>
          <w:p w14:paraId="404C0278"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Situation de référence des cas de VBG</w:t>
            </w:r>
          </w:p>
          <w:p w14:paraId="3F078CBC"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Dispositifs de prévention et de référencement</w:t>
            </w:r>
          </w:p>
        </w:tc>
      </w:tr>
      <w:tr w:rsidR="006868DF" w:rsidRPr="00EF6AE2" w14:paraId="39644B2C" w14:textId="77777777" w:rsidTr="006A0DE4">
        <w:trPr>
          <w:trHeight w:val="113"/>
          <w:jc w:val="center"/>
        </w:trPr>
        <w:tc>
          <w:tcPr>
            <w:tcW w:w="3397" w:type="dxa"/>
            <w:vAlign w:val="center"/>
          </w:tcPr>
          <w:p w14:paraId="149339F7" w14:textId="77777777" w:rsidR="006868DF" w:rsidRPr="00EF6AE2" w:rsidRDefault="006868DF" w:rsidP="00096E6F">
            <w:pPr>
              <w:jc w:val="both"/>
              <w:rPr>
                <w:rFonts w:ascii="Arial" w:hAnsi="Arial" w:cs="Arial"/>
                <w:bCs/>
                <w:sz w:val="20"/>
                <w:szCs w:val="20"/>
                <w:shd w:val="clear" w:color="auto" w:fill="FFFFFF"/>
              </w:rPr>
            </w:pPr>
            <w:r w:rsidRPr="00EF6AE2">
              <w:rPr>
                <w:rFonts w:ascii="Arial" w:hAnsi="Arial" w:cs="Arial"/>
                <w:bCs/>
                <w:sz w:val="20"/>
                <w:szCs w:val="20"/>
                <w:shd w:val="clear" w:color="auto" w:fill="FFFFFF"/>
              </w:rPr>
              <w:t>Ministre de la Justice, des Affaires Islamiques et de la Fonction Publique, Chargé des Droits de l’Homme, de la Transparence et des Administrations Publiques</w:t>
            </w:r>
          </w:p>
        </w:tc>
        <w:tc>
          <w:tcPr>
            <w:tcW w:w="5529" w:type="dxa"/>
            <w:vAlign w:val="center"/>
          </w:tcPr>
          <w:p w14:paraId="6F237977" w14:textId="77777777" w:rsidR="006868DF" w:rsidRPr="00EF6AE2" w:rsidRDefault="006868DF" w:rsidP="00754A47">
            <w:pPr>
              <w:pStyle w:val="ListNumber2"/>
              <w:numPr>
                <w:ilvl w:val="0"/>
                <w:numId w:val="61"/>
              </w:numPr>
              <w:jc w:val="both"/>
              <w:rPr>
                <w:rFonts w:ascii="Arial" w:hAnsi="Arial" w:cs="Arial"/>
                <w:sz w:val="20"/>
                <w:szCs w:val="20"/>
              </w:rPr>
            </w:pPr>
            <w:r w:rsidRPr="00EF6AE2">
              <w:rPr>
                <w:rFonts w:ascii="Arial" w:hAnsi="Arial" w:cs="Arial"/>
                <w:sz w:val="20"/>
                <w:szCs w:val="20"/>
              </w:rPr>
              <w:t>Juges des enfants des trois îles</w:t>
            </w:r>
          </w:p>
        </w:tc>
        <w:tc>
          <w:tcPr>
            <w:tcW w:w="4636" w:type="dxa"/>
            <w:vAlign w:val="center"/>
          </w:tcPr>
          <w:p w14:paraId="3EF7C809"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Situation de référence des cas de VBG/EAS/HS</w:t>
            </w:r>
          </w:p>
          <w:p w14:paraId="42C1DA36"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Dispositifs de prévention et de référencement</w:t>
            </w:r>
          </w:p>
          <w:p w14:paraId="21DD1466"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Pesanteurs socio-anthropologiques</w:t>
            </w:r>
          </w:p>
        </w:tc>
      </w:tr>
      <w:tr w:rsidR="006868DF" w:rsidRPr="00EF6AE2" w14:paraId="3D59600E" w14:textId="77777777" w:rsidTr="006A0DE4">
        <w:trPr>
          <w:trHeight w:val="113"/>
          <w:jc w:val="center"/>
        </w:trPr>
        <w:tc>
          <w:tcPr>
            <w:tcW w:w="3397" w:type="dxa"/>
            <w:vAlign w:val="center"/>
          </w:tcPr>
          <w:p w14:paraId="57A4A0B6" w14:textId="77777777" w:rsidR="006868DF" w:rsidRPr="00EF6AE2" w:rsidRDefault="006868DF" w:rsidP="00096E6F">
            <w:pPr>
              <w:jc w:val="both"/>
              <w:rPr>
                <w:rFonts w:ascii="Arial" w:hAnsi="Arial" w:cs="Arial"/>
                <w:bCs/>
                <w:sz w:val="20"/>
                <w:szCs w:val="20"/>
                <w:shd w:val="clear" w:color="auto" w:fill="FFFFFF"/>
              </w:rPr>
            </w:pPr>
            <w:r w:rsidRPr="00EF6AE2">
              <w:rPr>
                <w:rFonts w:ascii="Arial" w:hAnsi="Arial" w:cs="Arial"/>
                <w:bCs/>
                <w:sz w:val="20"/>
                <w:szCs w:val="20"/>
                <w:shd w:val="clear" w:color="auto" w:fill="FFFFFF"/>
              </w:rPr>
              <w:t>Ministre de la Santé, de la Solidarité, de la Protection Sociale et de la Promotion du Genre</w:t>
            </w:r>
          </w:p>
        </w:tc>
        <w:tc>
          <w:tcPr>
            <w:tcW w:w="5529" w:type="dxa"/>
            <w:vAlign w:val="center"/>
          </w:tcPr>
          <w:p w14:paraId="61B65C21" w14:textId="77777777" w:rsidR="006868DF" w:rsidRPr="00EF6AE2" w:rsidRDefault="006868DF" w:rsidP="00754A47">
            <w:pPr>
              <w:pStyle w:val="ListNumber2"/>
              <w:numPr>
                <w:ilvl w:val="0"/>
                <w:numId w:val="61"/>
              </w:numPr>
              <w:jc w:val="both"/>
              <w:rPr>
                <w:rFonts w:ascii="Arial" w:hAnsi="Arial" w:cs="Arial"/>
                <w:sz w:val="20"/>
                <w:szCs w:val="20"/>
              </w:rPr>
            </w:pPr>
            <w:r w:rsidRPr="00EF6AE2">
              <w:rPr>
                <w:rFonts w:ascii="Arial" w:hAnsi="Arial" w:cs="Arial"/>
                <w:sz w:val="20"/>
                <w:szCs w:val="20"/>
              </w:rPr>
              <w:t xml:space="preserve">Direction Générale de la Santé (DGS) </w:t>
            </w:r>
          </w:p>
          <w:p w14:paraId="2BF93B0D" w14:textId="77777777" w:rsidR="006868DF" w:rsidRPr="00EF6AE2" w:rsidRDefault="006868DF" w:rsidP="00754A47">
            <w:pPr>
              <w:pStyle w:val="ListNumber2"/>
              <w:numPr>
                <w:ilvl w:val="0"/>
                <w:numId w:val="61"/>
              </w:numPr>
              <w:jc w:val="both"/>
              <w:rPr>
                <w:rFonts w:ascii="Arial" w:hAnsi="Arial" w:cs="Arial"/>
                <w:sz w:val="20"/>
                <w:szCs w:val="20"/>
              </w:rPr>
            </w:pPr>
            <w:r w:rsidRPr="00EF6AE2">
              <w:rPr>
                <w:rFonts w:ascii="Arial" w:hAnsi="Arial" w:cs="Arial"/>
                <w:bCs/>
                <w:sz w:val="20"/>
                <w:szCs w:val="20"/>
              </w:rPr>
              <w:t>Commissariat National à la Solidarité, à la Protection Sociale et à la Promotion du Genre </w:t>
            </w:r>
            <w:r w:rsidRPr="00EF6AE2">
              <w:rPr>
                <w:rFonts w:ascii="Arial" w:hAnsi="Arial" w:cs="Arial"/>
                <w:sz w:val="20"/>
                <w:szCs w:val="20"/>
              </w:rPr>
              <w:t xml:space="preserve"> </w:t>
            </w:r>
          </w:p>
          <w:p w14:paraId="135B2C21"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 xml:space="preserve">Directions Régionales de la Promotion du Genre (DRPG) des îles </w:t>
            </w:r>
          </w:p>
        </w:tc>
        <w:tc>
          <w:tcPr>
            <w:tcW w:w="4636" w:type="dxa"/>
            <w:vAlign w:val="center"/>
          </w:tcPr>
          <w:p w14:paraId="2BB8AFA1"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Situation de référence des cas de VBG/EAS/HS</w:t>
            </w:r>
          </w:p>
          <w:p w14:paraId="67366B75"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Dispositifs de prévention et de référencement</w:t>
            </w:r>
          </w:p>
          <w:p w14:paraId="2DC55BA5"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Pesanteurs socio-anthropologiques</w:t>
            </w:r>
          </w:p>
          <w:p w14:paraId="07599140"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 xml:space="preserve">Impacts pour les femmes, les groupes vulnérables et mesures d’assistance, de gestion / relocalisation / compensation </w:t>
            </w:r>
          </w:p>
          <w:p w14:paraId="12260298"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 xml:space="preserve">Impacts et recommandations spécifiques aux femmes et groupes vulnérables </w:t>
            </w:r>
          </w:p>
          <w:p w14:paraId="573E397D"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Enjeux/impacts anticipés liés à la santé des populations</w:t>
            </w:r>
          </w:p>
          <w:p w14:paraId="09305A10"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Identification des groupes vulnérables et des principales mesures de gestion</w:t>
            </w:r>
          </w:p>
          <w:p w14:paraId="1EFBCFA3"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Opportunités/bénéfices et contraintes/ enjeux associés aux projets</w:t>
            </w:r>
          </w:p>
        </w:tc>
      </w:tr>
      <w:tr w:rsidR="006868DF" w:rsidRPr="00EF6AE2" w14:paraId="08FE6E72" w14:textId="77777777" w:rsidTr="006A0DE4">
        <w:trPr>
          <w:trHeight w:val="113"/>
          <w:jc w:val="center"/>
        </w:trPr>
        <w:tc>
          <w:tcPr>
            <w:tcW w:w="3397" w:type="dxa"/>
            <w:vAlign w:val="center"/>
          </w:tcPr>
          <w:p w14:paraId="28C6C9A3" w14:textId="77777777" w:rsidR="006868DF" w:rsidRPr="00EF6AE2" w:rsidRDefault="006868DF" w:rsidP="00096E6F">
            <w:pPr>
              <w:jc w:val="both"/>
              <w:rPr>
                <w:rFonts w:ascii="Arial" w:hAnsi="Arial" w:cs="Arial"/>
                <w:bCs/>
                <w:sz w:val="20"/>
                <w:szCs w:val="20"/>
                <w:shd w:val="clear" w:color="auto" w:fill="FFFFFF"/>
              </w:rPr>
            </w:pPr>
            <w:r w:rsidRPr="00EF6AE2">
              <w:rPr>
                <w:rFonts w:ascii="Arial" w:hAnsi="Arial" w:cs="Arial"/>
                <w:bCs/>
                <w:sz w:val="20"/>
                <w:szCs w:val="20"/>
                <w:shd w:val="clear" w:color="auto" w:fill="FFFFFF"/>
              </w:rPr>
              <w:t>Ministre de la Jeunesse, de l’Emploi, du Travail, des Sports, des Arts et de la Culture</w:t>
            </w:r>
          </w:p>
        </w:tc>
        <w:tc>
          <w:tcPr>
            <w:tcW w:w="5529" w:type="dxa"/>
            <w:vAlign w:val="center"/>
          </w:tcPr>
          <w:p w14:paraId="6D322FCE" w14:textId="77777777" w:rsidR="006868DF" w:rsidRPr="00EF6AE2" w:rsidRDefault="006868DF" w:rsidP="00754A47">
            <w:pPr>
              <w:pStyle w:val="ListNumber2"/>
              <w:numPr>
                <w:ilvl w:val="0"/>
                <w:numId w:val="61"/>
              </w:numPr>
              <w:rPr>
                <w:rFonts w:ascii="Arial" w:hAnsi="Arial" w:cs="Arial"/>
                <w:sz w:val="20"/>
                <w:szCs w:val="20"/>
              </w:rPr>
            </w:pPr>
            <w:r w:rsidRPr="00EF6AE2">
              <w:rPr>
                <w:rFonts w:ascii="Arial" w:hAnsi="Arial" w:cs="Arial"/>
                <w:sz w:val="20"/>
                <w:szCs w:val="20"/>
              </w:rPr>
              <w:t>Direction Générale des Arts et de la Culture</w:t>
            </w:r>
            <w:r w:rsidRPr="00EF6AE2">
              <w:rPr>
                <w:rFonts w:ascii="Arial" w:hAnsi="Arial" w:cs="Arial"/>
                <w:sz w:val="20"/>
                <w:szCs w:val="20"/>
                <w:shd w:val="clear" w:color="auto" w:fill="FFFFFF"/>
              </w:rPr>
              <w:t> </w:t>
            </w:r>
          </w:p>
        </w:tc>
        <w:tc>
          <w:tcPr>
            <w:tcW w:w="4636" w:type="dxa"/>
            <w:vAlign w:val="center"/>
          </w:tcPr>
          <w:p w14:paraId="3960D784"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Identification des sites sacrés et/ou historiques</w:t>
            </w:r>
          </w:p>
          <w:p w14:paraId="5338A929"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Identification des populations culturellement sensibles</w:t>
            </w:r>
          </w:p>
          <w:p w14:paraId="3FBE6B4D"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Recommandations pour les zones à fort potentiel archéologique</w:t>
            </w:r>
          </w:p>
          <w:p w14:paraId="072747E9"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Opportunités/bénéfices et contraintes/ enjeux associés aux projets</w:t>
            </w:r>
          </w:p>
        </w:tc>
      </w:tr>
      <w:tr w:rsidR="006868DF" w:rsidRPr="00EF6AE2" w14:paraId="7118537D" w14:textId="77777777" w:rsidTr="006A0DE4">
        <w:trPr>
          <w:trHeight w:val="113"/>
          <w:jc w:val="center"/>
        </w:trPr>
        <w:tc>
          <w:tcPr>
            <w:tcW w:w="3397" w:type="dxa"/>
            <w:vAlign w:val="center"/>
          </w:tcPr>
          <w:p w14:paraId="23DFB2C1" w14:textId="77777777" w:rsidR="006868DF" w:rsidRPr="00EF6AE2" w:rsidRDefault="006868DF" w:rsidP="00096E6F">
            <w:pPr>
              <w:jc w:val="both"/>
              <w:rPr>
                <w:rFonts w:ascii="Arial" w:hAnsi="Arial" w:cs="Arial"/>
                <w:bCs/>
                <w:sz w:val="20"/>
                <w:szCs w:val="20"/>
                <w:shd w:val="clear" w:color="auto" w:fill="FFFFFF"/>
              </w:rPr>
            </w:pPr>
            <w:r w:rsidRPr="00EF6AE2">
              <w:rPr>
                <w:rFonts w:ascii="Arial" w:hAnsi="Arial" w:cs="Arial"/>
                <w:bCs/>
                <w:sz w:val="20"/>
                <w:szCs w:val="20"/>
                <w:shd w:val="clear" w:color="auto" w:fill="FFFFFF"/>
              </w:rPr>
              <w:t>ONG</w:t>
            </w:r>
          </w:p>
        </w:tc>
        <w:tc>
          <w:tcPr>
            <w:tcW w:w="5529" w:type="dxa"/>
            <w:vAlign w:val="center"/>
          </w:tcPr>
          <w:p w14:paraId="57D95773" w14:textId="77777777" w:rsidR="006868DF" w:rsidRPr="00EF6AE2" w:rsidRDefault="006868DF" w:rsidP="00754A47">
            <w:pPr>
              <w:pStyle w:val="ListNumber2"/>
              <w:numPr>
                <w:ilvl w:val="0"/>
                <w:numId w:val="61"/>
              </w:numPr>
              <w:rPr>
                <w:rFonts w:ascii="Arial" w:hAnsi="Arial" w:cs="Arial"/>
                <w:sz w:val="20"/>
                <w:szCs w:val="20"/>
              </w:rPr>
            </w:pPr>
            <w:r w:rsidRPr="00EF6AE2">
              <w:rPr>
                <w:rFonts w:ascii="Arial" w:hAnsi="Arial" w:cs="Arial"/>
                <w:sz w:val="20"/>
                <w:szCs w:val="20"/>
              </w:rPr>
              <w:t>UNICEF</w:t>
            </w:r>
          </w:p>
          <w:p w14:paraId="47FCBF9A" w14:textId="77777777" w:rsidR="006868DF" w:rsidRPr="00EF6AE2" w:rsidRDefault="006868DF" w:rsidP="00754A47">
            <w:pPr>
              <w:pStyle w:val="ListNumber2"/>
              <w:numPr>
                <w:ilvl w:val="0"/>
                <w:numId w:val="61"/>
              </w:numPr>
              <w:rPr>
                <w:rFonts w:ascii="Arial" w:hAnsi="Arial" w:cs="Arial"/>
                <w:sz w:val="20"/>
                <w:szCs w:val="20"/>
              </w:rPr>
            </w:pPr>
            <w:r w:rsidRPr="00EF6AE2">
              <w:rPr>
                <w:rFonts w:ascii="Arial" w:hAnsi="Arial" w:cs="Arial"/>
                <w:sz w:val="20"/>
                <w:szCs w:val="20"/>
              </w:rPr>
              <w:t>UNFPA</w:t>
            </w:r>
          </w:p>
        </w:tc>
        <w:tc>
          <w:tcPr>
            <w:tcW w:w="4636" w:type="dxa"/>
            <w:vAlign w:val="center"/>
          </w:tcPr>
          <w:p w14:paraId="464F5534"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Situation de référence des cas de VBG/EAS/HS</w:t>
            </w:r>
          </w:p>
          <w:p w14:paraId="6C84990F"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Dispositifs de prévention et de référencement</w:t>
            </w:r>
          </w:p>
          <w:p w14:paraId="35F0C73E"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Pesanteurs socio-anthropologiques</w:t>
            </w:r>
          </w:p>
        </w:tc>
      </w:tr>
      <w:tr w:rsidR="006868DF" w:rsidRPr="00EF6AE2" w14:paraId="554CC6B7" w14:textId="77777777" w:rsidTr="006A0DE4">
        <w:trPr>
          <w:trHeight w:val="113"/>
          <w:jc w:val="center"/>
        </w:trPr>
        <w:tc>
          <w:tcPr>
            <w:tcW w:w="13562" w:type="dxa"/>
            <w:gridSpan w:val="3"/>
            <w:shd w:val="clear" w:color="auto" w:fill="FFFF00"/>
            <w:vAlign w:val="center"/>
          </w:tcPr>
          <w:p w14:paraId="4D47C491" w14:textId="77777777" w:rsidR="006868DF" w:rsidRPr="00EF6AE2" w:rsidRDefault="006868DF" w:rsidP="00776DD3">
            <w:pPr>
              <w:rPr>
                <w:rFonts w:ascii="Arial" w:hAnsi="Arial" w:cs="Arial"/>
                <w:b/>
                <w:sz w:val="20"/>
                <w:szCs w:val="20"/>
              </w:rPr>
            </w:pPr>
            <w:r w:rsidRPr="00EF6AE2">
              <w:rPr>
                <w:rFonts w:ascii="Arial" w:hAnsi="Arial" w:cs="Arial"/>
                <w:b/>
                <w:sz w:val="20"/>
                <w:szCs w:val="20"/>
              </w:rPr>
              <w:t>Niveau Insulaire</w:t>
            </w:r>
          </w:p>
        </w:tc>
      </w:tr>
      <w:tr w:rsidR="006868DF" w:rsidRPr="00EF6AE2" w14:paraId="5366E487" w14:textId="77777777" w:rsidTr="006A0DE4">
        <w:trPr>
          <w:trHeight w:val="113"/>
          <w:jc w:val="center"/>
        </w:trPr>
        <w:tc>
          <w:tcPr>
            <w:tcW w:w="3397" w:type="dxa"/>
            <w:vAlign w:val="center"/>
          </w:tcPr>
          <w:p w14:paraId="7D7044BA" w14:textId="77777777" w:rsidR="006868DF" w:rsidRPr="00EF6AE2" w:rsidRDefault="006868DF" w:rsidP="00754A47">
            <w:pPr>
              <w:pStyle w:val="ListParagraph"/>
              <w:numPr>
                <w:ilvl w:val="0"/>
                <w:numId w:val="63"/>
              </w:numPr>
              <w:contextualSpacing w:val="0"/>
              <w:rPr>
                <w:rFonts w:ascii="Arial" w:hAnsi="Arial" w:cs="Arial"/>
                <w:bCs/>
                <w:sz w:val="20"/>
                <w:szCs w:val="20"/>
              </w:rPr>
            </w:pPr>
            <w:r w:rsidRPr="00EF6AE2">
              <w:rPr>
                <w:rFonts w:ascii="Arial" w:hAnsi="Arial" w:cs="Arial"/>
                <w:bCs/>
                <w:sz w:val="20"/>
                <w:szCs w:val="20"/>
              </w:rPr>
              <w:lastRenderedPageBreak/>
              <w:t>Grande Comores</w:t>
            </w:r>
          </w:p>
        </w:tc>
        <w:tc>
          <w:tcPr>
            <w:tcW w:w="5529" w:type="dxa"/>
            <w:vAlign w:val="center"/>
          </w:tcPr>
          <w:p w14:paraId="57098323" w14:textId="77777777" w:rsidR="006868DF" w:rsidRPr="00EF6AE2" w:rsidRDefault="006868DF" w:rsidP="00754A47">
            <w:pPr>
              <w:pStyle w:val="ListNumber2"/>
              <w:numPr>
                <w:ilvl w:val="0"/>
                <w:numId w:val="61"/>
              </w:numPr>
              <w:rPr>
                <w:rFonts w:ascii="Arial" w:hAnsi="Arial" w:cs="Arial"/>
                <w:sz w:val="20"/>
                <w:szCs w:val="20"/>
              </w:rPr>
            </w:pPr>
            <w:r w:rsidRPr="00EF6AE2">
              <w:rPr>
                <w:rFonts w:ascii="Arial" w:hAnsi="Arial" w:cs="Arial"/>
                <w:sz w:val="20"/>
                <w:szCs w:val="20"/>
              </w:rPr>
              <w:t>Brigades de mœurs et des mineurs</w:t>
            </w:r>
          </w:p>
          <w:p w14:paraId="22F8C164" w14:textId="77777777" w:rsidR="006868DF" w:rsidRPr="00EF6AE2" w:rsidRDefault="006868DF" w:rsidP="00754A47">
            <w:pPr>
              <w:pStyle w:val="ListNumber2"/>
              <w:numPr>
                <w:ilvl w:val="0"/>
                <w:numId w:val="61"/>
              </w:numPr>
              <w:rPr>
                <w:rFonts w:ascii="Arial" w:hAnsi="Arial" w:cs="Arial"/>
                <w:sz w:val="20"/>
                <w:szCs w:val="20"/>
              </w:rPr>
            </w:pPr>
            <w:r w:rsidRPr="00EF6AE2">
              <w:rPr>
                <w:rFonts w:ascii="Arial" w:hAnsi="Arial" w:cs="Arial"/>
                <w:sz w:val="20"/>
                <w:szCs w:val="20"/>
              </w:rPr>
              <w:t>Juges des enfants des trois îles</w:t>
            </w:r>
          </w:p>
          <w:p w14:paraId="3C1FCD7B" w14:textId="77777777" w:rsidR="006868DF" w:rsidRPr="00EF6AE2" w:rsidRDefault="006868DF" w:rsidP="00754A47">
            <w:pPr>
              <w:pStyle w:val="ListNumber2"/>
              <w:numPr>
                <w:ilvl w:val="0"/>
                <w:numId w:val="61"/>
              </w:numPr>
              <w:rPr>
                <w:rFonts w:ascii="Arial" w:hAnsi="Arial" w:cs="Arial"/>
                <w:sz w:val="20"/>
                <w:szCs w:val="20"/>
              </w:rPr>
            </w:pPr>
            <w:r w:rsidRPr="00EF6AE2">
              <w:rPr>
                <w:rFonts w:ascii="Arial" w:hAnsi="Arial" w:cs="Arial"/>
                <w:sz w:val="20"/>
                <w:szCs w:val="20"/>
              </w:rPr>
              <w:t>Collectif des représentants maritimes (COREMA)</w:t>
            </w:r>
          </w:p>
          <w:p w14:paraId="2B1AAB58" w14:textId="77777777" w:rsidR="006868DF" w:rsidRPr="00EF6AE2" w:rsidRDefault="006868DF" w:rsidP="00754A47">
            <w:pPr>
              <w:pStyle w:val="ListNumber2"/>
              <w:numPr>
                <w:ilvl w:val="0"/>
                <w:numId w:val="61"/>
              </w:numPr>
              <w:rPr>
                <w:rFonts w:ascii="Arial" w:hAnsi="Arial" w:cs="Arial"/>
                <w:sz w:val="20"/>
                <w:szCs w:val="20"/>
              </w:rPr>
            </w:pPr>
            <w:r w:rsidRPr="00EF6AE2">
              <w:rPr>
                <w:rFonts w:ascii="Arial" w:hAnsi="Arial" w:cs="Arial"/>
                <w:sz w:val="20"/>
                <w:szCs w:val="20"/>
              </w:rPr>
              <w:t>Société comorienne de navigation maritime (SOCONAM)</w:t>
            </w:r>
          </w:p>
          <w:p w14:paraId="392C29A2" w14:textId="77777777" w:rsidR="006868DF" w:rsidRPr="00EF6AE2" w:rsidRDefault="006868DF" w:rsidP="00754A47">
            <w:pPr>
              <w:pStyle w:val="ListNumber2"/>
              <w:numPr>
                <w:ilvl w:val="0"/>
                <w:numId w:val="61"/>
              </w:numPr>
              <w:rPr>
                <w:rFonts w:ascii="Arial" w:hAnsi="Arial" w:cs="Arial"/>
                <w:sz w:val="20"/>
                <w:szCs w:val="20"/>
              </w:rPr>
            </w:pPr>
            <w:r w:rsidRPr="00EF6AE2">
              <w:rPr>
                <w:rFonts w:ascii="Arial" w:hAnsi="Arial" w:cs="Arial"/>
                <w:sz w:val="20"/>
                <w:szCs w:val="20"/>
              </w:rPr>
              <w:t>Opérateurs de Kwassa Kwassa de Chindini et Ourevoni</w:t>
            </w:r>
          </w:p>
          <w:p w14:paraId="6E45FD72" w14:textId="77777777" w:rsidR="006868DF" w:rsidRPr="00EF6AE2" w:rsidRDefault="006868DF" w:rsidP="00754A47">
            <w:pPr>
              <w:pStyle w:val="ListNumber2"/>
              <w:numPr>
                <w:ilvl w:val="0"/>
                <w:numId w:val="61"/>
              </w:numPr>
              <w:rPr>
                <w:rFonts w:ascii="Arial" w:hAnsi="Arial" w:cs="Arial"/>
                <w:sz w:val="20"/>
                <w:szCs w:val="20"/>
              </w:rPr>
            </w:pPr>
            <w:r w:rsidRPr="00EF6AE2">
              <w:rPr>
                <w:rFonts w:ascii="Arial" w:hAnsi="Arial" w:cs="Arial"/>
                <w:sz w:val="20"/>
                <w:szCs w:val="20"/>
              </w:rPr>
              <w:t>Notables de Chindini</w:t>
            </w:r>
          </w:p>
          <w:p w14:paraId="0E18F734" w14:textId="77777777" w:rsidR="006868DF" w:rsidRPr="00EF6AE2" w:rsidRDefault="006868DF" w:rsidP="00754A47">
            <w:pPr>
              <w:pStyle w:val="ListNumber2"/>
              <w:numPr>
                <w:ilvl w:val="0"/>
                <w:numId w:val="61"/>
              </w:numPr>
              <w:rPr>
                <w:rFonts w:ascii="Arial" w:hAnsi="Arial" w:cs="Arial"/>
                <w:sz w:val="20"/>
                <w:szCs w:val="20"/>
              </w:rPr>
            </w:pPr>
            <w:r w:rsidRPr="00EF6AE2">
              <w:rPr>
                <w:rFonts w:ascii="Arial" w:hAnsi="Arial" w:cs="Arial"/>
                <w:sz w:val="20"/>
                <w:szCs w:val="20"/>
              </w:rPr>
              <w:t>Groupements de femmes et jeunes de Chindini</w:t>
            </w:r>
          </w:p>
          <w:p w14:paraId="6ED031DF" w14:textId="77777777" w:rsidR="006868DF" w:rsidRPr="00EF6AE2" w:rsidRDefault="006868DF" w:rsidP="00754A47">
            <w:pPr>
              <w:pStyle w:val="ListNumber2"/>
              <w:numPr>
                <w:ilvl w:val="0"/>
                <w:numId w:val="61"/>
              </w:numPr>
              <w:rPr>
                <w:rFonts w:ascii="Arial" w:hAnsi="Arial" w:cs="Arial"/>
                <w:sz w:val="20"/>
                <w:szCs w:val="20"/>
              </w:rPr>
            </w:pPr>
            <w:r w:rsidRPr="00EF6AE2">
              <w:rPr>
                <w:rFonts w:ascii="Arial" w:hAnsi="Arial" w:cs="Arial"/>
                <w:sz w:val="20"/>
                <w:szCs w:val="20"/>
              </w:rPr>
              <w:t>Associations de pêches de Chindini</w:t>
            </w:r>
          </w:p>
        </w:tc>
        <w:tc>
          <w:tcPr>
            <w:tcW w:w="4636" w:type="dxa"/>
            <w:vAlign w:val="center"/>
          </w:tcPr>
          <w:p w14:paraId="441629C1"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Situation de référence des cas de VBG/EAS/HS</w:t>
            </w:r>
          </w:p>
          <w:p w14:paraId="214CA0C4"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Dispositifs de prévention et de référencement</w:t>
            </w:r>
          </w:p>
          <w:p w14:paraId="13C035E7"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Pesanteurs socio-anthropologiques</w:t>
            </w:r>
          </w:p>
          <w:p w14:paraId="4FE0A952"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Enjeux de sécurité et de sureté liées à la navigation maritime</w:t>
            </w:r>
          </w:p>
          <w:p w14:paraId="78CC96C9"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Impacts du projet de renouvellement des navires sur les moyens de subsistance des opérateurs de Kwassa Kwassa</w:t>
            </w:r>
          </w:p>
          <w:p w14:paraId="5BC1A1B7"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Mécanisme de gestion du programme de renouvellement des navires</w:t>
            </w:r>
          </w:p>
          <w:p w14:paraId="2E65DDB2"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Opportunités économiques offertes par le PICMC</w:t>
            </w:r>
          </w:p>
          <w:p w14:paraId="14F6C4F1"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Choix des sites d’implantation des ports secondaires</w:t>
            </w:r>
          </w:p>
          <w:p w14:paraId="59EE0BC5"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Conditions d’intervention dans les aires protégées</w:t>
            </w:r>
          </w:p>
          <w:p w14:paraId="1C466394"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Écosystèmes à intégrer dans l’aménagement des ports secondaires</w:t>
            </w:r>
          </w:p>
        </w:tc>
      </w:tr>
      <w:tr w:rsidR="006868DF" w:rsidRPr="00EF6AE2" w14:paraId="59167726" w14:textId="77777777" w:rsidTr="006A0DE4">
        <w:trPr>
          <w:trHeight w:val="113"/>
          <w:jc w:val="center"/>
        </w:trPr>
        <w:tc>
          <w:tcPr>
            <w:tcW w:w="3397" w:type="dxa"/>
            <w:vAlign w:val="center"/>
          </w:tcPr>
          <w:p w14:paraId="2D59FEFD" w14:textId="77777777" w:rsidR="006868DF" w:rsidRPr="00EF6AE2" w:rsidRDefault="006868DF" w:rsidP="00754A47">
            <w:pPr>
              <w:pStyle w:val="ListParagraph"/>
              <w:numPr>
                <w:ilvl w:val="0"/>
                <w:numId w:val="63"/>
              </w:numPr>
              <w:contextualSpacing w:val="0"/>
              <w:rPr>
                <w:rFonts w:ascii="Arial" w:hAnsi="Arial" w:cs="Arial"/>
                <w:bCs/>
                <w:sz w:val="20"/>
                <w:szCs w:val="20"/>
              </w:rPr>
            </w:pPr>
            <w:r w:rsidRPr="00EF6AE2">
              <w:rPr>
                <w:rFonts w:ascii="Arial" w:hAnsi="Arial" w:cs="Arial"/>
                <w:bCs/>
                <w:sz w:val="20"/>
                <w:szCs w:val="20"/>
              </w:rPr>
              <w:t>Mohéli</w:t>
            </w:r>
          </w:p>
        </w:tc>
        <w:tc>
          <w:tcPr>
            <w:tcW w:w="5529" w:type="dxa"/>
            <w:vAlign w:val="center"/>
          </w:tcPr>
          <w:p w14:paraId="7097F19F" w14:textId="77777777" w:rsidR="006868DF" w:rsidRPr="00EF6AE2" w:rsidRDefault="006868DF" w:rsidP="00754A47">
            <w:pPr>
              <w:pStyle w:val="ListNumber2"/>
              <w:numPr>
                <w:ilvl w:val="0"/>
                <w:numId w:val="61"/>
              </w:numPr>
              <w:rPr>
                <w:rFonts w:ascii="Arial" w:hAnsi="Arial" w:cs="Arial"/>
                <w:sz w:val="20"/>
                <w:szCs w:val="20"/>
              </w:rPr>
            </w:pPr>
            <w:r w:rsidRPr="00EF6AE2">
              <w:rPr>
                <w:rFonts w:ascii="Arial" w:hAnsi="Arial" w:cs="Arial"/>
                <w:sz w:val="20"/>
                <w:szCs w:val="20"/>
              </w:rPr>
              <w:t>Gouverneur de l’île de Mohéli</w:t>
            </w:r>
          </w:p>
          <w:p w14:paraId="101D4611" w14:textId="77777777" w:rsidR="006868DF" w:rsidRPr="00EF6AE2" w:rsidRDefault="006868DF" w:rsidP="00754A47">
            <w:pPr>
              <w:pStyle w:val="ListNumber2"/>
              <w:numPr>
                <w:ilvl w:val="0"/>
                <w:numId w:val="61"/>
              </w:numPr>
              <w:rPr>
                <w:rFonts w:ascii="Arial" w:hAnsi="Arial" w:cs="Arial"/>
                <w:sz w:val="20"/>
                <w:szCs w:val="20"/>
              </w:rPr>
            </w:pPr>
            <w:r w:rsidRPr="00EF6AE2">
              <w:rPr>
                <w:rFonts w:ascii="Arial" w:hAnsi="Arial" w:cs="Arial"/>
                <w:sz w:val="20"/>
                <w:szCs w:val="20"/>
              </w:rPr>
              <w:t>Direction Régionale de la Sécurité Civile (DRSC)</w:t>
            </w:r>
          </w:p>
          <w:p w14:paraId="4E15C3D4"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Direction régionale de l’Aménagement du territoire</w:t>
            </w:r>
          </w:p>
          <w:p w14:paraId="34068B0F"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Direction régionale des Infrastructures</w:t>
            </w:r>
          </w:p>
          <w:p w14:paraId="7A119FA1"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Agence Nationale de Gestion des déchets</w:t>
            </w:r>
          </w:p>
          <w:p w14:paraId="1125D3E2"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Parc National de Mohéli</w:t>
            </w:r>
          </w:p>
          <w:p w14:paraId="733E4A42"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Comité des Notables de Mohéli</w:t>
            </w:r>
          </w:p>
          <w:p w14:paraId="37B3B8EB"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Association des Pêcheurs de Mohéli</w:t>
            </w:r>
          </w:p>
          <w:p w14:paraId="04C9DB6D"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Communauté de Hoani</w:t>
            </w:r>
          </w:p>
          <w:p w14:paraId="4EF3A616"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Comité de protection sociale de Hoani</w:t>
            </w:r>
          </w:p>
          <w:p w14:paraId="74376A63"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Société Comorienne des Pêches</w:t>
            </w:r>
          </w:p>
          <w:p w14:paraId="0CF95459"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Direction régionale de la Pêche</w:t>
            </w:r>
          </w:p>
          <w:p w14:paraId="5425A1E3" w14:textId="5859863B"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 xml:space="preserve">Mairie de </w:t>
            </w:r>
            <w:r w:rsidR="00133D46">
              <w:rPr>
                <w:rFonts w:ascii="Arial" w:hAnsi="Arial" w:cs="Arial"/>
                <w:sz w:val="20"/>
                <w:szCs w:val="20"/>
              </w:rPr>
              <w:t>Mwalimdjini</w:t>
            </w:r>
          </w:p>
          <w:p w14:paraId="42C06D36"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Média Al Watwan</w:t>
            </w:r>
          </w:p>
          <w:p w14:paraId="6B2A9219"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Direction de l’Environnement à Mohéli</w:t>
            </w:r>
          </w:p>
          <w:p w14:paraId="5B33AEFC"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Direction Locale ANAM</w:t>
            </w:r>
          </w:p>
          <w:p w14:paraId="68CCD495"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Office de Radio et Télévision des Comores de Mohéli</w:t>
            </w:r>
          </w:p>
          <w:p w14:paraId="15044C92"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Direction des travaux publics de Mohéli</w:t>
            </w:r>
          </w:p>
          <w:p w14:paraId="60FA3ADA"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lastRenderedPageBreak/>
              <w:t>Direction du Plan de Mohéli</w:t>
            </w:r>
          </w:p>
          <w:p w14:paraId="7AB0B7C6"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Promotion du Genre (DRPG)</w:t>
            </w:r>
          </w:p>
          <w:p w14:paraId="68872D6C"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Opérateurs de Kwassa Kwassa de Hoani</w:t>
            </w:r>
          </w:p>
          <w:p w14:paraId="24E68A3D"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Associations de pêcheurs de Hoani</w:t>
            </w:r>
          </w:p>
          <w:p w14:paraId="3B51FF42"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Plateforme VBG</w:t>
            </w:r>
          </w:p>
          <w:p w14:paraId="53BA4A30"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Services d’Ecoute</w:t>
            </w:r>
          </w:p>
        </w:tc>
        <w:tc>
          <w:tcPr>
            <w:tcW w:w="4636" w:type="dxa"/>
            <w:vAlign w:val="center"/>
          </w:tcPr>
          <w:p w14:paraId="2CBCEAA8"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lastRenderedPageBreak/>
              <w:t>Situation de référence des cas de VBG/EAS/HS</w:t>
            </w:r>
          </w:p>
          <w:p w14:paraId="6682F2FD"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Dispositifs de prévention et de référencement</w:t>
            </w:r>
          </w:p>
          <w:p w14:paraId="48B0CA72"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Pesanteurs socio-anthropologiques</w:t>
            </w:r>
          </w:p>
          <w:p w14:paraId="41535EE4"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Enjeux de sécurité et de sureté liées à la navigation maritime</w:t>
            </w:r>
          </w:p>
          <w:p w14:paraId="366C24C0"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Impacts du projet de renouvellement des navires sur les moyens de subsistance des opérateurs de Kwassa Kwassa</w:t>
            </w:r>
          </w:p>
          <w:p w14:paraId="6DCA9E02"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Mécanisme de gestion du programme de renouvellement des navires</w:t>
            </w:r>
          </w:p>
          <w:p w14:paraId="111C9EC7"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Opportunités économiques offertes par le PICMC</w:t>
            </w:r>
          </w:p>
          <w:p w14:paraId="1203E913"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Choix des sites d’implantation des ports secondaires</w:t>
            </w:r>
          </w:p>
          <w:p w14:paraId="3B113AE5"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Conditions d’intervention dans les aires protégées</w:t>
            </w:r>
          </w:p>
          <w:p w14:paraId="1F0D377D"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Écosystèmes à intégrer dans l’aménagement des ports secondaires</w:t>
            </w:r>
          </w:p>
        </w:tc>
      </w:tr>
      <w:tr w:rsidR="006868DF" w:rsidRPr="00EF6AE2" w14:paraId="13E02C4B" w14:textId="77777777" w:rsidTr="006A0DE4">
        <w:trPr>
          <w:trHeight w:val="113"/>
          <w:jc w:val="center"/>
        </w:trPr>
        <w:tc>
          <w:tcPr>
            <w:tcW w:w="3397" w:type="dxa"/>
            <w:vAlign w:val="center"/>
          </w:tcPr>
          <w:p w14:paraId="4DE5C43F" w14:textId="77777777" w:rsidR="006868DF" w:rsidRPr="00EF6AE2" w:rsidRDefault="006868DF" w:rsidP="00754A47">
            <w:pPr>
              <w:pStyle w:val="ListParagraph"/>
              <w:numPr>
                <w:ilvl w:val="0"/>
                <w:numId w:val="63"/>
              </w:numPr>
              <w:contextualSpacing w:val="0"/>
              <w:rPr>
                <w:rFonts w:ascii="Arial" w:hAnsi="Arial" w:cs="Arial"/>
                <w:bCs/>
                <w:sz w:val="20"/>
                <w:szCs w:val="20"/>
              </w:rPr>
            </w:pPr>
            <w:r w:rsidRPr="00EF6AE2">
              <w:rPr>
                <w:rFonts w:ascii="Arial" w:hAnsi="Arial" w:cs="Arial"/>
                <w:bCs/>
                <w:sz w:val="20"/>
                <w:szCs w:val="20"/>
              </w:rPr>
              <w:t>Anjouan</w:t>
            </w:r>
          </w:p>
        </w:tc>
        <w:tc>
          <w:tcPr>
            <w:tcW w:w="5529" w:type="dxa"/>
            <w:vAlign w:val="center"/>
          </w:tcPr>
          <w:p w14:paraId="02A67DC1"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Fabricants de vedettes à Anjouan</w:t>
            </w:r>
          </w:p>
          <w:p w14:paraId="483318EC"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ANAIM Pêche</w:t>
            </w:r>
          </w:p>
          <w:p w14:paraId="6B4FFE56"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Société Comorienne des Pêches</w:t>
            </w:r>
          </w:p>
          <w:p w14:paraId="76DD0999"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ANAM</w:t>
            </w:r>
          </w:p>
          <w:p w14:paraId="18C62334"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Promotion du Genre (DRPG)</w:t>
            </w:r>
          </w:p>
          <w:p w14:paraId="044135AC"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Commandant de Kwassa Kwassa</w:t>
            </w:r>
          </w:p>
          <w:p w14:paraId="54B4A84D"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Mairie de Vouani</w:t>
            </w:r>
          </w:p>
          <w:p w14:paraId="31A9813E"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 xml:space="preserve">Directeur Port de Mutswani </w:t>
            </w:r>
          </w:p>
          <w:p w14:paraId="4ECFF73F"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Bureau liaison Assemblée Nationale</w:t>
            </w:r>
          </w:p>
          <w:p w14:paraId="1B4D0FEB"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Direction Régionale de la Pêche</w:t>
            </w:r>
          </w:p>
          <w:p w14:paraId="766870A7" w14:textId="6727755E"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Direction de l’Environnement à Anjou</w:t>
            </w:r>
            <w:r w:rsidR="005F0340" w:rsidRPr="00EF6AE2">
              <w:rPr>
                <w:rFonts w:ascii="Arial" w:hAnsi="Arial" w:cs="Arial"/>
                <w:sz w:val="20"/>
                <w:szCs w:val="20"/>
              </w:rPr>
              <w:t>an</w:t>
            </w:r>
          </w:p>
          <w:p w14:paraId="1FB69F0C"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Direction régionale de la sécurité civile</w:t>
            </w:r>
          </w:p>
          <w:p w14:paraId="3C0043E2"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Opérateurs de Kwassa Kwassa de Vassy</w:t>
            </w:r>
          </w:p>
          <w:p w14:paraId="71391B9A"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Associations de pêcheurs à Vassy</w:t>
            </w:r>
          </w:p>
          <w:p w14:paraId="36E4CF5E"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Groupements de femmes et de jeunes à Vassy</w:t>
            </w:r>
          </w:p>
          <w:p w14:paraId="02F41CB3"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 xml:space="preserve">Services d’Ecoute de Hifadhoui, </w:t>
            </w:r>
          </w:p>
          <w:p w14:paraId="69FDA071"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 xml:space="preserve">Plateforme VBG (subutiwambe), </w:t>
            </w:r>
          </w:p>
          <w:p w14:paraId="42010FB5"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Femmes Leaders pour la Paix</w:t>
            </w:r>
          </w:p>
          <w:p w14:paraId="3DC45883"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Comités de veille</w:t>
            </w:r>
          </w:p>
        </w:tc>
        <w:tc>
          <w:tcPr>
            <w:tcW w:w="4636" w:type="dxa"/>
            <w:vAlign w:val="center"/>
          </w:tcPr>
          <w:p w14:paraId="3084778D"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Situation de référence des cas de VBG/EAS/HS</w:t>
            </w:r>
          </w:p>
          <w:p w14:paraId="64EB2D85"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Dispositifs de prévention et de référencement</w:t>
            </w:r>
          </w:p>
          <w:p w14:paraId="2D3E243B"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Pesanteurs socio-anthropologiques</w:t>
            </w:r>
          </w:p>
          <w:p w14:paraId="4400A7E7"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Enjeux de sécurité et de sureté liées à la navigation maritime</w:t>
            </w:r>
          </w:p>
          <w:p w14:paraId="683612CC"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Impacts du projet de renouvellement des navires sur les moyens de subsistance des opérateurs de Kwassa Kwassa</w:t>
            </w:r>
          </w:p>
          <w:p w14:paraId="7D7BF9B1"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Mécanisme de gestion du programme de renouvellement des navires</w:t>
            </w:r>
          </w:p>
          <w:p w14:paraId="1826F67C"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Opportunités économiques offertes par le PICMC</w:t>
            </w:r>
          </w:p>
          <w:p w14:paraId="29CABE34"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Choix des sites d’implantation des ports secondaires</w:t>
            </w:r>
          </w:p>
          <w:p w14:paraId="61EF8B7C"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Conditions d’intervention dans les aires protégées</w:t>
            </w:r>
          </w:p>
          <w:p w14:paraId="3DC6EF89"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Écosystèmes à intégrer dans l’aménagement des ports secondaires</w:t>
            </w:r>
          </w:p>
        </w:tc>
      </w:tr>
      <w:bookmarkEnd w:id="162"/>
    </w:tbl>
    <w:p w14:paraId="63BE7816" w14:textId="77777777" w:rsidR="006868DF" w:rsidRDefault="006868DF" w:rsidP="00674246">
      <w:pPr>
        <w:rPr>
          <w:lang w:eastAsia="en-US"/>
        </w:rPr>
        <w:sectPr w:rsidR="006868DF" w:rsidSect="00BF6A75">
          <w:pgSz w:w="16838" w:h="11906" w:orient="landscape"/>
          <w:pgMar w:top="1418" w:right="1418" w:bottom="1418" w:left="1418" w:header="850" w:footer="850" w:gutter="0"/>
          <w:cols w:space="720"/>
          <w:docGrid w:linePitch="360"/>
        </w:sectPr>
      </w:pPr>
    </w:p>
    <w:p w14:paraId="498C56B8" w14:textId="5CA6A2A7" w:rsidR="00861B33" w:rsidRPr="007608F4" w:rsidRDefault="007608F4" w:rsidP="00E001B8">
      <w:pPr>
        <w:pStyle w:val="Heading1"/>
        <w:keepNext w:val="0"/>
        <w:numPr>
          <w:ilvl w:val="0"/>
          <w:numId w:val="10"/>
        </w:numPr>
        <w:pBdr>
          <w:top w:val="single" w:sz="12" w:space="1" w:color="5B9BD5"/>
          <w:bottom w:val="single" w:sz="12" w:space="1" w:color="5B9BD5"/>
        </w:pBdr>
        <w:tabs>
          <w:tab w:val="left" w:pos="284"/>
        </w:tabs>
        <w:suppressAutoHyphens w:val="0"/>
        <w:ind w:left="284" w:right="-2" w:hanging="709"/>
        <w:rPr>
          <w:rFonts w:ascii="Tahoma" w:hAnsi="Tahoma" w:cs="Tahoma"/>
          <w:bCs w:val="0"/>
          <w:caps w:val="0"/>
          <w:color w:val="5B9BD5"/>
          <w:sz w:val="32"/>
          <w:szCs w:val="32"/>
          <w:lang w:eastAsia="x-none"/>
        </w:rPr>
      </w:pPr>
      <w:bookmarkStart w:id="163" w:name="_Toc93910767"/>
      <w:bookmarkStart w:id="164" w:name="_Toc39241118"/>
      <w:r w:rsidRPr="007608F4">
        <w:rPr>
          <w:rFonts w:ascii="Tahoma" w:hAnsi="Tahoma" w:cs="Tahoma"/>
          <w:bCs w:val="0"/>
          <w:caps w:val="0"/>
          <w:color w:val="5B9BD5"/>
          <w:sz w:val="32"/>
          <w:szCs w:val="32"/>
          <w:lang w:eastAsia="x-none"/>
        </w:rPr>
        <w:lastRenderedPageBreak/>
        <w:t>PROGRAMME DE MOBILISATION DES PARTIES PRENANTES</w:t>
      </w:r>
      <w:bookmarkEnd w:id="163"/>
      <w:r w:rsidRPr="007608F4">
        <w:rPr>
          <w:rFonts w:ascii="Tahoma" w:hAnsi="Tahoma" w:cs="Tahoma"/>
          <w:bCs w:val="0"/>
          <w:caps w:val="0"/>
          <w:color w:val="5B9BD5"/>
          <w:sz w:val="32"/>
          <w:szCs w:val="32"/>
          <w:lang w:eastAsia="x-none"/>
        </w:rPr>
        <w:t xml:space="preserve"> </w:t>
      </w:r>
    </w:p>
    <w:bookmarkEnd w:id="164"/>
    <w:p w14:paraId="48023E9D" w14:textId="446EE739" w:rsidR="0066103E" w:rsidRDefault="008833DD" w:rsidP="00E9194E">
      <w:pPr>
        <w:spacing w:before="120" w:line="360" w:lineRule="exact"/>
        <w:jc w:val="both"/>
        <w:rPr>
          <w:rFonts w:ascii="Arial" w:hAnsi="Arial" w:cs="Arial"/>
          <w:sz w:val="22"/>
          <w:szCs w:val="22"/>
        </w:rPr>
      </w:pPr>
      <w:r w:rsidRPr="007608F4">
        <w:rPr>
          <w:rFonts w:ascii="Arial" w:hAnsi="Arial" w:cs="Arial"/>
          <w:sz w:val="22"/>
          <w:szCs w:val="22"/>
        </w:rPr>
        <w:t xml:space="preserve">Conformément aux exigences de la </w:t>
      </w:r>
      <w:r w:rsidR="00944F35" w:rsidRPr="007608F4">
        <w:rPr>
          <w:rFonts w:ascii="Arial" w:hAnsi="Arial" w:cs="Arial"/>
          <w:sz w:val="22"/>
          <w:szCs w:val="22"/>
        </w:rPr>
        <w:t xml:space="preserve">NES n°10 </w:t>
      </w:r>
      <w:r w:rsidRPr="007608F4">
        <w:rPr>
          <w:rFonts w:ascii="Arial" w:hAnsi="Arial" w:cs="Arial"/>
          <w:sz w:val="22"/>
          <w:szCs w:val="22"/>
        </w:rPr>
        <w:t xml:space="preserve">présentées au chapitre II du présent document, et </w:t>
      </w:r>
      <w:r w:rsidR="0066103E" w:rsidRPr="007608F4">
        <w:rPr>
          <w:rFonts w:ascii="Arial" w:hAnsi="Arial" w:cs="Arial"/>
          <w:sz w:val="22"/>
          <w:szCs w:val="22"/>
        </w:rPr>
        <w:t xml:space="preserve">faisant </w:t>
      </w:r>
      <w:r w:rsidRPr="007608F4">
        <w:rPr>
          <w:rFonts w:ascii="Arial" w:hAnsi="Arial" w:cs="Arial"/>
          <w:sz w:val="22"/>
          <w:szCs w:val="22"/>
        </w:rPr>
        <w:t xml:space="preserve">suite </w:t>
      </w:r>
      <w:r w:rsidR="0066103E" w:rsidRPr="007608F4">
        <w:rPr>
          <w:rFonts w:ascii="Arial" w:hAnsi="Arial" w:cs="Arial"/>
          <w:sz w:val="22"/>
          <w:szCs w:val="22"/>
        </w:rPr>
        <w:t>aux précédentes sections (identification et analyse des parties prenantes, estimation de leur volonté à coopérer pour la mise en œuvre du projet, identification de leurs craintes et attentes), l’Objectif du présent programme de mobilisation est de décrire les efforts déjà réalisés en matière de communication et de consultation versus ceux à réaliser pour assurer l’engagement de toutes les parties prenantes aux fins de développer des relations solides, constructives et réactives entre elles et le Projet.</w:t>
      </w:r>
    </w:p>
    <w:p w14:paraId="6DA95E3B" w14:textId="77777777" w:rsidR="002B2C1B" w:rsidRDefault="002B2C1B" w:rsidP="00E9194E">
      <w:pPr>
        <w:spacing w:before="120" w:line="360" w:lineRule="exact"/>
        <w:jc w:val="both"/>
        <w:rPr>
          <w:rFonts w:ascii="Arial" w:hAnsi="Arial" w:cs="Arial"/>
          <w:sz w:val="22"/>
          <w:szCs w:val="22"/>
        </w:rPr>
      </w:pPr>
    </w:p>
    <w:p w14:paraId="74F70A75" w14:textId="77777777" w:rsidR="006236BC" w:rsidRPr="006236BC" w:rsidRDefault="006236BC" w:rsidP="00E001B8">
      <w:pPr>
        <w:pStyle w:val="ListParagraph"/>
        <w:keepNext/>
        <w:numPr>
          <w:ilvl w:val="0"/>
          <w:numId w:val="99"/>
        </w:numPr>
        <w:tabs>
          <w:tab w:val="left" w:pos="-720"/>
          <w:tab w:val="left" w:pos="1116"/>
        </w:tabs>
        <w:suppressAutoHyphens/>
        <w:spacing w:before="240" w:after="240"/>
        <w:contextualSpacing w:val="0"/>
        <w:outlineLvl w:val="1"/>
        <w:rPr>
          <w:rFonts w:ascii="Arial" w:eastAsia="Times New Roman" w:hAnsi="Arial" w:cs="Arial"/>
          <w:b/>
          <w:bCs/>
          <w:vanish/>
          <w:spacing w:val="-3"/>
          <w:lang w:val="fr-FR"/>
        </w:rPr>
      </w:pPr>
      <w:bookmarkStart w:id="165" w:name="_Toc59133927"/>
      <w:bookmarkStart w:id="166" w:name="_Toc59134372"/>
      <w:bookmarkStart w:id="167" w:name="_Toc59134438"/>
      <w:bookmarkStart w:id="168" w:name="_Toc59175520"/>
      <w:bookmarkStart w:id="169" w:name="_Toc83987001"/>
      <w:bookmarkStart w:id="170" w:name="_Toc86772729"/>
      <w:bookmarkStart w:id="171" w:name="_Toc86773331"/>
      <w:bookmarkStart w:id="172" w:name="_Toc86828695"/>
      <w:bookmarkStart w:id="173" w:name="_Toc86832552"/>
      <w:bookmarkStart w:id="174" w:name="_Toc87478365"/>
      <w:bookmarkStart w:id="175" w:name="_Toc87536212"/>
      <w:bookmarkStart w:id="176" w:name="_Toc89298090"/>
      <w:bookmarkStart w:id="177" w:name="_Toc93910768"/>
      <w:bookmarkStart w:id="178" w:name="_Toc521407833"/>
      <w:bookmarkStart w:id="179" w:name="_Toc5123837"/>
      <w:bookmarkStart w:id="180" w:name="_Toc39241119"/>
      <w:bookmarkEnd w:id="165"/>
      <w:bookmarkEnd w:id="166"/>
      <w:bookmarkEnd w:id="167"/>
      <w:bookmarkEnd w:id="168"/>
      <w:bookmarkEnd w:id="169"/>
      <w:bookmarkEnd w:id="170"/>
      <w:bookmarkEnd w:id="171"/>
      <w:bookmarkEnd w:id="172"/>
      <w:bookmarkEnd w:id="173"/>
      <w:bookmarkEnd w:id="174"/>
      <w:bookmarkEnd w:id="175"/>
      <w:bookmarkEnd w:id="176"/>
      <w:bookmarkEnd w:id="177"/>
    </w:p>
    <w:p w14:paraId="14521A6E" w14:textId="7989F203" w:rsidR="001C4B57" w:rsidRPr="007608F4" w:rsidRDefault="0066103E" w:rsidP="00E001B8">
      <w:pPr>
        <w:pStyle w:val="Heading2"/>
        <w:numPr>
          <w:ilvl w:val="1"/>
          <w:numId w:val="99"/>
        </w:numPr>
        <w:ind w:hanging="502"/>
        <w:jc w:val="both"/>
        <w:rPr>
          <w:rFonts w:ascii="Arial" w:hAnsi="Arial" w:cs="Arial"/>
          <w:bCs w:val="0"/>
          <w:caps w:val="0"/>
          <w:color w:val="4F81BD" w:themeColor="accent1"/>
          <w:sz w:val="22"/>
          <w:szCs w:val="22"/>
          <w:lang w:eastAsia="en-US"/>
        </w:rPr>
      </w:pPr>
      <w:bookmarkStart w:id="181" w:name="_Toc39241123"/>
      <w:bookmarkStart w:id="182" w:name="_Toc93910769"/>
      <w:bookmarkStart w:id="183" w:name="_Hlk87269038"/>
      <w:bookmarkStart w:id="184" w:name="_Hlk38362556"/>
      <w:bookmarkEnd w:id="178"/>
      <w:bookmarkEnd w:id="179"/>
      <w:bookmarkEnd w:id="180"/>
      <w:r w:rsidRPr="007608F4">
        <w:rPr>
          <w:rFonts w:ascii="Arial" w:hAnsi="Arial" w:cs="Arial"/>
          <w:bCs w:val="0"/>
          <w:caps w:val="0"/>
          <w:color w:val="4F81BD" w:themeColor="accent1"/>
          <w:sz w:val="22"/>
          <w:szCs w:val="22"/>
          <w:lang w:eastAsia="en-US"/>
        </w:rPr>
        <w:t>M</w:t>
      </w:r>
      <w:r w:rsidR="001C4B57" w:rsidRPr="007608F4">
        <w:rPr>
          <w:rFonts w:ascii="Arial" w:hAnsi="Arial" w:cs="Arial"/>
          <w:bCs w:val="0"/>
          <w:caps w:val="0"/>
          <w:color w:val="4F81BD" w:themeColor="accent1"/>
          <w:sz w:val="22"/>
          <w:szCs w:val="22"/>
          <w:lang w:eastAsia="en-US"/>
        </w:rPr>
        <w:t>éthodes, outils et techniques d'engagement des parties prenantes</w:t>
      </w:r>
      <w:bookmarkEnd w:id="181"/>
      <w:bookmarkEnd w:id="182"/>
    </w:p>
    <w:bookmarkEnd w:id="183"/>
    <w:p w14:paraId="2CCCA46F" w14:textId="52DE2739" w:rsidR="001C4B57" w:rsidRPr="007608F4" w:rsidRDefault="00C56F90" w:rsidP="00B12562">
      <w:pPr>
        <w:spacing w:before="120" w:line="360" w:lineRule="exact"/>
        <w:jc w:val="both"/>
        <w:rPr>
          <w:rFonts w:ascii="Arial" w:hAnsi="Arial" w:cs="Arial"/>
          <w:sz w:val="22"/>
          <w:szCs w:val="22"/>
        </w:rPr>
      </w:pPr>
      <w:r>
        <w:rPr>
          <w:rFonts w:ascii="Arial" w:hAnsi="Arial" w:cs="Arial"/>
          <w:sz w:val="22"/>
          <w:szCs w:val="22"/>
        </w:rPr>
        <w:t>Le S</w:t>
      </w:r>
      <w:r w:rsidRPr="00C56F90">
        <w:rPr>
          <w:rFonts w:ascii="Arial" w:hAnsi="Arial" w:cs="Arial"/>
          <w:sz w:val="22"/>
          <w:szCs w:val="22"/>
        </w:rPr>
        <w:t xml:space="preserve">pécialiste </w:t>
      </w:r>
      <w:r>
        <w:rPr>
          <w:rFonts w:ascii="Arial" w:hAnsi="Arial" w:cs="Arial"/>
          <w:sz w:val="22"/>
          <w:szCs w:val="22"/>
        </w:rPr>
        <w:t xml:space="preserve">en Sauvegarde Sociale de l’UGP/PICMC </w:t>
      </w:r>
      <w:r w:rsidRPr="00C56F90">
        <w:rPr>
          <w:rFonts w:ascii="Arial" w:hAnsi="Arial" w:cs="Arial"/>
          <w:sz w:val="22"/>
          <w:szCs w:val="22"/>
        </w:rPr>
        <w:t xml:space="preserve">sera </w:t>
      </w:r>
      <w:r>
        <w:rPr>
          <w:rFonts w:ascii="Arial" w:hAnsi="Arial" w:cs="Arial"/>
          <w:sz w:val="22"/>
          <w:szCs w:val="22"/>
        </w:rPr>
        <w:t xml:space="preserve">le </w:t>
      </w:r>
      <w:r w:rsidRPr="00C56F90">
        <w:rPr>
          <w:rFonts w:ascii="Arial" w:hAnsi="Arial" w:cs="Arial"/>
          <w:sz w:val="22"/>
          <w:szCs w:val="22"/>
        </w:rPr>
        <w:t xml:space="preserve">responsable de la mise en œuvre du </w:t>
      </w:r>
      <w:r>
        <w:rPr>
          <w:rFonts w:ascii="Arial" w:hAnsi="Arial" w:cs="Arial"/>
          <w:sz w:val="22"/>
          <w:szCs w:val="22"/>
        </w:rPr>
        <w:t xml:space="preserve">PMPP et </w:t>
      </w:r>
      <w:r w:rsidR="001C4B57" w:rsidRPr="007608F4">
        <w:rPr>
          <w:rFonts w:ascii="Arial" w:hAnsi="Arial" w:cs="Arial"/>
          <w:sz w:val="22"/>
          <w:szCs w:val="22"/>
        </w:rPr>
        <w:t xml:space="preserve">coordonnera et contrôlera toutes les interventions de communication et </w:t>
      </w:r>
      <w:r w:rsidR="00056E45" w:rsidRPr="007608F4">
        <w:rPr>
          <w:rFonts w:ascii="Arial" w:hAnsi="Arial" w:cs="Arial"/>
          <w:sz w:val="22"/>
          <w:szCs w:val="22"/>
        </w:rPr>
        <w:t>d’in</w:t>
      </w:r>
      <w:r w:rsidR="004F1CE3" w:rsidRPr="007608F4">
        <w:rPr>
          <w:rFonts w:ascii="Arial" w:hAnsi="Arial" w:cs="Arial"/>
          <w:sz w:val="22"/>
          <w:szCs w:val="22"/>
        </w:rPr>
        <w:t>formation</w:t>
      </w:r>
      <w:r w:rsidR="00056E45" w:rsidRPr="007608F4">
        <w:rPr>
          <w:rFonts w:ascii="Arial" w:hAnsi="Arial" w:cs="Arial"/>
          <w:sz w:val="22"/>
          <w:szCs w:val="22"/>
        </w:rPr>
        <w:t xml:space="preserve">, notamment </w:t>
      </w:r>
      <w:r w:rsidR="001C4B57" w:rsidRPr="007608F4">
        <w:rPr>
          <w:rFonts w:ascii="Arial" w:hAnsi="Arial" w:cs="Arial"/>
          <w:sz w:val="22"/>
          <w:szCs w:val="22"/>
        </w:rPr>
        <w:t>au</w:t>
      </w:r>
      <w:r w:rsidR="009D69EF" w:rsidRPr="007608F4">
        <w:rPr>
          <w:rFonts w:ascii="Arial" w:hAnsi="Arial" w:cs="Arial"/>
          <w:sz w:val="22"/>
          <w:szCs w:val="22"/>
        </w:rPr>
        <w:t>x</w:t>
      </w:r>
      <w:r w:rsidR="001C4B57" w:rsidRPr="007608F4">
        <w:rPr>
          <w:rFonts w:ascii="Arial" w:hAnsi="Arial" w:cs="Arial"/>
          <w:sz w:val="22"/>
          <w:szCs w:val="22"/>
        </w:rPr>
        <w:t xml:space="preserve"> niveau</w:t>
      </w:r>
      <w:r w:rsidR="009D69EF" w:rsidRPr="007608F4">
        <w:rPr>
          <w:rFonts w:ascii="Arial" w:hAnsi="Arial" w:cs="Arial"/>
          <w:sz w:val="22"/>
          <w:szCs w:val="22"/>
        </w:rPr>
        <w:t>x</w:t>
      </w:r>
      <w:r w:rsidR="001C4B57" w:rsidRPr="007608F4">
        <w:rPr>
          <w:rFonts w:ascii="Arial" w:hAnsi="Arial" w:cs="Arial"/>
          <w:sz w:val="22"/>
          <w:szCs w:val="22"/>
        </w:rPr>
        <w:t xml:space="preserve"> </w:t>
      </w:r>
      <w:r w:rsidR="004F1CE3" w:rsidRPr="007608F4">
        <w:rPr>
          <w:rFonts w:ascii="Arial" w:hAnsi="Arial" w:cs="Arial"/>
          <w:sz w:val="22"/>
          <w:szCs w:val="22"/>
        </w:rPr>
        <w:t>central et insulaire</w:t>
      </w:r>
      <w:r w:rsidR="001C4B57" w:rsidRPr="007608F4">
        <w:rPr>
          <w:rFonts w:ascii="Arial" w:hAnsi="Arial" w:cs="Arial"/>
          <w:sz w:val="22"/>
          <w:szCs w:val="22"/>
        </w:rPr>
        <w:t xml:space="preserve">. </w:t>
      </w:r>
    </w:p>
    <w:p w14:paraId="51E64E13" w14:textId="1046763B" w:rsidR="00836E0C" w:rsidRPr="007608F4" w:rsidRDefault="00152556" w:rsidP="00B12562">
      <w:pPr>
        <w:spacing w:before="120" w:line="360" w:lineRule="exact"/>
        <w:jc w:val="both"/>
        <w:rPr>
          <w:rFonts w:ascii="Arial" w:hAnsi="Arial" w:cs="Arial"/>
          <w:sz w:val="22"/>
          <w:szCs w:val="22"/>
        </w:rPr>
      </w:pPr>
      <w:r w:rsidRPr="007608F4">
        <w:rPr>
          <w:rFonts w:ascii="Arial" w:hAnsi="Arial" w:cs="Arial"/>
          <w:sz w:val="22"/>
          <w:szCs w:val="22"/>
        </w:rPr>
        <w:t xml:space="preserve">A cet égard, les activités de communication, de mobilisation et d'engagement communautaire doivent être mieux conçues pour être adaptées à l'objectif visé </w:t>
      </w:r>
      <w:r w:rsidR="006A404E" w:rsidRPr="007608F4">
        <w:rPr>
          <w:rFonts w:ascii="Arial" w:hAnsi="Arial" w:cs="Arial"/>
          <w:sz w:val="22"/>
          <w:szCs w:val="22"/>
        </w:rPr>
        <w:t>dans la section 1.3. du chapitre 1 du présent PMPP</w:t>
      </w:r>
      <w:r w:rsidR="00836E0C" w:rsidRPr="007608F4">
        <w:rPr>
          <w:rFonts w:ascii="Arial" w:hAnsi="Arial" w:cs="Arial"/>
          <w:sz w:val="22"/>
          <w:szCs w:val="22"/>
        </w:rPr>
        <w:t>.</w:t>
      </w:r>
    </w:p>
    <w:p w14:paraId="4C1B5497" w14:textId="4690C2A7" w:rsidR="006A404E" w:rsidRPr="007608F4" w:rsidRDefault="006A404E" w:rsidP="00B12562">
      <w:pPr>
        <w:spacing w:before="120" w:line="360" w:lineRule="exact"/>
        <w:jc w:val="both"/>
        <w:rPr>
          <w:rFonts w:ascii="Arial" w:hAnsi="Arial" w:cs="Arial"/>
          <w:sz w:val="22"/>
          <w:szCs w:val="22"/>
        </w:rPr>
      </w:pPr>
      <w:r w:rsidRPr="007608F4">
        <w:rPr>
          <w:rFonts w:ascii="Arial" w:hAnsi="Arial" w:cs="Arial"/>
          <w:sz w:val="22"/>
          <w:szCs w:val="22"/>
        </w:rPr>
        <w:t>Par conséquent, les méthodes ci-après sont requises en phase de conception, de lancement et de mise en œuvre des activités du PICMC sur des thématiques relatives aux risques et effets environnementaux et sociaux, à la gestion des plaintes y compris les mesures de prévention et de gestion des VBG/EAS/HS, aux avantages du projet en termes d’opportunités de création d’emplois et de revenus durables, de renforcement des capacités des parties prenantes, etc.</w:t>
      </w:r>
    </w:p>
    <w:p w14:paraId="3FE2E718" w14:textId="4A894D5F" w:rsidR="006A404E" w:rsidRPr="007608F4" w:rsidRDefault="006A404E" w:rsidP="00B12562">
      <w:pPr>
        <w:spacing w:before="120" w:line="360" w:lineRule="exact"/>
        <w:jc w:val="both"/>
        <w:rPr>
          <w:rFonts w:ascii="Arial" w:hAnsi="Arial" w:cs="Arial"/>
          <w:sz w:val="22"/>
          <w:szCs w:val="22"/>
        </w:rPr>
      </w:pPr>
      <w:r w:rsidRPr="007608F4">
        <w:rPr>
          <w:rFonts w:ascii="Arial" w:hAnsi="Arial" w:cs="Arial"/>
          <w:sz w:val="22"/>
          <w:szCs w:val="22"/>
        </w:rPr>
        <w:t xml:space="preserve">Pour chaque </w:t>
      </w:r>
      <w:r w:rsidR="0011740F" w:rsidRPr="007608F4">
        <w:rPr>
          <w:rFonts w:ascii="Arial" w:hAnsi="Arial" w:cs="Arial"/>
          <w:sz w:val="22"/>
          <w:szCs w:val="22"/>
        </w:rPr>
        <w:t>thématique susvisée</w:t>
      </w:r>
      <w:r w:rsidRPr="007608F4">
        <w:rPr>
          <w:rFonts w:ascii="Arial" w:hAnsi="Arial" w:cs="Arial"/>
          <w:sz w:val="22"/>
          <w:szCs w:val="22"/>
        </w:rPr>
        <w:t xml:space="preserve">, la consultation et la participation des parties prenantes est requise pour le processus d’identification, de sélection et de planification de la gestion des risques et </w:t>
      </w:r>
      <w:r w:rsidR="0011740F" w:rsidRPr="007608F4">
        <w:rPr>
          <w:rFonts w:ascii="Arial" w:hAnsi="Arial" w:cs="Arial"/>
          <w:sz w:val="22"/>
          <w:szCs w:val="22"/>
        </w:rPr>
        <w:t>effets</w:t>
      </w:r>
      <w:r w:rsidRPr="007608F4">
        <w:rPr>
          <w:rFonts w:ascii="Arial" w:hAnsi="Arial" w:cs="Arial"/>
          <w:sz w:val="22"/>
          <w:szCs w:val="22"/>
        </w:rPr>
        <w:t xml:space="preserve"> potentiels </w:t>
      </w:r>
      <w:r w:rsidR="0011740F" w:rsidRPr="007608F4">
        <w:rPr>
          <w:rFonts w:ascii="Arial" w:hAnsi="Arial" w:cs="Arial"/>
          <w:sz w:val="22"/>
          <w:szCs w:val="22"/>
        </w:rPr>
        <w:t xml:space="preserve">ou avérés </w:t>
      </w:r>
      <w:r w:rsidRPr="007608F4">
        <w:rPr>
          <w:rFonts w:ascii="Arial" w:hAnsi="Arial" w:cs="Arial"/>
          <w:sz w:val="22"/>
          <w:szCs w:val="22"/>
        </w:rPr>
        <w:t>sur la base d</w:t>
      </w:r>
      <w:r w:rsidR="0011740F" w:rsidRPr="007608F4">
        <w:rPr>
          <w:rFonts w:ascii="Arial" w:hAnsi="Arial" w:cs="Arial"/>
          <w:sz w:val="22"/>
          <w:szCs w:val="22"/>
        </w:rPr>
        <w:t>’une des démarches proposées ci-dessous</w:t>
      </w:r>
      <w:r w:rsidRPr="007608F4">
        <w:rPr>
          <w:rFonts w:ascii="Arial" w:hAnsi="Arial" w:cs="Arial"/>
          <w:sz w:val="22"/>
          <w:szCs w:val="22"/>
        </w:rPr>
        <w:t xml:space="preserve">. </w:t>
      </w:r>
    </w:p>
    <w:p w14:paraId="52E6BE52" w14:textId="28B8D85B" w:rsidR="0011740F" w:rsidRPr="007608F4" w:rsidRDefault="0011740F" w:rsidP="0011740F">
      <w:pPr>
        <w:spacing w:before="120" w:line="360" w:lineRule="exact"/>
        <w:jc w:val="both"/>
        <w:rPr>
          <w:rFonts w:ascii="Arial" w:hAnsi="Arial" w:cs="Arial"/>
          <w:sz w:val="22"/>
          <w:szCs w:val="22"/>
        </w:rPr>
      </w:pPr>
      <w:r w:rsidRPr="007608F4">
        <w:rPr>
          <w:rFonts w:ascii="Arial" w:hAnsi="Arial" w:cs="Arial"/>
          <w:sz w:val="22"/>
          <w:szCs w:val="22"/>
        </w:rPr>
        <w:t>Toutefois, l’utilisation de ces moyens doit prendre en compte la capacité des différentes parties prenantes à y accéder, pour s'assurer que la communication atteigne ces groupes.</w:t>
      </w:r>
    </w:p>
    <w:p w14:paraId="5650D3EE" w14:textId="77777777" w:rsidR="001A02EC" w:rsidRDefault="001A02EC" w:rsidP="007608F4">
      <w:pPr>
        <w:jc w:val="both"/>
        <w:rPr>
          <w:rFonts w:ascii="Arial" w:hAnsi="Arial" w:cs="Arial"/>
        </w:rPr>
      </w:pPr>
    </w:p>
    <w:p w14:paraId="0422CA46" w14:textId="4B4DD45C" w:rsidR="0011740F" w:rsidRPr="007608F4" w:rsidRDefault="0011740F" w:rsidP="00E001B8">
      <w:pPr>
        <w:pStyle w:val="Heading3"/>
        <w:keepLines/>
        <w:numPr>
          <w:ilvl w:val="2"/>
          <w:numId w:val="99"/>
        </w:numPr>
        <w:spacing w:before="120" w:after="0"/>
        <w:rPr>
          <w:rFonts w:ascii="Arial" w:eastAsiaTheme="majorEastAsia" w:hAnsi="Arial" w:cs="Arial"/>
          <w:sz w:val="22"/>
          <w:szCs w:val="22"/>
          <w:lang w:eastAsia="en-US"/>
        </w:rPr>
      </w:pPr>
      <w:bookmarkStart w:id="185" w:name="_Toc64902399"/>
      <w:bookmarkStart w:id="186" w:name="_Toc93910770"/>
      <w:r w:rsidRPr="007608F4">
        <w:rPr>
          <w:rFonts w:ascii="Arial" w:eastAsiaTheme="majorEastAsia" w:hAnsi="Arial" w:cs="Arial"/>
          <w:sz w:val="22"/>
          <w:szCs w:val="22"/>
          <w:lang w:eastAsia="en-US"/>
        </w:rPr>
        <w:t>Assemblées avec les communautés</w:t>
      </w:r>
      <w:bookmarkEnd w:id="185"/>
      <w:bookmarkEnd w:id="186"/>
    </w:p>
    <w:p w14:paraId="692A05D7" w14:textId="0830FDD1" w:rsidR="001A02EC" w:rsidRPr="007608F4" w:rsidRDefault="0011740F" w:rsidP="007608F4">
      <w:pPr>
        <w:spacing w:before="120" w:line="360" w:lineRule="exact"/>
        <w:jc w:val="both"/>
        <w:rPr>
          <w:rFonts w:ascii="Arial" w:hAnsi="Arial" w:cs="Arial"/>
          <w:sz w:val="22"/>
          <w:szCs w:val="22"/>
        </w:rPr>
      </w:pPr>
      <w:r w:rsidRPr="007608F4">
        <w:rPr>
          <w:rFonts w:ascii="Arial" w:hAnsi="Arial" w:cs="Arial"/>
          <w:sz w:val="22"/>
          <w:szCs w:val="22"/>
        </w:rPr>
        <w:t>Les assemblées au niveau</w:t>
      </w:r>
      <w:r w:rsidR="004F1CE3" w:rsidRPr="007608F4">
        <w:rPr>
          <w:rFonts w:ascii="Arial" w:hAnsi="Arial" w:cs="Arial"/>
          <w:sz w:val="22"/>
          <w:szCs w:val="22"/>
        </w:rPr>
        <w:t xml:space="preserve"> village et commune </w:t>
      </w:r>
      <w:r w:rsidRPr="007608F4">
        <w:rPr>
          <w:rFonts w:ascii="Arial" w:hAnsi="Arial" w:cs="Arial"/>
          <w:sz w:val="22"/>
          <w:szCs w:val="22"/>
        </w:rPr>
        <w:t>rassemblent différentes parties prenantes locales, généralement en présence de l'autorité locale (Maire de la commune</w:t>
      </w:r>
      <w:r w:rsidR="004F1CE3" w:rsidRPr="007608F4">
        <w:rPr>
          <w:rFonts w:ascii="Arial" w:hAnsi="Arial" w:cs="Arial"/>
          <w:sz w:val="22"/>
          <w:szCs w:val="22"/>
        </w:rPr>
        <w:t xml:space="preserve"> ou le Chef de village</w:t>
      </w:r>
      <w:r w:rsidRPr="007608F4">
        <w:rPr>
          <w:rFonts w:ascii="Arial" w:hAnsi="Arial" w:cs="Arial"/>
          <w:sz w:val="22"/>
          <w:szCs w:val="22"/>
        </w:rPr>
        <w:t xml:space="preserve">). Ces rencontres sont sanctionnées d’un procès-verbal ou compte rendu. L'inconvénient de ce type de réunions est que, seules les personnes les plus influentes exprimeront librement ou facilement </w:t>
      </w:r>
      <w:r w:rsidRPr="007608F4">
        <w:rPr>
          <w:rFonts w:ascii="Arial" w:hAnsi="Arial" w:cs="Arial"/>
          <w:sz w:val="22"/>
          <w:szCs w:val="22"/>
        </w:rPr>
        <w:lastRenderedPageBreak/>
        <w:t xml:space="preserve">leurs opinions et, par conséquent ne constituent pas une voie de consultation appropriée. Par ailleurs, dans le contexte comorien, les femmes risques d’être exclues dans ce type de rencontre </w:t>
      </w:r>
      <w:r w:rsidR="001A02EC" w:rsidRPr="007608F4">
        <w:rPr>
          <w:rFonts w:ascii="Arial" w:hAnsi="Arial" w:cs="Arial"/>
          <w:sz w:val="22"/>
          <w:szCs w:val="22"/>
        </w:rPr>
        <w:t>car le poids des femmes comoriennes dans la participation au processus de prise de décision reste encore très faible.</w:t>
      </w:r>
    </w:p>
    <w:p w14:paraId="45B69920" w14:textId="73ADAF46" w:rsidR="0011740F" w:rsidRPr="007608F4" w:rsidRDefault="0011740F" w:rsidP="007608F4">
      <w:pPr>
        <w:spacing w:before="120" w:line="360" w:lineRule="exact"/>
        <w:jc w:val="both"/>
        <w:rPr>
          <w:rFonts w:ascii="Arial" w:hAnsi="Arial" w:cs="Arial"/>
          <w:sz w:val="22"/>
          <w:szCs w:val="22"/>
        </w:rPr>
      </w:pPr>
      <w:r w:rsidRPr="007608F4">
        <w:rPr>
          <w:rFonts w:ascii="Arial" w:hAnsi="Arial" w:cs="Arial"/>
          <w:sz w:val="22"/>
          <w:szCs w:val="22"/>
        </w:rPr>
        <w:t xml:space="preserve">Ces réunions sont néanmoins utiles pour les raisons suivantes : </w:t>
      </w:r>
    </w:p>
    <w:p w14:paraId="091D3539" w14:textId="77777777" w:rsidR="0011740F" w:rsidRPr="007608F4" w:rsidRDefault="0011740F" w:rsidP="00754A47">
      <w:pPr>
        <w:pStyle w:val="ListParagraph"/>
        <w:numPr>
          <w:ilvl w:val="0"/>
          <w:numId w:val="49"/>
        </w:numPr>
        <w:spacing w:before="120" w:line="360" w:lineRule="exact"/>
        <w:contextualSpacing w:val="0"/>
        <w:jc w:val="both"/>
        <w:rPr>
          <w:rFonts w:ascii="Arial" w:hAnsi="Arial" w:cs="Arial"/>
          <w:sz w:val="22"/>
          <w:szCs w:val="22"/>
          <w:lang w:val="fr-FR"/>
        </w:rPr>
      </w:pPr>
      <w:r w:rsidRPr="007608F4">
        <w:rPr>
          <w:rFonts w:ascii="Arial" w:hAnsi="Arial" w:cs="Arial"/>
          <w:sz w:val="22"/>
          <w:szCs w:val="22"/>
          <w:lang w:val="fr-FR"/>
        </w:rPr>
        <w:t xml:space="preserve">elles rassurent le public local sur le soutien que le projet a reçu des autorités; </w:t>
      </w:r>
    </w:p>
    <w:p w14:paraId="408F81F5" w14:textId="77777777" w:rsidR="0011740F" w:rsidRPr="007608F4" w:rsidRDefault="0011740F" w:rsidP="00754A47">
      <w:pPr>
        <w:pStyle w:val="ListParagraph"/>
        <w:numPr>
          <w:ilvl w:val="0"/>
          <w:numId w:val="49"/>
        </w:numPr>
        <w:spacing w:before="120" w:line="360" w:lineRule="exact"/>
        <w:contextualSpacing w:val="0"/>
        <w:jc w:val="both"/>
        <w:rPr>
          <w:rFonts w:ascii="Arial" w:hAnsi="Arial" w:cs="Arial"/>
          <w:sz w:val="22"/>
          <w:szCs w:val="22"/>
          <w:lang w:val="fr-FR"/>
        </w:rPr>
      </w:pPr>
      <w:r w:rsidRPr="007608F4">
        <w:rPr>
          <w:rFonts w:ascii="Arial" w:hAnsi="Arial" w:cs="Arial"/>
          <w:sz w:val="22"/>
          <w:szCs w:val="22"/>
          <w:lang w:val="fr-FR"/>
        </w:rPr>
        <w:t xml:space="preserve">elles sont appréciées comme un effort de transparence et de partage de l'information; </w:t>
      </w:r>
    </w:p>
    <w:p w14:paraId="5C795AF6" w14:textId="3B7DDAF3" w:rsidR="0011740F" w:rsidRPr="007608F4" w:rsidRDefault="0011740F" w:rsidP="00754A47">
      <w:pPr>
        <w:pStyle w:val="ListParagraph"/>
        <w:numPr>
          <w:ilvl w:val="0"/>
          <w:numId w:val="49"/>
        </w:numPr>
        <w:spacing w:before="120" w:line="360" w:lineRule="exact"/>
        <w:contextualSpacing w:val="0"/>
        <w:jc w:val="both"/>
        <w:rPr>
          <w:rFonts w:ascii="Arial" w:hAnsi="Arial" w:cs="Arial"/>
          <w:sz w:val="22"/>
          <w:szCs w:val="22"/>
          <w:lang w:val="fr-FR"/>
        </w:rPr>
      </w:pPr>
      <w:r w:rsidRPr="007608F4">
        <w:rPr>
          <w:rFonts w:ascii="Arial" w:hAnsi="Arial" w:cs="Arial"/>
          <w:sz w:val="22"/>
          <w:szCs w:val="22"/>
          <w:lang w:val="fr-FR"/>
        </w:rPr>
        <w:t>elles offrent l'opportunité de transmettre des informations à un grand nombre de personnes et complètent les petites réunions en rassurant le public local sur le fait que la communication échangée lors de petites réunions correspond à la communication «officielle».</w:t>
      </w:r>
    </w:p>
    <w:p w14:paraId="361C0705" w14:textId="77777777" w:rsidR="0011740F" w:rsidRPr="007608F4" w:rsidRDefault="0011740F" w:rsidP="00E001B8">
      <w:pPr>
        <w:pStyle w:val="Heading3"/>
        <w:keepLines/>
        <w:numPr>
          <w:ilvl w:val="2"/>
          <w:numId w:val="99"/>
        </w:numPr>
        <w:spacing w:before="120" w:after="0"/>
        <w:rPr>
          <w:rFonts w:ascii="Arial" w:eastAsiaTheme="majorEastAsia" w:hAnsi="Arial" w:cs="Arial"/>
          <w:sz w:val="22"/>
          <w:szCs w:val="22"/>
          <w:lang w:eastAsia="en-US"/>
        </w:rPr>
      </w:pPr>
      <w:bookmarkStart w:id="187" w:name="_Toc521407844"/>
      <w:bookmarkStart w:id="188" w:name="_Toc5123848"/>
      <w:bookmarkStart w:id="189" w:name="_Toc64902400"/>
      <w:bookmarkStart w:id="190" w:name="_Toc93910771"/>
      <w:r w:rsidRPr="007608F4">
        <w:rPr>
          <w:rFonts w:ascii="Arial" w:eastAsiaTheme="majorEastAsia" w:hAnsi="Arial" w:cs="Arial"/>
          <w:sz w:val="22"/>
          <w:szCs w:val="22"/>
          <w:lang w:eastAsia="en-US"/>
        </w:rPr>
        <w:t>Groupes focus</w:t>
      </w:r>
      <w:bookmarkEnd w:id="187"/>
      <w:bookmarkEnd w:id="188"/>
      <w:bookmarkEnd w:id="189"/>
      <w:bookmarkEnd w:id="190"/>
    </w:p>
    <w:p w14:paraId="6C462DB8" w14:textId="7BD30BEE" w:rsidR="0011740F" w:rsidRPr="007608F4" w:rsidRDefault="0011740F" w:rsidP="001A02EC">
      <w:pPr>
        <w:spacing w:before="120" w:line="360" w:lineRule="exact"/>
        <w:jc w:val="both"/>
        <w:rPr>
          <w:rFonts w:ascii="Arial" w:hAnsi="Arial" w:cs="Arial"/>
          <w:sz w:val="22"/>
          <w:szCs w:val="22"/>
        </w:rPr>
      </w:pPr>
      <w:r w:rsidRPr="007608F4">
        <w:rPr>
          <w:rFonts w:ascii="Arial" w:hAnsi="Arial" w:cs="Arial"/>
          <w:sz w:val="22"/>
          <w:szCs w:val="22"/>
        </w:rPr>
        <w:t xml:space="preserve">Les réunions sous forme de groupes de discussion permettent de regrouper les personnes intéressées par les mêmes questions (par exemple, la compensation foncière ou l’assistance aux groupes vulnérables ou l'emploi des femmes) à des fins de consultation. Ces groupes de discussion peuvent être établis par catégorie d'âge, par sexe, par type d'activité, etc. </w:t>
      </w:r>
      <w:r w:rsidR="001A02EC" w:rsidRPr="007608F4">
        <w:rPr>
          <w:rFonts w:ascii="Arial" w:hAnsi="Arial" w:cs="Arial"/>
          <w:sz w:val="22"/>
          <w:szCs w:val="22"/>
        </w:rPr>
        <w:t>Ils sont donc adaptés pour les discussions avec les opérateurs de Kwassa Kwassa</w:t>
      </w:r>
      <w:r w:rsidR="004F1CE3" w:rsidRPr="007608F4">
        <w:rPr>
          <w:rFonts w:ascii="Arial" w:hAnsi="Arial" w:cs="Arial"/>
          <w:sz w:val="22"/>
          <w:szCs w:val="22"/>
        </w:rPr>
        <w:t xml:space="preserve">, les groupements de femmes et jeunes, les associations de pêches </w:t>
      </w:r>
      <w:r w:rsidR="001A02EC" w:rsidRPr="007608F4">
        <w:rPr>
          <w:rFonts w:ascii="Arial" w:hAnsi="Arial" w:cs="Arial"/>
          <w:sz w:val="22"/>
          <w:szCs w:val="22"/>
        </w:rPr>
        <w:t>ainsi que les organisations de femmes victimes et/ou investies dans la lutte et la prise en charge des cas de VBG/EAS/HS.</w:t>
      </w:r>
    </w:p>
    <w:p w14:paraId="5B54E30E" w14:textId="77777777" w:rsidR="0011740F" w:rsidRPr="007608F4" w:rsidRDefault="0011740F" w:rsidP="001A02EC">
      <w:pPr>
        <w:spacing w:before="120" w:line="360" w:lineRule="exact"/>
        <w:jc w:val="both"/>
        <w:rPr>
          <w:rFonts w:ascii="Arial" w:hAnsi="Arial" w:cs="Arial"/>
          <w:sz w:val="22"/>
          <w:szCs w:val="22"/>
        </w:rPr>
      </w:pPr>
      <w:r w:rsidRPr="007608F4">
        <w:rPr>
          <w:rFonts w:ascii="Arial" w:hAnsi="Arial" w:cs="Arial"/>
          <w:sz w:val="22"/>
          <w:szCs w:val="22"/>
        </w:rPr>
        <w:t>Elles permettent également de tenir des rencontres séparées avec les personnes et groupes vulnérables. Les femmes et les filles seront spécifiquement ciblées pour des réunions réservées aux femmes animées par une femme, afin d'encourager des échanges libres et ouverts sur les activités et les risques du projet.</w:t>
      </w:r>
    </w:p>
    <w:p w14:paraId="629769A0" w14:textId="0D06037B" w:rsidR="0011740F" w:rsidRDefault="0011740F" w:rsidP="001A02EC">
      <w:pPr>
        <w:spacing w:before="120" w:line="360" w:lineRule="exact"/>
        <w:jc w:val="both"/>
        <w:rPr>
          <w:rFonts w:ascii="Arial" w:hAnsi="Arial" w:cs="Arial"/>
          <w:sz w:val="22"/>
          <w:szCs w:val="22"/>
        </w:rPr>
      </w:pPr>
      <w:r w:rsidRPr="007608F4">
        <w:rPr>
          <w:rFonts w:ascii="Arial" w:hAnsi="Arial" w:cs="Arial"/>
          <w:sz w:val="22"/>
          <w:szCs w:val="22"/>
        </w:rPr>
        <w:t>Il s’agit d’une méthode très utile pour obtenir les opinions d'un groupe de personnes sur certaines questions spécifiques. En organisant des groupes de discussion, il est important de s'assurer (i) que toutes les opinions divergentes sont exprimées ; (ii) la discussion est centrée sur la question à discuter ; et (iii) conclure avec des propositions concrètes faites et les prochaines étapes s'il y a lieu.</w:t>
      </w:r>
    </w:p>
    <w:p w14:paraId="3AC03C3B" w14:textId="3E8901DF" w:rsidR="008D2DD6" w:rsidRPr="008D2DD6" w:rsidRDefault="008D2DD6" w:rsidP="008D2DD6">
      <w:pPr>
        <w:pStyle w:val="Heading3"/>
        <w:keepLines/>
        <w:numPr>
          <w:ilvl w:val="2"/>
          <w:numId w:val="99"/>
        </w:numPr>
        <w:spacing w:before="120" w:after="0"/>
        <w:ind w:left="1843" w:hanging="709"/>
        <w:rPr>
          <w:rFonts w:ascii="Arial" w:eastAsiaTheme="majorEastAsia" w:hAnsi="Arial" w:cs="Arial"/>
          <w:sz w:val="22"/>
          <w:szCs w:val="22"/>
          <w:lang w:eastAsia="en-US"/>
        </w:rPr>
      </w:pPr>
      <w:bookmarkStart w:id="191" w:name="_Toc93910772"/>
      <w:r w:rsidRPr="008D2DD6">
        <w:rPr>
          <w:rFonts w:ascii="Arial" w:eastAsiaTheme="majorEastAsia" w:hAnsi="Arial" w:cs="Arial"/>
          <w:sz w:val="22"/>
          <w:szCs w:val="22"/>
          <w:lang w:eastAsia="en-US"/>
        </w:rPr>
        <w:t>Consultations ciblées</w:t>
      </w:r>
      <w:bookmarkEnd w:id="191"/>
    </w:p>
    <w:p w14:paraId="12DFB95D" w14:textId="77777777" w:rsidR="008D2DD6" w:rsidRPr="008D2DD6" w:rsidRDefault="008D2DD6" w:rsidP="008D2DD6">
      <w:pPr>
        <w:spacing w:before="120" w:line="360" w:lineRule="exact"/>
        <w:jc w:val="both"/>
        <w:rPr>
          <w:rFonts w:ascii="Arial" w:hAnsi="Arial" w:cs="Arial"/>
          <w:sz w:val="22"/>
          <w:szCs w:val="22"/>
        </w:rPr>
      </w:pPr>
      <w:r w:rsidRPr="008D2DD6">
        <w:rPr>
          <w:rFonts w:ascii="Arial" w:hAnsi="Arial" w:cs="Arial"/>
          <w:sz w:val="22"/>
          <w:szCs w:val="22"/>
        </w:rPr>
        <w:t>Le Projet veillera à ce que les groupes défavorisés et vulnérables soient consultés et informés pendant la mise en œuvre du projet, et qu’ils jouissent d’un accès égal aux mécanismes de gestion des plaintes.</w:t>
      </w:r>
    </w:p>
    <w:p w14:paraId="2BD6EF7D" w14:textId="77777777" w:rsidR="008D2DD6" w:rsidRPr="008D2DD6" w:rsidRDefault="008D2DD6" w:rsidP="008D2DD6">
      <w:pPr>
        <w:spacing w:before="120" w:line="360" w:lineRule="exact"/>
        <w:jc w:val="both"/>
        <w:rPr>
          <w:rFonts w:ascii="Arial" w:hAnsi="Arial" w:cs="Arial"/>
          <w:sz w:val="22"/>
          <w:szCs w:val="22"/>
        </w:rPr>
      </w:pPr>
      <w:r w:rsidRPr="008D2DD6">
        <w:rPr>
          <w:rFonts w:ascii="Arial" w:hAnsi="Arial" w:cs="Arial"/>
          <w:sz w:val="22"/>
          <w:szCs w:val="22"/>
        </w:rPr>
        <w:lastRenderedPageBreak/>
        <w:t>Pour cela, le Projet assurera l’inclusion sociale en identifiant les groupes vulnérables susceptibles d’être exclus ou marginalisés dans le processus de consultation et concevoir les outils qui garantissent qu’ils soient pleinement inclus dans ce processus avec une réelle écoute et une réelle prise en compte de leurs points de vue (par exemple, pour mieux engager les femmes assurer qu’elles soient consultées dans les groupes séparées facilités par une femme).</w:t>
      </w:r>
    </w:p>
    <w:p w14:paraId="6FAE6BEB" w14:textId="77777777" w:rsidR="008D2DD6" w:rsidRPr="008D2DD6" w:rsidRDefault="008D2DD6" w:rsidP="008D2DD6">
      <w:pPr>
        <w:spacing w:before="120" w:line="360" w:lineRule="exact"/>
        <w:jc w:val="both"/>
        <w:rPr>
          <w:rFonts w:ascii="Arial" w:hAnsi="Arial" w:cs="Arial"/>
          <w:sz w:val="22"/>
          <w:szCs w:val="22"/>
        </w:rPr>
      </w:pPr>
      <w:r w:rsidRPr="008D2DD6">
        <w:rPr>
          <w:rFonts w:ascii="Arial" w:hAnsi="Arial" w:cs="Arial"/>
          <w:sz w:val="22"/>
          <w:szCs w:val="22"/>
        </w:rPr>
        <w:t>Aussi, le Projet veillera à informer et consulter les organisations de défense groupes défavorisés et vulnérables (par exemple les associations des personnes handicapées).</w:t>
      </w:r>
    </w:p>
    <w:p w14:paraId="116F0A97" w14:textId="619B6C49" w:rsidR="008D2DD6" w:rsidRDefault="006D3BB8" w:rsidP="008D2DD6">
      <w:pPr>
        <w:spacing w:before="120" w:line="360" w:lineRule="exact"/>
        <w:jc w:val="both"/>
        <w:rPr>
          <w:rFonts w:ascii="Arial" w:hAnsi="Arial" w:cs="Arial"/>
          <w:sz w:val="22"/>
          <w:szCs w:val="22"/>
        </w:rPr>
      </w:pPr>
      <w:r>
        <w:rPr>
          <w:rFonts w:ascii="Arial" w:hAnsi="Arial" w:cs="Arial"/>
          <w:sz w:val="22"/>
          <w:szCs w:val="22"/>
        </w:rPr>
        <w:t>L</w:t>
      </w:r>
      <w:r w:rsidR="008D2DD6" w:rsidRPr="008D2DD6">
        <w:rPr>
          <w:rFonts w:ascii="Arial" w:hAnsi="Arial" w:cs="Arial"/>
          <w:sz w:val="22"/>
          <w:szCs w:val="22"/>
        </w:rPr>
        <w:t xml:space="preserve">es personnes vulnérables seront identifiées lors des enquêtes socioéconomiques menées dans le cadre de la préparation des études environnementales et sociales. Chaque instrument préparé dans le cadre du projet inclura des dispositions précises relatives à l’assistance aux individus et groupes vulnérables. </w:t>
      </w:r>
      <w:r w:rsidR="00101A8D">
        <w:rPr>
          <w:rFonts w:ascii="Arial" w:hAnsi="Arial" w:cs="Arial"/>
          <w:sz w:val="22"/>
          <w:szCs w:val="22"/>
        </w:rPr>
        <w:t>A priori, il conviendra de fixer des critères de vulnérabilité en se fondant sur des facteurs économiques et sociaux en relation avec le projet. A titre illustratif, les critères suivants peuvent être considérés sans s’y limiter :</w:t>
      </w:r>
    </w:p>
    <w:p w14:paraId="17DCCBF3" w14:textId="1E06FFCC" w:rsidR="002F07DD" w:rsidRDefault="002F07DD" w:rsidP="00101A8D">
      <w:pPr>
        <w:pStyle w:val="ListParagraph"/>
        <w:numPr>
          <w:ilvl w:val="0"/>
          <w:numId w:val="48"/>
        </w:numPr>
        <w:spacing w:before="120" w:line="360" w:lineRule="exact"/>
        <w:jc w:val="both"/>
        <w:rPr>
          <w:rFonts w:ascii="Arial" w:hAnsi="Arial" w:cs="Arial"/>
          <w:sz w:val="22"/>
          <w:szCs w:val="22"/>
          <w:lang w:val="fr-SN"/>
        </w:rPr>
      </w:pPr>
      <w:r>
        <w:rPr>
          <w:rFonts w:ascii="Arial" w:hAnsi="Arial" w:cs="Arial"/>
          <w:sz w:val="22"/>
          <w:szCs w:val="22"/>
          <w:lang w:val="fr-SN"/>
        </w:rPr>
        <w:t>Les opérateurs Kwassa Kwassa ayant perdu leur source de revenus suite au renouvellement des navires,</w:t>
      </w:r>
    </w:p>
    <w:p w14:paraId="2999EDDA" w14:textId="22960DB4" w:rsidR="002F07DD" w:rsidRDefault="002F07DD" w:rsidP="002F07DD">
      <w:pPr>
        <w:pStyle w:val="ListParagraph"/>
        <w:numPr>
          <w:ilvl w:val="0"/>
          <w:numId w:val="48"/>
        </w:numPr>
        <w:spacing w:before="120" w:line="360" w:lineRule="exact"/>
        <w:jc w:val="both"/>
        <w:rPr>
          <w:rFonts w:ascii="Arial" w:hAnsi="Arial" w:cs="Arial"/>
          <w:sz w:val="22"/>
          <w:szCs w:val="22"/>
          <w:lang w:val="fr-SN"/>
        </w:rPr>
      </w:pPr>
      <w:r w:rsidRPr="5D4C18F4">
        <w:rPr>
          <w:rFonts w:ascii="Arial" w:hAnsi="Arial" w:cs="Arial"/>
          <w:sz w:val="22"/>
          <w:szCs w:val="22"/>
          <w:lang w:val="fr-SN"/>
        </w:rPr>
        <w:t xml:space="preserve">Les </w:t>
      </w:r>
      <w:r w:rsidRPr="00EF309B">
        <w:rPr>
          <w:rFonts w:ascii="Arial" w:hAnsi="Arial" w:cs="Arial"/>
          <w:sz w:val="22"/>
          <w:szCs w:val="22"/>
          <w:lang w:val="fr-SN"/>
        </w:rPr>
        <w:t xml:space="preserve">personnes dont les biens et sources de revenus sont affectés par le projet et qui vivent </w:t>
      </w:r>
      <w:r w:rsidR="4BA3017C" w:rsidRPr="5D4C18F4">
        <w:rPr>
          <w:rFonts w:ascii="Arial" w:hAnsi="Arial" w:cs="Arial"/>
          <w:sz w:val="22"/>
          <w:szCs w:val="22"/>
          <w:lang w:val="fr-SN"/>
        </w:rPr>
        <w:t>en situation de</w:t>
      </w:r>
      <w:r w:rsidRPr="00EF309B">
        <w:rPr>
          <w:rFonts w:ascii="Arial" w:hAnsi="Arial" w:cs="Arial"/>
          <w:sz w:val="22"/>
          <w:szCs w:val="22"/>
          <w:lang w:val="fr-SN"/>
        </w:rPr>
        <w:t xml:space="preserve"> Handicap ou</w:t>
      </w:r>
      <w:r w:rsidR="172B385B" w:rsidRPr="5D4C18F4">
        <w:rPr>
          <w:rFonts w:ascii="Arial" w:hAnsi="Arial" w:cs="Arial"/>
          <w:sz w:val="22"/>
          <w:szCs w:val="22"/>
          <w:lang w:val="fr-SN"/>
        </w:rPr>
        <w:t xml:space="preserve"> avec</w:t>
      </w:r>
      <w:r w:rsidRPr="00EF309B">
        <w:rPr>
          <w:rFonts w:ascii="Arial" w:hAnsi="Arial" w:cs="Arial"/>
          <w:sz w:val="22"/>
          <w:szCs w:val="22"/>
          <w:lang w:val="fr-SN"/>
        </w:rPr>
        <w:t xml:space="preserve"> une maladie chronique handicapante</w:t>
      </w:r>
      <w:r w:rsidRPr="5D4C18F4">
        <w:rPr>
          <w:rFonts w:ascii="Arial" w:hAnsi="Arial" w:cs="Arial"/>
          <w:sz w:val="22"/>
          <w:szCs w:val="22"/>
          <w:lang w:val="fr-SN"/>
        </w:rPr>
        <w:t>,</w:t>
      </w:r>
    </w:p>
    <w:p w14:paraId="0A50A834" w14:textId="6C25F6B4" w:rsidR="002F07DD" w:rsidRPr="00EF309B" w:rsidRDefault="002F07DD" w:rsidP="00EF309B">
      <w:pPr>
        <w:pStyle w:val="ListParagraph"/>
        <w:numPr>
          <w:ilvl w:val="0"/>
          <w:numId w:val="48"/>
        </w:numPr>
        <w:spacing w:before="120" w:line="360" w:lineRule="exact"/>
        <w:jc w:val="both"/>
        <w:rPr>
          <w:rFonts w:ascii="Arial" w:hAnsi="Arial" w:cs="Arial"/>
          <w:sz w:val="22"/>
          <w:szCs w:val="22"/>
          <w:lang w:val="fr-SN"/>
        </w:rPr>
      </w:pPr>
      <w:r w:rsidRPr="00B35060">
        <w:rPr>
          <w:rFonts w:ascii="Arial" w:hAnsi="Arial" w:cs="Arial"/>
          <w:sz w:val="22"/>
          <w:szCs w:val="22"/>
          <w:lang w:val="fr-SN"/>
        </w:rPr>
        <w:t xml:space="preserve">Les personnes dont les biens et sources de revenus sont affectés par le projet et qui sont soit chef de ménage mineur </w:t>
      </w:r>
      <w:r w:rsidRPr="00EF309B">
        <w:rPr>
          <w:rFonts w:ascii="Arial" w:hAnsi="Arial" w:cs="Arial"/>
          <w:sz w:val="22"/>
          <w:szCs w:val="22"/>
          <w:lang w:val="fr-SN"/>
        </w:rPr>
        <w:t xml:space="preserve">(moins de 18 ans) soit </w:t>
      </w:r>
      <w:r w:rsidR="006E68F1" w:rsidRPr="00B35060">
        <w:rPr>
          <w:rFonts w:ascii="Arial" w:hAnsi="Arial" w:cs="Arial"/>
          <w:sz w:val="22"/>
          <w:szCs w:val="22"/>
          <w:lang w:val="fr-SN"/>
        </w:rPr>
        <w:t>âgées</w:t>
      </w:r>
      <w:r w:rsidRPr="00EF309B">
        <w:rPr>
          <w:rFonts w:ascii="Arial" w:hAnsi="Arial" w:cs="Arial"/>
          <w:sz w:val="22"/>
          <w:szCs w:val="22"/>
          <w:lang w:val="fr-SN"/>
        </w:rPr>
        <w:t xml:space="preserve"> (60 ans et plus)</w:t>
      </w:r>
      <w:r w:rsidR="00CF2433">
        <w:rPr>
          <w:rFonts w:ascii="Arial" w:hAnsi="Arial" w:cs="Arial"/>
          <w:sz w:val="22"/>
          <w:szCs w:val="22"/>
          <w:lang w:val="fr-SN"/>
        </w:rPr>
        <w:t xml:space="preserve"> ou</w:t>
      </w:r>
      <w:r w:rsidR="006941D5">
        <w:rPr>
          <w:rFonts w:ascii="Arial" w:hAnsi="Arial" w:cs="Arial"/>
          <w:sz w:val="22"/>
          <w:szCs w:val="22"/>
          <w:lang w:val="fr-SN"/>
        </w:rPr>
        <w:t xml:space="preserve"> femmes chefs de ménage</w:t>
      </w:r>
    </w:p>
    <w:p w14:paraId="0D8FF7E0" w14:textId="4F75C708" w:rsidR="002F07DD" w:rsidRDefault="002F07DD" w:rsidP="006E68F1">
      <w:pPr>
        <w:pStyle w:val="ListParagraph"/>
        <w:numPr>
          <w:ilvl w:val="0"/>
          <w:numId w:val="48"/>
        </w:numPr>
        <w:spacing w:before="120" w:line="360" w:lineRule="exact"/>
        <w:jc w:val="both"/>
        <w:rPr>
          <w:rFonts w:ascii="Arial" w:hAnsi="Arial" w:cs="Arial"/>
          <w:sz w:val="22"/>
          <w:szCs w:val="22"/>
          <w:lang w:val="fr-SN"/>
        </w:rPr>
      </w:pPr>
      <w:r>
        <w:rPr>
          <w:rFonts w:ascii="Arial" w:hAnsi="Arial" w:cs="Arial"/>
          <w:sz w:val="22"/>
          <w:szCs w:val="22"/>
          <w:lang w:val="fr-SN"/>
        </w:rPr>
        <w:t xml:space="preserve">Les </w:t>
      </w:r>
      <w:r w:rsidRPr="009A1279">
        <w:rPr>
          <w:rFonts w:ascii="Arial" w:hAnsi="Arial" w:cs="Arial"/>
          <w:sz w:val="22"/>
          <w:szCs w:val="22"/>
          <w:lang w:val="fr-SN"/>
        </w:rPr>
        <w:t>personnes dont les biens et sources de revenus sont affectés par le projet et</w:t>
      </w:r>
      <w:r w:rsidR="006E68F1">
        <w:rPr>
          <w:rFonts w:ascii="Arial" w:hAnsi="Arial" w:cs="Arial"/>
          <w:sz w:val="22"/>
          <w:szCs w:val="22"/>
          <w:lang w:val="fr-SN"/>
        </w:rPr>
        <w:t xml:space="preserve"> </w:t>
      </w:r>
      <w:r w:rsidRPr="00EF309B">
        <w:rPr>
          <w:rFonts w:ascii="Arial" w:hAnsi="Arial" w:cs="Arial"/>
          <w:sz w:val="22"/>
          <w:szCs w:val="22"/>
          <w:lang w:val="fr-SN"/>
        </w:rPr>
        <w:t>ne possédant pas d’autres sources de revenus outre que celle procuré par le bien affecté</w:t>
      </w:r>
      <w:r w:rsidR="006E68F1">
        <w:rPr>
          <w:rFonts w:ascii="Arial" w:hAnsi="Arial" w:cs="Arial"/>
          <w:sz w:val="22"/>
          <w:szCs w:val="22"/>
          <w:lang w:val="fr-SN"/>
        </w:rPr>
        <w:t>,</w:t>
      </w:r>
    </w:p>
    <w:p w14:paraId="6BB28FA9" w14:textId="20B42DFA" w:rsidR="002F07DD" w:rsidRDefault="006E68F1" w:rsidP="006E68F1">
      <w:pPr>
        <w:pStyle w:val="ListParagraph"/>
        <w:numPr>
          <w:ilvl w:val="0"/>
          <w:numId w:val="48"/>
        </w:numPr>
        <w:spacing w:before="120" w:line="360" w:lineRule="exact"/>
        <w:jc w:val="both"/>
        <w:rPr>
          <w:rFonts w:ascii="Arial" w:hAnsi="Arial" w:cs="Arial"/>
          <w:sz w:val="22"/>
          <w:szCs w:val="22"/>
          <w:lang w:val="fr-SN"/>
        </w:rPr>
      </w:pPr>
      <w:r>
        <w:rPr>
          <w:rFonts w:ascii="Arial" w:hAnsi="Arial" w:cs="Arial"/>
          <w:sz w:val="22"/>
          <w:szCs w:val="22"/>
          <w:lang w:val="fr-SN"/>
        </w:rPr>
        <w:t xml:space="preserve">Les </w:t>
      </w:r>
      <w:r w:rsidRPr="009A1279">
        <w:rPr>
          <w:rFonts w:ascii="Arial" w:hAnsi="Arial" w:cs="Arial"/>
          <w:sz w:val="22"/>
          <w:szCs w:val="22"/>
          <w:lang w:val="fr-SN"/>
        </w:rPr>
        <w:t>personnes dont les biens et sources de revenus sont affectés par le projet</w:t>
      </w:r>
      <w:r>
        <w:rPr>
          <w:rFonts w:ascii="Arial" w:hAnsi="Arial" w:cs="Arial"/>
          <w:sz w:val="22"/>
          <w:szCs w:val="22"/>
          <w:lang w:val="fr-SN"/>
        </w:rPr>
        <w:t xml:space="preserve"> et </w:t>
      </w:r>
      <w:r w:rsidRPr="00EF309B">
        <w:rPr>
          <w:rFonts w:ascii="Arial" w:hAnsi="Arial" w:cs="Arial"/>
          <w:sz w:val="22"/>
          <w:szCs w:val="22"/>
          <w:lang w:val="fr-SN"/>
        </w:rPr>
        <w:t>ayant un nombre de personnes à charge supérieur ou égal à 10 avec au moins 5 personnes mineures ou âgées (moins de 15 ans et 65 ans et plus)</w:t>
      </w:r>
      <w:r>
        <w:rPr>
          <w:rFonts w:ascii="Arial" w:hAnsi="Arial" w:cs="Arial"/>
          <w:sz w:val="22"/>
          <w:szCs w:val="22"/>
          <w:lang w:val="fr-SN"/>
        </w:rPr>
        <w:t>,</w:t>
      </w:r>
    </w:p>
    <w:p w14:paraId="3B54823F" w14:textId="48441086" w:rsidR="006E68F1" w:rsidRDefault="006E68F1" w:rsidP="006E68F1">
      <w:pPr>
        <w:pStyle w:val="ListParagraph"/>
        <w:numPr>
          <w:ilvl w:val="0"/>
          <w:numId w:val="48"/>
        </w:numPr>
        <w:spacing w:before="120" w:line="360" w:lineRule="exact"/>
        <w:jc w:val="both"/>
        <w:rPr>
          <w:rFonts w:ascii="Arial" w:hAnsi="Arial" w:cs="Arial"/>
          <w:sz w:val="22"/>
          <w:szCs w:val="22"/>
          <w:lang w:val="fr-SN"/>
        </w:rPr>
      </w:pPr>
      <w:r>
        <w:rPr>
          <w:rFonts w:ascii="Arial" w:hAnsi="Arial" w:cs="Arial"/>
          <w:sz w:val="22"/>
          <w:szCs w:val="22"/>
          <w:lang w:val="fr-SN"/>
        </w:rPr>
        <w:t>Les femmes et les filles vivant autour des sites d’installation de chantier,</w:t>
      </w:r>
    </w:p>
    <w:p w14:paraId="763AB72C" w14:textId="6F721EFD" w:rsidR="00183FA8" w:rsidRPr="00EF309B" w:rsidRDefault="00183FA8" w:rsidP="00183FA8">
      <w:pPr>
        <w:pStyle w:val="ListParagraph"/>
        <w:numPr>
          <w:ilvl w:val="0"/>
          <w:numId w:val="48"/>
        </w:numPr>
        <w:spacing w:before="120" w:line="360" w:lineRule="exact"/>
        <w:jc w:val="both"/>
        <w:rPr>
          <w:rFonts w:ascii="Arial" w:hAnsi="Arial" w:cs="Arial"/>
          <w:sz w:val="22"/>
          <w:szCs w:val="22"/>
          <w:lang w:val="fr-SN"/>
        </w:rPr>
      </w:pPr>
      <w:r>
        <w:rPr>
          <w:rFonts w:ascii="Arial" w:hAnsi="Arial" w:cs="Arial"/>
          <w:sz w:val="22"/>
          <w:szCs w:val="22"/>
          <w:lang w:val="fr-SN"/>
        </w:rPr>
        <w:t>Les personnes ayant été</w:t>
      </w:r>
      <w:r w:rsidRPr="00183FA8">
        <w:rPr>
          <w:rFonts w:ascii="Arial" w:hAnsi="Arial" w:cs="Arial"/>
          <w:sz w:val="22"/>
          <w:szCs w:val="22"/>
          <w:lang w:val="fr-SN"/>
        </w:rPr>
        <w:t xml:space="preserve"> séparé</w:t>
      </w:r>
      <w:r>
        <w:rPr>
          <w:rFonts w:ascii="Arial" w:hAnsi="Arial" w:cs="Arial"/>
          <w:sz w:val="22"/>
          <w:szCs w:val="22"/>
          <w:lang w:val="fr-SN"/>
        </w:rPr>
        <w:t>e</w:t>
      </w:r>
      <w:r w:rsidRPr="00183FA8">
        <w:rPr>
          <w:rFonts w:ascii="Arial" w:hAnsi="Arial" w:cs="Arial"/>
          <w:sz w:val="22"/>
          <w:szCs w:val="22"/>
          <w:lang w:val="fr-SN"/>
        </w:rPr>
        <w:t>s de leur famille</w:t>
      </w:r>
      <w:r>
        <w:rPr>
          <w:rFonts w:ascii="Arial" w:hAnsi="Arial" w:cs="Arial"/>
          <w:sz w:val="22"/>
          <w:szCs w:val="22"/>
          <w:lang w:val="fr-SN"/>
        </w:rPr>
        <w:t xml:space="preserve">, </w:t>
      </w:r>
      <w:r w:rsidRPr="00EF309B">
        <w:rPr>
          <w:rFonts w:ascii="Arial" w:hAnsi="Arial" w:cs="Arial"/>
          <w:sz w:val="22"/>
          <w:szCs w:val="22"/>
          <w:lang w:val="fr-SN"/>
        </w:rPr>
        <w:t>communauté ou d'autres personnes dont ils dépendent</w:t>
      </w:r>
      <w:r>
        <w:rPr>
          <w:rFonts w:ascii="Arial" w:hAnsi="Arial" w:cs="Arial"/>
          <w:sz w:val="22"/>
          <w:szCs w:val="22"/>
          <w:lang w:val="fr-SN"/>
        </w:rPr>
        <w:t xml:space="preserve"> (comme les travailleurs migrants).</w:t>
      </w:r>
    </w:p>
    <w:p w14:paraId="3CD1C8CD" w14:textId="71987C6B" w:rsidR="006E68F1" w:rsidRDefault="006E68F1" w:rsidP="00BC3B74">
      <w:pPr>
        <w:pStyle w:val="ListParagraph"/>
        <w:numPr>
          <w:ilvl w:val="0"/>
          <w:numId w:val="48"/>
        </w:numPr>
        <w:spacing w:before="120" w:line="360" w:lineRule="exact"/>
        <w:jc w:val="both"/>
        <w:rPr>
          <w:rFonts w:ascii="Arial" w:hAnsi="Arial" w:cs="Arial"/>
          <w:sz w:val="22"/>
          <w:szCs w:val="22"/>
          <w:lang w:val="fr-SN"/>
        </w:rPr>
      </w:pPr>
      <w:r w:rsidRPr="00B35060">
        <w:rPr>
          <w:rFonts w:ascii="Arial" w:hAnsi="Arial" w:cs="Arial"/>
          <w:sz w:val="22"/>
          <w:szCs w:val="22"/>
          <w:lang w:val="fr-SN"/>
        </w:rPr>
        <w:t>Etc.</w:t>
      </w:r>
    </w:p>
    <w:p w14:paraId="6BF5EBD7" w14:textId="400B2FEB" w:rsidR="008D2DD6" w:rsidRPr="00EF309B" w:rsidRDefault="008D2DD6">
      <w:pPr>
        <w:spacing w:before="120" w:line="360" w:lineRule="exact"/>
        <w:jc w:val="both"/>
        <w:rPr>
          <w:rFonts w:ascii="Arial" w:hAnsi="Arial" w:cs="Arial"/>
          <w:sz w:val="22"/>
          <w:szCs w:val="22"/>
          <w:lang w:val="fr-SN"/>
        </w:rPr>
      </w:pPr>
      <w:r w:rsidRPr="00EF309B">
        <w:rPr>
          <w:rFonts w:ascii="Arial" w:hAnsi="Arial" w:cs="Arial"/>
          <w:sz w:val="22"/>
          <w:szCs w:val="22"/>
          <w:lang w:val="fr-SN"/>
        </w:rPr>
        <w:t xml:space="preserve">En outre, il est important que le projet assure la prise en compte des opinions exprimées par tous les groupes et organisations identifiés, en tenant compte des principes d’égalité entre les sexes et de l’inclusion de tous les groupes vulnérables (femmes, jeunes, personnes âgées, </w:t>
      </w:r>
      <w:r w:rsidR="00D078FF">
        <w:rPr>
          <w:rFonts w:ascii="Arial" w:hAnsi="Arial" w:cs="Arial"/>
          <w:sz w:val="22"/>
          <w:szCs w:val="22"/>
          <w:lang w:val="fr-SN"/>
        </w:rPr>
        <w:t xml:space="preserve">personnes </w:t>
      </w:r>
      <w:r w:rsidR="00521EA4">
        <w:rPr>
          <w:rFonts w:ascii="Arial" w:hAnsi="Arial" w:cs="Arial"/>
          <w:sz w:val="22"/>
          <w:szCs w:val="22"/>
          <w:lang w:val="fr-SN"/>
        </w:rPr>
        <w:t>porteuse</w:t>
      </w:r>
      <w:r w:rsidR="00D078FF">
        <w:rPr>
          <w:rFonts w:ascii="Arial" w:hAnsi="Arial" w:cs="Arial"/>
          <w:sz w:val="22"/>
          <w:szCs w:val="22"/>
          <w:lang w:val="fr-SN"/>
        </w:rPr>
        <w:t xml:space="preserve"> de </w:t>
      </w:r>
      <w:r w:rsidRPr="00EF309B">
        <w:rPr>
          <w:rFonts w:ascii="Arial" w:hAnsi="Arial" w:cs="Arial"/>
          <w:sz w:val="22"/>
          <w:szCs w:val="22"/>
          <w:lang w:val="fr-SN"/>
        </w:rPr>
        <w:t xml:space="preserve">handicap, etc.). </w:t>
      </w:r>
    </w:p>
    <w:p w14:paraId="54657EA8" w14:textId="77777777" w:rsidR="008D2DD6" w:rsidRPr="008D2DD6" w:rsidRDefault="008D2DD6" w:rsidP="008D2DD6">
      <w:pPr>
        <w:spacing w:before="120" w:line="360" w:lineRule="exact"/>
        <w:jc w:val="both"/>
        <w:rPr>
          <w:rFonts w:ascii="Arial" w:hAnsi="Arial" w:cs="Arial"/>
          <w:sz w:val="22"/>
          <w:szCs w:val="22"/>
        </w:rPr>
      </w:pPr>
      <w:r w:rsidRPr="008D2DD6">
        <w:rPr>
          <w:rFonts w:ascii="Arial" w:hAnsi="Arial" w:cs="Arial"/>
          <w:sz w:val="22"/>
          <w:szCs w:val="22"/>
        </w:rPr>
        <w:lastRenderedPageBreak/>
        <w:t>Des consultations ciblant les femmes et filles, ainsi qu'avec d’autres groupes vulnérables d’être exclus afin de comprendre leur perspective sur le projet et en particulier sur l’accessibilité aux bénéfices du projet, les obstacles et les risques sociaux.</w:t>
      </w:r>
    </w:p>
    <w:p w14:paraId="6C4824EF" w14:textId="77777777" w:rsidR="001A02EC" w:rsidRPr="001A02EC" w:rsidRDefault="001A02EC" w:rsidP="002C6980">
      <w:pPr>
        <w:jc w:val="both"/>
        <w:rPr>
          <w:rFonts w:ascii="Arial" w:hAnsi="Arial" w:cs="Arial"/>
        </w:rPr>
      </w:pPr>
    </w:p>
    <w:p w14:paraId="77A40964" w14:textId="77777777" w:rsidR="0011740F" w:rsidRPr="007608F4" w:rsidRDefault="0011740F" w:rsidP="00E001B8">
      <w:pPr>
        <w:pStyle w:val="Heading3"/>
        <w:keepLines/>
        <w:numPr>
          <w:ilvl w:val="2"/>
          <w:numId w:val="99"/>
        </w:numPr>
        <w:spacing w:before="120" w:after="0"/>
        <w:ind w:left="1843" w:hanging="709"/>
        <w:rPr>
          <w:rFonts w:ascii="Arial" w:eastAsiaTheme="majorEastAsia" w:hAnsi="Arial" w:cs="Arial"/>
          <w:sz w:val="22"/>
          <w:szCs w:val="22"/>
          <w:lang w:eastAsia="en-US"/>
        </w:rPr>
      </w:pPr>
      <w:bookmarkStart w:id="192" w:name="_Toc521407845"/>
      <w:bookmarkStart w:id="193" w:name="_Toc5123849"/>
      <w:bookmarkStart w:id="194" w:name="_Toc64902401"/>
      <w:bookmarkStart w:id="195" w:name="_Toc93910773"/>
      <w:r w:rsidRPr="007608F4">
        <w:rPr>
          <w:rFonts w:ascii="Arial" w:eastAsiaTheme="majorEastAsia" w:hAnsi="Arial" w:cs="Arial"/>
          <w:sz w:val="22"/>
          <w:szCs w:val="22"/>
          <w:lang w:eastAsia="en-US"/>
        </w:rPr>
        <w:t>Entretiens individuels</w:t>
      </w:r>
      <w:bookmarkEnd w:id="192"/>
      <w:bookmarkEnd w:id="193"/>
      <w:bookmarkEnd w:id="194"/>
      <w:bookmarkEnd w:id="195"/>
    </w:p>
    <w:p w14:paraId="6B09346A" w14:textId="2CD19C95" w:rsidR="0011740F" w:rsidRPr="002C6980" w:rsidRDefault="0011740F" w:rsidP="001A02EC">
      <w:pPr>
        <w:spacing w:before="120" w:line="360" w:lineRule="exact"/>
        <w:jc w:val="both"/>
        <w:rPr>
          <w:rFonts w:ascii="Arial" w:hAnsi="Arial" w:cs="Arial"/>
          <w:sz w:val="22"/>
          <w:szCs w:val="22"/>
        </w:rPr>
      </w:pPr>
      <w:r w:rsidRPr="002C6980">
        <w:rPr>
          <w:rFonts w:ascii="Arial" w:hAnsi="Arial" w:cs="Arial"/>
          <w:sz w:val="22"/>
          <w:szCs w:val="22"/>
        </w:rPr>
        <w:t>Cette méthode est un excellent moyen d'établir des relations personnelles et est souvent utilisée pour mobiliser les autorités locales et les dirigeants locaux. Il est important d'établir des attentes avec l'interlocuteur sur la façon dont l'information sera utilisée et la gamme d'autres personnes à consulter, donc personne n'est déçue si toutes ses idées ne sont pas reflétées. Il s’agit d’un moyen efficace de recueillir les commentaires d'un grand nombre de personnes prises individuellement. Ils ont été utilisés dans le processus d'acquisition des terres</w:t>
      </w:r>
      <w:r w:rsidR="001A02EC" w:rsidRPr="002C6980">
        <w:rPr>
          <w:rFonts w:ascii="Arial" w:hAnsi="Arial" w:cs="Arial"/>
          <w:sz w:val="22"/>
          <w:szCs w:val="22"/>
        </w:rPr>
        <w:t xml:space="preserve"> induisant des pertes de biens et de moyens de subsistance</w:t>
      </w:r>
      <w:r w:rsidRPr="002C6980">
        <w:rPr>
          <w:rFonts w:ascii="Arial" w:hAnsi="Arial" w:cs="Arial"/>
          <w:sz w:val="22"/>
          <w:szCs w:val="22"/>
        </w:rPr>
        <w:t>. Pour devenir un outil de consultation efficace, les enquêtes doivent être suivies de mécanismes de dialogue et de recherche de consensus.</w:t>
      </w:r>
    </w:p>
    <w:p w14:paraId="5B2CC6B5" w14:textId="77777777" w:rsidR="0011740F" w:rsidRPr="002C6980" w:rsidRDefault="0011740F" w:rsidP="002C6980">
      <w:pPr>
        <w:jc w:val="both"/>
        <w:rPr>
          <w:rFonts w:ascii="Arial" w:hAnsi="Arial" w:cs="Arial"/>
        </w:rPr>
      </w:pPr>
    </w:p>
    <w:p w14:paraId="5FD005DD" w14:textId="77777777" w:rsidR="0011740F" w:rsidRPr="002C6980" w:rsidRDefault="0011740F" w:rsidP="00E001B8">
      <w:pPr>
        <w:pStyle w:val="Heading3"/>
        <w:keepLines/>
        <w:numPr>
          <w:ilvl w:val="2"/>
          <w:numId w:val="99"/>
        </w:numPr>
        <w:spacing w:before="120" w:after="0"/>
        <w:rPr>
          <w:rFonts w:ascii="Arial" w:eastAsiaTheme="majorEastAsia" w:hAnsi="Arial" w:cs="Arial"/>
          <w:sz w:val="22"/>
          <w:szCs w:val="22"/>
          <w:lang w:eastAsia="en-US"/>
        </w:rPr>
      </w:pPr>
      <w:bookmarkStart w:id="196" w:name="_Toc64902402"/>
      <w:bookmarkStart w:id="197" w:name="_Toc93910774"/>
      <w:r w:rsidRPr="002C6980">
        <w:rPr>
          <w:rFonts w:ascii="Arial" w:eastAsiaTheme="majorEastAsia" w:hAnsi="Arial" w:cs="Arial"/>
          <w:sz w:val="22"/>
          <w:szCs w:val="22"/>
          <w:lang w:eastAsia="en-US"/>
        </w:rPr>
        <w:t>Médias de masse</w:t>
      </w:r>
      <w:bookmarkEnd w:id="196"/>
      <w:bookmarkEnd w:id="197"/>
    </w:p>
    <w:p w14:paraId="15D1B9CA" w14:textId="77777777" w:rsidR="001A02EC" w:rsidRPr="002C6980" w:rsidRDefault="0011740F" w:rsidP="002C6980">
      <w:pPr>
        <w:spacing w:before="120" w:line="360" w:lineRule="exact"/>
        <w:jc w:val="both"/>
        <w:rPr>
          <w:rFonts w:ascii="Arial" w:hAnsi="Arial" w:cs="Arial"/>
          <w:sz w:val="22"/>
          <w:szCs w:val="22"/>
        </w:rPr>
      </w:pPr>
      <w:r w:rsidRPr="002C6980">
        <w:rPr>
          <w:rFonts w:ascii="Arial" w:hAnsi="Arial" w:cs="Arial"/>
          <w:sz w:val="22"/>
          <w:szCs w:val="22"/>
        </w:rPr>
        <w:t>Les médias de masse (journaux, radios</w:t>
      </w:r>
      <w:r w:rsidR="001A02EC" w:rsidRPr="002C6980">
        <w:rPr>
          <w:rFonts w:ascii="Arial" w:hAnsi="Arial" w:cs="Arial"/>
          <w:sz w:val="22"/>
          <w:szCs w:val="22"/>
        </w:rPr>
        <w:t xml:space="preserve"> communautaires</w:t>
      </w:r>
      <w:r w:rsidRPr="002C6980">
        <w:rPr>
          <w:rFonts w:ascii="Arial" w:hAnsi="Arial" w:cs="Arial"/>
          <w:sz w:val="22"/>
          <w:szCs w:val="22"/>
        </w:rPr>
        <w:t xml:space="preserve">, télévisions, sites web) offrent des possibilités de diffusion de l'information par les moyens suivants : </w:t>
      </w:r>
      <w:bookmarkEnd w:id="184"/>
    </w:p>
    <w:p w14:paraId="7FF50DCF" w14:textId="662FA0BC" w:rsidR="00152556" w:rsidRPr="002C6980" w:rsidRDefault="00152556" w:rsidP="00754A47">
      <w:pPr>
        <w:pStyle w:val="ListParagraph"/>
        <w:numPr>
          <w:ilvl w:val="0"/>
          <w:numId w:val="41"/>
        </w:numPr>
        <w:spacing w:before="120" w:line="360" w:lineRule="exact"/>
        <w:contextualSpacing w:val="0"/>
        <w:jc w:val="both"/>
        <w:rPr>
          <w:rFonts w:ascii="Arial" w:hAnsi="Arial" w:cs="Arial"/>
          <w:sz w:val="22"/>
          <w:szCs w:val="22"/>
          <w:lang w:val="fr-FR"/>
        </w:rPr>
      </w:pPr>
      <w:r w:rsidRPr="002C6980">
        <w:rPr>
          <w:rFonts w:ascii="Arial" w:hAnsi="Arial" w:cs="Arial"/>
          <w:sz w:val="22"/>
          <w:szCs w:val="22"/>
          <w:lang w:val="fr-FR"/>
        </w:rPr>
        <w:t xml:space="preserve">des communiqués de presse pour tenir la presse au courant des principaux jalons </w:t>
      </w:r>
      <w:r w:rsidR="00050A86" w:rsidRPr="002C6980">
        <w:rPr>
          <w:rFonts w:ascii="Arial" w:hAnsi="Arial" w:cs="Arial"/>
          <w:sz w:val="22"/>
          <w:szCs w:val="22"/>
          <w:lang w:val="fr-FR"/>
        </w:rPr>
        <w:t xml:space="preserve">dans </w:t>
      </w:r>
      <w:r w:rsidR="00623DAB" w:rsidRPr="002C6980">
        <w:rPr>
          <w:rFonts w:ascii="Arial" w:hAnsi="Arial" w:cs="Arial"/>
          <w:sz w:val="22"/>
          <w:szCs w:val="22"/>
          <w:lang w:val="fr-FR"/>
        </w:rPr>
        <w:t xml:space="preserve">le cadre de la préparation et la mise en œuvre du </w:t>
      </w:r>
      <w:r w:rsidR="001A02EC" w:rsidRPr="002C6980">
        <w:rPr>
          <w:rFonts w:ascii="Arial" w:hAnsi="Arial" w:cs="Arial"/>
          <w:sz w:val="22"/>
          <w:szCs w:val="22"/>
          <w:lang w:val="fr-FR"/>
        </w:rPr>
        <w:t>PICMC</w:t>
      </w:r>
      <w:r w:rsidR="00050A86" w:rsidRPr="002C6980">
        <w:rPr>
          <w:rFonts w:ascii="Arial" w:hAnsi="Arial" w:cs="Arial"/>
          <w:sz w:val="22"/>
          <w:szCs w:val="22"/>
          <w:lang w:val="fr-FR"/>
        </w:rPr>
        <w:t xml:space="preserve"> </w:t>
      </w:r>
      <w:r w:rsidRPr="002C6980">
        <w:rPr>
          <w:rFonts w:ascii="Arial" w:hAnsi="Arial" w:cs="Arial"/>
          <w:sz w:val="22"/>
          <w:szCs w:val="22"/>
          <w:lang w:val="fr-FR"/>
        </w:rPr>
        <w:t>;</w:t>
      </w:r>
    </w:p>
    <w:p w14:paraId="771FBF99" w14:textId="7AFB2464" w:rsidR="00152556" w:rsidRPr="002C6980" w:rsidRDefault="00152556" w:rsidP="00754A47">
      <w:pPr>
        <w:pStyle w:val="ListParagraph"/>
        <w:numPr>
          <w:ilvl w:val="0"/>
          <w:numId w:val="41"/>
        </w:numPr>
        <w:spacing w:before="120" w:line="360" w:lineRule="exact"/>
        <w:contextualSpacing w:val="0"/>
        <w:jc w:val="both"/>
        <w:rPr>
          <w:rFonts w:ascii="Arial" w:hAnsi="Arial" w:cs="Arial"/>
          <w:sz w:val="22"/>
          <w:szCs w:val="22"/>
          <w:lang w:val="fr-FR"/>
        </w:rPr>
      </w:pPr>
      <w:r w:rsidRPr="002C6980">
        <w:rPr>
          <w:rFonts w:ascii="Arial" w:hAnsi="Arial" w:cs="Arial"/>
          <w:sz w:val="22"/>
          <w:szCs w:val="22"/>
          <w:lang w:val="fr-FR"/>
        </w:rPr>
        <w:t>des entrevues avec l</w:t>
      </w:r>
      <w:r w:rsidR="00050A86" w:rsidRPr="002C6980">
        <w:rPr>
          <w:rFonts w:ascii="Arial" w:hAnsi="Arial" w:cs="Arial"/>
          <w:sz w:val="22"/>
          <w:szCs w:val="22"/>
          <w:lang w:val="fr-FR"/>
        </w:rPr>
        <w:t xml:space="preserve">e </w:t>
      </w:r>
      <w:r w:rsidR="001A02EC" w:rsidRPr="002C6980">
        <w:rPr>
          <w:rFonts w:ascii="Arial" w:hAnsi="Arial" w:cs="Arial"/>
          <w:sz w:val="22"/>
          <w:szCs w:val="22"/>
          <w:lang w:val="fr-FR"/>
        </w:rPr>
        <w:t>comité de pilotage du Projet</w:t>
      </w:r>
      <w:r w:rsidR="00050A86" w:rsidRPr="002C6980">
        <w:rPr>
          <w:rFonts w:ascii="Arial" w:hAnsi="Arial" w:cs="Arial"/>
          <w:sz w:val="22"/>
          <w:szCs w:val="22"/>
          <w:lang w:val="fr-FR"/>
        </w:rPr>
        <w:t xml:space="preserve">, </w:t>
      </w:r>
      <w:r w:rsidR="00623DAB" w:rsidRPr="002C6980">
        <w:rPr>
          <w:rFonts w:ascii="Arial" w:hAnsi="Arial" w:cs="Arial"/>
          <w:sz w:val="22"/>
          <w:szCs w:val="22"/>
          <w:lang w:val="fr-FR"/>
        </w:rPr>
        <w:t>l</w:t>
      </w:r>
      <w:r w:rsidR="001A02EC" w:rsidRPr="002C6980">
        <w:rPr>
          <w:rFonts w:ascii="Arial" w:hAnsi="Arial" w:cs="Arial"/>
          <w:sz w:val="22"/>
          <w:szCs w:val="22"/>
          <w:lang w:val="fr-FR"/>
        </w:rPr>
        <w:t>’UGP et ses entités insulaires</w:t>
      </w:r>
      <w:r w:rsidR="00623DAB" w:rsidRPr="002C6980">
        <w:rPr>
          <w:rFonts w:ascii="Arial" w:hAnsi="Arial" w:cs="Arial"/>
          <w:sz w:val="22"/>
          <w:szCs w:val="22"/>
          <w:lang w:val="fr-FR"/>
        </w:rPr>
        <w:t xml:space="preserve">, les agences d’exécution </w:t>
      </w:r>
      <w:r w:rsidR="00050A86" w:rsidRPr="002C6980">
        <w:rPr>
          <w:rFonts w:ascii="Arial" w:hAnsi="Arial" w:cs="Arial"/>
          <w:sz w:val="22"/>
          <w:szCs w:val="22"/>
          <w:lang w:val="fr-FR"/>
        </w:rPr>
        <w:t xml:space="preserve">et </w:t>
      </w:r>
      <w:r w:rsidR="00623DAB" w:rsidRPr="002C6980">
        <w:rPr>
          <w:rFonts w:ascii="Arial" w:hAnsi="Arial" w:cs="Arial"/>
          <w:sz w:val="22"/>
          <w:szCs w:val="22"/>
          <w:lang w:val="fr-FR"/>
        </w:rPr>
        <w:t>les entités communautaires</w:t>
      </w:r>
      <w:r w:rsidR="00050A86" w:rsidRPr="002C6980">
        <w:rPr>
          <w:rFonts w:ascii="Arial" w:hAnsi="Arial" w:cs="Arial"/>
          <w:sz w:val="22"/>
          <w:szCs w:val="22"/>
          <w:lang w:val="fr-FR"/>
        </w:rPr>
        <w:t xml:space="preserve"> </w:t>
      </w:r>
      <w:r w:rsidR="00623DAB" w:rsidRPr="002C6980">
        <w:rPr>
          <w:rFonts w:ascii="Arial" w:hAnsi="Arial" w:cs="Arial"/>
          <w:sz w:val="22"/>
          <w:szCs w:val="22"/>
          <w:lang w:val="fr-FR"/>
        </w:rPr>
        <w:t>du projet</w:t>
      </w:r>
      <w:r w:rsidR="00050A86" w:rsidRPr="002C6980">
        <w:rPr>
          <w:rFonts w:ascii="Arial" w:hAnsi="Arial" w:cs="Arial"/>
          <w:sz w:val="22"/>
          <w:szCs w:val="22"/>
          <w:lang w:val="fr-FR"/>
        </w:rPr>
        <w:t xml:space="preserve"> </w:t>
      </w:r>
      <w:r w:rsidRPr="002C6980">
        <w:rPr>
          <w:rFonts w:ascii="Arial" w:hAnsi="Arial" w:cs="Arial"/>
          <w:sz w:val="22"/>
          <w:szCs w:val="22"/>
          <w:lang w:val="fr-FR"/>
        </w:rPr>
        <w:t>;</w:t>
      </w:r>
    </w:p>
    <w:p w14:paraId="6050F676" w14:textId="7511EF17" w:rsidR="00836E0C" w:rsidRPr="002C6980" w:rsidRDefault="00050A86" w:rsidP="00754A47">
      <w:pPr>
        <w:pStyle w:val="ListParagraph"/>
        <w:numPr>
          <w:ilvl w:val="0"/>
          <w:numId w:val="41"/>
        </w:numPr>
        <w:spacing w:before="120" w:line="360" w:lineRule="exact"/>
        <w:contextualSpacing w:val="0"/>
        <w:jc w:val="both"/>
        <w:rPr>
          <w:rFonts w:ascii="Arial" w:hAnsi="Arial" w:cs="Arial"/>
          <w:sz w:val="22"/>
          <w:szCs w:val="22"/>
          <w:lang w:val="fr-FR"/>
        </w:rPr>
      </w:pPr>
      <w:r w:rsidRPr="002C6980">
        <w:rPr>
          <w:rFonts w:ascii="Arial" w:hAnsi="Arial" w:cs="Arial"/>
          <w:sz w:val="22"/>
          <w:szCs w:val="22"/>
          <w:lang w:val="fr-FR"/>
        </w:rPr>
        <w:t>la d</w:t>
      </w:r>
      <w:r w:rsidR="00836E0C" w:rsidRPr="002C6980">
        <w:rPr>
          <w:rFonts w:ascii="Arial" w:hAnsi="Arial" w:cs="Arial"/>
          <w:sz w:val="22"/>
          <w:szCs w:val="22"/>
          <w:lang w:val="fr-FR"/>
        </w:rPr>
        <w:t>iffusion des spots à la télé</w:t>
      </w:r>
      <w:r w:rsidRPr="002C6980">
        <w:rPr>
          <w:rFonts w:ascii="Arial" w:hAnsi="Arial" w:cs="Arial"/>
          <w:sz w:val="22"/>
          <w:szCs w:val="22"/>
          <w:lang w:val="fr-FR"/>
        </w:rPr>
        <w:t>vision</w:t>
      </w:r>
      <w:r w:rsidR="00836E0C" w:rsidRPr="002C6980">
        <w:rPr>
          <w:rFonts w:ascii="Arial" w:hAnsi="Arial" w:cs="Arial"/>
          <w:sz w:val="22"/>
          <w:szCs w:val="22"/>
          <w:lang w:val="fr-FR"/>
        </w:rPr>
        <w:t xml:space="preserve"> et dans les radios (y compris les radios communautaires)</w:t>
      </w:r>
      <w:r w:rsidRPr="002C6980">
        <w:rPr>
          <w:rFonts w:ascii="Arial" w:hAnsi="Arial" w:cs="Arial"/>
          <w:sz w:val="22"/>
          <w:szCs w:val="22"/>
          <w:lang w:val="fr-FR"/>
        </w:rPr>
        <w:t> ;</w:t>
      </w:r>
    </w:p>
    <w:p w14:paraId="71011320" w14:textId="77777777" w:rsidR="00050A86" w:rsidRPr="002C6980" w:rsidRDefault="00050A86" w:rsidP="00754A47">
      <w:pPr>
        <w:pStyle w:val="ListParagraph"/>
        <w:numPr>
          <w:ilvl w:val="0"/>
          <w:numId w:val="41"/>
        </w:numPr>
        <w:spacing w:before="120" w:line="360" w:lineRule="exact"/>
        <w:contextualSpacing w:val="0"/>
        <w:jc w:val="both"/>
        <w:rPr>
          <w:rFonts w:ascii="Arial" w:hAnsi="Arial" w:cs="Arial"/>
          <w:sz w:val="22"/>
          <w:szCs w:val="22"/>
          <w:lang w:val="fr-FR"/>
        </w:rPr>
      </w:pPr>
      <w:r w:rsidRPr="002C6980">
        <w:rPr>
          <w:rFonts w:ascii="Arial" w:hAnsi="Arial" w:cs="Arial"/>
          <w:sz w:val="22"/>
          <w:szCs w:val="22"/>
          <w:lang w:val="fr-FR"/>
        </w:rPr>
        <w:t>l’a</w:t>
      </w:r>
      <w:r w:rsidR="00836E0C" w:rsidRPr="002C6980">
        <w:rPr>
          <w:rFonts w:ascii="Arial" w:hAnsi="Arial" w:cs="Arial"/>
          <w:sz w:val="22"/>
          <w:szCs w:val="22"/>
          <w:lang w:val="fr-FR"/>
        </w:rPr>
        <w:t>nimation d’émissions dans les radios et télévisions</w:t>
      </w:r>
      <w:r w:rsidRPr="002C6980">
        <w:rPr>
          <w:rFonts w:ascii="Arial" w:hAnsi="Arial" w:cs="Arial"/>
          <w:sz w:val="22"/>
          <w:szCs w:val="22"/>
          <w:lang w:val="fr-FR"/>
        </w:rPr>
        <w:t> ;</w:t>
      </w:r>
    </w:p>
    <w:p w14:paraId="708C9229" w14:textId="22E6C25B" w:rsidR="00836E0C" w:rsidRPr="002C6980" w:rsidRDefault="00050A86" w:rsidP="00754A47">
      <w:pPr>
        <w:pStyle w:val="ListParagraph"/>
        <w:numPr>
          <w:ilvl w:val="0"/>
          <w:numId w:val="41"/>
        </w:numPr>
        <w:spacing w:before="120" w:line="360" w:lineRule="exact"/>
        <w:contextualSpacing w:val="0"/>
        <w:jc w:val="both"/>
        <w:rPr>
          <w:rFonts w:ascii="Arial" w:hAnsi="Arial" w:cs="Arial"/>
          <w:sz w:val="22"/>
          <w:szCs w:val="22"/>
          <w:lang w:val="fr-FR"/>
        </w:rPr>
      </w:pPr>
      <w:r w:rsidRPr="002C6980">
        <w:rPr>
          <w:rFonts w:ascii="Arial" w:hAnsi="Arial" w:cs="Arial"/>
          <w:sz w:val="22"/>
          <w:szCs w:val="22"/>
          <w:lang w:val="fr-FR"/>
        </w:rPr>
        <w:t>la f</w:t>
      </w:r>
      <w:r w:rsidR="00836E0C" w:rsidRPr="002C6980">
        <w:rPr>
          <w:rFonts w:ascii="Arial" w:hAnsi="Arial" w:cs="Arial"/>
          <w:sz w:val="22"/>
          <w:szCs w:val="22"/>
          <w:lang w:val="fr-FR"/>
        </w:rPr>
        <w:t>ormation de</w:t>
      </w:r>
      <w:r w:rsidRPr="002C6980">
        <w:rPr>
          <w:rFonts w:ascii="Arial" w:hAnsi="Arial" w:cs="Arial"/>
          <w:sz w:val="22"/>
          <w:szCs w:val="22"/>
          <w:lang w:val="fr-FR"/>
        </w:rPr>
        <w:t xml:space="preserve"> relais pour </w:t>
      </w:r>
      <w:r w:rsidR="00836E0C" w:rsidRPr="002C6980">
        <w:rPr>
          <w:rFonts w:ascii="Arial" w:hAnsi="Arial" w:cs="Arial"/>
          <w:sz w:val="22"/>
          <w:szCs w:val="22"/>
          <w:lang w:val="fr-FR"/>
        </w:rPr>
        <w:t xml:space="preserve">la communication et </w:t>
      </w:r>
      <w:r w:rsidRPr="002C6980">
        <w:rPr>
          <w:rFonts w:ascii="Arial" w:hAnsi="Arial" w:cs="Arial"/>
          <w:sz w:val="22"/>
          <w:szCs w:val="22"/>
          <w:lang w:val="fr-FR"/>
        </w:rPr>
        <w:t>l’</w:t>
      </w:r>
      <w:r w:rsidR="00836E0C" w:rsidRPr="002C6980">
        <w:rPr>
          <w:rFonts w:ascii="Arial" w:hAnsi="Arial" w:cs="Arial"/>
          <w:sz w:val="22"/>
          <w:szCs w:val="22"/>
          <w:lang w:val="fr-FR"/>
        </w:rPr>
        <w:t>engagement communautaire</w:t>
      </w:r>
      <w:r w:rsidRPr="002C6980">
        <w:rPr>
          <w:rFonts w:ascii="Arial" w:hAnsi="Arial" w:cs="Arial"/>
          <w:sz w:val="22"/>
          <w:szCs w:val="22"/>
          <w:lang w:val="fr-FR"/>
        </w:rPr>
        <w:t> ;</w:t>
      </w:r>
      <w:r w:rsidR="00836E0C" w:rsidRPr="002C6980">
        <w:rPr>
          <w:rFonts w:ascii="Arial" w:hAnsi="Arial" w:cs="Arial"/>
          <w:sz w:val="22"/>
          <w:szCs w:val="22"/>
          <w:lang w:val="fr-FR"/>
        </w:rPr>
        <w:t xml:space="preserve"> </w:t>
      </w:r>
    </w:p>
    <w:p w14:paraId="50B93CD7" w14:textId="24BAE845" w:rsidR="00050A86" w:rsidRPr="002C6980" w:rsidRDefault="00050A86" w:rsidP="00754A47">
      <w:pPr>
        <w:pStyle w:val="ListParagraph"/>
        <w:numPr>
          <w:ilvl w:val="0"/>
          <w:numId w:val="41"/>
        </w:numPr>
        <w:spacing w:before="120" w:line="360" w:lineRule="exact"/>
        <w:contextualSpacing w:val="0"/>
        <w:jc w:val="both"/>
        <w:rPr>
          <w:rFonts w:ascii="Arial" w:hAnsi="Arial" w:cs="Arial"/>
          <w:sz w:val="22"/>
          <w:szCs w:val="22"/>
          <w:lang w:val="fr-FR"/>
        </w:rPr>
      </w:pPr>
      <w:r w:rsidRPr="002C6980">
        <w:rPr>
          <w:rFonts w:ascii="Arial" w:hAnsi="Arial" w:cs="Arial"/>
          <w:sz w:val="22"/>
          <w:szCs w:val="22"/>
          <w:lang w:val="fr-FR"/>
        </w:rPr>
        <w:t xml:space="preserve">l’enregistrement et la diffusion des nouveaux spots dans les langues </w:t>
      </w:r>
      <w:r w:rsidR="00C93010" w:rsidRPr="002C6980">
        <w:rPr>
          <w:rFonts w:ascii="Arial" w:hAnsi="Arial" w:cs="Arial"/>
          <w:sz w:val="22"/>
          <w:szCs w:val="22"/>
          <w:lang w:val="fr-FR"/>
        </w:rPr>
        <w:t>locales</w:t>
      </w:r>
      <w:r w:rsidRPr="002C6980">
        <w:rPr>
          <w:rFonts w:ascii="Arial" w:hAnsi="Arial" w:cs="Arial"/>
          <w:sz w:val="22"/>
          <w:szCs w:val="22"/>
          <w:lang w:val="fr-FR"/>
        </w:rPr>
        <w:t xml:space="preserve"> ; </w:t>
      </w:r>
    </w:p>
    <w:p w14:paraId="592ACC2D" w14:textId="3B5667D6" w:rsidR="00836E0C" w:rsidRPr="002C6980" w:rsidRDefault="00050A86" w:rsidP="00754A47">
      <w:pPr>
        <w:pStyle w:val="ListParagraph"/>
        <w:numPr>
          <w:ilvl w:val="0"/>
          <w:numId w:val="41"/>
        </w:numPr>
        <w:spacing w:before="120" w:line="360" w:lineRule="exact"/>
        <w:contextualSpacing w:val="0"/>
        <w:jc w:val="both"/>
        <w:rPr>
          <w:rFonts w:ascii="Arial" w:hAnsi="Arial" w:cs="Arial"/>
          <w:sz w:val="22"/>
          <w:szCs w:val="22"/>
          <w:lang w:val="fr-FR"/>
        </w:rPr>
      </w:pPr>
      <w:r w:rsidRPr="002C6980">
        <w:rPr>
          <w:rFonts w:ascii="Arial" w:hAnsi="Arial" w:cs="Arial"/>
          <w:sz w:val="22"/>
          <w:szCs w:val="22"/>
          <w:lang w:val="fr-FR"/>
        </w:rPr>
        <w:t>la t</w:t>
      </w:r>
      <w:r w:rsidR="00836E0C" w:rsidRPr="002C6980">
        <w:rPr>
          <w:rFonts w:ascii="Arial" w:hAnsi="Arial" w:cs="Arial"/>
          <w:sz w:val="22"/>
          <w:szCs w:val="22"/>
          <w:lang w:val="fr-FR"/>
        </w:rPr>
        <w:t>raduction des supports de communication en langues locales</w:t>
      </w:r>
      <w:r w:rsidRPr="002C6980">
        <w:rPr>
          <w:rFonts w:ascii="Arial" w:hAnsi="Arial" w:cs="Arial"/>
          <w:sz w:val="22"/>
          <w:szCs w:val="22"/>
          <w:lang w:val="fr-FR"/>
        </w:rPr>
        <w:t> ;</w:t>
      </w:r>
    </w:p>
    <w:p w14:paraId="2CE959B8" w14:textId="716E3D06" w:rsidR="00836E0C" w:rsidRPr="002C6980" w:rsidRDefault="00050A86" w:rsidP="00754A47">
      <w:pPr>
        <w:pStyle w:val="ListParagraph"/>
        <w:numPr>
          <w:ilvl w:val="0"/>
          <w:numId w:val="41"/>
        </w:numPr>
        <w:spacing w:before="120" w:line="360" w:lineRule="exact"/>
        <w:contextualSpacing w:val="0"/>
        <w:jc w:val="both"/>
        <w:rPr>
          <w:rFonts w:ascii="Arial" w:hAnsi="Arial" w:cs="Arial"/>
          <w:sz w:val="22"/>
          <w:szCs w:val="22"/>
          <w:lang w:val="fr-FR"/>
        </w:rPr>
      </w:pPr>
      <w:r w:rsidRPr="002C6980">
        <w:rPr>
          <w:rFonts w:ascii="Arial" w:hAnsi="Arial" w:cs="Arial"/>
          <w:sz w:val="22"/>
          <w:szCs w:val="22"/>
          <w:lang w:val="fr-FR"/>
        </w:rPr>
        <w:t>la m</w:t>
      </w:r>
      <w:r w:rsidR="00836E0C" w:rsidRPr="002C6980">
        <w:rPr>
          <w:rFonts w:ascii="Arial" w:hAnsi="Arial" w:cs="Arial"/>
          <w:sz w:val="22"/>
          <w:szCs w:val="22"/>
          <w:lang w:val="fr-FR"/>
        </w:rPr>
        <w:t xml:space="preserve">ise à disposition des supports de communication dans les </w:t>
      </w:r>
      <w:r w:rsidR="00C93010" w:rsidRPr="002C6980">
        <w:rPr>
          <w:rFonts w:ascii="Arial" w:hAnsi="Arial" w:cs="Arial"/>
          <w:sz w:val="22"/>
          <w:szCs w:val="22"/>
          <w:lang w:val="fr-FR"/>
        </w:rPr>
        <w:t>gouvernorats</w:t>
      </w:r>
      <w:r w:rsidRPr="002C6980">
        <w:rPr>
          <w:rFonts w:ascii="Arial" w:hAnsi="Arial" w:cs="Arial"/>
          <w:sz w:val="22"/>
          <w:szCs w:val="22"/>
          <w:lang w:val="fr-FR"/>
        </w:rPr>
        <w:t xml:space="preserve">, </w:t>
      </w:r>
      <w:r w:rsidR="00BA47BA" w:rsidRPr="002C6980">
        <w:rPr>
          <w:rFonts w:ascii="Arial" w:hAnsi="Arial" w:cs="Arial"/>
          <w:sz w:val="22"/>
          <w:szCs w:val="22"/>
          <w:lang w:val="fr-FR"/>
        </w:rPr>
        <w:t xml:space="preserve">les </w:t>
      </w:r>
      <w:r w:rsidR="00623DAB" w:rsidRPr="002C6980">
        <w:rPr>
          <w:rFonts w:ascii="Arial" w:hAnsi="Arial" w:cs="Arial"/>
          <w:sz w:val="22"/>
          <w:szCs w:val="22"/>
          <w:lang w:val="fr-FR"/>
        </w:rPr>
        <w:t>communes et les</w:t>
      </w:r>
      <w:r w:rsidR="00C93010" w:rsidRPr="002C6980">
        <w:rPr>
          <w:rFonts w:ascii="Arial" w:hAnsi="Arial" w:cs="Arial"/>
          <w:sz w:val="22"/>
          <w:szCs w:val="22"/>
          <w:lang w:val="fr-FR"/>
        </w:rPr>
        <w:t xml:space="preserve"> </w:t>
      </w:r>
      <w:r w:rsidR="00623DAB" w:rsidRPr="002C6980">
        <w:rPr>
          <w:rFonts w:ascii="Arial" w:hAnsi="Arial" w:cs="Arial"/>
          <w:sz w:val="22"/>
          <w:szCs w:val="22"/>
          <w:lang w:val="fr-FR"/>
        </w:rPr>
        <w:t xml:space="preserve">villages sur les activités du </w:t>
      </w:r>
      <w:r w:rsidR="00C93010" w:rsidRPr="002C6980">
        <w:rPr>
          <w:rFonts w:ascii="Arial" w:hAnsi="Arial" w:cs="Arial"/>
          <w:sz w:val="22"/>
          <w:szCs w:val="22"/>
          <w:lang w:val="fr-FR"/>
        </w:rPr>
        <w:t>PICMC</w:t>
      </w:r>
      <w:r w:rsidR="00623DAB" w:rsidRPr="002C6980">
        <w:rPr>
          <w:rFonts w:ascii="Arial" w:hAnsi="Arial" w:cs="Arial"/>
          <w:sz w:val="22"/>
          <w:szCs w:val="22"/>
          <w:lang w:val="fr-FR"/>
        </w:rPr>
        <w:t xml:space="preserve">, les critères de choix des sous projets et sites d’intervention </w:t>
      </w:r>
      <w:r w:rsidR="00E059DF" w:rsidRPr="002C6980">
        <w:rPr>
          <w:rFonts w:ascii="Arial" w:hAnsi="Arial" w:cs="Arial"/>
          <w:sz w:val="22"/>
          <w:szCs w:val="22"/>
          <w:lang w:val="fr-FR"/>
        </w:rPr>
        <w:t>;</w:t>
      </w:r>
      <w:r w:rsidR="00BA47BA" w:rsidRPr="002C6980">
        <w:rPr>
          <w:rFonts w:ascii="Arial" w:hAnsi="Arial" w:cs="Arial"/>
          <w:sz w:val="22"/>
          <w:szCs w:val="22"/>
          <w:lang w:val="fr-FR"/>
        </w:rPr>
        <w:t xml:space="preserve"> et</w:t>
      </w:r>
    </w:p>
    <w:p w14:paraId="531D0FC4" w14:textId="5DA4D350" w:rsidR="00836E0C" w:rsidRPr="002C6980" w:rsidRDefault="00050A86" w:rsidP="00754A47">
      <w:pPr>
        <w:pStyle w:val="ListParagraph"/>
        <w:numPr>
          <w:ilvl w:val="0"/>
          <w:numId w:val="41"/>
        </w:numPr>
        <w:spacing w:before="120" w:line="360" w:lineRule="exact"/>
        <w:contextualSpacing w:val="0"/>
        <w:jc w:val="both"/>
        <w:rPr>
          <w:rFonts w:ascii="Arial" w:hAnsi="Arial" w:cs="Arial"/>
          <w:sz w:val="22"/>
          <w:szCs w:val="22"/>
          <w:lang w:val="fr-FR"/>
        </w:rPr>
      </w:pPr>
      <w:r w:rsidRPr="002C6980">
        <w:rPr>
          <w:rFonts w:ascii="Arial" w:hAnsi="Arial" w:cs="Arial"/>
          <w:sz w:val="22"/>
          <w:szCs w:val="22"/>
          <w:lang w:val="fr-FR"/>
        </w:rPr>
        <w:t>la tenue de v</w:t>
      </w:r>
      <w:r w:rsidR="00836E0C" w:rsidRPr="002C6980">
        <w:rPr>
          <w:rFonts w:ascii="Arial" w:hAnsi="Arial" w:cs="Arial"/>
          <w:sz w:val="22"/>
          <w:szCs w:val="22"/>
          <w:lang w:val="fr-FR"/>
        </w:rPr>
        <w:t>eille médiatique</w:t>
      </w:r>
      <w:r w:rsidR="00E059DF" w:rsidRPr="002C6980">
        <w:rPr>
          <w:rFonts w:ascii="Arial" w:hAnsi="Arial" w:cs="Arial"/>
          <w:sz w:val="22"/>
          <w:szCs w:val="22"/>
          <w:lang w:val="fr-FR"/>
        </w:rPr>
        <w:t>.</w:t>
      </w:r>
    </w:p>
    <w:p w14:paraId="174B9E33" w14:textId="1DAEA9FA" w:rsidR="00E059DF" w:rsidRDefault="00E059DF" w:rsidP="00B12562">
      <w:pPr>
        <w:pStyle w:val="ListParagraph"/>
        <w:spacing w:before="120" w:line="360" w:lineRule="exact"/>
        <w:jc w:val="both"/>
        <w:rPr>
          <w:rFonts w:ascii="Arial" w:hAnsi="Arial" w:cs="Arial"/>
          <w:lang w:val="fr-FR"/>
        </w:rPr>
      </w:pPr>
    </w:p>
    <w:p w14:paraId="4F875309" w14:textId="77777777" w:rsidR="00C93010" w:rsidRPr="002C6980" w:rsidRDefault="00C93010" w:rsidP="00E001B8">
      <w:pPr>
        <w:pStyle w:val="Heading3"/>
        <w:keepLines/>
        <w:numPr>
          <w:ilvl w:val="2"/>
          <w:numId w:val="99"/>
        </w:numPr>
        <w:spacing w:before="120" w:after="0"/>
        <w:ind w:left="1843" w:hanging="709"/>
        <w:rPr>
          <w:rFonts w:ascii="Arial" w:eastAsiaTheme="majorEastAsia" w:hAnsi="Arial" w:cs="Arial"/>
          <w:sz w:val="22"/>
          <w:szCs w:val="22"/>
          <w:lang w:eastAsia="en-US"/>
        </w:rPr>
      </w:pPr>
      <w:bookmarkStart w:id="198" w:name="_Toc521407848"/>
      <w:bookmarkStart w:id="199" w:name="_Toc5123852"/>
      <w:bookmarkStart w:id="200" w:name="_Toc64902404"/>
      <w:bookmarkStart w:id="201" w:name="_Toc93910775"/>
      <w:r w:rsidRPr="002C6980">
        <w:rPr>
          <w:rFonts w:ascii="Arial" w:eastAsiaTheme="majorEastAsia" w:hAnsi="Arial" w:cs="Arial"/>
          <w:sz w:val="22"/>
          <w:szCs w:val="22"/>
          <w:lang w:eastAsia="en-US"/>
        </w:rPr>
        <w:lastRenderedPageBreak/>
        <w:t>Forums, ateliers et expositions</w:t>
      </w:r>
      <w:bookmarkEnd w:id="198"/>
      <w:bookmarkEnd w:id="199"/>
      <w:bookmarkEnd w:id="200"/>
      <w:bookmarkEnd w:id="201"/>
    </w:p>
    <w:p w14:paraId="15894DAC" w14:textId="4538C6BE" w:rsidR="00C93010" w:rsidRPr="002C6980" w:rsidRDefault="00C93010" w:rsidP="00C93010">
      <w:pPr>
        <w:spacing w:before="120" w:line="360" w:lineRule="exact"/>
        <w:jc w:val="both"/>
        <w:rPr>
          <w:rFonts w:ascii="Arial" w:hAnsi="Arial" w:cs="Arial"/>
          <w:sz w:val="22"/>
          <w:szCs w:val="22"/>
        </w:rPr>
      </w:pPr>
      <w:r w:rsidRPr="002C6980">
        <w:rPr>
          <w:rFonts w:ascii="Arial" w:hAnsi="Arial" w:cs="Arial"/>
          <w:sz w:val="22"/>
          <w:szCs w:val="22"/>
        </w:rPr>
        <w:t>Des forums et des ateliers rassemblent diverses parties prenantes et sont des outils puissants pour partager des idées, établir un consensus et développer l'engagement. La clé est de structurer ces sessions pour qu'elles ne soient pas une série de discours représentant des positions formelles enracinées, mais de véritables ateliers avec une combinaison de discours et de sessions de brainstorming moins formelles. Des ateliers thématiques peuvent être organisés autour d'un sujet spécifique d'intérêt général où les parties prenantes aux niveaux local et national sont impliquées.</w:t>
      </w:r>
    </w:p>
    <w:p w14:paraId="0D386338" w14:textId="77777777" w:rsidR="009B7682" w:rsidRPr="002C6980" w:rsidRDefault="009B7682" w:rsidP="002C6980">
      <w:pPr>
        <w:pStyle w:val="ListParagraph"/>
        <w:spacing w:before="120" w:line="360" w:lineRule="exact"/>
        <w:jc w:val="both"/>
        <w:rPr>
          <w:rFonts w:ascii="Arial" w:hAnsi="Arial" w:cs="Arial"/>
          <w:lang w:val="fr-FR"/>
        </w:rPr>
      </w:pPr>
    </w:p>
    <w:p w14:paraId="6B6E4F01" w14:textId="77777777" w:rsidR="00C93010" w:rsidRPr="002C6980" w:rsidRDefault="00C93010" w:rsidP="00E001B8">
      <w:pPr>
        <w:pStyle w:val="Heading3"/>
        <w:keepLines/>
        <w:numPr>
          <w:ilvl w:val="2"/>
          <w:numId w:val="99"/>
        </w:numPr>
        <w:spacing w:before="120" w:after="0"/>
        <w:ind w:left="1843" w:hanging="709"/>
        <w:rPr>
          <w:rFonts w:ascii="Arial" w:eastAsiaTheme="majorEastAsia" w:hAnsi="Arial" w:cs="Arial"/>
          <w:sz w:val="22"/>
          <w:szCs w:val="22"/>
          <w:lang w:eastAsia="en-US"/>
        </w:rPr>
      </w:pPr>
      <w:bookmarkStart w:id="202" w:name="_Toc521407849"/>
      <w:bookmarkStart w:id="203" w:name="_Toc5123853"/>
      <w:bookmarkStart w:id="204" w:name="_Toc64902405"/>
      <w:bookmarkStart w:id="205" w:name="_Toc93910776"/>
      <w:r w:rsidRPr="002C6980">
        <w:rPr>
          <w:rFonts w:ascii="Arial" w:eastAsiaTheme="majorEastAsia" w:hAnsi="Arial" w:cs="Arial"/>
          <w:sz w:val="22"/>
          <w:szCs w:val="22"/>
          <w:lang w:eastAsia="en-US"/>
        </w:rPr>
        <w:t>Brochures sur le projet</w:t>
      </w:r>
      <w:bookmarkEnd w:id="202"/>
      <w:bookmarkEnd w:id="203"/>
      <w:bookmarkEnd w:id="204"/>
      <w:bookmarkEnd w:id="205"/>
    </w:p>
    <w:p w14:paraId="01D9DC7E" w14:textId="1073BF4A" w:rsidR="00C93010" w:rsidRPr="002C6980" w:rsidRDefault="00C93010" w:rsidP="002C6980">
      <w:pPr>
        <w:spacing w:before="120" w:line="360" w:lineRule="exact"/>
        <w:jc w:val="both"/>
        <w:rPr>
          <w:rFonts w:ascii="Arial" w:hAnsi="Arial" w:cs="Arial"/>
          <w:sz w:val="22"/>
          <w:szCs w:val="22"/>
        </w:rPr>
      </w:pPr>
      <w:r w:rsidRPr="002C6980">
        <w:rPr>
          <w:rFonts w:ascii="Arial" w:hAnsi="Arial" w:cs="Arial"/>
          <w:sz w:val="22"/>
          <w:szCs w:val="22"/>
        </w:rPr>
        <w:t>L’UGP PICMC devra élaborer des brochures simplifiées de présentation du Projet. Ces brochures devront comporter les informations suivantes que l’UGP diffusera largement afin de faciliter l’accès aux informations sur :</w:t>
      </w:r>
    </w:p>
    <w:p w14:paraId="1DEC7C75" w14:textId="239E9D56" w:rsidR="00C93010" w:rsidRPr="002C6980" w:rsidRDefault="00C93010" w:rsidP="00754A47">
      <w:pPr>
        <w:pStyle w:val="ListParagraph"/>
        <w:numPr>
          <w:ilvl w:val="0"/>
          <w:numId w:val="86"/>
        </w:numPr>
        <w:spacing w:before="120" w:line="360" w:lineRule="exact"/>
        <w:contextualSpacing w:val="0"/>
        <w:jc w:val="both"/>
        <w:rPr>
          <w:rFonts w:ascii="Arial" w:hAnsi="Arial" w:cs="Arial"/>
          <w:sz w:val="22"/>
          <w:szCs w:val="22"/>
          <w:lang w:val="fr-FR"/>
        </w:rPr>
      </w:pPr>
      <w:r w:rsidRPr="002C6980">
        <w:rPr>
          <w:rFonts w:ascii="Arial" w:hAnsi="Arial" w:cs="Arial"/>
          <w:sz w:val="22"/>
          <w:szCs w:val="22"/>
          <w:lang w:val="fr-FR"/>
        </w:rPr>
        <w:t xml:space="preserve">Les objectifs du projet et interventions </w:t>
      </w:r>
      <w:r w:rsidR="002C6980" w:rsidRPr="002C6980">
        <w:rPr>
          <w:rFonts w:ascii="Arial" w:hAnsi="Arial" w:cs="Arial"/>
          <w:sz w:val="22"/>
          <w:szCs w:val="22"/>
          <w:lang w:val="fr-FR"/>
        </w:rPr>
        <w:t>clés ;</w:t>
      </w:r>
      <w:r w:rsidRPr="002C6980">
        <w:rPr>
          <w:rFonts w:ascii="Arial" w:hAnsi="Arial" w:cs="Arial"/>
          <w:sz w:val="22"/>
          <w:szCs w:val="22"/>
          <w:lang w:val="fr-FR"/>
        </w:rPr>
        <w:t xml:space="preserve"> </w:t>
      </w:r>
    </w:p>
    <w:p w14:paraId="146F4E34" w14:textId="3E0916FD" w:rsidR="00C93010" w:rsidRPr="002C6980" w:rsidRDefault="00C93010" w:rsidP="00754A47">
      <w:pPr>
        <w:pStyle w:val="ListParagraph"/>
        <w:numPr>
          <w:ilvl w:val="0"/>
          <w:numId w:val="86"/>
        </w:numPr>
        <w:spacing w:before="120" w:line="360" w:lineRule="exact"/>
        <w:contextualSpacing w:val="0"/>
        <w:jc w:val="both"/>
        <w:rPr>
          <w:rFonts w:ascii="Arial" w:hAnsi="Arial" w:cs="Arial"/>
          <w:sz w:val="22"/>
          <w:szCs w:val="22"/>
          <w:lang w:val="fr-FR"/>
        </w:rPr>
      </w:pPr>
      <w:r w:rsidRPr="002C6980">
        <w:rPr>
          <w:rFonts w:ascii="Arial" w:hAnsi="Arial" w:cs="Arial"/>
          <w:sz w:val="22"/>
          <w:szCs w:val="22"/>
          <w:lang w:val="fr-FR"/>
        </w:rPr>
        <w:t xml:space="preserve">Les principaux impacts environnementaux et sociaux du projet et les </w:t>
      </w:r>
      <w:r w:rsidR="002C6980" w:rsidRPr="002C6980">
        <w:rPr>
          <w:rFonts w:ascii="Arial" w:hAnsi="Arial" w:cs="Arial"/>
          <w:sz w:val="22"/>
          <w:szCs w:val="22"/>
          <w:lang w:val="fr-FR"/>
        </w:rPr>
        <w:t>stratégies</w:t>
      </w:r>
      <w:r w:rsidRPr="002C6980">
        <w:rPr>
          <w:rFonts w:ascii="Arial" w:hAnsi="Arial" w:cs="Arial"/>
          <w:sz w:val="22"/>
          <w:szCs w:val="22"/>
          <w:lang w:val="fr-FR"/>
        </w:rPr>
        <w:t xml:space="preserve"> de </w:t>
      </w:r>
      <w:r w:rsidR="002C6980" w:rsidRPr="002C6980">
        <w:rPr>
          <w:rFonts w:ascii="Arial" w:hAnsi="Arial" w:cs="Arial"/>
          <w:sz w:val="22"/>
          <w:szCs w:val="22"/>
          <w:lang w:val="fr-FR"/>
        </w:rPr>
        <w:t>mitigation ;</w:t>
      </w:r>
    </w:p>
    <w:p w14:paraId="0D17E621" w14:textId="21CCF728" w:rsidR="00C93010" w:rsidRPr="002C6980" w:rsidRDefault="00C93010" w:rsidP="00754A47">
      <w:pPr>
        <w:pStyle w:val="ListParagraph"/>
        <w:numPr>
          <w:ilvl w:val="0"/>
          <w:numId w:val="86"/>
        </w:numPr>
        <w:spacing w:before="120" w:line="360" w:lineRule="exact"/>
        <w:contextualSpacing w:val="0"/>
        <w:jc w:val="both"/>
        <w:rPr>
          <w:rFonts w:ascii="Arial" w:hAnsi="Arial" w:cs="Arial"/>
          <w:sz w:val="22"/>
          <w:szCs w:val="22"/>
          <w:lang w:val="fr-FR"/>
        </w:rPr>
      </w:pPr>
      <w:r w:rsidRPr="002C6980">
        <w:rPr>
          <w:rFonts w:ascii="Arial" w:hAnsi="Arial" w:cs="Arial"/>
          <w:sz w:val="22"/>
          <w:szCs w:val="22"/>
          <w:lang w:val="fr-FR"/>
        </w:rPr>
        <w:t xml:space="preserve">Le mécanisme de consultation du </w:t>
      </w:r>
      <w:r w:rsidR="002C6980" w:rsidRPr="002C6980">
        <w:rPr>
          <w:rFonts w:ascii="Arial" w:hAnsi="Arial" w:cs="Arial"/>
          <w:sz w:val="22"/>
          <w:szCs w:val="22"/>
          <w:lang w:val="fr-FR"/>
        </w:rPr>
        <w:t>projet ;</w:t>
      </w:r>
    </w:p>
    <w:p w14:paraId="68E42D2B" w14:textId="053BAC81" w:rsidR="00C93010" w:rsidRPr="002C6980" w:rsidRDefault="00C93010" w:rsidP="00754A47">
      <w:pPr>
        <w:pStyle w:val="ListParagraph"/>
        <w:numPr>
          <w:ilvl w:val="0"/>
          <w:numId w:val="86"/>
        </w:numPr>
        <w:spacing w:before="120" w:line="360" w:lineRule="exact"/>
        <w:contextualSpacing w:val="0"/>
        <w:jc w:val="both"/>
        <w:rPr>
          <w:rFonts w:ascii="Arial" w:hAnsi="Arial" w:cs="Arial"/>
          <w:sz w:val="22"/>
          <w:szCs w:val="22"/>
          <w:lang w:val="fr-FR"/>
        </w:rPr>
      </w:pPr>
      <w:r w:rsidRPr="002C6980">
        <w:rPr>
          <w:rFonts w:ascii="Arial" w:hAnsi="Arial" w:cs="Arial"/>
          <w:sz w:val="22"/>
          <w:szCs w:val="22"/>
          <w:lang w:val="fr-FR"/>
        </w:rPr>
        <w:t xml:space="preserve">Le mécanisme de gestion des plaintes du </w:t>
      </w:r>
      <w:r w:rsidR="002C6980" w:rsidRPr="002C6980">
        <w:rPr>
          <w:rFonts w:ascii="Arial" w:hAnsi="Arial" w:cs="Arial"/>
          <w:sz w:val="22"/>
          <w:szCs w:val="22"/>
          <w:lang w:val="fr-FR"/>
        </w:rPr>
        <w:t>projet ;</w:t>
      </w:r>
    </w:p>
    <w:p w14:paraId="14A5B8C5" w14:textId="376930C2" w:rsidR="00C93010" w:rsidRPr="002C6980" w:rsidRDefault="002C6980" w:rsidP="00754A47">
      <w:pPr>
        <w:pStyle w:val="ListParagraph"/>
        <w:numPr>
          <w:ilvl w:val="0"/>
          <w:numId w:val="86"/>
        </w:numPr>
        <w:spacing w:before="120" w:line="360" w:lineRule="exact"/>
        <w:contextualSpacing w:val="0"/>
        <w:jc w:val="both"/>
        <w:rPr>
          <w:rFonts w:ascii="Arial" w:hAnsi="Arial" w:cs="Arial"/>
          <w:sz w:val="22"/>
          <w:szCs w:val="22"/>
          <w:lang w:val="fr-FR"/>
        </w:rPr>
      </w:pPr>
      <w:r w:rsidRPr="002C6980">
        <w:rPr>
          <w:rFonts w:ascii="Arial" w:hAnsi="Arial" w:cs="Arial"/>
          <w:sz w:val="22"/>
          <w:szCs w:val="22"/>
          <w:lang w:val="fr-FR"/>
        </w:rPr>
        <w:t>Les</w:t>
      </w:r>
      <w:r w:rsidR="00C93010" w:rsidRPr="002C6980">
        <w:rPr>
          <w:rFonts w:ascii="Arial" w:hAnsi="Arial" w:cs="Arial"/>
          <w:sz w:val="22"/>
          <w:szCs w:val="22"/>
          <w:lang w:val="fr-FR"/>
        </w:rPr>
        <w:t xml:space="preserve"> Code</w:t>
      </w:r>
      <w:r w:rsidR="005C543A" w:rsidRPr="002C6980">
        <w:rPr>
          <w:rFonts w:ascii="Arial" w:hAnsi="Arial" w:cs="Arial"/>
          <w:sz w:val="22"/>
          <w:szCs w:val="22"/>
          <w:lang w:val="fr-FR"/>
        </w:rPr>
        <w:t>s</w:t>
      </w:r>
      <w:r w:rsidR="00C93010" w:rsidRPr="002C6980">
        <w:rPr>
          <w:rFonts w:ascii="Arial" w:hAnsi="Arial" w:cs="Arial"/>
          <w:sz w:val="22"/>
          <w:szCs w:val="22"/>
          <w:lang w:val="fr-FR"/>
        </w:rPr>
        <w:t xml:space="preserve"> de conduite pour la prévention et la lutte contre les violences basées sur le genre, l’exploitation et les abus sexuels ainsi que le harcèlement sexuel </w:t>
      </w:r>
    </w:p>
    <w:p w14:paraId="34AE117E" w14:textId="097FB7E0" w:rsidR="00C93010" w:rsidRPr="002C6980" w:rsidRDefault="00C93010" w:rsidP="00754A47">
      <w:pPr>
        <w:pStyle w:val="ListParagraph"/>
        <w:numPr>
          <w:ilvl w:val="0"/>
          <w:numId w:val="86"/>
        </w:numPr>
        <w:spacing w:before="120" w:line="360" w:lineRule="exact"/>
        <w:contextualSpacing w:val="0"/>
        <w:jc w:val="both"/>
        <w:rPr>
          <w:rFonts w:ascii="Arial" w:hAnsi="Arial" w:cs="Arial"/>
          <w:sz w:val="22"/>
          <w:szCs w:val="22"/>
          <w:lang w:val="fr-FR"/>
        </w:rPr>
      </w:pPr>
      <w:r w:rsidRPr="002C6980">
        <w:rPr>
          <w:rFonts w:ascii="Arial" w:hAnsi="Arial" w:cs="Arial"/>
          <w:sz w:val="22"/>
          <w:szCs w:val="22"/>
          <w:lang w:val="fr-FR"/>
        </w:rPr>
        <w:t>La liste des documents disponibles et les lieux y afférents ;</w:t>
      </w:r>
    </w:p>
    <w:p w14:paraId="14E1E3E5" w14:textId="03BDC001" w:rsidR="00C93010" w:rsidRPr="002C6980" w:rsidRDefault="00C93010" w:rsidP="00754A47">
      <w:pPr>
        <w:pStyle w:val="ListParagraph"/>
        <w:numPr>
          <w:ilvl w:val="0"/>
          <w:numId w:val="86"/>
        </w:numPr>
        <w:spacing w:before="120" w:line="360" w:lineRule="exact"/>
        <w:contextualSpacing w:val="0"/>
        <w:jc w:val="both"/>
        <w:rPr>
          <w:rFonts w:ascii="Arial" w:hAnsi="Arial" w:cs="Arial"/>
          <w:sz w:val="22"/>
          <w:szCs w:val="22"/>
          <w:lang w:val="fr-FR"/>
        </w:rPr>
      </w:pPr>
      <w:r w:rsidRPr="002C6980">
        <w:rPr>
          <w:rFonts w:ascii="Arial" w:hAnsi="Arial" w:cs="Arial"/>
          <w:sz w:val="22"/>
          <w:szCs w:val="22"/>
          <w:lang w:val="fr-FR"/>
        </w:rPr>
        <w:t>Les informations de contact.</w:t>
      </w:r>
    </w:p>
    <w:p w14:paraId="0752DD95" w14:textId="77777777" w:rsidR="005C543A" w:rsidRPr="002C6980" w:rsidRDefault="00C93010" w:rsidP="002C6980">
      <w:pPr>
        <w:spacing w:before="120" w:line="360" w:lineRule="exact"/>
        <w:jc w:val="both"/>
        <w:rPr>
          <w:rFonts w:ascii="Arial" w:hAnsi="Arial" w:cs="Arial"/>
          <w:sz w:val="22"/>
          <w:szCs w:val="22"/>
        </w:rPr>
      </w:pPr>
      <w:r w:rsidRPr="002C6980">
        <w:rPr>
          <w:rFonts w:ascii="Arial" w:hAnsi="Arial" w:cs="Arial"/>
          <w:sz w:val="22"/>
          <w:szCs w:val="22"/>
        </w:rPr>
        <w:t>Cette brochure sera divulguée sur le site Internet de certaines parties prenantes clés telles que</w:t>
      </w:r>
      <w:r w:rsidR="005C543A" w:rsidRPr="002C6980">
        <w:rPr>
          <w:rFonts w:ascii="Arial" w:hAnsi="Arial" w:cs="Arial"/>
          <w:sz w:val="22"/>
          <w:szCs w:val="22"/>
        </w:rPr>
        <w:t xml:space="preserve"> : </w:t>
      </w:r>
    </w:p>
    <w:p w14:paraId="78E10A55" w14:textId="5B1F0B77" w:rsidR="005C543A" w:rsidRPr="002C6980" w:rsidRDefault="002C6980" w:rsidP="00754A47">
      <w:pPr>
        <w:pStyle w:val="ListParagraph"/>
        <w:numPr>
          <w:ilvl w:val="0"/>
          <w:numId w:val="65"/>
        </w:numPr>
        <w:spacing w:before="120" w:line="360" w:lineRule="exact"/>
        <w:contextualSpacing w:val="0"/>
        <w:jc w:val="both"/>
        <w:rPr>
          <w:rFonts w:ascii="Arial" w:hAnsi="Arial" w:cs="Arial"/>
          <w:sz w:val="22"/>
          <w:szCs w:val="22"/>
          <w:lang w:val="fr-FR"/>
        </w:rPr>
      </w:pPr>
      <w:r w:rsidRPr="002C6980">
        <w:rPr>
          <w:rFonts w:ascii="Arial" w:hAnsi="Arial" w:cs="Arial"/>
          <w:sz w:val="22"/>
          <w:szCs w:val="22"/>
          <w:lang w:val="fr-FR"/>
        </w:rPr>
        <w:t>L’</w:t>
      </w:r>
      <w:r>
        <w:rPr>
          <w:rFonts w:ascii="Arial" w:hAnsi="Arial" w:cs="Arial"/>
          <w:sz w:val="22"/>
          <w:szCs w:val="22"/>
          <w:lang w:val="fr-FR"/>
        </w:rPr>
        <w:t>A</w:t>
      </w:r>
      <w:r w:rsidRPr="002C6980">
        <w:rPr>
          <w:rFonts w:ascii="Arial" w:hAnsi="Arial" w:cs="Arial"/>
          <w:sz w:val="22"/>
          <w:szCs w:val="22"/>
          <w:lang w:val="fr-FR"/>
        </w:rPr>
        <w:t>gence</w:t>
      </w:r>
      <w:r w:rsidR="005C543A" w:rsidRPr="002C6980">
        <w:rPr>
          <w:rFonts w:ascii="Arial" w:hAnsi="Arial" w:cs="Arial"/>
          <w:sz w:val="22"/>
          <w:szCs w:val="22"/>
          <w:lang w:val="fr-FR"/>
        </w:rPr>
        <w:t xml:space="preserve"> Nationale des Affaires Maritimes - (ANAM)</w:t>
      </w:r>
    </w:p>
    <w:p w14:paraId="6C565BB5" w14:textId="4823EFCD" w:rsidR="005C543A" w:rsidRPr="002C6980" w:rsidRDefault="002C6980" w:rsidP="00754A47">
      <w:pPr>
        <w:pStyle w:val="ListParagraph"/>
        <w:numPr>
          <w:ilvl w:val="0"/>
          <w:numId w:val="65"/>
        </w:numPr>
        <w:spacing w:before="120" w:line="360" w:lineRule="exact"/>
        <w:contextualSpacing w:val="0"/>
        <w:jc w:val="both"/>
        <w:rPr>
          <w:rFonts w:ascii="Arial" w:hAnsi="Arial" w:cs="Arial"/>
          <w:sz w:val="22"/>
          <w:szCs w:val="22"/>
          <w:lang w:val="fr-FR"/>
        </w:rPr>
      </w:pPr>
      <w:r w:rsidRPr="002C6980">
        <w:rPr>
          <w:rFonts w:ascii="Arial" w:hAnsi="Arial" w:cs="Arial"/>
          <w:sz w:val="22"/>
          <w:szCs w:val="22"/>
          <w:lang w:val="fr-FR"/>
        </w:rPr>
        <w:t>La</w:t>
      </w:r>
      <w:r w:rsidR="005C543A" w:rsidRPr="002C6980">
        <w:rPr>
          <w:rFonts w:ascii="Arial" w:hAnsi="Arial" w:cs="Arial"/>
          <w:sz w:val="22"/>
          <w:szCs w:val="22"/>
          <w:lang w:val="fr-FR"/>
        </w:rPr>
        <w:t xml:space="preserve"> Direction de la Police et de la Sûreté Nationale (DPSN)</w:t>
      </w:r>
    </w:p>
    <w:p w14:paraId="2127D81A" w14:textId="495F3F6D" w:rsidR="005C543A" w:rsidRPr="002C6980" w:rsidRDefault="002C6980" w:rsidP="00754A47">
      <w:pPr>
        <w:pStyle w:val="ListParagraph"/>
        <w:numPr>
          <w:ilvl w:val="0"/>
          <w:numId w:val="65"/>
        </w:numPr>
        <w:spacing w:before="120" w:line="360" w:lineRule="exact"/>
        <w:contextualSpacing w:val="0"/>
        <w:jc w:val="both"/>
        <w:rPr>
          <w:rFonts w:ascii="Arial" w:hAnsi="Arial" w:cs="Arial"/>
          <w:sz w:val="22"/>
          <w:szCs w:val="22"/>
          <w:lang w:val="fr-FR"/>
        </w:rPr>
      </w:pPr>
      <w:r w:rsidRPr="002C6980">
        <w:rPr>
          <w:rFonts w:ascii="Arial" w:hAnsi="Arial" w:cs="Arial"/>
          <w:sz w:val="22"/>
          <w:szCs w:val="22"/>
          <w:lang w:val="fr-FR"/>
        </w:rPr>
        <w:t>L’Autorité</w:t>
      </w:r>
      <w:r w:rsidR="005C543A" w:rsidRPr="002C6980">
        <w:rPr>
          <w:rFonts w:ascii="Arial" w:hAnsi="Arial" w:cs="Arial"/>
          <w:sz w:val="22"/>
          <w:szCs w:val="22"/>
          <w:lang w:val="fr-FR"/>
        </w:rPr>
        <w:t xml:space="preserve"> Portuaire Comorienne (APC)</w:t>
      </w:r>
    </w:p>
    <w:p w14:paraId="0ADDE078" w14:textId="6D73890B" w:rsidR="005C543A" w:rsidRPr="002C6980" w:rsidRDefault="002C6980" w:rsidP="00754A47">
      <w:pPr>
        <w:pStyle w:val="ListParagraph"/>
        <w:numPr>
          <w:ilvl w:val="0"/>
          <w:numId w:val="65"/>
        </w:numPr>
        <w:spacing w:before="120" w:line="360" w:lineRule="exact"/>
        <w:contextualSpacing w:val="0"/>
        <w:jc w:val="both"/>
        <w:rPr>
          <w:rFonts w:ascii="Arial" w:hAnsi="Arial" w:cs="Arial"/>
          <w:sz w:val="22"/>
          <w:szCs w:val="22"/>
          <w:lang w:val="fr-FR"/>
        </w:rPr>
      </w:pPr>
      <w:r w:rsidRPr="002C6980">
        <w:rPr>
          <w:rFonts w:ascii="Arial" w:hAnsi="Arial" w:cs="Arial"/>
          <w:sz w:val="22"/>
          <w:szCs w:val="22"/>
          <w:lang w:val="fr-FR"/>
        </w:rPr>
        <w:t>La</w:t>
      </w:r>
      <w:r w:rsidR="005C543A" w:rsidRPr="002C6980">
        <w:rPr>
          <w:rFonts w:ascii="Arial" w:hAnsi="Arial" w:cs="Arial"/>
          <w:sz w:val="22"/>
          <w:szCs w:val="22"/>
          <w:lang w:val="fr-FR"/>
        </w:rPr>
        <w:t xml:space="preserve"> Société Comorienne des Ports (SCP)</w:t>
      </w:r>
    </w:p>
    <w:p w14:paraId="471ED18A" w14:textId="0A538251" w:rsidR="005C543A" w:rsidRPr="002C6980" w:rsidRDefault="002C6980" w:rsidP="00754A47">
      <w:pPr>
        <w:pStyle w:val="ListParagraph"/>
        <w:numPr>
          <w:ilvl w:val="0"/>
          <w:numId w:val="65"/>
        </w:numPr>
        <w:spacing w:before="120" w:line="360" w:lineRule="exact"/>
        <w:contextualSpacing w:val="0"/>
        <w:jc w:val="both"/>
        <w:rPr>
          <w:rFonts w:ascii="Arial" w:hAnsi="Arial" w:cs="Arial"/>
          <w:sz w:val="22"/>
          <w:szCs w:val="22"/>
          <w:lang w:val="fr-FR"/>
        </w:rPr>
      </w:pPr>
      <w:r w:rsidRPr="002C6980">
        <w:rPr>
          <w:rFonts w:ascii="Arial" w:hAnsi="Arial" w:cs="Arial"/>
          <w:sz w:val="22"/>
          <w:szCs w:val="22"/>
          <w:lang w:val="fr-FR"/>
        </w:rPr>
        <w:t>La</w:t>
      </w:r>
      <w:r w:rsidR="00C93010" w:rsidRPr="002C6980">
        <w:rPr>
          <w:rFonts w:ascii="Arial" w:hAnsi="Arial" w:cs="Arial"/>
          <w:sz w:val="22"/>
          <w:szCs w:val="22"/>
          <w:lang w:val="fr-FR"/>
        </w:rPr>
        <w:t xml:space="preserve"> Direction Générale de l’Environnement et des Forêts, </w:t>
      </w:r>
    </w:p>
    <w:p w14:paraId="75B2D418" w14:textId="586E9D33" w:rsidR="005C543A" w:rsidRPr="002C6980" w:rsidRDefault="002C6980" w:rsidP="00754A47">
      <w:pPr>
        <w:pStyle w:val="ListParagraph"/>
        <w:numPr>
          <w:ilvl w:val="0"/>
          <w:numId w:val="65"/>
        </w:numPr>
        <w:spacing w:before="120" w:line="360" w:lineRule="exact"/>
        <w:contextualSpacing w:val="0"/>
        <w:jc w:val="both"/>
        <w:rPr>
          <w:rFonts w:ascii="Arial" w:hAnsi="Arial" w:cs="Arial"/>
          <w:sz w:val="22"/>
          <w:szCs w:val="22"/>
          <w:lang w:val="fr-FR"/>
        </w:rPr>
      </w:pPr>
      <w:r w:rsidRPr="002C6980">
        <w:rPr>
          <w:rFonts w:ascii="Arial" w:hAnsi="Arial" w:cs="Arial"/>
          <w:sz w:val="22"/>
          <w:szCs w:val="22"/>
          <w:lang w:val="fr-FR"/>
        </w:rPr>
        <w:t>L’UGP</w:t>
      </w:r>
      <w:r>
        <w:rPr>
          <w:rFonts w:ascii="Arial" w:hAnsi="Arial" w:cs="Arial"/>
          <w:sz w:val="22"/>
          <w:szCs w:val="22"/>
          <w:lang w:val="fr-FR"/>
        </w:rPr>
        <w:t>/</w:t>
      </w:r>
      <w:r w:rsidR="00C93010" w:rsidRPr="002C6980">
        <w:rPr>
          <w:rFonts w:ascii="Arial" w:hAnsi="Arial" w:cs="Arial"/>
          <w:sz w:val="22"/>
          <w:szCs w:val="22"/>
          <w:lang w:val="fr-FR"/>
        </w:rPr>
        <w:t xml:space="preserve">PICMC, etc. </w:t>
      </w:r>
    </w:p>
    <w:p w14:paraId="38F088DB" w14:textId="545E195B" w:rsidR="00C93010" w:rsidRPr="002C6980" w:rsidRDefault="005C543A" w:rsidP="002C6980">
      <w:pPr>
        <w:spacing w:before="120" w:line="360" w:lineRule="exact"/>
        <w:jc w:val="both"/>
        <w:rPr>
          <w:rFonts w:ascii="Arial" w:hAnsi="Arial" w:cs="Arial"/>
          <w:sz w:val="22"/>
          <w:szCs w:val="22"/>
        </w:rPr>
      </w:pPr>
      <w:r w:rsidRPr="002C6980">
        <w:rPr>
          <w:rFonts w:ascii="Arial" w:hAnsi="Arial" w:cs="Arial"/>
          <w:sz w:val="22"/>
          <w:szCs w:val="22"/>
        </w:rPr>
        <w:lastRenderedPageBreak/>
        <w:t xml:space="preserve">Elle </w:t>
      </w:r>
      <w:r w:rsidR="00C93010" w:rsidRPr="002C6980">
        <w:rPr>
          <w:rFonts w:ascii="Arial" w:hAnsi="Arial" w:cs="Arial"/>
          <w:sz w:val="22"/>
          <w:szCs w:val="22"/>
        </w:rPr>
        <w:t xml:space="preserve">sera également disponible au niveau insulaire </w:t>
      </w:r>
      <w:r w:rsidRPr="002C6980">
        <w:rPr>
          <w:rFonts w:ascii="Arial" w:hAnsi="Arial" w:cs="Arial"/>
          <w:sz w:val="22"/>
          <w:szCs w:val="22"/>
        </w:rPr>
        <w:t xml:space="preserve">(Grande </w:t>
      </w:r>
      <w:r w:rsidR="002C6980" w:rsidRPr="002C6980">
        <w:rPr>
          <w:rFonts w:ascii="Arial" w:hAnsi="Arial" w:cs="Arial"/>
          <w:sz w:val="22"/>
          <w:szCs w:val="22"/>
        </w:rPr>
        <w:t>Comores</w:t>
      </w:r>
      <w:r w:rsidRPr="002C6980">
        <w:rPr>
          <w:rFonts w:ascii="Arial" w:hAnsi="Arial" w:cs="Arial"/>
          <w:sz w:val="22"/>
          <w:szCs w:val="22"/>
        </w:rPr>
        <w:t xml:space="preserve">, Mohéli et Anjouan) </w:t>
      </w:r>
      <w:r w:rsidR="00C93010" w:rsidRPr="002C6980">
        <w:rPr>
          <w:rFonts w:ascii="Arial" w:hAnsi="Arial" w:cs="Arial"/>
          <w:sz w:val="22"/>
          <w:szCs w:val="22"/>
        </w:rPr>
        <w:t xml:space="preserve">à travers les communes et les entités de mise en œuvre du projet. </w:t>
      </w:r>
    </w:p>
    <w:p w14:paraId="7EBF0A07" w14:textId="3064D82D" w:rsidR="00C93010" w:rsidRPr="002C6980" w:rsidRDefault="00C93010" w:rsidP="002C6980">
      <w:pPr>
        <w:spacing w:before="120" w:line="360" w:lineRule="exact"/>
        <w:jc w:val="both"/>
        <w:rPr>
          <w:rFonts w:ascii="Arial" w:hAnsi="Arial" w:cs="Arial"/>
          <w:sz w:val="22"/>
          <w:szCs w:val="22"/>
        </w:rPr>
      </w:pPr>
      <w:r w:rsidRPr="002C6980">
        <w:rPr>
          <w:rFonts w:ascii="Arial" w:hAnsi="Arial" w:cs="Arial"/>
          <w:sz w:val="22"/>
          <w:szCs w:val="22"/>
        </w:rPr>
        <w:t>L’UGP préparera chaque semestre une simple brochure de présentation du Projet (2 pages A4) résumant les informations suivantes pour une large diffusion :</w:t>
      </w:r>
    </w:p>
    <w:p w14:paraId="01F0B1E5" w14:textId="3304EB7B" w:rsidR="00C93010" w:rsidRPr="002C6980" w:rsidRDefault="00C93010" w:rsidP="00754A47">
      <w:pPr>
        <w:pStyle w:val="ListParagraph"/>
        <w:numPr>
          <w:ilvl w:val="0"/>
          <w:numId w:val="50"/>
        </w:numPr>
        <w:spacing w:before="120" w:line="360" w:lineRule="exact"/>
        <w:contextualSpacing w:val="0"/>
        <w:jc w:val="both"/>
        <w:rPr>
          <w:rFonts w:ascii="Arial" w:hAnsi="Arial" w:cs="Arial"/>
          <w:sz w:val="22"/>
          <w:szCs w:val="22"/>
          <w:lang w:val="fr-FR"/>
        </w:rPr>
      </w:pPr>
      <w:r w:rsidRPr="002C6980">
        <w:rPr>
          <w:rFonts w:ascii="Arial" w:hAnsi="Arial" w:cs="Arial"/>
          <w:sz w:val="22"/>
          <w:szCs w:val="22"/>
          <w:lang w:val="fr-FR"/>
        </w:rPr>
        <w:t>Réalisations clés du projet au cours du dernier semestre (activités de consultation planifiées au semestre précédent, activités de consultation réalisées, cibles atteintes, sujets discutés, recommandations phares, activités planifiées au semestre subséquent, etc.), avec illustrations et photographies pertinentes ;</w:t>
      </w:r>
    </w:p>
    <w:p w14:paraId="09E561B5" w14:textId="77777777" w:rsidR="00C93010" w:rsidRPr="002C6980" w:rsidRDefault="00C93010" w:rsidP="00754A47">
      <w:pPr>
        <w:pStyle w:val="ListParagraph"/>
        <w:numPr>
          <w:ilvl w:val="0"/>
          <w:numId w:val="50"/>
        </w:numPr>
        <w:spacing w:before="120" w:line="360" w:lineRule="exact"/>
        <w:contextualSpacing w:val="0"/>
        <w:jc w:val="both"/>
        <w:rPr>
          <w:rFonts w:ascii="Arial" w:hAnsi="Arial" w:cs="Arial"/>
          <w:sz w:val="22"/>
          <w:szCs w:val="22"/>
          <w:lang w:val="fr-FR"/>
        </w:rPr>
      </w:pPr>
      <w:r w:rsidRPr="002C6980">
        <w:rPr>
          <w:rFonts w:ascii="Arial" w:hAnsi="Arial" w:cs="Arial"/>
          <w:sz w:val="22"/>
          <w:szCs w:val="22"/>
          <w:lang w:val="fr-FR"/>
        </w:rPr>
        <w:t>Événement important (comme la participation du Projet à des foires ou des expositions) ;</w:t>
      </w:r>
    </w:p>
    <w:p w14:paraId="3FE2031F" w14:textId="77777777" w:rsidR="00C93010" w:rsidRPr="002C6980" w:rsidRDefault="00C93010" w:rsidP="00754A47">
      <w:pPr>
        <w:pStyle w:val="ListParagraph"/>
        <w:numPr>
          <w:ilvl w:val="0"/>
          <w:numId w:val="50"/>
        </w:numPr>
        <w:spacing w:before="120" w:line="360" w:lineRule="exact"/>
        <w:contextualSpacing w:val="0"/>
        <w:jc w:val="both"/>
        <w:rPr>
          <w:rFonts w:ascii="Arial" w:hAnsi="Arial" w:cs="Arial"/>
          <w:sz w:val="22"/>
          <w:szCs w:val="22"/>
          <w:lang w:val="fr-FR"/>
        </w:rPr>
      </w:pPr>
      <w:r w:rsidRPr="002C6980">
        <w:rPr>
          <w:rFonts w:ascii="Arial" w:hAnsi="Arial" w:cs="Arial"/>
          <w:sz w:val="22"/>
          <w:szCs w:val="22"/>
          <w:lang w:val="fr-FR"/>
        </w:rPr>
        <w:t>Toute activité de responsabilité sociétale ou autre ;</w:t>
      </w:r>
    </w:p>
    <w:p w14:paraId="5C9E86BB" w14:textId="77777777" w:rsidR="00C93010" w:rsidRPr="002C6980" w:rsidRDefault="00C93010" w:rsidP="00754A47">
      <w:pPr>
        <w:pStyle w:val="ListParagraph"/>
        <w:numPr>
          <w:ilvl w:val="0"/>
          <w:numId w:val="50"/>
        </w:numPr>
        <w:spacing w:before="120" w:line="360" w:lineRule="exact"/>
        <w:contextualSpacing w:val="0"/>
        <w:jc w:val="both"/>
        <w:rPr>
          <w:rFonts w:ascii="Arial" w:hAnsi="Arial" w:cs="Arial"/>
          <w:sz w:val="22"/>
          <w:szCs w:val="22"/>
          <w:lang w:val="fr-FR"/>
        </w:rPr>
      </w:pPr>
      <w:r w:rsidRPr="002C6980">
        <w:rPr>
          <w:rFonts w:ascii="Arial" w:hAnsi="Arial" w:cs="Arial"/>
          <w:sz w:val="22"/>
          <w:szCs w:val="22"/>
          <w:lang w:val="fr-FR"/>
        </w:rPr>
        <w:t>Indicateurs d’assistance sociale et de restaurations des moyens de subsistance et financement des personnes impactées et groupes vulnérables éligibles ;</w:t>
      </w:r>
    </w:p>
    <w:p w14:paraId="48A3939E" w14:textId="77777777" w:rsidR="00C93010" w:rsidRPr="002C6980" w:rsidRDefault="00C93010" w:rsidP="00754A47">
      <w:pPr>
        <w:pStyle w:val="ListParagraph"/>
        <w:numPr>
          <w:ilvl w:val="0"/>
          <w:numId w:val="50"/>
        </w:numPr>
        <w:spacing w:before="120" w:line="360" w:lineRule="exact"/>
        <w:contextualSpacing w:val="0"/>
        <w:jc w:val="both"/>
        <w:rPr>
          <w:rFonts w:ascii="Arial" w:hAnsi="Arial" w:cs="Arial"/>
          <w:sz w:val="22"/>
          <w:szCs w:val="22"/>
          <w:lang w:val="fr-FR"/>
        </w:rPr>
      </w:pPr>
      <w:r w:rsidRPr="002C6980">
        <w:rPr>
          <w:rFonts w:ascii="Arial" w:hAnsi="Arial" w:cs="Arial"/>
          <w:sz w:val="22"/>
          <w:szCs w:val="22"/>
          <w:lang w:val="fr-FR"/>
        </w:rPr>
        <w:t>Indicateurs d'emploi (nombre d'employés locaux pour les travaux (entreprises principales et sous-traitants) désagrégées par sexe ;</w:t>
      </w:r>
    </w:p>
    <w:p w14:paraId="4662EC84" w14:textId="77777777" w:rsidR="00C93010" w:rsidRPr="002C6980" w:rsidRDefault="00C93010" w:rsidP="00754A47">
      <w:pPr>
        <w:pStyle w:val="ListParagraph"/>
        <w:numPr>
          <w:ilvl w:val="0"/>
          <w:numId w:val="50"/>
        </w:numPr>
        <w:spacing w:before="120" w:line="360" w:lineRule="exact"/>
        <w:contextualSpacing w:val="0"/>
        <w:jc w:val="both"/>
        <w:rPr>
          <w:rFonts w:ascii="Arial" w:hAnsi="Arial" w:cs="Arial"/>
          <w:sz w:val="22"/>
          <w:szCs w:val="22"/>
          <w:lang w:val="fr-FR"/>
        </w:rPr>
      </w:pPr>
      <w:r w:rsidRPr="002C6980">
        <w:rPr>
          <w:rFonts w:ascii="Arial" w:hAnsi="Arial" w:cs="Arial"/>
          <w:sz w:val="22"/>
          <w:szCs w:val="22"/>
          <w:lang w:val="fr-FR"/>
        </w:rPr>
        <w:t>Nouveaux documents disponibles ;</w:t>
      </w:r>
    </w:p>
    <w:p w14:paraId="5C184ECE" w14:textId="77777777" w:rsidR="00C93010" w:rsidRPr="002C6980" w:rsidRDefault="00C93010" w:rsidP="00754A47">
      <w:pPr>
        <w:pStyle w:val="ListParagraph"/>
        <w:numPr>
          <w:ilvl w:val="0"/>
          <w:numId w:val="50"/>
        </w:numPr>
        <w:spacing w:before="120" w:line="360" w:lineRule="exact"/>
        <w:contextualSpacing w:val="0"/>
        <w:jc w:val="both"/>
        <w:rPr>
          <w:rFonts w:ascii="Arial" w:hAnsi="Arial" w:cs="Arial"/>
          <w:sz w:val="22"/>
          <w:szCs w:val="22"/>
          <w:lang w:val="fr-FR"/>
        </w:rPr>
      </w:pPr>
      <w:r w:rsidRPr="002C6980">
        <w:rPr>
          <w:rFonts w:ascii="Arial" w:hAnsi="Arial" w:cs="Arial"/>
          <w:sz w:val="22"/>
          <w:szCs w:val="22"/>
          <w:lang w:val="fr-FR"/>
        </w:rPr>
        <w:t>Rappels sur les requêtes et les plaintes, et les informations sur leur processus de règlement.</w:t>
      </w:r>
    </w:p>
    <w:p w14:paraId="2B942049" w14:textId="77777777" w:rsidR="00C93010" w:rsidRPr="002C6980" w:rsidRDefault="00C93010" w:rsidP="002C698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60" w:lineRule="exact"/>
        <w:jc w:val="both"/>
        <w:rPr>
          <w:rFonts w:asciiTheme="minorHAnsi" w:eastAsia="Times New Roman" w:hAnsiTheme="minorHAnsi" w:cstheme="minorHAnsi"/>
          <w:color w:val="212121"/>
          <w:sz w:val="22"/>
          <w:szCs w:val="22"/>
        </w:rPr>
      </w:pPr>
    </w:p>
    <w:p w14:paraId="6CA75620" w14:textId="77777777" w:rsidR="00C93010" w:rsidRPr="002C6980" w:rsidRDefault="00C93010" w:rsidP="00E001B8">
      <w:pPr>
        <w:pStyle w:val="Heading3"/>
        <w:keepLines/>
        <w:numPr>
          <w:ilvl w:val="2"/>
          <w:numId w:val="99"/>
        </w:numPr>
        <w:spacing w:before="120" w:after="0"/>
        <w:ind w:left="1843" w:hanging="709"/>
        <w:rPr>
          <w:rFonts w:ascii="Arial" w:eastAsiaTheme="majorEastAsia" w:hAnsi="Arial" w:cs="Arial"/>
          <w:sz w:val="22"/>
          <w:szCs w:val="22"/>
          <w:lang w:eastAsia="en-US"/>
        </w:rPr>
      </w:pPr>
      <w:bookmarkStart w:id="206" w:name="_Toc521407850"/>
      <w:bookmarkStart w:id="207" w:name="_Toc5123854"/>
      <w:bookmarkStart w:id="208" w:name="_Toc64902406"/>
      <w:bookmarkStart w:id="209" w:name="_Toc93910777"/>
      <w:r w:rsidRPr="002C6980">
        <w:rPr>
          <w:rFonts w:ascii="Arial" w:eastAsiaTheme="majorEastAsia" w:hAnsi="Arial" w:cs="Arial"/>
          <w:sz w:val="22"/>
          <w:szCs w:val="22"/>
          <w:lang w:eastAsia="en-US"/>
        </w:rPr>
        <w:t>Site web du projet</w:t>
      </w:r>
      <w:bookmarkEnd w:id="206"/>
      <w:bookmarkEnd w:id="207"/>
      <w:bookmarkEnd w:id="208"/>
      <w:bookmarkEnd w:id="209"/>
    </w:p>
    <w:p w14:paraId="6AA00002" w14:textId="4DF57B5B" w:rsidR="00C93010" w:rsidRPr="002C6980" w:rsidRDefault="00C93010" w:rsidP="002C6980">
      <w:pPr>
        <w:spacing w:before="120" w:line="360" w:lineRule="exact"/>
        <w:jc w:val="both"/>
        <w:rPr>
          <w:rFonts w:ascii="Arial" w:hAnsi="Arial" w:cs="Arial"/>
          <w:sz w:val="22"/>
          <w:szCs w:val="22"/>
        </w:rPr>
      </w:pPr>
      <w:r w:rsidRPr="002C6980">
        <w:rPr>
          <w:rFonts w:ascii="Arial" w:hAnsi="Arial" w:cs="Arial"/>
          <w:sz w:val="22"/>
          <w:szCs w:val="22"/>
        </w:rPr>
        <w:t>L’UGP</w:t>
      </w:r>
      <w:r w:rsidR="002C6980">
        <w:rPr>
          <w:rFonts w:ascii="Arial" w:hAnsi="Arial" w:cs="Arial"/>
          <w:sz w:val="22"/>
          <w:szCs w:val="22"/>
        </w:rPr>
        <w:t>/</w:t>
      </w:r>
      <w:r w:rsidRPr="002C6980">
        <w:rPr>
          <w:rFonts w:ascii="Arial" w:hAnsi="Arial" w:cs="Arial"/>
          <w:sz w:val="22"/>
          <w:szCs w:val="22"/>
        </w:rPr>
        <w:t>PICMC devra ouvrir un site Web où les informations sur le projet seront mises à la disposition du public. Ce site Web du projet comprendra une feuille de commentaires où toute partie touchée ou intéressée pourra déposer une requête ou une plainte. Des fiches de suivi seront tenues à jour par l’UGP avec l’obligation d’accuser réception dans un délai maximum de 7 jours calendaires et de répondre dans un délai maximum de 30 jours calendrier.</w:t>
      </w:r>
    </w:p>
    <w:p w14:paraId="172D4CA2" w14:textId="77777777" w:rsidR="00C93010" w:rsidRPr="00C93010" w:rsidRDefault="00C93010" w:rsidP="00C93010">
      <w:pPr>
        <w:spacing w:before="120" w:line="360" w:lineRule="exact"/>
        <w:jc w:val="both"/>
        <w:rPr>
          <w:rFonts w:ascii="Arial" w:hAnsi="Arial" w:cs="Arial"/>
        </w:rPr>
      </w:pPr>
    </w:p>
    <w:p w14:paraId="3FE198A7" w14:textId="77777777" w:rsidR="00C93010" w:rsidRPr="002C6980" w:rsidRDefault="00C93010" w:rsidP="00E001B8">
      <w:pPr>
        <w:pStyle w:val="Heading3"/>
        <w:keepLines/>
        <w:numPr>
          <w:ilvl w:val="2"/>
          <w:numId w:val="99"/>
        </w:numPr>
        <w:spacing w:before="120" w:after="0"/>
        <w:ind w:left="1843" w:hanging="709"/>
        <w:rPr>
          <w:rFonts w:ascii="Arial" w:eastAsiaTheme="majorEastAsia" w:hAnsi="Arial" w:cs="Arial"/>
          <w:sz w:val="22"/>
          <w:szCs w:val="22"/>
          <w:lang w:eastAsia="en-US"/>
        </w:rPr>
      </w:pPr>
      <w:bookmarkStart w:id="210" w:name="_Toc521407851"/>
      <w:bookmarkStart w:id="211" w:name="_Toc5123855"/>
      <w:bookmarkStart w:id="212" w:name="_Toc64902407"/>
      <w:bookmarkStart w:id="213" w:name="_Toc93910778"/>
      <w:r w:rsidRPr="002C6980">
        <w:rPr>
          <w:rFonts w:ascii="Arial" w:eastAsiaTheme="majorEastAsia" w:hAnsi="Arial" w:cs="Arial"/>
          <w:sz w:val="22"/>
          <w:szCs w:val="22"/>
          <w:lang w:eastAsia="en-US"/>
        </w:rPr>
        <w:t>Visites des sites du projet</w:t>
      </w:r>
      <w:bookmarkEnd w:id="210"/>
      <w:bookmarkEnd w:id="211"/>
      <w:bookmarkEnd w:id="212"/>
      <w:bookmarkEnd w:id="213"/>
    </w:p>
    <w:p w14:paraId="4CAA022E" w14:textId="25C262B2" w:rsidR="00C93010" w:rsidRPr="002C6980" w:rsidRDefault="00C93010" w:rsidP="00C93010">
      <w:pPr>
        <w:spacing w:before="120" w:line="360" w:lineRule="exact"/>
        <w:jc w:val="both"/>
        <w:rPr>
          <w:rFonts w:ascii="Arial" w:hAnsi="Arial" w:cs="Arial"/>
          <w:sz w:val="22"/>
          <w:szCs w:val="22"/>
        </w:rPr>
      </w:pPr>
      <w:r w:rsidRPr="002C6980">
        <w:rPr>
          <w:rFonts w:ascii="Arial" w:hAnsi="Arial" w:cs="Arial"/>
          <w:sz w:val="22"/>
          <w:szCs w:val="22"/>
        </w:rPr>
        <w:t xml:space="preserve">Les visites sur les sites du projet PICMC consistent à amener de petits groupes de parties prenantes (élus locaux, médias, représentants des organisations de la société civile, etc.) à visiter les sites du projet et à transmettre des informations sur les risques et effets environnementaux et sociaux et les mesures d'atténuation, mais également sur les opportunités crées par le projet. La visite des installations du projet par des groupes de jeunes peut également être efficace car elle </w:t>
      </w:r>
      <w:r w:rsidRPr="002C6980">
        <w:rPr>
          <w:rFonts w:ascii="Arial" w:hAnsi="Arial" w:cs="Arial"/>
          <w:sz w:val="22"/>
          <w:szCs w:val="22"/>
        </w:rPr>
        <w:lastRenderedPageBreak/>
        <w:t>peut donner une idée de l'objectif général du projet, susciter l’intérêt, l’appropriation locale et fournir des informations sur les formations supérieures soutenues par le projet.</w:t>
      </w:r>
    </w:p>
    <w:p w14:paraId="50BB9357" w14:textId="77777777" w:rsidR="00C93010" w:rsidRPr="00FD2161" w:rsidRDefault="00C93010" w:rsidP="00B12562">
      <w:pPr>
        <w:pStyle w:val="ListParagraph"/>
        <w:spacing w:before="120" w:line="360" w:lineRule="exact"/>
        <w:jc w:val="both"/>
        <w:rPr>
          <w:rFonts w:ascii="Arial" w:hAnsi="Arial" w:cs="Arial"/>
          <w:lang w:val="fr-FR"/>
        </w:rPr>
      </w:pPr>
    </w:p>
    <w:p w14:paraId="1B8F1100" w14:textId="2A4C0C81" w:rsidR="00152556" w:rsidRPr="002C6980" w:rsidRDefault="00152556" w:rsidP="00E001B8">
      <w:pPr>
        <w:pStyle w:val="Heading3"/>
        <w:keepLines/>
        <w:numPr>
          <w:ilvl w:val="2"/>
          <w:numId w:val="99"/>
        </w:numPr>
        <w:spacing w:before="120" w:after="0"/>
        <w:ind w:left="1843" w:hanging="709"/>
        <w:rPr>
          <w:rFonts w:ascii="Arial" w:eastAsiaTheme="majorEastAsia" w:hAnsi="Arial" w:cs="Arial"/>
          <w:sz w:val="22"/>
          <w:szCs w:val="22"/>
          <w:lang w:eastAsia="en-US"/>
        </w:rPr>
      </w:pPr>
      <w:bookmarkStart w:id="214" w:name="_Toc521407852"/>
      <w:bookmarkStart w:id="215" w:name="_Toc5123856"/>
      <w:bookmarkStart w:id="216" w:name="_Toc39241126"/>
      <w:bookmarkStart w:id="217" w:name="_Toc93910779"/>
      <w:r w:rsidRPr="002C6980">
        <w:rPr>
          <w:rFonts w:ascii="Arial" w:eastAsiaTheme="majorEastAsia" w:hAnsi="Arial" w:cs="Arial"/>
          <w:sz w:val="22"/>
          <w:szCs w:val="22"/>
          <w:lang w:eastAsia="en-US"/>
        </w:rPr>
        <w:t>Gestion des feedbacks et partage d’information avec les parties prenantes</w:t>
      </w:r>
      <w:bookmarkEnd w:id="214"/>
      <w:bookmarkEnd w:id="215"/>
      <w:bookmarkEnd w:id="216"/>
      <w:bookmarkEnd w:id="217"/>
    </w:p>
    <w:p w14:paraId="50D409A5" w14:textId="2849D071" w:rsidR="00884B21" w:rsidRPr="002C6980" w:rsidRDefault="008C68B8" w:rsidP="00B12562">
      <w:pPr>
        <w:spacing w:before="120" w:line="360" w:lineRule="exact"/>
        <w:jc w:val="both"/>
        <w:rPr>
          <w:rFonts w:ascii="Arial" w:hAnsi="Arial" w:cs="Arial"/>
          <w:sz w:val="22"/>
          <w:szCs w:val="22"/>
        </w:rPr>
      </w:pPr>
      <w:r w:rsidRPr="002C6980">
        <w:rPr>
          <w:rFonts w:ascii="Arial" w:hAnsi="Arial" w:cs="Arial"/>
          <w:sz w:val="22"/>
          <w:szCs w:val="22"/>
        </w:rPr>
        <w:t xml:space="preserve">Le projet mettra en place un mécanisme méthodique de retour d’information entre les communautés et l’équipe </w:t>
      </w:r>
      <w:r w:rsidR="00884B21" w:rsidRPr="002C6980">
        <w:rPr>
          <w:rFonts w:ascii="Arial" w:hAnsi="Arial" w:cs="Arial"/>
          <w:sz w:val="22"/>
          <w:szCs w:val="22"/>
        </w:rPr>
        <w:t xml:space="preserve">de </w:t>
      </w:r>
      <w:r w:rsidR="00C93010" w:rsidRPr="002C6980">
        <w:rPr>
          <w:rFonts w:ascii="Arial" w:hAnsi="Arial" w:cs="Arial"/>
          <w:sz w:val="22"/>
          <w:szCs w:val="22"/>
        </w:rPr>
        <w:t>l’UGP</w:t>
      </w:r>
      <w:r w:rsidR="00884B21" w:rsidRPr="002C6980">
        <w:rPr>
          <w:rFonts w:ascii="Arial" w:hAnsi="Arial" w:cs="Arial"/>
          <w:sz w:val="22"/>
          <w:szCs w:val="22"/>
        </w:rPr>
        <w:t xml:space="preserve"> (</w:t>
      </w:r>
      <w:r w:rsidR="00C82CC6" w:rsidRPr="002C6980">
        <w:rPr>
          <w:rFonts w:ascii="Arial" w:hAnsi="Arial" w:cs="Arial"/>
          <w:sz w:val="22"/>
          <w:szCs w:val="22"/>
        </w:rPr>
        <w:t>niveau</w:t>
      </w:r>
      <w:r w:rsidR="00C93010" w:rsidRPr="002C6980">
        <w:rPr>
          <w:rFonts w:ascii="Arial" w:hAnsi="Arial" w:cs="Arial"/>
          <w:sz w:val="22"/>
          <w:szCs w:val="22"/>
        </w:rPr>
        <w:t xml:space="preserve"> central et insulaire</w:t>
      </w:r>
      <w:r w:rsidR="00884B21" w:rsidRPr="002C6980">
        <w:rPr>
          <w:rFonts w:ascii="Arial" w:hAnsi="Arial" w:cs="Arial"/>
          <w:sz w:val="22"/>
          <w:szCs w:val="22"/>
        </w:rPr>
        <w:t>) afin de mieux répondre aux besoins des communautés</w:t>
      </w:r>
      <w:r w:rsidR="00623DAB" w:rsidRPr="002C6980">
        <w:rPr>
          <w:rFonts w:ascii="Arial" w:hAnsi="Arial" w:cs="Arial"/>
          <w:sz w:val="22"/>
          <w:szCs w:val="22"/>
        </w:rPr>
        <w:t xml:space="preserve"> en termes d’information</w:t>
      </w:r>
      <w:r w:rsidR="00884B21" w:rsidRPr="002C6980">
        <w:rPr>
          <w:rFonts w:ascii="Arial" w:hAnsi="Arial" w:cs="Arial"/>
          <w:sz w:val="22"/>
          <w:szCs w:val="22"/>
        </w:rPr>
        <w:t>.</w:t>
      </w:r>
    </w:p>
    <w:p w14:paraId="40EA64DB" w14:textId="5C7FF3CF" w:rsidR="00884B21" w:rsidRPr="002C6980" w:rsidRDefault="00152556" w:rsidP="00B12562">
      <w:pPr>
        <w:spacing w:before="120" w:line="360" w:lineRule="exact"/>
        <w:jc w:val="both"/>
        <w:rPr>
          <w:rFonts w:ascii="Arial" w:hAnsi="Arial" w:cs="Arial"/>
          <w:sz w:val="22"/>
          <w:szCs w:val="22"/>
        </w:rPr>
      </w:pPr>
      <w:r w:rsidRPr="002C6980">
        <w:rPr>
          <w:rFonts w:ascii="Arial" w:hAnsi="Arial" w:cs="Arial"/>
          <w:sz w:val="22"/>
          <w:szCs w:val="22"/>
        </w:rPr>
        <w:t xml:space="preserve">Les suggestions, réclamations et autres contributions des </w:t>
      </w:r>
      <w:r w:rsidR="00884B21" w:rsidRPr="002C6980">
        <w:rPr>
          <w:rFonts w:ascii="Arial" w:hAnsi="Arial" w:cs="Arial"/>
          <w:sz w:val="22"/>
          <w:szCs w:val="22"/>
        </w:rPr>
        <w:t xml:space="preserve">communautés et autres </w:t>
      </w:r>
      <w:r w:rsidRPr="002C6980">
        <w:rPr>
          <w:rFonts w:ascii="Arial" w:hAnsi="Arial" w:cs="Arial"/>
          <w:sz w:val="22"/>
          <w:szCs w:val="22"/>
        </w:rPr>
        <w:t xml:space="preserve">parties </w:t>
      </w:r>
      <w:r w:rsidR="00884B21" w:rsidRPr="002C6980">
        <w:rPr>
          <w:rFonts w:ascii="Arial" w:hAnsi="Arial" w:cs="Arial"/>
          <w:sz w:val="22"/>
          <w:szCs w:val="22"/>
        </w:rPr>
        <w:t xml:space="preserve">prenantes </w:t>
      </w:r>
      <w:r w:rsidRPr="002C6980">
        <w:rPr>
          <w:rFonts w:ascii="Arial" w:hAnsi="Arial" w:cs="Arial"/>
          <w:sz w:val="22"/>
          <w:szCs w:val="22"/>
        </w:rPr>
        <w:t xml:space="preserve">sont compilées dans un formulaire de feedback qui sera </w:t>
      </w:r>
      <w:r w:rsidR="00050F79" w:rsidRPr="002C6980">
        <w:rPr>
          <w:rFonts w:ascii="Arial" w:hAnsi="Arial" w:cs="Arial"/>
          <w:sz w:val="22"/>
          <w:szCs w:val="22"/>
        </w:rPr>
        <w:t>mis à disposition sur le site web d</w:t>
      </w:r>
      <w:r w:rsidR="00623DAB" w:rsidRPr="002C6980">
        <w:rPr>
          <w:rFonts w:ascii="Arial" w:hAnsi="Arial" w:cs="Arial"/>
          <w:sz w:val="22"/>
          <w:szCs w:val="22"/>
        </w:rPr>
        <w:t>e l’U</w:t>
      </w:r>
      <w:r w:rsidR="00745401" w:rsidRPr="002C6980">
        <w:rPr>
          <w:rFonts w:ascii="Arial" w:hAnsi="Arial" w:cs="Arial"/>
          <w:sz w:val="22"/>
          <w:szCs w:val="22"/>
        </w:rPr>
        <w:t xml:space="preserve">GP PICMC </w:t>
      </w:r>
      <w:r w:rsidR="00884B21" w:rsidRPr="002C6980">
        <w:rPr>
          <w:rFonts w:ascii="Arial" w:hAnsi="Arial" w:cs="Arial"/>
          <w:sz w:val="22"/>
          <w:szCs w:val="22"/>
        </w:rPr>
        <w:t xml:space="preserve">et rendu disponible au sein des </w:t>
      </w:r>
      <w:r w:rsidR="00745401" w:rsidRPr="002C6980">
        <w:rPr>
          <w:rFonts w:ascii="Arial" w:hAnsi="Arial" w:cs="Arial"/>
          <w:sz w:val="22"/>
          <w:szCs w:val="22"/>
        </w:rPr>
        <w:t xml:space="preserve">entités insulaires </w:t>
      </w:r>
      <w:r w:rsidR="00623DAB" w:rsidRPr="002C6980">
        <w:rPr>
          <w:rFonts w:ascii="Arial" w:hAnsi="Arial" w:cs="Arial"/>
          <w:sz w:val="22"/>
          <w:szCs w:val="22"/>
        </w:rPr>
        <w:t xml:space="preserve">et des communes </w:t>
      </w:r>
      <w:r w:rsidR="00745401" w:rsidRPr="002C6980">
        <w:rPr>
          <w:rFonts w:ascii="Arial" w:hAnsi="Arial" w:cs="Arial"/>
          <w:sz w:val="22"/>
          <w:szCs w:val="22"/>
        </w:rPr>
        <w:t xml:space="preserve">abritant les infrastructures </w:t>
      </w:r>
      <w:r w:rsidR="00623DAB" w:rsidRPr="002C6980">
        <w:rPr>
          <w:rFonts w:ascii="Arial" w:hAnsi="Arial" w:cs="Arial"/>
          <w:sz w:val="22"/>
          <w:szCs w:val="22"/>
        </w:rPr>
        <w:t>du projet</w:t>
      </w:r>
      <w:r w:rsidR="00884B21" w:rsidRPr="002C6980">
        <w:rPr>
          <w:rFonts w:ascii="Arial" w:hAnsi="Arial" w:cs="Arial"/>
          <w:sz w:val="22"/>
          <w:szCs w:val="22"/>
        </w:rPr>
        <w:t xml:space="preserve">. </w:t>
      </w:r>
    </w:p>
    <w:p w14:paraId="425DA36F" w14:textId="76165798" w:rsidR="00152556" w:rsidRPr="002C6980" w:rsidRDefault="00152556" w:rsidP="00B12562">
      <w:pPr>
        <w:spacing w:before="120" w:line="360" w:lineRule="exact"/>
        <w:jc w:val="both"/>
        <w:rPr>
          <w:rFonts w:ascii="Arial" w:hAnsi="Arial" w:cs="Arial"/>
          <w:sz w:val="22"/>
          <w:szCs w:val="22"/>
        </w:rPr>
      </w:pPr>
      <w:r w:rsidRPr="002C6980">
        <w:rPr>
          <w:rFonts w:ascii="Arial" w:hAnsi="Arial" w:cs="Arial"/>
          <w:sz w:val="22"/>
          <w:szCs w:val="22"/>
        </w:rPr>
        <w:t xml:space="preserve">En outre, les parties prenantes </w:t>
      </w:r>
      <w:r w:rsidR="00884B21" w:rsidRPr="002C6980">
        <w:rPr>
          <w:rFonts w:ascii="Arial" w:hAnsi="Arial" w:cs="Arial"/>
          <w:sz w:val="22"/>
          <w:szCs w:val="22"/>
        </w:rPr>
        <w:t>aur</w:t>
      </w:r>
      <w:r w:rsidRPr="002C6980">
        <w:rPr>
          <w:rFonts w:ascii="Arial" w:hAnsi="Arial" w:cs="Arial"/>
          <w:sz w:val="22"/>
          <w:szCs w:val="22"/>
        </w:rPr>
        <w:t>ont la possibilité d’envoyer leur feedback par e</w:t>
      </w:r>
      <w:r w:rsidR="00544E2A" w:rsidRPr="002C6980">
        <w:rPr>
          <w:rFonts w:ascii="Arial" w:hAnsi="Arial" w:cs="Arial"/>
          <w:sz w:val="22"/>
          <w:szCs w:val="22"/>
        </w:rPr>
        <w:t>-</w:t>
      </w:r>
      <w:r w:rsidRPr="002C6980">
        <w:rPr>
          <w:rFonts w:ascii="Arial" w:hAnsi="Arial" w:cs="Arial"/>
          <w:sz w:val="22"/>
          <w:szCs w:val="22"/>
        </w:rPr>
        <w:t xml:space="preserve">mail ou de manière interactive par téléphone, via </w:t>
      </w:r>
      <w:r w:rsidR="00050F79" w:rsidRPr="002C6980">
        <w:rPr>
          <w:rFonts w:ascii="Arial" w:hAnsi="Arial" w:cs="Arial"/>
          <w:sz w:val="22"/>
          <w:szCs w:val="22"/>
        </w:rPr>
        <w:t xml:space="preserve">le numéro </w:t>
      </w:r>
      <w:r w:rsidR="00745401" w:rsidRPr="002C6980">
        <w:rPr>
          <w:rFonts w:ascii="Arial" w:hAnsi="Arial" w:cs="Arial"/>
          <w:sz w:val="22"/>
          <w:szCs w:val="22"/>
        </w:rPr>
        <w:t xml:space="preserve">de téléphone accessible de tous et sans frais que l’UGP mettra en place et </w:t>
      </w:r>
      <w:r w:rsidR="00050F79" w:rsidRPr="002C6980">
        <w:rPr>
          <w:rFonts w:ascii="Arial" w:hAnsi="Arial" w:cs="Arial"/>
          <w:sz w:val="22"/>
          <w:szCs w:val="22"/>
        </w:rPr>
        <w:t xml:space="preserve">sera dédié au </w:t>
      </w:r>
      <w:r w:rsidR="00544E2A" w:rsidRPr="002C6980">
        <w:rPr>
          <w:rFonts w:ascii="Arial" w:hAnsi="Arial" w:cs="Arial"/>
          <w:sz w:val="22"/>
          <w:szCs w:val="22"/>
        </w:rPr>
        <w:t>M</w:t>
      </w:r>
      <w:r w:rsidR="00050F79" w:rsidRPr="002C6980">
        <w:rPr>
          <w:rFonts w:ascii="Arial" w:hAnsi="Arial" w:cs="Arial"/>
          <w:sz w:val="22"/>
          <w:szCs w:val="22"/>
        </w:rPr>
        <w:t xml:space="preserve">écanisme de </w:t>
      </w:r>
      <w:r w:rsidR="00544E2A" w:rsidRPr="002C6980">
        <w:rPr>
          <w:rFonts w:ascii="Arial" w:hAnsi="Arial" w:cs="Arial"/>
          <w:sz w:val="22"/>
          <w:szCs w:val="22"/>
        </w:rPr>
        <w:t>G</w:t>
      </w:r>
      <w:r w:rsidR="00050F79" w:rsidRPr="002C6980">
        <w:rPr>
          <w:rFonts w:ascii="Arial" w:hAnsi="Arial" w:cs="Arial"/>
          <w:sz w:val="22"/>
          <w:szCs w:val="22"/>
        </w:rPr>
        <w:t xml:space="preserve">estion des </w:t>
      </w:r>
      <w:r w:rsidR="00544E2A" w:rsidRPr="002C6980">
        <w:rPr>
          <w:rFonts w:ascii="Arial" w:hAnsi="Arial" w:cs="Arial"/>
          <w:sz w:val="22"/>
          <w:szCs w:val="22"/>
        </w:rPr>
        <w:t>P</w:t>
      </w:r>
      <w:r w:rsidR="00050F79" w:rsidRPr="002C6980">
        <w:rPr>
          <w:rFonts w:ascii="Arial" w:hAnsi="Arial" w:cs="Arial"/>
          <w:sz w:val="22"/>
          <w:szCs w:val="22"/>
        </w:rPr>
        <w:t>laintes</w:t>
      </w:r>
      <w:r w:rsidRPr="002C6980">
        <w:rPr>
          <w:rFonts w:ascii="Arial" w:hAnsi="Arial" w:cs="Arial"/>
          <w:sz w:val="22"/>
          <w:szCs w:val="22"/>
        </w:rPr>
        <w:t>.</w:t>
      </w:r>
    </w:p>
    <w:p w14:paraId="1D53ACA6" w14:textId="3E38B536" w:rsidR="00152556" w:rsidRPr="002C6980" w:rsidRDefault="00152556" w:rsidP="00B12562">
      <w:pPr>
        <w:spacing w:before="120" w:line="360" w:lineRule="exact"/>
        <w:jc w:val="both"/>
        <w:rPr>
          <w:rFonts w:ascii="Arial" w:hAnsi="Arial" w:cs="Arial"/>
          <w:sz w:val="22"/>
          <w:szCs w:val="22"/>
        </w:rPr>
      </w:pPr>
      <w:r w:rsidRPr="002C6980">
        <w:rPr>
          <w:rFonts w:ascii="Arial" w:hAnsi="Arial" w:cs="Arial"/>
          <w:sz w:val="22"/>
          <w:szCs w:val="22"/>
        </w:rPr>
        <w:t>Les feedbacks compilés par l</w:t>
      </w:r>
      <w:r w:rsidR="00050F79" w:rsidRPr="002C6980">
        <w:rPr>
          <w:rFonts w:ascii="Arial" w:hAnsi="Arial" w:cs="Arial"/>
          <w:sz w:val="22"/>
          <w:szCs w:val="22"/>
        </w:rPr>
        <w:t xml:space="preserve">e Spécialiste Sauvegarde </w:t>
      </w:r>
      <w:r w:rsidR="00623DAB" w:rsidRPr="002C6980">
        <w:rPr>
          <w:rFonts w:ascii="Arial" w:hAnsi="Arial" w:cs="Arial"/>
          <w:sz w:val="22"/>
          <w:szCs w:val="22"/>
        </w:rPr>
        <w:t>Sociale d</w:t>
      </w:r>
      <w:r w:rsidR="00745401" w:rsidRPr="002C6980">
        <w:rPr>
          <w:rFonts w:ascii="Arial" w:hAnsi="Arial" w:cs="Arial"/>
          <w:sz w:val="22"/>
          <w:szCs w:val="22"/>
        </w:rPr>
        <w:t xml:space="preserve">e l’UGP PICMC </w:t>
      </w:r>
      <w:r w:rsidR="00D36BAE" w:rsidRPr="002C6980">
        <w:rPr>
          <w:rFonts w:ascii="Arial" w:hAnsi="Arial" w:cs="Arial"/>
          <w:sz w:val="22"/>
          <w:szCs w:val="22"/>
        </w:rPr>
        <w:t xml:space="preserve">et les </w:t>
      </w:r>
      <w:r w:rsidR="00745401" w:rsidRPr="002C6980">
        <w:rPr>
          <w:rFonts w:ascii="Arial" w:hAnsi="Arial" w:cs="Arial"/>
          <w:sz w:val="22"/>
          <w:szCs w:val="22"/>
        </w:rPr>
        <w:t>relais communautaires du projet</w:t>
      </w:r>
      <w:r w:rsidR="00623DAB" w:rsidRPr="002C6980">
        <w:rPr>
          <w:rFonts w:ascii="Arial" w:hAnsi="Arial" w:cs="Arial"/>
          <w:sz w:val="22"/>
          <w:szCs w:val="22"/>
        </w:rPr>
        <w:t xml:space="preserve"> </w:t>
      </w:r>
      <w:r w:rsidRPr="002C6980">
        <w:rPr>
          <w:rFonts w:ascii="Arial" w:hAnsi="Arial" w:cs="Arial"/>
          <w:sz w:val="22"/>
          <w:szCs w:val="22"/>
        </w:rPr>
        <w:t xml:space="preserve">sont partagés avec </w:t>
      </w:r>
      <w:r w:rsidR="009E0E1F" w:rsidRPr="002C6980">
        <w:rPr>
          <w:rFonts w:ascii="Arial" w:hAnsi="Arial" w:cs="Arial"/>
          <w:sz w:val="22"/>
          <w:szCs w:val="22"/>
        </w:rPr>
        <w:t>le</w:t>
      </w:r>
      <w:r w:rsidR="00050F79" w:rsidRPr="002C6980">
        <w:rPr>
          <w:rFonts w:ascii="Arial" w:hAnsi="Arial" w:cs="Arial"/>
          <w:sz w:val="22"/>
          <w:szCs w:val="22"/>
        </w:rPr>
        <w:t xml:space="preserve"> </w:t>
      </w:r>
      <w:r w:rsidRPr="002C6980">
        <w:rPr>
          <w:rFonts w:ascii="Arial" w:hAnsi="Arial" w:cs="Arial"/>
          <w:sz w:val="22"/>
          <w:szCs w:val="22"/>
        </w:rPr>
        <w:t>management pour une prise en charge, au besoin</w:t>
      </w:r>
      <w:r w:rsidR="00050F79" w:rsidRPr="002C6980">
        <w:rPr>
          <w:rFonts w:ascii="Arial" w:hAnsi="Arial" w:cs="Arial"/>
          <w:sz w:val="22"/>
          <w:szCs w:val="22"/>
        </w:rPr>
        <w:t>.</w:t>
      </w:r>
    </w:p>
    <w:p w14:paraId="41905FC1" w14:textId="694B37AF" w:rsidR="00D5378C" w:rsidRDefault="00485393" w:rsidP="00B12562">
      <w:pPr>
        <w:spacing w:before="120" w:line="360" w:lineRule="exact"/>
        <w:jc w:val="both"/>
        <w:rPr>
          <w:rFonts w:ascii="Arial" w:hAnsi="Arial" w:cs="Arial"/>
          <w:sz w:val="22"/>
          <w:szCs w:val="22"/>
        </w:rPr>
      </w:pPr>
      <w:r w:rsidRPr="002C6980">
        <w:rPr>
          <w:rFonts w:ascii="Arial" w:hAnsi="Arial" w:cs="Arial"/>
          <w:sz w:val="22"/>
          <w:szCs w:val="22"/>
        </w:rPr>
        <w:t>L</w:t>
      </w:r>
      <w:r w:rsidR="00152556" w:rsidRPr="002C6980">
        <w:rPr>
          <w:rFonts w:ascii="Arial" w:hAnsi="Arial" w:cs="Arial"/>
          <w:sz w:val="22"/>
          <w:szCs w:val="22"/>
        </w:rPr>
        <w:t xml:space="preserve">e formulaire </w:t>
      </w:r>
      <w:r w:rsidR="00745401" w:rsidRPr="002C6980">
        <w:rPr>
          <w:rFonts w:ascii="Arial" w:hAnsi="Arial" w:cs="Arial"/>
          <w:sz w:val="22"/>
          <w:szCs w:val="22"/>
        </w:rPr>
        <w:t xml:space="preserve">type </w:t>
      </w:r>
      <w:r w:rsidR="00152556" w:rsidRPr="002C6980">
        <w:rPr>
          <w:rFonts w:ascii="Arial" w:hAnsi="Arial" w:cs="Arial"/>
          <w:sz w:val="22"/>
          <w:szCs w:val="22"/>
        </w:rPr>
        <w:t>dédié aux feedbacks</w:t>
      </w:r>
      <w:r w:rsidRPr="002C6980">
        <w:rPr>
          <w:rFonts w:ascii="Arial" w:hAnsi="Arial" w:cs="Arial"/>
          <w:sz w:val="22"/>
          <w:szCs w:val="22"/>
        </w:rPr>
        <w:t xml:space="preserve"> est présenté en annexe du présent PMPP. </w:t>
      </w:r>
      <w:r w:rsidR="00152556" w:rsidRPr="002C6980">
        <w:rPr>
          <w:rFonts w:ascii="Arial" w:hAnsi="Arial" w:cs="Arial"/>
          <w:sz w:val="22"/>
          <w:szCs w:val="22"/>
        </w:rPr>
        <w:t xml:space="preserve"> </w:t>
      </w:r>
    </w:p>
    <w:p w14:paraId="05A41935" w14:textId="77777777" w:rsidR="007811E3" w:rsidRPr="002C6980" w:rsidRDefault="007811E3" w:rsidP="00B12562">
      <w:pPr>
        <w:spacing w:before="120" w:line="360" w:lineRule="exact"/>
        <w:jc w:val="both"/>
        <w:rPr>
          <w:rFonts w:ascii="Arial" w:hAnsi="Arial" w:cs="Arial"/>
          <w:sz w:val="22"/>
          <w:szCs w:val="22"/>
        </w:rPr>
      </w:pPr>
    </w:p>
    <w:p w14:paraId="733F896F" w14:textId="70F94D38" w:rsidR="001C4B57" w:rsidRPr="002C6980" w:rsidRDefault="0043532B" w:rsidP="00E001B8">
      <w:pPr>
        <w:pStyle w:val="Heading2"/>
        <w:numPr>
          <w:ilvl w:val="1"/>
          <w:numId w:val="99"/>
        </w:numPr>
        <w:ind w:hanging="502"/>
        <w:jc w:val="both"/>
        <w:rPr>
          <w:rFonts w:ascii="Arial" w:hAnsi="Arial" w:cs="Arial"/>
          <w:bCs w:val="0"/>
          <w:caps w:val="0"/>
          <w:color w:val="4F81BD" w:themeColor="accent1"/>
          <w:sz w:val="22"/>
          <w:szCs w:val="22"/>
          <w:lang w:eastAsia="en-US"/>
        </w:rPr>
      </w:pPr>
      <w:bookmarkStart w:id="218" w:name="_Toc39241127"/>
      <w:bookmarkStart w:id="219" w:name="_Toc93910780"/>
      <w:r w:rsidRPr="002C6980">
        <w:rPr>
          <w:rFonts w:ascii="Arial" w:hAnsi="Arial" w:cs="Arial"/>
          <w:bCs w:val="0"/>
          <w:caps w:val="0"/>
          <w:color w:val="4F81BD" w:themeColor="accent1"/>
          <w:sz w:val="22"/>
          <w:szCs w:val="22"/>
          <w:lang w:eastAsia="en-US"/>
        </w:rPr>
        <w:t>S</w:t>
      </w:r>
      <w:r w:rsidR="001C4B57" w:rsidRPr="002C6980">
        <w:rPr>
          <w:rFonts w:ascii="Arial" w:hAnsi="Arial" w:cs="Arial"/>
          <w:bCs w:val="0"/>
          <w:caps w:val="0"/>
          <w:color w:val="4F81BD" w:themeColor="accent1"/>
          <w:sz w:val="22"/>
          <w:szCs w:val="22"/>
          <w:lang w:eastAsia="en-US"/>
        </w:rPr>
        <w:t>tratégie de co</w:t>
      </w:r>
      <w:r w:rsidR="00B92A02" w:rsidRPr="002C6980">
        <w:rPr>
          <w:rFonts w:ascii="Arial" w:hAnsi="Arial" w:cs="Arial"/>
          <w:bCs w:val="0"/>
          <w:caps w:val="0"/>
          <w:color w:val="4F81BD" w:themeColor="accent1"/>
          <w:sz w:val="22"/>
          <w:szCs w:val="22"/>
          <w:lang w:eastAsia="en-US"/>
        </w:rPr>
        <w:t>mmunication</w:t>
      </w:r>
      <w:r w:rsidR="00A66397" w:rsidRPr="002C6980">
        <w:rPr>
          <w:rFonts w:ascii="Arial" w:hAnsi="Arial" w:cs="Arial"/>
          <w:bCs w:val="0"/>
          <w:caps w:val="0"/>
          <w:color w:val="4F81BD" w:themeColor="accent1"/>
          <w:sz w:val="22"/>
          <w:szCs w:val="22"/>
          <w:lang w:eastAsia="en-US"/>
        </w:rPr>
        <w:t xml:space="preserve"> et de diffusion de l’information</w:t>
      </w:r>
      <w:bookmarkEnd w:id="218"/>
      <w:bookmarkEnd w:id="219"/>
      <w:r w:rsidR="00B92A02" w:rsidRPr="002C6980">
        <w:rPr>
          <w:rFonts w:ascii="Arial" w:hAnsi="Arial" w:cs="Arial"/>
          <w:bCs w:val="0"/>
          <w:caps w:val="0"/>
          <w:color w:val="4F81BD" w:themeColor="accent1"/>
          <w:sz w:val="22"/>
          <w:szCs w:val="22"/>
          <w:lang w:eastAsia="en-US"/>
        </w:rPr>
        <w:t xml:space="preserve"> </w:t>
      </w:r>
      <w:r w:rsidR="001C4B57" w:rsidRPr="002C6980">
        <w:rPr>
          <w:rFonts w:ascii="Arial" w:hAnsi="Arial" w:cs="Arial"/>
          <w:bCs w:val="0"/>
          <w:caps w:val="0"/>
          <w:color w:val="4F81BD" w:themeColor="accent1"/>
          <w:sz w:val="22"/>
          <w:szCs w:val="22"/>
          <w:lang w:eastAsia="en-US"/>
        </w:rPr>
        <w:t xml:space="preserve"> </w:t>
      </w:r>
    </w:p>
    <w:p w14:paraId="7861751E" w14:textId="77777777" w:rsidR="00745401" w:rsidRPr="002C6980" w:rsidRDefault="00745401" w:rsidP="00745401">
      <w:pPr>
        <w:spacing w:before="120" w:line="360" w:lineRule="exact"/>
        <w:jc w:val="both"/>
        <w:rPr>
          <w:rFonts w:ascii="Arial" w:hAnsi="Arial" w:cs="Arial"/>
          <w:sz w:val="22"/>
          <w:szCs w:val="22"/>
        </w:rPr>
      </w:pPr>
      <w:r w:rsidRPr="002C6980">
        <w:rPr>
          <w:rFonts w:ascii="Arial" w:hAnsi="Arial" w:cs="Arial"/>
          <w:sz w:val="22"/>
          <w:szCs w:val="22"/>
        </w:rPr>
        <w:t xml:space="preserve">La communication est un processus de transmission d'informations qui utilise un ensemble de moyens et techniques permettant la diffusion d'un message auprès d'une audience. Elle peut donc être considérée comme un processus pour la mise en commun d'informations et de connaissances pouvant être décrites comme étant le processus de transmission d'un message d'un émetteur à un ou plusieurs récepteurs. </w:t>
      </w:r>
    </w:p>
    <w:p w14:paraId="4DD6F0F7" w14:textId="04EAC497" w:rsidR="00745401" w:rsidRPr="002C6980" w:rsidRDefault="00745401" w:rsidP="00745401">
      <w:pPr>
        <w:spacing w:before="120" w:line="360" w:lineRule="exact"/>
        <w:jc w:val="both"/>
        <w:rPr>
          <w:rFonts w:ascii="Arial" w:hAnsi="Arial" w:cs="Arial"/>
          <w:sz w:val="22"/>
          <w:szCs w:val="22"/>
        </w:rPr>
      </w:pPr>
      <w:r w:rsidRPr="002C6980">
        <w:rPr>
          <w:rFonts w:ascii="Arial" w:hAnsi="Arial" w:cs="Arial"/>
          <w:sz w:val="22"/>
          <w:szCs w:val="22"/>
        </w:rPr>
        <w:t xml:space="preserve">L’objet de la présente stratégie de communication et de diffusion de l’information est relatif à la mise en place du cadre fonctionnel d'informations, de communication et de mobilisation des parties prenantes intéressées et affectées par le Projet </w:t>
      </w:r>
      <w:r w:rsidR="00C82CC6" w:rsidRPr="002C6980">
        <w:rPr>
          <w:rFonts w:ascii="Arial" w:hAnsi="Arial" w:cs="Arial"/>
          <w:sz w:val="22"/>
          <w:szCs w:val="22"/>
        </w:rPr>
        <w:t>PICMC</w:t>
      </w:r>
      <w:r w:rsidRPr="002C6980">
        <w:rPr>
          <w:rFonts w:ascii="Arial" w:hAnsi="Arial" w:cs="Arial"/>
          <w:sz w:val="22"/>
          <w:szCs w:val="22"/>
        </w:rPr>
        <w:t>.</w:t>
      </w:r>
    </w:p>
    <w:p w14:paraId="2D77BF91" w14:textId="77777777" w:rsidR="00C82CC6" w:rsidRPr="00745401" w:rsidRDefault="00C82CC6" w:rsidP="00745401">
      <w:pPr>
        <w:spacing w:before="120" w:line="360" w:lineRule="exact"/>
        <w:jc w:val="both"/>
        <w:rPr>
          <w:rFonts w:ascii="Arial" w:hAnsi="Arial" w:cs="Arial"/>
        </w:rPr>
      </w:pPr>
    </w:p>
    <w:p w14:paraId="4090253F" w14:textId="77777777" w:rsidR="00745401" w:rsidRPr="002C6980" w:rsidRDefault="00745401" w:rsidP="00E001B8">
      <w:pPr>
        <w:pStyle w:val="Heading3"/>
        <w:keepLines/>
        <w:numPr>
          <w:ilvl w:val="2"/>
          <w:numId w:val="99"/>
        </w:numPr>
        <w:spacing w:before="120" w:after="0"/>
        <w:ind w:left="1843" w:hanging="709"/>
        <w:rPr>
          <w:rFonts w:ascii="Arial" w:eastAsiaTheme="majorEastAsia" w:hAnsi="Arial" w:cs="Arial"/>
          <w:sz w:val="22"/>
          <w:szCs w:val="22"/>
          <w:lang w:eastAsia="en-US"/>
        </w:rPr>
      </w:pPr>
      <w:bookmarkStart w:id="220" w:name="_Toc85130841"/>
      <w:bookmarkStart w:id="221" w:name="_Toc86610222"/>
      <w:bookmarkStart w:id="222" w:name="_Toc86706321"/>
      <w:bookmarkStart w:id="223" w:name="_Toc86706415"/>
      <w:bookmarkStart w:id="224" w:name="_Toc86772749"/>
      <w:bookmarkStart w:id="225" w:name="_Toc86773349"/>
      <w:bookmarkStart w:id="226" w:name="_Toc86828713"/>
      <w:bookmarkStart w:id="227" w:name="_Toc86832570"/>
      <w:bookmarkStart w:id="228" w:name="_Toc87478383"/>
      <w:bookmarkStart w:id="229" w:name="_Toc87536230"/>
      <w:bookmarkStart w:id="230" w:name="_Toc85130842"/>
      <w:bookmarkStart w:id="231" w:name="_Toc93910781"/>
      <w:bookmarkEnd w:id="220"/>
      <w:bookmarkEnd w:id="221"/>
      <w:bookmarkEnd w:id="222"/>
      <w:bookmarkEnd w:id="223"/>
      <w:bookmarkEnd w:id="224"/>
      <w:bookmarkEnd w:id="225"/>
      <w:bookmarkEnd w:id="226"/>
      <w:bookmarkEnd w:id="227"/>
      <w:bookmarkEnd w:id="228"/>
      <w:bookmarkEnd w:id="229"/>
      <w:r w:rsidRPr="002C6980">
        <w:rPr>
          <w:rFonts w:ascii="Arial" w:eastAsiaTheme="majorEastAsia" w:hAnsi="Arial" w:cs="Arial"/>
          <w:sz w:val="22"/>
          <w:szCs w:val="22"/>
          <w:lang w:eastAsia="en-US"/>
        </w:rPr>
        <w:lastRenderedPageBreak/>
        <w:t>Objectifs et principes directeurs</w:t>
      </w:r>
      <w:bookmarkEnd w:id="230"/>
      <w:bookmarkEnd w:id="231"/>
      <w:r w:rsidRPr="002C6980">
        <w:rPr>
          <w:rFonts w:ascii="Arial" w:eastAsiaTheme="majorEastAsia" w:hAnsi="Arial" w:cs="Arial"/>
          <w:sz w:val="22"/>
          <w:szCs w:val="22"/>
          <w:lang w:eastAsia="en-US"/>
        </w:rPr>
        <w:t xml:space="preserve"> </w:t>
      </w:r>
    </w:p>
    <w:p w14:paraId="74F1AD09" w14:textId="6510948F" w:rsidR="00745401" w:rsidRPr="002C6980" w:rsidRDefault="00745401" w:rsidP="00745401">
      <w:pPr>
        <w:spacing w:before="120" w:line="360" w:lineRule="exact"/>
        <w:jc w:val="both"/>
        <w:rPr>
          <w:rFonts w:ascii="Arial" w:hAnsi="Arial" w:cs="Arial"/>
          <w:sz w:val="22"/>
          <w:szCs w:val="22"/>
        </w:rPr>
      </w:pPr>
      <w:r w:rsidRPr="002C6980">
        <w:rPr>
          <w:rFonts w:ascii="Arial" w:hAnsi="Arial" w:cs="Arial"/>
          <w:sz w:val="22"/>
          <w:szCs w:val="22"/>
        </w:rPr>
        <w:t xml:space="preserve">La présente stratégie de communication se justifie par la nécessité d’établir des relations d’information et d'échanges auprès des diverses parties prenantes. Il s'agit de promouvoir auprès d'elles des perceptions et attitudes de nature à favoriser les conditions de mise en œuvre satisfaisante des activités envisagées dans le cadre du </w:t>
      </w:r>
      <w:r w:rsidR="00C82CC6" w:rsidRPr="002C6980">
        <w:rPr>
          <w:rFonts w:ascii="Arial" w:hAnsi="Arial" w:cs="Arial"/>
          <w:sz w:val="22"/>
          <w:szCs w:val="22"/>
        </w:rPr>
        <w:t xml:space="preserve">PICMC </w:t>
      </w:r>
      <w:r w:rsidRPr="002C6980">
        <w:rPr>
          <w:rFonts w:ascii="Arial" w:hAnsi="Arial" w:cs="Arial"/>
          <w:sz w:val="22"/>
          <w:szCs w:val="22"/>
        </w:rPr>
        <w:t>tout en prenant en compte les préoccupations des parties prenantes durant tout le cycle de vie du projet.</w:t>
      </w:r>
    </w:p>
    <w:p w14:paraId="76883996" w14:textId="4D2168E3" w:rsidR="00745401" w:rsidRPr="002C6980" w:rsidRDefault="00745401" w:rsidP="00745401">
      <w:pPr>
        <w:spacing w:before="120" w:line="360" w:lineRule="exact"/>
        <w:jc w:val="both"/>
        <w:rPr>
          <w:rFonts w:ascii="Arial" w:hAnsi="Arial" w:cs="Arial"/>
          <w:sz w:val="22"/>
          <w:szCs w:val="22"/>
        </w:rPr>
      </w:pPr>
      <w:r w:rsidRPr="002C6980">
        <w:rPr>
          <w:rFonts w:ascii="Arial" w:hAnsi="Arial" w:cs="Arial"/>
          <w:sz w:val="22"/>
          <w:szCs w:val="22"/>
        </w:rPr>
        <w:t xml:space="preserve">Cette stratégie privilégiera la communication de proximité qui s’adossera sur les </w:t>
      </w:r>
      <w:r w:rsidR="00C82CC6" w:rsidRPr="002C6980">
        <w:rPr>
          <w:rFonts w:ascii="Arial" w:hAnsi="Arial" w:cs="Arial"/>
          <w:sz w:val="22"/>
          <w:szCs w:val="22"/>
        </w:rPr>
        <w:t>méthodes déclinées à la section 6.4 ci-dessus</w:t>
      </w:r>
      <w:r w:rsidRPr="002C6980">
        <w:rPr>
          <w:rFonts w:ascii="Arial" w:hAnsi="Arial" w:cs="Arial"/>
          <w:sz w:val="22"/>
          <w:szCs w:val="22"/>
        </w:rPr>
        <w:t xml:space="preserve"> notamment en direction des parties prenantes touchées à savoir les récepteurs d’impacts et les communautés riveraines, tout en incluant les parties prenantes intéressées. </w:t>
      </w:r>
    </w:p>
    <w:p w14:paraId="6316317E" w14:textId="77777777" w:rsidR="00745401" w:rsidRPr="002C6980" w:rsidRDefault="00745401" w:rsidP="00745401">
      <w:pPr>
        <w:spacing w:before="120" w:line="360" w:lineRule="exact"/>
        <w:jc w:val="both"/>
        <w:rPr>
          <w:rFonts w:ascii="Arial" w:hAnsi="Arial" w:cs="Arial"/>
          <w:sz w:val="22"/>
          <w:szCs w:val="22"/>
        </w:rPr>
      </w:pPr>
      <w:r w:rsidRPr="002C6980">
        <w:rPr>
          <w:rFonts w:ascii="Arial" w:hAnsi="Arial" w:cs="Arial"/>
          <w:sz w:val="22"/>
          <w:szCs w:val="22"/>
        </w:rPr>
        <w:t>Elle vise à influer de manière inclusive, cohérente et pertinente sur le processus d'adhésion des parties prenantes, en agissant au niveau individuel, interpersonnel et communautaire.</w:t>
      </w:r>
    </w:p>
    <w:p w14:paraId="65758E4E" w14:textId="77777777" w:rsidR="00745401" w:rsidRPr="002C6980" w:rsidRDefault="00745401" w:rsidP="00C82CC6">
      <w:pPr>
        <w:spacing w:before="120" w:line="360" w:lineRule="exact"/>
        <w:jc w:val="both"/>
        <w:rPr>
          <w:rFonts w:ascii="Arial" w:hAnsi="Arial" w:cs="Arial"/>
          <w:sz w:val="22"/>
          <w:szCs w:val="22"/>
        </w:rPr>
      </w:pPr>
      <w:r w:rsidRPr="002C6980">
        <w:rPr>
          <w:rFonts w:ascii="Arial" w:hAnsi="Arial" w:cs="Arial"/>
          <w:sz w:val="22"/>
          <w:szCs w:val="22"/>
        </w:rPr>
        <w:t xml:space="preserve">Les objectifs spécifiquement recherchés sont : </w:t>
      </w:r>
    </w:p>
    <w:p w14:paraId="69E136E0" w14:textId="77777777" w:rsidR="00745401" w:rsidRPr="002C6980" w:rsidRDefault="00745401" w:rsidP="00754A47">
      <w:pPr>
        <w:pStyle w:val="ListParagraph"/>
        <w:numPr>
          <w:ilvl w:val="0"/>
          <w:numId w:val="55"/>
        </w:numPr>
        <w:spacing w:before="120" w:line="360" w:lineRule="exact"/>
        <w:ind w:left="714" w:hanging="357"/>
        <w:contextualSpacing w:val="0"/>
        <w:jc w:val="both"/>
        <w:rPr>
          <w:rFonts w:ascii="Arial" w:hAnsi="Arial" w:cs="Arial"/>
          <w:sz w:val="22"/>
          <w:szCs w:val="22"/>
          <w:lang w:val="fr-FR"/>
        </w:rPr>
      </w:pPr>
      <w:r w:rsidRPr="002C6980">
        <w:rPr>
          <w:rFonts w:ascii="Arial" w:hAnsi="Arial" w:cs="Arial"/>
          <w:sz w:val="22"/>
          <w:szCs w:val="22"/>
          <w:lang w:val="fr-FR"/>
        </w:rPr>
        <w:t>Informer les parties prenantes sur tous les aspects liés au processus de préparation et de mise en œuvre du Projet ;</w:t>
      </w:r>
    </w:p>
    <w:p w14:paraId="000328D7" w14:textId="77777777" w:rsidR="00745401" w:rsidRPr="002C6980" w:rsidRDefault="00745401" w:rsidP="00754A47">
      <w:pPr>
        <w:pStyle w:val="ListParagraph"/>
        <w:numPr>
          <w:ilvl w:val="0"/>
          <w:numId w:val="55"/>
        </w:numPr>
        <w:spacing w:before="120" w:line="360" w:lineRule="exact"/>
        <w:ind w:left="714" w:hanging="357"/>
        <w:contextualSpacing w:val="0"/>
        <w:jc w:val="both"/>
        <w:rPr>
          <w:rFonts w:ascii="Arial" w:hAnsi="Arial" w:cs="Arial"/>
          <w:sz w:val="22"/>
          <w:szCs w:val="22"/>
          <w:lang w:val="fr-FR"/>
        </w:rPr>
      </w:pPr>
      <w:r w:rsidRPr="002C6980">
        <w:rPr>
          <w:rFonts w:ascii="Arial" w:hAnsi="Arial" w:cs="Arial"/>
          <w:sz w:val="22"/>
          <w:szCs w:val="22"/>
          <w:lang w:val="fr-FR"/>
        </w:rPr>
        <w:t>Faciliter la remontée d’information vers l’équipe du projet et encourager la participation et la collaboration des parties prenantes réticentes ;</w:t>
      </w:r>
    </w:p>
    <w:p w14:paraId="14425E14" w14:textId="77777777" w:rsidR="00745401" w:rsidRPr="002C6980" w:rsidRDefault="00745401" w:rsidP="00754A47">
      <w:pPr>
        <w:pStyle w:val="ListParagraph"/>
        <w:numPr>
          <w:ilvl w:val="0"/>
          <w:numId w:val="55"/>
        </w:numPr>
        <w:spacing w:before="120" w:line="360" w:lineRule="exact"/>
        <w:ind w:left="714" w:hanging="357"/>
        <w:contextualSpacing w:val="0"/>
        <w:jc w:val="both"/>
        <w:rPr>
          <w:rFonts w:ascii="Arial" w:hAnsi="Arial" w:cs="Arial"/>
          <w:sz w:val="22"/>
          <w:szCs w:val="22"/>
          <w:lang w:val="fr-FR"/>
        </w:rPr>
      </w:pPr>
      <w:r w:rsidRPr="002C6980">
        <w:rPr>
          <w:rFonts w:ascii="Arial" w:hAnsi="Arial" w:cs="Arial"/>
          <w:sz w:val="22"/>
          <w:szCs w:val="22"/>
          <w:lang w:val="fr-FR"/>
        </w:rPr>
        <w:t>Échanger avec les parties prenantes notamment les leaders afin de les informer, de les orienter et de les assister à toutes les étapes du processus de gestion des risques environnementaux et sociaux du Projet ;</w:t>
      </w:r>
    </w:p>
    <w:p w14:paraId="511FF1EB" w14:textId="77777777" w:rsidR="00745401" w:rsidRPr="002C6980" w:rsidRDefault="00745401" w:rsidP="00754A47">
      <w:pPr>
        <w:pStyle w:val="ListParagraph"/>
        <w:numPr>
          <w:ilvl w:val="0"/>
          <w:numId w:val="55"/>
        </w:numPr>
        <w:spacing w:before="120" w:line="360" w:lineRule="exact"/>
        <w:ind w:left="714" w:hanging="357"/>
        <w:contextualSpacing w:val="0"/>
        <w:jc w:val="both"/>
        <w:rPr>
          <w:rFonts w:ascii="Arial" w:hAnsi="Arial" w:cs="Arial"/>
          <w:sz w:val="22"/>
          <w:szCs w:val="22"/>
          <w:lang w:val="fr-FR"/>
        </w:rPr>
      </w:pPr>
      <w:r w:rsidRPr="002C6980">
        <w:rPr>
          <w:rFonts w:ascii="Arial" w:hAnsi="Arial" w:cs="Arial"/>
          <w:sz w:val="22"/>
          <w:szCs w:val="22"/>
          <w:lang w:val="fr-FR"/>
        </w:rPr>
        <w:t>Promouvoir l’accompagnement social et économique des parties prenantes affectées et celles vulnérables ;</w:t>
      </w:r>
    </w:p>
    <w:p w14:paraId="5190A511" w14:textId="77777777" w:rsidR="00745401" w:rsidRPr="002C6980" w:rsidRDefault="00745401" w:rsidP="00754A47">
      <w:pPr>
        <w:pStyle w:val="ListParagraph"/>
        <w:numPr>
          <w:ilvl w:val="0"/>
          <w:numId w:val="55"/>
        </w:numPr>
        <w:spacing w:before="120" w:line="360" w:lineRule="exact"/>
        <w:ind w:left="714" w:hanging="357"/>
        <w:contextualSpacing w:val="0"/>
        <w:jc w:val="both"/>
        <w:rPr>
          <w:rFonts w:ascii="Arial" w:hAnsi="Arial" w:cs="Arial"/>
          <w:sz w:val="22"/>
          <w:szCs w:val="22"/>
          <w:lang w:val="fr-FR"/>
        </w:rPr>
      </w:pPr>
      <w:r w:rsidRPr="002C6980">
        <w:rPr>
          <w:rFonts w:ascii="Arial" w:hAnsi="Arial" w:cs="Arial"/>
          <w:sz w:val="22"/>
          <w:szCs w:val="22"/>
          <w:lang w:val="fr-FR"/>
        </w:rPr>
        <w:t>Traiter de manière satisfaisante toute réclamation émise par les parties prenantes notamment celles qui se sentent lésées ;</w:t>
      </w:r>
    </w:p>
    <w:p w14:paraId="3519537F" w14:textId="5B83F5F5" w:rsidR="00745401" w:rsidRPr="002C6980" w:rsidRDefault="00745401" w:rsidP="00754A47">
      <w:pPr>
        <w:pStyle w:val="ListParagraph"/>
        <w:numPr>
          <w:ilvl w:val="0"/>
          <w:numId w:val="55"/>
        </w:numPr>
        <w:spacing w:before="120" w:line="360" w:lineRule="exact"/>
        <w:ind w:left="714" w:hanging="357"/>
        <w:contextualSpacing w:val="0"/>
        <w:jc w:val="both"/>
        <w:rPr>
          <w:rFonts w:ascii="Arial" w:hAnsi="Arial" w:cs="Arial"/>
          <w:sz w:val="22"/>
          <w:szCs w:val="22"/>
          <w:lang w:val="fr-FR"/>
        </w:rPr>
      </w:pPr>
      <w:r w:rsidRPr="002C6980">
        <w:rPr>
          <w:rFonts w:ascii="Arial" w:hAnsi="Arial" w:cs="Arial"/>
          <w:sz w:val="22"/>
          <w:szCs w:val="22"/>
          <w:lang w:val="fr-FR"/>
        </w:rPr>
        <w:t>S’appuyer sur des relais communautaires pour la vulgarisation du P</w:t>
      </w:r>
      <w:r w:rsidR="00C82CC6" w:rsidRPr="002C6980">
        <w:rPr>
          <w:rFonts w:ascii="Arial" w:hAnsi="Arial" w:cs="Arial"/>
          <w:sz w:val="22"/>
          <w:szCs w:val="22"/>
          <w:lang w:val="fr-FR"/>
        </w:rPr>
        <w:t>M</w:t>
      </w:r>
      <w:r w:rsidRPr="002C6980">
        <w:rPr>
          <w:rFonts w:ascii="Arial" w:hAnsi="Arial" w:cs="Arial"/>
          <w:sz w:val="22"/>
          <w:szCs w:val="22"/>
          <w:lang w:val="fr-FR"/>
        </w:rPr>
        <w:t>PP</w:t>
      </w:r>
      <w:r w:rsidR="00C82CC6" w:rsidRPr="002C6980">
        <w:rPr>
          <w:rFonts w:ascii="Arial" w:hAnsi="Arial" w:cs="Arial"/>
          <w:sz w:val="22"/>
          <w:szCs w:val="22"/>
          <w:lang w:val="fr-FR"/>
        </w:rPr>
        <w:t>.</w:t>
      </w:r>
    </w:p>
    <w:p w14:paraId="580C8495" w14:textId="77777777" w:rsidR="00C82CC6" w:rsidRPr="00C82CC6" w:rsidRDefault="00C82CC6" w:rsidP="00C82CC6">
      <w:pPr>
        <w:pStyle w:val="ListParagraph"/>
        <w:spacing w:before="120" w:line="360" w:lineRule="exact"/>
        <w:jc w:val="both"/>
        <w:rPr>
          <w:rFonts w:ascii="Arial" w:hAnsi="Arial" w:cs="Arial"/>
          <w:lang w:val="fr-FR"/>
        </w:rPr>
      </w:pPr>
    </w:p>
    <w:p w14:paraId="27A4EC35" w14:textId="77777777" w:rsidR="00745401" w:rsidRPr="002C6980" w:rsidRDefault="00745401" w:rsidP="00E001B8">
      <w:pPr>
        <w:pStyle w:val="Heading3"/>
        <w:keepLines/>
        <w:numPr>
          <w:ilvl w:val="2"/>
          <w:numId w:val="99"/>
        </w:numPr>
        <w:spacing w:before="120" w:after="0"/>
        <w:ind w:left="1843" w:hanging="709"/>
        <w:rPr>
          <w:rFonts w:ascii="Arial" w:eastAsiaTheme="majorEastAsia" w:hAnsi="Arial" w:cs="Arial"/>
          <w:sz w:val="22"/>
          <w:szCs w:val="22"/>
          <w:lang w:eastAsia="en-US"/>
        </w:rPr>
      </w:pPr>
      <w:bookmarkStart w:id="232" w:name="_Toc85130843"/>
      <w:bookmarkStart w:id="233" w:name="_Toc93910782"/>
      <w:bookmarkStart w:id="234" w:name="_Toc23416716"/>
      <w:r w:rsidRPr="002C6980">
        <w:rPr>
          <w:rFonts w:ascii="Arial" w:eastAsiaTheme="majorEastAsia" w:hAnsi="Arial" w:cs="Arial"/>
          <w:sz w:val="22"/>
          <w:szCs w:val="22"/>
          <w:lang w:eastAsia="en-US"/>
        </w:rPr>
        <w:t>Cadre organisationnel et Responsabilités</w:t>
      </w:r>
      <w:bookmarkEnd w:id="232"/>
      <w:bookmarkEnd w:id="233"/>
      <w:r w:rsidRPr="002C6980">
        <w:rPr>
          <w:rFonts w:ascii="Arial" w:eastAsiaTheme="majorEastAsia" w:hAnsi="Arial" w:cs="Arial"/>
          <w:sz w:val="22"/>
          <w:szCs w:val="22"/>
          <w:lang w:eastAsia="en-US"/>
        </w:rPr>
        <w:t xml:space="preserve"> </w:t>
      </w:r>
      <w:bookmarkEnd w:id="234"/>
    </w:p>
    <w:p w14:paraId="7D066226" w14:textId="77777777" w:rsidR="00745401" w:rsidRPr="003B11F7" w:rsidRDefault="00745401" w:rsidP="00745401">
      <w:pPr>
        <w:rPr>
          <w:sz w:val="10"/>
          <w:szCs w:val="10"/>
        </w:rPr>
      </w:pPr>
    </w:p>
    <w:p w14:paraId="78F05525" w14:textId="2C217AB5" w:rsidR="00745401" w:rsidRPr="002C6980" w:rsidRDefault="00745401" w:rsidP="00754A47">
      <w:pPr>
        <w:pStyle w:val="ListParagraph"/>
        <w:numPr>
          <w:ilvl w:val="0"/>
          <w:numId w:val="52"/>
        </w:numPr>
        <w:spacing w:before="120" w:line="360" w:lineRule="exact"/>
        <w:contextualSpacing w:val="0"/>
        <w:jc w:val="both"/>
        <w:rPr>
          <w:rFonts w:ascii="Arial" w:hAnsi="Arial" w:cs="Arial"/>
          <w:b/>
          <w:bCs/>
          <w:sz w:val="22"/>
          <w:szCs w:val="22"/>
        </w:rPr>
      </w:pPr>
      <w:bookmarkStart w:id="235" w:name="_Toc9961131"/>
      <w:bookmarkStart w:id="236" w:name="_Toc11326287"/>
      <w:bookmarkStart w:id="237" w:name="_Toc23414568"/>
      <w:bookmarkStart w:id="238" w:name="_Toc23416252"/>
      <w:bookmarkStart w:id="239" w:name="_Toc23416717"/>
      <w:r w:rsidRPr="002C6980">
        <w:rPr>
          <w:rFonts w:ascii="Arial" w:hAnsi="Arial" w:cs="Arial"/>
          <w:b/>
          <w:bCs/>
          <w:sz w:val="22"/>
          <w:szCs w:val="22"/>
        </w:rPr>
        <w:t xml:space="preserve">L’UGP </w:t>
      </w:r>
      <w:r w:rsidR="0050640E" w:rsidRPr="002C6980">
        <w:rPr>
          <w:rFonts w:ascii="Arial" w:hAnsi="Arial" w:cs="Arial"/>
          <w:b/>
          <w:bCs/>
          <w:sz w:val="22"/>
          <w:szCs w:val="22"/>
        </w:rPr>
        <w:t>PICMC</w:t>
      </w:r>
      <w:r w:rsidRPr="002C6980">
        <w:rPr>
          <w:rFonts w:ascii="Arial" w:hAnsi="Arial" w:cs="Arial"/>
          <w:b/>
          <w:bCs/>
          <w:sz w:val="22"/>
          <w:szCs w:val="22"/>
        </w:rPr>
        <w:t xml:space="preserve"> </w:t>
      </w:r>
      <w:bookmarkEnd w:id="235"/>
      <w:bookmarkEnd w:id="236"/>
      <w:bookmarkEnd w:id="237"/>
      <w:bookmarkEnd w:id="238"/>
      <w:bookmarkEnd w:id="239"/>
    </w:p>
    <w:p w14:paraId="36FF6AB2" w14:textId="28C9ACED" w:rsidR="00745401" w:rsidRPr="002C6980" w:rsidRDefault="00745401" w:rsidP="002C6980">
      <w:pPr>
        <w:spacing w:before="120" w:line="360" w:lineRule="exact"/>
        <w:jc w:val="both"/>
        <w:rPr>
          <w:rFonts w:ascii="Arial" w:hAnsi="Arial" w:cs="Arial"/>
          <w:sz w:val="22"/>
          <w:szCs w:val="22"/>
        </w:rPr>
      </w:pPr>
      <w:r w:rsidRPr="002C6980">
        <w:rPr>
          <w:rFonts w:ascii="Arial" w:hAnsi="Arial" w:cs="Arial"/>
          <w:sz w:val="22"/>
          <w:szCs w:val="22"/>
        </w:rPr>
        <w:t>L’Unité de Gestion du Projet (UGP) demeure le premier responsable de la mise en œuvre du présent P</w:t>
      </w:r>
      <w:r w:rsidR="0050640E" w:rsidRPr="002C6980">
        <w:rPr>
          <w:rFonts w:ascii="Arial" w:hAnsi="Arial" w:cs="Arial"/>
          <w:sz w:val="22"/>
          <w:szCs w:val="22"/>
        </w:rPr>
        <w:t>M</w:t>
      </w:r>
      <w:r w:rsidRPr="002C6980">
        <w:rPr>
          <w:rFonts w:ascii="Arial" w:hAnsi="Arial" w:cs="Arial"/>
          <w:sz w:val="22"/>
          <w:szCs w:val="22"/>
        </w:rPr>
        <w:t xml:space="preserve">PP comprenant les activités de communication et de diffusion de l’information. Pour ce faire, elle devra mettre en place toutes les ressources financières et humaines nécessaires à </w:t>
      </w:r>
      <w:r w:rsidRPr="002C6980">
        <w:rPr>
          <w:rFonts w:ascii="Arial" w:hAnsi="Arial" w:cs="Arial"/>
          <w:sz w:val="22"/>
          <w:szCs w:val="22"/>
        </w:rPr>
        <w:lastRenderedPageBreak/>
        <w:t xml:space="preserve">la mise en œuvre du </w:t>
      </w:r>
      <w:r w:rsidR="0050640E" w:rsidRPr="002C6980">
        <w:rPr>
          <w:rFonts w:ascii="Arial" w:hAnsi="Arial" w:cs="Arial"/>
          <w:sz w:val="22"/>
          <w:szCs w:val="22"/>
        </w:rPr>
        <w:t>PMPP</w:t>
      </w:r>
      <w:r w:rsidRPr="002C6980">
        <w:rPr>
          <w:rFonts w:ascii="Arial" w:hAnsi="Arial" w:cs="Arial"/>
          <w:sz w:val="22"/>
          <w:szCs w:val="22"/>
        </w:rPr>
        <w:t>, comprenant la mobilisation de relais communautaires dédiés à la mobilisation sociale.</w:t>
      </w:r>
    </w:p>
    <w:p w14:paraId="7FAD0B0C" w14:textId="2C3E1D0F" w:rsidR="00745401" w:rsidRPr="002C6980" w:rsidRDefault="00745401" w:rsidP="002C6980">
      <w:pPr>
        <w:spacing w:before="120" w:line="360" w:lineRule="exact"/>
        <w:jc w:val="both"/>
        <w:rPr>
          <w:rFonts w:ascii="Arial" w:hAnsi="Arial" w:cs="Arial"/>
          <w:sz w:val="22"/>
          <w:szCs w:val="22"/>
        </w:rPr>
      </w:pPr>
      <w:r w:rsidRPr="002C6980">
        <w:rPr>
          <w:rFonts w:ascii="Arial" w:hAnsi="Arial" w:cs="Arial"/>
          <w:sz w:val="22"/>
          <w:szCs w:val="22"/>
        </w:rPr>
        <w:t xml:space="preserve">Toujours au sein de l’UGP, les experts (Environnementaliste, </w:t>
      </w:r>
      <w:r w:rsidR="0050640E" w:rsidRPr="002C6980">
        <w:rPr>
          <w:rFonts w:ascii="Arial" w:hAnsi="Arial" w:cs="Arial"/>
          <w:sz w:val="22"/>
          <w:szCs w:val="22"/>
        </w:rPr>
        <w:t>Expert en Genre/VBG</w:t>
      </w:r>
      <w:r w:rsidRPr="002C6980">
        <w:rPr>
          <w:rFonts w:ascii="Arial" w:hAnsi="Arial" w:cs="Arial"/>
          <w:sz w:val="22"/>
          <w:szCs w:val="22"/>
        </w:rPr>
        <w:t xml:space="preserve">) seront directement impliqués dans la mise en œuvre du </w:t>
      </w:r>
      <w:r w:rsidR="0050640E" w:rsidRPr="002C6980">
        <w:rPr>
          <w:rFonts w:ascii="Arial" w:hAnsi="Arial" w:cs="Arial"/>
          <w:sz w:val="22"/>
          <w:szCs w:val="22"/>
        </w:rPr>
        <w:t>PMPP</w:t>
      </w:r>
      <w:r w:rsidRPr="002C6980">
        <w:rPr>
          <w:rFonts w:ascii="Arial" w:hAnsi="Arial" w:cs="Arial"/>
          <w:sz w:val="22"/>
          <w:szCs w:val="22"/>
        </w:rPr>
        <w:t xml:space="preserve">. </w:t>
      </w:r>
    </w:p>
    <w:p w14:paraId="56908771" w14:textId="77777777" w:rsidR="00745401" w:rsidRPr="00EF309B" w:rsidRDefault="00745401" w:rsidP="00754A47">
      <w:pPr>
        <w:pStyle w:val="ListParagraph"/>
        <w:numPr>
          <w:ilvl w:val="0"/>
          <w:numId w:val="52"/>
        </w:numPr>
        <w:spacing w:before="120" w:line="360" w:lineRule="exact"/>
        <w:contextualSpacing w:val="0"/>
        <w:jc w:val="both"/>
        <w:rPr>
          <w:rFonts w:ascii="Arial" w:hAnsi="Arial" w:cs="Arial"/>
          <w:b/>
          <w:bCs/>
          <w:sz w:val="22"/>
          <w:szCs w:val="22"/>
          <w:lang w:val="fr-FR"/>
        </w:rPr>
      </w:pPr>
      <w:bookmarkStart w:id="240" w:name="_Toc9961132"/>
      <w:bookmarkStart w:id="241" w:name="_Toc11326288"/>
      <w:bookmarkStart w:id="242" w:name="_Toc23414569"/>
      <w:bookmarkStart w:id="243" w:name="_Toc23416253"/>
      <w:bookmarkStart w:id="244" w:name="_Toc23416718"/>
      <w:r w:rsidRPr="00EF309B">
        <w:rPr>
          <w:rFonts w:ascii="Arial" w:hAnsi="Arial" w:cs="Arial"/>
          <w:b/>
          <w:bCs/>
          <w:sz w:val="22"/>
          <w:szCs w:val="22"/>
          <w:lang w:val="fr-FR"/>
        </w:rPr>
        <w:t xml:space="preserve">Autorités administratives et locales </w:t>
      </w:r>
      <w:bookmarkEnd w:id="240"/>
      <w:bookmarkEnd w:id="241"/>
      <w:bookmarkEnd w:id="242"/>
      <w:bookmarkEnd w:id="243"/>
      <w:bookmarkEnd w:id="244"/>
    </w:p>
    <w:p w14:paraId="01A8D505" w14:textId="182F090C" w:rsidR="00745401" w:rsidRPr="002C6980" w:rsidRDefault="00745401" w:rsidP="002C6980">
      <w:pPr>
        <w:spacing w:before="120" w:line="360" w:lineRule="exact"/>
        <w:jc w:val="both"/>
        <w:rPr>
          <w:rFonts w:ascii="Arial" w:hAnsi="Arial" w:cs="Arial"/>
          <w:sz w:val="22"/>
          <w:szCs w:val="22"/>
        </w:rPr>
      </w:pPr>
      <w:r w:rsidRPr="002C6980">
        <w:rPr>
          <w:rFonts w:ascii="Arial" w:hAnsi="Arial" w:cs="Arial"/>
          <w:sz w:val="22"/>
          <w:szCs w:val="22"/>
        </w:rPr>
        <w:t>Les autorités administratives (</w:t>
      </w:r>
      <w:r w:rsidR="0050640E" w:rsidRPr="002C6980">
        <w:rPr>
          <w:rFonts w:ascii="Arial" w:hAnsi="Arial" w:cs="Arial"/>
          <w:sz w:val="22"/>
          <w:szCs w:val="22"/>
        </w:rPr>
        <w:t>Gouverneurs) et</w:t>
      </w:r>
      <w:r w:rsidRPr="002C6980">
        <w:rPr>
          <w:rFonts w:ascii="Arial" w:hAnsi="Arial" w:cs="Arial"/>
          <w:sz w:val="22"/>
          <w:szCs w:val="22"/>
        </w:rPr>
        <w:t xml:space="preserve"> les autorités locales (Maires </w:t>
      </w:r>
      <w:r w:rsidR="0050640E" w:rsidRPr="002C6980">
        <w:rPr>
          <w:rFonts w:ascii="Arial" w:hAnsi="Arial" w:cs="Arial"/>
          <w:sz w:val="22"/>
          <w:szCs w:val="22"/>
        </w:rPr>
        <w:t>des communes coiffant les sites du projet)</w:t>
      </w:r>
      <w:r w:rsidRPr="002C6980">
        <w:rPr>
          <w:rFonts w:ascii="Arial" w:hAnsi="Arial" w:cs="Arial"/>
          <w:sz w:val="22"/>
          <w:szCs w:val="22"/>
        </w:rPr>
        <w:t xml:space="preserve"> ainsi que les </w:t>
      </w:r>
      <w:r w:rsidR="0050640E" w:rsidRPr="002C6980">
        <w:rPr>
          <w:rFonts w:ascii="Arial" w:hAnsi="Arial" w:cs="Arial"/>
          <w:sz w:val="22"/>
          <w:szCs w:val="22"/>
        </w:rPr>
        <w:t xml:space="preserve">agences gouvernementales </w:t>
      </w:r>
      <w:r w:rsidRPr="002C6980">
        <w:rPr>
          <w:rFonts w:ascii="Arial" w:hAnsi="Arial" w:cs="Arial"/>
          <w:sz w:val="22"/>
          <w:szCs w:val="22"/>
        </w:rPr>
        <w:t>(</w:t>
      </w:r>
      <w:r w:rsidR="0050640E" w:rsidRPr="002C6980">
        <w:rPr>
          <w:rFonts w:ascii="Arial" w:hAnsi="Arial" w:cs="Arial"/>
          <w:sz w:val="22"/>
          <w:szCs w:val="22"/>
        </w:rPr>
        <w:t>ANAM, DEF</w:t>
      </w:r>
      <w:r w:rsidRPr="002C6980">
        <w:rPr>
          <w:rFonts w:ascii="Arial" w:hAnsi="Arial" w:cs="Arial"/>
          <w:sz w:val="22"/>
          <w:szCs w:val="22"/>
        </w:rPr>
        <w:t xml:space="preserve">) seront également </w:t>
      </w:r>
      <w:r w:rsidR="0050640E" w:rsidRPr="002C6980">
        <w:rPr>
          <w:rFonts w:ascii="Arial" w:hAnsi="Arial" w:cs="Arial"/>
          <w:sz w:val="22"/>
          <w:szCs w:val="22"/>
        </w:rPr>
        <w:t>associées</w:t>
      </w:r>
      <w:r w:rsidRPr="002C6980">
        <w:rPr>
          <w:rFonts w:ascii="Arial" w:hAnsi="Arial" w:cs="Arial"/>
          <w:sz w:val="22"/>
          <w:szCs w:val="22"/>
        </w:rPr>
        <w:t xml:space="preserve"> à la mise en œuvre du P</w:t>
      </w:r>
      <w:r w:rsidR="0050640E" w:rsidRPr="002C6980">
        <w:rPr>
          <w:rFonts w:ascii="Arial" w:hAnsi="Arial" w:cs="Arial"/>
          <w:sz w:val="22"/>
          <w:szCs w:val="22"/>
        </w:rPr>
        <w:t>M</w:t>
      </w:r>
      <w:r w:rsidRPr="002C6980">
        <w:rPr>
          <w:rFonts w:ascii="Arial" w:hAnsi="Arial" w:cs="Arial"/>
          <w:sz w:val="22"/>
          <w:szCs w:val="22"/>
        </w:rPr>
        <w:t>PP. Elles interviennent principalement en ce qui concerne la délivrance des certaines autorisations</w:t>
      </w:r>
      <w:r w:rsidR="0050640E" w:rsidRPr="002C6980">
        <w:rPr>
          <w:rFonts w:ascii="Arial" w:hAnsi="Arial" w:cs="Arial"/>
          <w:sz w:val="22"/>
          <w:szCs w:val="22"/>
        </w:rPr>
        <w:t xml:space="preserve"> environnementales</w:t>
      </w:r>
      <w:r w:rsidRPr="002C6980">
        <w:rPr>
          <w:rFonts w:ascii="Arial" w:hAnsi="Arial" w:cs="Arial"/>
          <w:sz w:val="22"/>
          <w:szCs w:val="22"/>
        </w:rPr>
        <w:t xml:space="preserve">, le contrôle de la légalité, la gestion des plaintes, le processus de libération des emprises, la participation à la planification et la mise en œuvre des activités de restauration des moyens de subsistance, etc. </w:t>
      </w:r>
    </w:p>
    <w:p w14:paraId="4A683D8F" w14:textId="503C2573" w:rsidR="00745401" w:rsidRPr="00EF309B" w:rsidRDefault="008748CC" w:rsidP="00754A47">
      <w:pPr>
        <w:pStyle w:val="ListParagraph"/>
        <w:numPr>
          <w:ilvl w:val="0"/>
          <w:numId w:val="52"/>
        </w:numPr>
        <w:spacing w:before="120" w:line="360" w:lineRule="exact"/>
        <w:contextualSpacing w:val="0"/>
        <w:jc w:val="both"/>
        <w:rPr>
          <w:rFonts w:ascii="Arial" w:hAnsi="Arial" w:cs="Arial"/>
          <w:b/>
          <w:bCs/>
          <w:sz w:val="22"/>
          <w:szCs w:val="22"/>
          <w:lang w:val="fr-FR"/>
        </w:rPr>
      </w:pPr>
      <w:bookmarkStart w:id="245" w:name="_Toc9961133"/>
      <w:bookmarkStart w:id="246" w:name="_Toc11326289"/>
      <w:bookmarkStart w:id="247" w:name="_Toc23414570"/>
      <w:bookmarkStart w:id="248" w:name="_Toc23416254"/>
      <w:bookmarkStart w:id="249" w:name="_Toc23416719"/>
      <w:r w:rsidRPr="00EF309B">
        <w:rPr>
          <w:rFonts w:ascii="Arial" w:hAnsi="Arial" w:cs="Arial"/>
          <w:b/>
          <w:bCs/>
          <w:sz w:val="22"/>
          <w:szCs w:val="22"/>
          <w:lang w:val="fr-FR"/>
        </w:rPr>
        <w:t>S</w:t>
      </w:r>
      <w:r w:rsidR="00745401" w:rsidRPr="00EF309B">
        <w:rPr>
          <w:rFonts w:ascii="Arial" w:hAnsi="Arial" w:cs="Arial"/>
          <w:b/>
          <w:bCs/>
          <w:sz w:val="22"/>
          <w:szCs w:val="22"/>
          <w:lang w:val="fr-FR"/>
        </w:rPr>
        <w:t xml:space="preserve">tructures </w:t>
      </w:r>
      <w:bookmarkEnd w:id="245"/>
      <w:bookmarkEnd w:id="246"/>
      <w:bookmarkEnd w:id="247"/>
      <w:bookmarkEnd w:id="248"/>
      <w:bookmarkEnd w:id="249"/>
      <w:r w:rsidRPr="00EF309B">
        <w:rPr>
          <w:rFonts w:ascii="Arial" w:hAnsi="Arial" w:cs="Arial"/>
          <w:b/>
          <w:bCs/>
          <w:sz w:val="22"/>
          <w:szCs w:val="22"/>
          <w:lang w:val="fr-FR"/>
        </w:rPr>
        <w:t xml:space="preserve">Communautaires </w:t>
      </w:r>
    </w:p>
    <w:p w14:paraId="1C0E7297" w14:textId="7431F617" w:rsidR="00745401" w:rsidRPr="002C6980" w:rsidRDefault="00745401" w:rsidP="002C6980">
      <w:pPr>
        <w:spacing w:before="120" w:line="360" w:lineRule="exact"/>
        <w:jc w:val="both"/>
        <w:rPr>
          <w:rFonts w:ascii="Arial" w:hAnsi="Arial" w:cs="Arial"/>
          <w:sz w:val="22"/>
          <w:szCs w:val="22"/>
        </w:rPr>
      </w:pPr>
      <w:r w:rsidRPr="002C6980">
        <w:rPr>
          <w:rFonts w:ascii="Arial" w:hAnsi="Arial" w:cs="Arial"/>
          <w:sz w:val="22"/>
          <w:szCs w:val="22"/>
        </w:rPr>
        <w:t xml:space="preserve">Compte tenu de l’envergure du projet qui est à cheval sur </w:t>
      </w:r>
      <w:r w:rsidR="0050640E" w:rsidRPr="002C6980">
        <w:rPr>
          <w:rFonts w:ascii="Arial" w:hAnsi="Arial" w:cs="Arial"/>
          <w:sz w:val="22"/>
          <w:szCs w:val="22"/>
        </w:rPr>
        <w:t>les trois iles des Comores</w:t>
      </w:r>
      <w:r w:rsidRPr="002C6980">
        <w:rPr>
          <w:rFonts w:ascii="Arial" w:hAnsi="Arial" w:cs="Arial"/>
          <w:sz w:val="22"/>
          <w:szCs w:val="22"/>
        </w:rPr>
        <w:t xml:space="preserve">, l’UGP mobilisera une structure facilitatrice dans chaque </w:t>
      </w:r>
      <w:r w:rsidR="008748CC" w:rsidRPr="002C6980">
        <w:rPr>
          <w:rFonts w:ascii="Arial" w:hAnsi="Arial" w:cs="Arial"/>
          <w:sz w:val="22"/>
          <w:szCs w:val="22"/>
        </w:rPr>
        <w:t xml:space="preserve">ile </w:t>
      </w:r>
      <w:r w:rsidRPr="002C6980">
        <w:rPr>
          <w:rFonts w:ascii="Arial" w:hAnsi="Arial" w:cs="Arial"/>
          <w:sz w:val="22"/>
          <w:szCs w:val="22"/>
        </w:rPr>
        <w:t xml:space="preserve">aux fins d’un appui à la mise en œuvre des activités de communication sociale. </w:t>
      </w:r>
    </w:p>
    <w:p w14:paraId="714EC3F3" w14:textId="50AAC854" w:rsidR="00745401" w:rsidRPr="002C6980" w:rsidRDefault="00745401" w:rsidP="002C6980">
      <w:pPr>
        <w:spacing w:before="120" w:line="360" w:lineRule="exact"/>
        <w:jc w:val="both"/>
        <w:rPr>
          <w:rFonts w:ascii="Arial" w:hAnsi="Arial" w:cs="Arial"/>
          <w:sz w:val="22"/>
          <w:szCs w:val="22"/>
        </w:rPr>
      </w:pPr>
      <w:r w:rsidRPr="002C6980">
        <w:rPr>
          <w:rFonts w:ascii="Arial" w:hAnsi="Arial" w:cs="Arial"/>
          <w:sz w:val="22"/>
          <w:szCs w:val="22"/>
        </w:rPr>
        <w:t xml:space="preserve">Il s’agira de recruter </w:t>
      </w:r>
      <w:r w:rsidR="008748CC" w:rsidRPr="002C6980">
        <w:rPr>
          <w:rFonts w:ascii="Arial" w:hAnsi="Arial" w:cs="Arial"/>
          <w:sz w:val="22"/>
          <w:szCs w:val="22"/>
        </w:rPr>
        <w:t xml:space="preserve">deux </w:t>
      </w:r>
      <w:r w:rsidRPr="002C6980">
        <w:rPr>
          <w:rFonts w:ascii="Arial" w:hAnsi="Arial" w:cs="Arial"/>
          <w:sz w:val="22"/>
          <w:szCs w:val="22"/>
        </w:rPr>
        <w:t>organisation</w:t>
      </w:r>
      <w:r w:rsidR="008748CC" w:rsidRPr="002C6980">
        <w:rPr>
          <w:rFonts w:ascii="Arial" w:hAnsi="Arial" w:cs="Arial"/>
          <w:sz w:val="22"/>
          <w:szCs w:val="22"/>
        </w:rPr>
        <w:t>s</w:t>
      </w:r>
      <w:r w:rsidRPr="002C6980">
        <w:rPr>
          <w:rFonts w:ascii="Arial" w:hAnsi="Arial" w:cs="Arial"/>
          <w:sz w:val="22"/>
          <w:szCs w:val="22"/>
        </w:rPr>
        <w:t xml:space="preserve"> communautaire</w:t>
      </w:r>
      <w:r w:rsidR="008748CC" w:rsidRPr="002C6980">
        <w:rPr>
          <w:rFonts w:ascii="Arial" w:hAnsi="Arial" w:cs="Arial"/>
          <w:sz w:val="22"/>
          <w:szCs w:val="22"/>
        </w:rPr>
        <w:t>s</w:t>
      </w:r>
      <w:r w:rsidRPr="002C6980">
        <w:rPr>
          <w:rFonts w:ascii="Arial" w:hAnsi="Arial" w:cs="Arial"/>
          <w:sz w:val="22"/>
          <w:szCs w:val="22"/>
        </w:rPr>
        <w:t xml:space="preserve"> de base apte</w:t>
      </w:r>
      <w:r w:rsidR="008748CC" w:rsidRPr="002C6980">
        <w:rPr>
          <w:rFonts w:ascii="Arial" w:hAnsi="Arial" w:cs="Arial"/>
          <w:sz w:val="22"/>
          <w:szCs w:val="22"/>
        </w:rPr>
        <w:t>s</w:t>
      </w:r>
      <w:r w:rsidRPr="002C6980">
        <w:rPr>
          <w:rFonts w:ascii="Arial" w:hAnsi="Arial" w:cs="Arial"/>
          <w:sz w:val="22"/>
          <w:szCs w:val="22"/>
        </w:rPr>
        <w:t xml:space="preserve"> à appuyer le projet dans la mobilisation sociale, le plaidoyer et les activités de communication de proximité. Ces entités mobiliseront des agents communautaires qualifiés pour toute question en lien avec la prise en charge sociale des impacts du projet sur les parties prenantes. </w:t>
      </w:r>
      <w:r w:rsidR="008748CC" w:rsidRPr="002C6980">
        <w:rPr>
          <w:rFonts w:ascii="Arial" w:hAnsi="Arial" w:cs="Arial"/>
          <w:sz w:val="22"/>
          <w:szCs w:val="22"/>
        </w:rPr>
        <w:t>Leur</w:t>
      </w:r>
      <w:r w:rsidRPr="002C6980">
        <w:rPr>
          <w:rFonts w:ascii="Arial" w:hAnsi="Arial" w:cs="Arial"/>
          <w:sz w:val="22"/>
          <w:szCs w:val="22"/>
        </w:rPr>
        <w:t xml:space="preserve"> mandat s’étendra à l’ensemble du processus de préparation et de mise en œuvre des travaux et </w:t>
      </w:r>
      <w:r w:rsidR="008748CC" w:rsidRPr="002C6980">
        <w:rPr>
          <w:rFonts w:ascii="Arial" w:hAnsi="Arial" w:cs="Arial"/>
          <w:sz w:val="22"/>
          <w:szCs w:val="22"/>
        </w:rPr>
        <w:t>autres composantes du PICMC à risque social, tel que la problématique du renouvellement des navires et la réponse aux VBG/EAS/HS</w:t>
      </w:r>
      <w:r w:rsidRPr="002C6980">
        <w:rPr>
          <w:rFonts w:ascii="Arial" w:hAnsi="Arial" w:cs="Arial"/>
          <w:sz w:val="22"/>
          <w:szCs w:val="22"/>
        </w:rPr>
        <w:t>.</w:t>
      </w:r>
    </w:p>
    <w:p w14:paraId="6838C47C" w14:textId="5446761A" w:rsidR="00745401" w:rsidRPr="002C6980" w:rsidRDefault="008748CC" w:rsidP="002C6980">
      <w:pPr>
        <w:spacing w:before="120" w:line="360" w:lineRule="exact"/>
        <w:jc w:val="both"/>
        <w:rPr>
          <w:rFonts w:ascii="Arial" w:hAnsi="Arial" w:cs="Arial"/>
          <w:sz w:val="22"/>
          <w:szCs w:val="22"/>
        </w:rPr>
      </w:pPr>
      <w:r w:rsidRPr="002C6980">
        <w:rPr>
          <w:rFonts w:ascii="Arial" w:hAnsi="Arial" w:cs="Arial"/>
          <w:sz w:val="22"/>
          <w:szCs w:val="22"/>
        </w:rPr>
        <w:t xml:space="preserve">Ces facilitateurs devront à priori </w:t>
      </w:r>
      <w:r w:rsidR="00745401" w:rsidRPr="002C6980">
        <w:rPr>
          <w:rFonts w:ascii="Arial" w:hAnsi="Arial" w:cs="Arial"/>
          <w:sz w:val="22"/>
          <w:szCs w:val="22"/>
        </w:rPr>
        <w:t>s’approprier le processus, les outils et les divers résultats attendus du P</w:t>
      </w:r>
      <w:r w:rsidRPr="002C6980">
        <w:rPr>
          <w:rFonts w:ascii="Arial" w:hAnsi="Arial" w:cs="Arial"/>
          <w:sz w:val="22"/>
          <w:szCs w:val="22"/>
        </w:rPr>
        <w:t>M</w:t>
      </w:r>
      <w:r w:rsidR="00745401" w:rsidRPr="002C6980">
        <w:rPr>
          <w:rFonts w:ascii="Arial" w:hAnsi="Arial" w:cs="Arial"/>
          <w:sz w:val="22"/>
          <w:szCs w:val="22"/>
        </w:rPr>
        <w:t xml:space="preserve">PP. L’UGP pourra envisager leur formation dès leur mobilisation via un consultant maîtrisant bien </w:t>
      </w:r>
      <w:r w:rsidRPr="002C6980">
        <w:rPr>
          <w:rFonts w:ascii="Arial" w:hAnsi="Arial" w:cs="Arial"/>
          <w:sz w:val="22"/>
          <w:szCs w:val="22"/>
        </w:rPr>
        <w:t>les exigences afférentes à la mise en œuvre d’un PMPP</w:t>
      </w:r>
      <w:r w:rsidR="00745401" w:rsidRPr="002C6980">
        <w:rPr>
          <w:rFonts w:ascii="Arial" w:hAnsi="Arial" w:cs="Arial"/>
          <w:sz w:val="22"/>
          <w:szCs w:val="22"/>
        </w:rPr>
        <w:t>.</w:t>
      </w:r>
    </w:p>
    <w:p w14:paraId="6D54EBBC" w14:textId="77777777" w:rsidR="00C82CC6" w:rsidRPr="00745401" w:rsidRDefault="00C82CC6" w:rsidP="00745401">
      <w:pPr>
        <w:spacing w:before="120" w:line="360" w:lineRule="exact"/>
        <w:jc w:val="both"/>
        <w:rPr>
          <w:rFonts w:ascii="Arial" w:hAnsi="Arial" w:cs="Arial"/>
        </w:rPr>
      </w:pPr>
    </w:p>
    <w:p w14:paraId="64D6BA69" w14:textId="77777777" w:rsidR="00745401" w:rsidRPr="002C6980" w:rsidRDefault="00745401" w:rsidP="00E001B8">
      <w:pPr>
        <w:pStyle w:val="Heading3"/>
        <w:keepLines/>
        <w:numPr>
          <w:ilvl w:val="2"/>
          <w:numId w:val="99"/>
        </w:numPr>
        <w:spacing w:before="120" w:after="0"/>
        <w:ind w:left="1843" w:hanging="709"/>
        <w:rPr>
          <w:rFonts w:ascii="Arial" w:eastAsiaTheme="majorEastAsia" w:hAnsi="Arial" w:cs="Arial"/>
          <w:sz w:val="22"/>
          <w:szCs w:val="22"/>
          <w:lang w:eastAsia="en-US"/>
        </w:rPr>
      </w:pPr>
      <w:bookmarkStart w:id="250" w:name="_Toc479347252"/>
      <w:bookmarkStart w:id="251" w:name="_Toc23416700"/>
      <w:bookmarkStart w:id="252" w:name="_Toc85130844"/>
      <w:bookmarkStart w:id="253" w:name="_Toc93910783"/>
      <w:r w:rsidRPr="002C6980">
        <w:rPr>
          <w:rFonts w:ascii="Arial" w:eastAsiaTheme="majorEastAsia" w:hAnsi="Arial" w:cs="Arial"/>
          <w:sz w:val="22"/>
          <w:szCs w:val="22"/>
          <w:lang w:eastAsia="en-US"/>
        </w:rPr>
        <w:t>Axes d’intervention</w:t>
      </w:r>
      <w:bookmarkStart w:id="254" w:name="_Toc479347253"/>
      <w:bookmarkEnd w:id="250"/>
      <w:bookmarkEnd w:id="251"/>
      <w:bookmarkEnd w:id="252"/>
      <w:bookmarkEnd w:id="253"/>
    </w:p>
    <w:p w14:paraId="1CBA4788" w14:textId="7C4F4A49" w:rsidR="00745401" w:rsidRPr="002C6980" w:rsidRDefault="00745401" w:rsidP="00754A47">
      <w:pPr>
        <w:pStyle w:val="ListParagraph"/>
        <w:numPr>
          <w:ilvl w:val="0"/>
          <w:numId w:val="87"/>
        </w:numPr>
        <w:spacing w:before="120" w:line="360" w:lineRule="exact"/>
        <w:contextualSpacing w:val="0"/>
        <w:jc w:val="both"/>
        <w:rPr>
          <w:rFonts w:ascii="Arial" w:hAnsi="Arial" w:cs="Arial"/>
          <w:bCs/>
          <w:sz w:val="22"/>
          <w:szCs w:val="22"/>
          <w:u w:val="single"/>
          <w:lang w:val="fr-FR"/>
        </w:rPr>
      </w:pPr>
      <w:bookmarkStart w:id="255" w:name="_Toc23416701"/>
      <w:bookmarkEnd w:id="254"/>
      <w:r w:rsidRPr="002C6980">
        <w:rPr>
          <w:rFonts w:ascii="Arial" w:hAnsi="Arial" w:cs="Arial"/>
          <w:bCs/>
          <w:sz w:val="22"/>
          <w:szCs w:val="22"/>
          <w:u w:val="single"/>
          <w:lang w:val="fr-FR"/>
        </w:rPr>
        <w:t xml:space="preserve">Plaidoyer et Mobilisation </w:t>
      </w:r>
      <w:bookmarkEnd w:id="255"/>
      <w:r w:rsidR="003061D3" w:rsidRPr="002C6980">
        <w:rPr>
          <w:rFonts w:ascii="Arial" w:hAnsi="Arial" w:cs="Arial"/>
          <w:bCs/>
          <w:sz w:val="22"/>
          <w:szCs w:val="22"/>
          <w:u w:val="single"/>
          <w:lang w:val="fr-FR"/>
        </w:rPr>
        <w:t>des parties prenantes</w:t>
      </w:r>
    </w:p>
    <w:p w14:paraId="6E5321B3" w14:textId="263EEC50" w:rsidR="00745401" w:rsidRPr="002C6980" w:rsidRDefault="00745401" w:rsidP="002C6980">
      <w:pPr>
        <w:spacing w:before="120" w:line="360" w:lineRule="exact"/>
        <w:jc w:val="both"/>
        <w:rPr>
          <w:rFonts w:ascii="Arial" w:hAnsi="Arial" w:cs="Arial"/>
          <w:sz w:val="22"/>
          <w:szCs w:val="22"/>
        </w:rPr>
      </w:pPr>
      <w:r w:rsidRPr="002C6980">
        <w:rPr>
          <w:rFonts w:ascii="Arial" w:hAnsi="Arial" w:cs="Arial"/>
          <w:sz w:val="22"/>
          <w:szCs w:val="22"/>
        </w:rPr>
        <w:t xml:space="preserve">La prise en charge de cet axe se justifie par la nécessité de bénéficier de l'accompagnement institutionnel et communautaire des </w:t>
      </w:r>
      <w:r w:rsidR="003061D3" w:rsidRPr="002C6980">
        <w:rPr>
          <w:rFonts w:ascii="Arial" w:hAnsi="Arial" w:cs="Arial"/>
          <w:sz w:val="22"/>
          <w:szCs w:val="22"/>
        </w:rPr>
        <w:t>parties prenantes</w:t>
      </w:r>
      <w:r w:rsidRPr="002C6980">
        <w:rPr>
          <w:rFonts w:ascii="Arial" w:hAnsi="Arial" w:cs="Arial"/>
          <w:sz w:val="22"/>
          <w:szCs w:val="22"/>
        </w:rPr>
        <w:t xml:space="preserve"> dans les zones d'intervention du Projet. Elle est principalement structurée autour des aspects ci-après :</w:t>
      </w:r>
    </w:p>
    <w:p w14:paraId="0640C8E4" w14:textId="12910C68" w:rsidR="00745401" w:rsidRPr="002C6980" w:rsidRDefault="00745401" w:rsidP="00754A47">
      <w:pPr>
        <w:pStyle w:val="ListParagraph"/>
        <w:numPr>
          <w:ilvl w:val="0"/>
          <w:numId w:val="53"/>
        </w:numPr>
        <w:spacing w:before="120" w:line="360" w:lineRule="exact"/>
        <w:contextualSpacing w:val="0"/>
        <w:jc w:val="both"/>
        <w:rPr>
          <w:rFonts w:ascii="Arial" w:eastAsiaTheme="minorHAnsi" w:hAnsi="Arial" w:cs="Arial"/>
          <w:sz w:val="22"/>
          <w:szCs w:val="22"/>
          <w:lang w:val="fr-FR"/>
        </w:rPr>
      </w:pPr>
      <w:r w:rsidRPr="002C6980">
        <w:rPr>
          <w:rFonts w:ascii="Arial" w:eastAsiaTheme="minorHAnsi" w:hAnsi="Arial" w:cs="Arial"/>
          <w:sz w:val="22"/>
          <w:szCs w:val="22"/>
          <w:lang w:val="fr-FR"/>
        </w:rPr>
        <w:lastRenderedPageBreak/>
        <w:t xml:space="preserve">Tenir une Réunion de démarrage entre </w:t>
      </w:r>
      <w:r w:rsidR="005744C0" w:rsidRPr="002C6980">
        <w:rPr>
          <w:rFonts w:ascii="Arial" w:eastAsiaTheme="minorHAnsi" w:hAnsi="Arial" w:cs="Arial"/>
          <w:sz w:val="22"/>
          <w:szCs w:val="22"/>
          <w:lang w:val="fr-FR"/>
        </w:rPr>
        <w:t xml:space="preserve">les équipes de facilitateurs </w:t>
      </w:r>
      <w:r w:rsidRPr="002C6980">
        <w:rPr>
          <w:rFonts w:ascii="Arial" w:eastAsiaTheme="minorHAnsi" w:hAnsi="Arial" w:cs="Arial"/>
          <w:sz w:val="22"/>
          <w:szCs w:val="22"/>
          <w:lang w:val="fr-FR"/>
        </w:rPr>
        <w:t>et les responsables de l’UGP ;</w:t>
      </w:r>
    </w:p>
    <w:p w14:paraId="7E6785DA" w14:textId="625B83BC" w:rsidR="00745401" w:rsidRPr="002C6980" w:rsidRDefault="00745401" w:rsidP="00754A47">
      <w:pPr>
        <w:pStyle w:val="ListParagraph"/>
        <w:numPr>
          <w:ilvl w:val="0"/>
          <w:numId w:val="53"/>
        </w:numPr>
        <w:spacing w:before="120" w:line="360" w:lineRule="exact"/>
        <w:contextualSpacing w:val="0"/>
        <w:jc w:val="both"/>
        <w:rPr>
          <w:rFonts w:ascii="Arial" w:eastAsiaTheme="minorHAnsi" w:hAnsi="Arial" w:cs="Arial"/>
          <w:sz w:val="22"/>
          <w:szCs w:val="22"/>
          <w:lang w:val="fr-FR"/>
        </w:rPr>
      </w:pPr>
      <w:r w:rsidRPr="002C6980">
        <w:rPr>
          <w:rFonts w:ascii="Arial" w:eastAsiaTheme="minorHAnsi" w:hAnsi="Arial" w:cs="Arial"/>
          <w:sz w:val="22"/>
          <w:szCs w:val="22"/>
          <w:lang w:val="fr-FR"/>
        </w:rPr>
        <w:t xml:space="preserve">Prendre contact et vulgariser les actions du projet par le plaidoyer au niveau des autorités administratives, locales, </w:t>
      </w:r>
      <w:r w:rsidR="005744C0" w:rsidRPr="002C6980">
        <w:rPr>
          <w:rFonts w:ascii="Arial" w:eastAsiaTheme="minorHAnsi" w:hAnsi="Arial" w:cs="Arial"/>
          <w:sz w:val="22"/>
          <w:szCs w:val="22"/>
          <w:lang w:val="fr-FR"/>
        </w:rPr>
        <w:t xml:space="preserve">dignitaires locaux </w:t>
      </w:r>
      <w:r w:rsidRPr="002C6980">
        <w:rPr>
          <w:rFonts w:ascii="Arial" w:eastAsiaTheme="minorHAnsi" w:hAnsi="Arial" w:cs="Arial"/>
          <w:sz w:val="22"/>
          <w:szCs w:val="22"/>
          <w:lang w:val="fr-FR"/>
        </w:rPr>
        <w:t xml:space="preserve">(chefs </w:t>
      </w:r>
      <w:r w:rsidR="005744C0" w:rsidRPr="002C6980">
        <w:rPr>
          <w:rFonts w:ascii="Arial" w:eastAsiaTheme="minorHAnsi" w:hAnsi="Arial" w:cs="Arial"/>
          <w:sz w:val="22"/>
          <w:szCs w:val="22"/>
          <w:lang w:val="fr-FR"/>
        </w:rPr>
        <w:t>de quartiers</w:t>
      </w:r>
      <w:r w:rsidRPr="002C6980">
        <w:rPr>
          <w:rFonts w:ascii="Arial" w:eastAsiaTheme="minorHAnsi" w:hAnsi="Arial" w:cs="Arial"/>
          <w:sz w:val="22"/>
          <w:szCs w:val="22"/>
          <w:lang w:val="fr-FR"/>
        </w:rPr>
        <w:t xml:space="preserve">, </w:t>
      </w:r>
      <w:r w:rsidR="005744C0" w:rsidRPr="002C6980">
        <w:rPr>
          <w:rFonts w:ascii="Arial" w:eastAsiaTheme="minorHAnsi" w:hAnsi="Arial" w:cs="Arial"/>
          <w:sz w:val="22"/>
          <w:szCs w:val="22"/>
          <w:lang w:val="fr-FR"/>
        </w:rPr>
        <w:t xml:space="preserve">Imams, </w:t>
      </w:r>
      <w:r w:rsidRPr="002C6980">
        <w:rPr>
          <w:rFonts w:ascii="Arial" w:eastAsiaTheme="minorHAnsi" w:hAnsi="Arial" w:cs="Arial"/>
          <w:sz w:val="22"/>
          <w:szCs w:val="22"/>
          <w:lang w:val="fr-FR"/>
        </w:rPr>
        <w:t>…) ;</w:t>
      </w:r>
    </w:p>
    <w:p w14:paraId="6486F0C8" w14:textId="0BC68CAA" w:rsidR="00745401" w:rsidRPr="002C6980" w:rsidRDefault="00745401" w:rsidP="00754A47">
      <w:pPr>
        <w:pStyle w:val="ListParagraph"/>
        <w:numPr>
          <w:ilvl w:val="0"/>
          <w:numId w:val="53"/>
        </w:numPr>
        <w:spacing w:before="120" w:line="360" w:lineRule="exact"/>
        <w:contextualSpacing w:val="0"/>
        <w:jc w:val="both"/>
        <w:rPr>
          <w:rFonts w:ascii="Arial" w:eastAsiaTheme="minorHAnsi" w:hAnsi="Arial" w:cs="Arial"/>
          <w:sz w:val="22"/>
          <w:szCs w:val="22"/>
          <w:lang w:val="fr-FR"/>
        </w:rPr>
      </w:pPr>
      <w:r w:rsidRPr="002C6980">
        <w:rPr>
          <w:rFonts w:ascii="Arial" w:eastAsiaTheme="minorHAnsi" w:hAnsi="Arial" w:cs="Arial"/>
          <w:sz w:val="22"/>
          <w:szCs w:val="22"/>
          <w:lang w:val="fr-FR"/>
        </w:rPr>
        <w:t>Organiser des rencontres d</w:t>
      </w:r>
      <w:r w:rsidR="005744C0" w:rsidRPr="002C6980">
        <w:rPr>
          <w:rFonts w:ascii="Arial" w:eastAsiaTheme="minorHAnsi" w:hAnsi="Arial" w:cs="Arial"/>
          <w:sz w:val="22"/>
          <w:szCs w:val="22"/>
          <w:lang w:val="fr-FR"/>
        </w:rPr>
        <w:t>’information sur l’état d’avancement du PICMC, la gestion des risques sociaux et environnementaux, le mécanisme de gestion des plaintes, etc.</w:t>
      </w:r>
      <w:r w:rsidRPr="002C6980">
        <w:rPr>
          <w:rFonts w:ascii="Arial" w:eastAsiaTheme="minorHAnsi" w:hAnsi="Arial" w:cs="Arial"/>
          <w:sz w:val="22"/>
          <w:szCs w:val="22"/>
          <w:lang w:val="fr-FR"/>
        </w:rPr>
        <w:t xml:space="preserve"> avec les autorités</w:t>
      </w:r>
      <w:r w:rsidR="005744C0" w:rsidRPr="002C6980">
        <w:rPr>
          <w:rFonts w:ascii="Arial" w:eastAsiaTheme="minorHAnsi" w:hAnsi="Arial" w:cs="Arial"/>
          <w:sz w:val="22"/>
          <w:szCs w:val="22"/>
          <w:lang w:val="fr-FR"/>
        </w:rPr>
        <w:t>, l</w:t>
      </w:r>
      <w:r w:rsidRPr="002C6980">
        <w:rPr>
          <w:rFonts w:ascii="Arial" w:eastAsiaTheme="minorHAnsi" w:hAnsi="Arial" w:cs="Arial"/>
          <w:sz w:val="22"/>
          <w:szCs w:val="22"/>
          <w:lang w:val="fr-FR"/>
        </w:rPr>
        <w:t>eaders locaux</w:t>
      </w:r>
      <w:r w:rsidR="005744C0" w:rsidRPr="002C6980">
        <w:rPr>
          <w:rFonts w:ascii="Arial" w:eastAsiaTheme="minorHAnsi" w:hAnsi="Arial" w:cs="Arial"/>
          <w:sz w:val="22"/>
          <w:szCs w:val="22"/>
          <w:lang w:val="fr-FR"/>
        </w:rPr>
        <w:t xml:space="preserve"> et communautés</w:t>
      </w:r>
      <w:r w:rsidRPr="002C6980">
        <w:rPr>
          <w:rFonts w:ascii="Arial" w:eastAsiaTheme="minorHAnsi" w:hAnsi="Arial" w:cs="Arial"/>
          <w:sz w:val="22"/>
          <w:szCs w:val="22"/>
          <w:lang w:val="fr-FR"/>
        </w:rPr>
        <w:t> ;</w:t>
      </w:r>
    </w:p>
    <w:p w14:paraId="27D01AC6" w14:textId="3AA56CB0" w:rsidR="00745401" w:rsidRPr="002C6980" w:rsidRDefault="00745401" w:rsidP="00754A47">
      <w:pPr>
        <w:pStyle w:val="ListParagraph"/>
        <w:numPr>
          <w:ilvl w:val="0"/>
          <w:numId w:val="53"/>
        </w:numPr>
        <w:spacing w:before="120" w:line="360" w:lineRule="exact"/>
        <w:contextualSpacing w:val="0"/>
        <w:jc w:val="both"/>
        <w:rPr>
          <w:rFonts w:ascii="Arial" w:eastAsiaTheme="minorHAnsi" w:hAnsi="Arial" w:cs="Arial"/>
          <w:sz w:val="22"/>
          <w:szCs w:val="22"/>
          <w:lang w:val="fr-FR"/>
        </w:rPr>
      </w:pPr>
      <w:r w:rsidRPr="002C6980">
        <w:rPr>
          <w:rFonts w:ascii="Arial" w:eastAsiaTheme="minorHAnsi" w:hAnsi="Arial" w:cs="Arial"/>
          <w:sz w:val="22"/>
          <w:szCs w:val="22"/>
          <w:lang w:val="fr-FR"/>
        </w:rPr>
        <w:t>Faciliter la mise en place des cadres de concertation</w:t>
      </w:r>
      <w:bookmarkStart w:id="256" w:name="_Toc479347254"/>
      <w:r w:rsidRPr="002C6980">
        <w:rPr>
          <w:rFonts w:ascii="Arial" w:eastAsiaTheme="minorHAnsi" w:hAnsi="Arial" w:cs="Arial"/>
          <w:sz w:val="22"/>
          <w:szCs w:val="22"/>
          <w:lang w:val="fr-FR"/>
        </w:rPr>
        <w:t>, en relation avec les parties prenantes intéressées dont les intérêts et pouvoirs vis-à-vis du projet ont été évalués élevés.</w:t>
      </w:r>
    </w:p>
    <w:p w14:paraId="12DD4A2B" w14:textId="77777777" w:rsidR="00745401" w:rsidRPr="002C6980" w:rsidRDefault="00745401" w:rsidP="00754A47">
      <w:pPr>
        <w:pStyle w:val="ListParagraph"/>
        <w:numPr>
          <w:ilvl w:val="0"/>
          <w:numId w:val="87"/>
        </w:numPr>
        <w:spacing w:before="120" w:line="360" w:lineRule="exact"/>
        <w:contextualSpacing w:val="0"/>
        <w:jc w:val="both"/>
        <w:rPr>
          <w:rFonts w:ascii="Arial" w:hAnsi="Arial" w:cs="Arial"/>
          <w:bCs/>
          <w:sz w:val="22"/>
          <w:szCs w:val="22"/>
          <w:u w:val="single"/>
          <w:lang w:val="fr-FR"/>
        </w:rPr>
      </w:pPr>
      <w:bookmarkStart w:id="257" w:name="_Toc23416702"/>
      <w:r w:rsidRPr="002C6980">
        <w:rPr>
          <w:rFonts w:ascii="Arial" w:hAnsi="Arial" w:cs="Arial"/>
          <w:bCs/>
          <w:sz w:val="22"/>
          <w:szCs w:val="22"/>
          <w:u w:val="single"/>
          <w:lang w:val="fr-FR"/>
        </w:rPr>
        <w:t xml:space="preserve">Conception des messages et </w:t>
      </w:r>
      <w:bookmarkEnd w:id="256"/>
      <w:r w:rsidRPr="002C6980">
        <w:rPr>
          <w:rFonts w:ascii="Arial" w:hAnsi="Arial" w:cs="Arial"/>
          <w:bCs/>
          <w:sz w:val="22"/>
          <w:szCs w:val="22"/>
          <w:u w:val="single"/>
          <w:lang w:val="fr-FR"/>
        </w:rPr>
        <w:t>supports</w:t>
      </w:r>
      <w:bookmarkEnd w:id="257"/>
    </w:p>
    <w:p w14:paraId="2D1AE4CF" w14:textId="77777777" w:rsidR="00745401" w:rsidRPr="002C6980" w:rsidRDefault="00745401" w:rsidP="002C6980">
      <w:pPr>
        <w:spacing w:before="120" w:line="360" w:lineRule="exact"/>
        <w:jc w:val="both"/>
        <w:rPr>
          <w:rFonts w:ascii="Arial" w:hAnsi="Arial" w:cs="Arial"/>
          <w:sz w:val="22"/>
          <w:szCs w:val="22"/>
        </w:rPr>
      </w:pPr>
      <w:r w:rsidRPr="002C6980">
        <w:rPr>
          <w:rFonts w:ascii="Arial" w:hAnsi="Arial" w:cs="Arial"/>
          <w:sz w:val="22"/>
          <w:szCs w:val="22"/>
        </w:rPr>
        <w:t xml:space="preserve">Plusieurs supports seront élaborés et concernent : </w:t>
      </w:r>
    </w:p>
    <w:p w14:paraId="7BC8A027" w14:textId="03AE8AF7" w:rsidR="00745401" w:rsidRPr="002C6980" w:rsidRDefault="00745401" w:rsidP="00754A47">
      <w:pPr>
        <w:pStyle w:val="ListParagraph"/>
        <w:numPr>
          <w:ilvl w:val="0"/>
          <w:numId w:val="54"/>
        </w:numPr>
        <w:spacing w:before="120" w:line="360" w:lineRule="exact"/>
        <w:contextualSpacing w:val="0"/>
        <w:jc w:val="both"/>
        <w:rPr>
          <w:rFonts w:ascii="Arial" w:hAnsi="Arial" w:cs="Arial"/>
          <w:sz w:val="22"/>
          <w:szCs w:val="22"/>
          <w:lang w:val="fr-FR"/>
        </w:rPr>
      </w:pPr>
      <w:r w:rsidRPr="002C6980">
        <w:rPr>
          <w:rFonts w:ascii="Arial" w:hAnsi="Arial" w:cs="Arial"/>
          <w:sz w:val="22"/>
          <w:szCs w:val="22"/>
          <w:lang w:val="fr-FR"/>
        </w:rPr>
        <w:t>Les supports didactiques qui se présentent sous formes d’aides pédagogiques et informatives dans les réunions (plaquettes d’informations)</w:t>
      </w:r>
    </w:p>
    <w:p w14:paraId="5AB4F8E5" w14:textId="77777777" w:rsidR="00745401" w:rsidRPr="002C6980" w:rsidRDefault="00745401" w:rsidP="00754A47">
      <w:pPr>
        <w:pStyle w:val="ListParagraph"/>
        <w:numPr>
          <w:ilvl w:val="0"/>
          <w:numId w:val="54"/>
        </w:numPr>
        <w:spacing w:before="120" w:line="360" w:lineRule="exact"/>
        <w:contextualSpacing w:val="0"/>
        <w:jc w:val="both"/>
        <w:rPr>
          <w:rFonts w:ascii="Arial" w:hAnsi="Arial" w:cs="Arial"/>
          <w:sz w:val="22"/>
          <w:szCs w:val="22"/>
          <w:lang w:val="fr-FR"/>
        </w:rPr>
      </w:pPr>
      <w:r w:rsidRPr="002C6980">
        <w:rPr>
          <w:rFonts w:ascii="Arial" w:hAnsi="Arial" w:cs="Arial"/>
          <w:sz w:val="22"/>
          <w:szCs w:val="22"/>
          <w:lang w:val="fr-FR"/>
        </w:rPr>
        <w:t>Les supports d’information pour la communication du projet (affiches, casquettes et Tee-shirts, …)</w:t>
      </w:r>
    </w:p>
    <w:p w14:paraId="6BBD456D" w14:textId="5C2FDD4C" w:rsidR="00745401" w:rsidRPr="002C6980" w:rsidRDefault="00745401" w:rsidP="00754A47">
      <w:pPr>
        <w:pStyle w:val="ListParagraph"/>
        <w:numPr>
          <w:ilvl w:val="0"/>
          <w:numId w:val="54"/>
        </w:numPr>
        <w:spacing w:before="120" w:line="360" w:lineRule="exact"/>
        <w:contextualSpacing w:val="0"/>
        <w:jc w:val="both"/>
        <w:rPr>
          <w:rFonts w:ascii="Arial" w:hAnsi="Arial" w:cs="Arial"/>
          <w:sz w:val="22"/>
          <w:szCs w:val="22"/>
          <w:lang w:val="fr-FR"/>
        </w:rPr>
      </w:pPr>
      <w:r w:rsidRPr="002C6980">
        <w:rPr>
          <w:rFonts w:ascii="Arial" w:hAnsi="Arial" w:cs="Arial"/>
          <w:sz w:val="22"/>
          <w:szCs w:val="22"/>
          <w:lang w:val="fr-FR"/>
        </w:rPr>
        <w:t>Les supports de communication pour la campagne de masse (spots et émissions interactives de radios</w:t>
      </w:r>
      <w:r w:rsidR="005744C0" w:rsidRPr="002C6980">
        <w:rPr>
          <w:rFonts w:ascii="Arial" w:hAnsi="Arial" w:cs="Arial"/>
          <w:sz w:val="22"/>
          <w:szCs w:val="22"/>
          <w:lang w:val="fr-FR"/>
        </w:rPr>
        <w:t xml:space="preserve"> communautaires</w:t>
      </w:r>
      <w:r w:rsidRPr="002C6980">
        <w:rPr>
          <w:rFonts w:ascii="Arial" w:hAnsi="Arial" w:cs="Arial"/>
          <w:sz w:val="22"/>
          <w:szCs w:val="22"/>
          <w:lang w:val="fr-FR"/>
        </w:rPr>
        <w:t>, publi-reportage</w:t>
      </w:r>
      <w:bookmarkStart w:id="258" w:name="_Toc479347255"/>
    </w:p>
    <w:p w14:paraId="571D5770" w14:textId="2A890F7B" w:rsidR="00745401" w:rsidRPr="002C6980" w:rsidRDefault="00745401" w:rsidP="002C6980">
      <w:pPr>
        <w:spacing w:before="120" w:line="360" w:lineRule="exact"/>
        <w:jc w:val="both"/>
        <w:rPr>
          <w:rFonts w:ascii="Arial" w:hAnsi="Arial" w:cs="Arial"/>
          <w:sz w:val="22"/>
          <w:szCs w:val="22"/>
        </w:rPr>
      </w:pPr>
      <w:r w:rsidRPr="002C6980">
        <w:rPr>
          <w:rFonts w:ascii="Arial" w:hAnsi="Arial" w:cs="Arial"/>
          <w:sz w:val="22"/>
          <w:szCs w:val="22"/>
        </w:rPr>
        <w:t>Dans le cadre du P</w:t>
      </w:r>
      <w:r w:rsidR="005744C0" w:rsidRPr="002C6980">
        <w:rPr>
          <w:rFonts w:ascii="Arial" w:hAnsi="Arial" w:cs="Arial"/>
          <w:sz w:val="22"/>
          <w:szCs w:val="22"/>
        </w:rPr>
        <w:t>M</w:t>
      </w:r>
      <w:r w:rsidRPr="002C6980">
        <w:rPr>
          <w:rFonts w:ascii="Arial" w:hAnsi="Arial" w:cs="Arial"/>
          <w:sz w:val="22"/>
          <w:szCs w:val="22"/>
        </w:rPr>
        <w:t>PP, les contenus des messages sont surtout d'ordre informatif, basés toutefois sur une attitude d'écoute attentive des préoccupations des parties prenantes afin d'y apporter des réponses adéquates.</w:t>
      </w:r>
    </w:p>
    <w:p w14:paraId="1BB052CF" w14:textId="42429889" w:rsidR="00745401" w:rsidRPr="002C6980" w:rsidRDefault="00745401" w:rsidP="002C6980">
      <w:pPr>
        <w:spacing w:before="120" w:line="360" w:lineRule="exact"/>
        <w:jc w:val="both"/>
        <w:rPr>
          <w:rFonts w:ascii="Arial" w:hAnsi="Arial" w:cs="Arial"/>
          <w:sz w:val="22"/>
          <w:szCs w:val="22"/>
        </w:rPr>
      </w:pPr>
      <w:r w:rsidRPr="002C6980">
        <w:rPr>
          <w:rFonts w:ascii="Arial" w:hAnsi="Arial" w:cs="Arial"/>
          <w:sz w:val="22"/>
          <w:szCs w:val="22"/>
        </w:rPr>
        <w:t xml:space="preserve">A cet effet, </w:t>
      </w:r>
      <w:r w:rsidR="005744C0" w:rsidRPr="002C6980">
        <w:rPr>
          <w:rFonts w:ascii="Arial" w:hAnsi="Arial" w:cs="Arial"/>
          <w:sz w:val="22"/>
          <w:szCs w:val="22"/>
        </w:rPr>
        <w:t xml:space="preserve">les </w:t>
      </w:r>
      <w:r w:rsidRPr="002C6980">
        <w:rPr>
          <w:rFonts w:ascii="Arial" w:hAnsi="Arial" w:cs="Arial"/>
          <w:sz w:val="22"/>
          <w:szCs w:val="22"/>
        </w:rPr>
        <w:t>facilitat</w:t>
      </w:r>
      <w:r w:rsidR="005744C0" w:rsidRPr="002C6980">
        <w:rPr>
          <w:rFonts w:ascii="Arial" w:hAnsi="Arial" w:cs="Arial"/>
          <w:sz w:val="22"/>
          <w:szCs w:val="22"/>
        </w:rPr>
        <w:t xml:space="preserve">eurs doivent </w:t>
      </w:r>
      <w:r w:rsidRPr="002C6980">
        <w:rPr>
          <w:rFonts w:ascii="Arial" w:hAnsi="Arial" w:cs="Arial"/>
          <w:sz w:val="22"/>
          <w:szCs w:val="22"/>
        </w:rPr>
        <w:t xml:space="preserve">connaître </w:t>
      </w:r>
      <w:r w:rsidR="00005DDB" w:rsidRPr="002C6980">
        <w:rPr>
          <w:rFonts w:ascii="Arial" w:hAnsi="Arial" w:cs="Arial"/>
          <w:sz w:val="22"/>
          <w:szCs w:val="22"/>
        </w:rPr>
        <w:t>leur</w:t>
      </w:r>
      <w:r w:rsidRPr="002C6980">
        <w:rPr>
          <w:rFonts w:ascii="Arial" w:hAnsi="Arial" w:cs="Arial"/>
          <w:sz w:val="22"/>
          <w:szCs w:val="22"/>
        </w:rPr>
        <w:t xml:space="preserve"> sujet et ce qu’il</w:t>
      </w:r>
      <w:r w:rsidR="00005DDB" w:rsidRPr="002C6980">
        <w:rPr>
          <w:rFonts w:ascii="Arial" w:hAnsi="Arial" w:cs="Arial"/>
          <w:sz w:val="22"/>
          <w:szCs w:val="22"/>
        </w:rPr>
        <w:t>s</w:t>
      </w:r>
      <w:r w:rsidRPr="002C6980">
        <w:rPr>
          <w:rFonts w:ascii="Arial" w:hAnsi="Arial" w:cs="Arial"/>
          <w:sz w:val="22"/>
          <w:szCs w:val="22"/>
        </w:rPr>
        <w:t xml:space="preserve"> doi</w:t>
      </w:r>
      <w:r w:rsidR="00005DDB" w:rsidRPr="002C6980">
        <w:rPr>
          <w:rFonts w:ascii="Arial" w:hAnsi="Arial" w:cs="Arial"/>
          <w:sz w:val="22"/>
          <w:szCs w:val="22"/>
        </w:rPr>
        <w:t>ven</w:t>
      </w:r>
      <w:r w:rsidRPr="002C6980">
        <w:rPr>
          <w:rFonts w:ascii="Arial" w:hAnsi="Arial" w:cs="Arial"/>
          <w:sz w:val="22"/>
          <w:szCs w:val="22"/>
        </w:rPr>
        <w:t xml:space="preserve">t présenter aux parties prenantes et être en mesure d’apporter des réponses à leurs questions comme celles relatives au projet, aux objectifs, aux résultats, au rôle des populations, à la durée, etc. </w:t>
      </w:r>
      <w:r w:rsidR="00005DDB" w:rsidRPr="002C6980">
        <w:rPr>
          <w:rFonts w:ascii="Arial" w:hAnsi="Arial" w:cs="Arial"/>
          <w:sz w:val="22"/>
          <w:szCs w:val="22"/>
        </w:rPr>
        <w:t>L’assistance périodique du personnel de l’UGP serait nécessaire pour atteindre cet objectif.</w:t>
      </w:r>
    </w:p>
    <w:p w14:paraId="566590FC" w14:textId="578BAEC5" w:rsidR="00745401" w:rsidRPr="002C6980" w:rsidRDefault="00745401" w:rsidP="002C6980">
      <w:pPr>
        <w:spacing w:before="120" w:line="360" w:lineRule="exact"/>
        <w:jc w:val="both"/>
        <w:rPr>
          <w:rFonts w:ascii="Arial" w:hAnsi="Arial" w:cs="Arial"/>
          <w:sz w:val="22"/>
          <w:szCs w:val="22"/>
        </w:rPr>
      </w:pPr>
      <w:r w:rsidRPr="002C6980">
        <w:rPr>
          <w:rFonts w:ascii="Arial" w:hAnsi="Arial" w:cs="Arial"/>
          <w:sz w:val="22"/>
          <w:szCs w:val="22"/>
        </w:rPr>
        <w:t xml:space="preserve">De manière spécifique, </w:t>
      </w:r>
      <w:r w:rsidR="00005DDB" w:rsidRPr="002C6980">
        <w:rPr>
          <w:rFonts w:ascii="Arial" w:hAnsi="Arial" w:cs="Arial"/>
          <w:sz w:val="22"/>
          <w:szCs w:val="22"/>
        </w:rPr>
        <w:t xml:space="preserve">les </w:t>
      </w:r>
      <w:r w:rsidRPr="002C6980">
        <w:rPr>
          <w:rFonts w:ascii="Arial" w:hAnsi="Arial" w:cs="Arial"/>
          <w:sz w:val="22"/>
          <w:szCs w:val="22"/>
        </w:rPr>
        <w:t>facilitat</w:t>
      </w:r>
      <w:r w:rsidR="00005DDB" w:rsidRPr="002C6980">
        <w:rPr>
          <w:rFonts w:ascii="Arial" w:hAnsi="Arial" w:cs="Arial"/>
          <w:sz w:val="22"/>
          <w:szCs w:val="22"/>
        </w:rPr>
        <w:t xml:space="preserve">eurs </w:t>
      </w:r>
      <w:r w:rsidRPr="002C6980">
        <w:rPr>
          <w:rFonts w:ascii="Arial" w:hAnsi="Arial" w:cs="Arial"/>
          <w:sz w:val="22"/>
          <w:szCs w:val="22"/>
        </w:rPr>
        <w:t>doi</w:t>
      </w:r>
      <w:r w:rsidR="00005DDB" w:rsidRPr="002C6980">
        <w:rPr>
          <w:rFonts w:ascii="Arial" w:hAnsi="Arial" w:cs="Arial"/>
          <w:sz w:val="22"/>
          <w:szCs w:val="22"/>
        </w:rPr>
        <w:t>ven</w:t>
      </w:r>
      <w:r w:rsidRPr="002C6980">
        <w:rPr>
          <w:rFonts w:ascii="Arial" w:hAnsi="Arial" w:cs="Arial"/>
          <w:sz w:val="22"/>
          <w:szCs w:val="22"/>
        </w:rPr>
        <w:t xml:space="preserve">t maitriser les informations relatives aux points ci- dessus : </w:t>
      </w:r>
    </w:p>
    <w:p w14:paraId="1177FFD2" w14:textId="3D26251D" w:rsidR="00745401" w:rsidRPr="002C6980" w:rsidRDefault="00745401" w:rsidP="00754A47">
      <w:pPr>
        <w:pStyle w:val="ListParagraph"/>
        <w:numPr>
          <w:ilvl w:val="0"/>
          <w:numId w:val="88"/>
        </w:numPr>
        <w:spacing w:before="120" w:line="360" w:lineRule="exact"/>
        <w:ind w:left="851"/>
        <w:contextualSpacing w:val="0"/>
        <w:jc w:val="both"/>
        <w:rPr>
          <w:rFonts w:ascii="Arial" w:eastAsiaTheme="minorHAnsi" w:hAnsi="Arial" w:cs="Arial"/>
          <w:sz w:val="22"/>
          <w:szCs w:val="22"/>
          <w:lang w:val="fr-FR"/>
        </w:rPr>
      </w:pPr>
      <w:r w:rsidRPr="002C6980">
        <w:rPr>
          <w:rFonts w:ascii="Arial" w:eastAsiaTheme="minorHAnsi" w:hAnsi="Arial" w:cs="Arial"/>
          <w:sz w:val="22"/>
          <w:szCs w:val="22"/>
          <w:lang w:val="fr-FR"/>
        </w:rPr>
        <w:t xml:space="preserve">Les critères qui ont présidé au choix des </w:t>
      </w:r>
      <w:r w:rsidR="00005DDB" w:rsidRPr="002C6980">
        <w:rPr>
          <w:rFonts w:ascii="Arial" w:eastAsiaTheme="minorHAnsi" w:hAnsi="Arial" w:cs="Arial"/>
          <w:sz w:val="22"/>
          <w:szCs w:val="22"/>
          <w:lang w:val="fr-FR"/>
        </w:rPr>
        <w:t xml:space="preserve">infrastructures portuaires </w:t>
      </w:r>
      <w:r w:rsidRPr="002C6980">
        <w:rPr>
          <w:rFonts w:ascii="Arial" w:eastAsiaTheme="minorHAnsi" w:hAnsi="Arial" w:cs="Arial"/>
          <w:sz w:val="22"/>
          <w:szCs w:val="22"/>
          <w:lang w:val="fr-FR"/>
        </w:rPr>
        <w:t>du projet et leurs sites d’implantation </w:t>
      </w:r>
      <w:r w:rsidR="001C006D" w:rsidRPr="002C6980">
        <w:rPr>
          <w:rFonts w:ascii="Arial" w:eastAsiaTheme="minorHAnsi" w:hAnsi="Arial" w:cs="Arial"/>
          <w:sz w:val="22"/>
          <w:szCs w:val="22"/>
          <w:lang w:val="fr-FR"/>
        </w:rPr>
        <w:t>notamment au niveau de Chindini et de Hoani où un consensus n’est pas noté sur l’option définitive retenue par le projet en termes d’implantation. Ces faits sont largement relatés dans le CGES en volume séparé ;</w:t>
      </w:r>
    </w:p>
    <w:p w14:paraId="439DE0D3" w14:textId="77777777" w:rsidR="00745401" w:rsidRPr="002C6980" w:rsidRDefault="00745401" w:rsidP="00754A47">
      <w:pPr>
        <w:pStyle w:val="ListParagraph"/>
        <w:numPr>
          <w:ilvl w:val="0"/>
          <w:numId w:val="88"/>
        </w:numPr>
        <w:spacing w:before="120" w:line="360" w:lineRule="exact"/>
        <w:ind w:left="851"/>
        <w:contextualSpacing w:val="0"/>
        <w:jc w:val="both"/>
        <w:rPr>
          <w:rFonts w:ascii="Arial" w:eastAsiaTheme="minorHAnsi" w:hAnsi="Arial" w:cs="Arial"/>
          <w:sz w:val="22"/>
          <w:szCs w:val="22"/>
          <w:lang w:val="fr-FR"/>
        </w:rPr>
      </w:pPr>
      <w:r w:rsidRPr="002C6980">
        <w:rPr>
          <w:rFonts w:ascii="Arial" w:eastAsiaTheme="minorHAnsi" w:hAnsi="Arial" w:cs="Arial"/>
          <w:sz w:val="22"/>
          <w:szCs w:val="22"/>
          <w:lang w:val="fr-FR"/>
        </w:rPr>
        <w:lastRenderedPageBreak/>
        <w:t>L’état d’avancement du projet et date de démarrage et de fin des travaux ;</w:t>
      </w:r>
    </w:p>
    <w:p w14:paraId="1AC6C7B6" w14:textId="562987FF" w:rsidR="00745401" w:rsidRPr="002C6980" w:rsidRDefault="00745401" w:rsidP="00754A47">
      <w:pPr>
        <w:pStyle w:val="ListParagraph"/>
        <w:numPr>
          <w:ilvl w:val="0"/>
          <w:numId w:val="88"/>
        </w:numPr>
        <w:spacing w:before="120" w:line="360" w:lineRule="exact"/>
        <w:ind w:left="851"/>
        <w:contextualSpacing w:val="0"/>
        <w:jc w:val="both"/>
        <w:rPr>
          <w:rFonts w:ascii="Arial" w:eastAsiaTheme="minorHAnsi" w:hAnsi="Arial" w:cs="Arial"/>
          <w:sz w:val="22"/>
          <w:szCs w:val="22"/>
          <w:lang w:val="fr-FR"/>
        </w:rPr>
      </w:pPr>
      <w:r w:rsidRPr="002C6980">
        <w:rPr>
          <w:rFonts w:ascii="Arial" w:eastAsiaTheme="minorHAnsi" w:hAnsi="Arial" w:cs="Arial"/>
          <w:sz w:val="22"/>
          <w:szCs w:val="22"/>
          <w:lang w:val="fr-FR"/>
        </w:rPr>
        <w:t xml:space="preserve">L’état d’avancement de la mise en œuvre </w:t>
      </w:r>
      <w:r w:rsidR="00B864F9" w:rsidRPr="002C6980">
        <w:rPr>
          <w:rFonts w:ascii="Arial" w:eastAsiaTheme="minorHAnsi" w:hAnsi="Arial" w:cs="Arial"/>
          <w:sz w:val="22"/>
          <w:szCs w:val="22"/>
          <w:lang w:val="fr-FR"/>
        </w:rPr>
        <w:t xml:space="preserve">des activités de réinstallation et d’assistance à la restauration des moyens de subsistance </w:t>
      </w:r>
      <w:r w:rsidRPr="002C6980">
        <w:rPr>
          <w:rFonts w:ascii="Arial" w:eastAsiaTheme="minorHAnsi" w:hAnsi="Arial" w:cs="Arial"/>
          <w:sz w:val="22"/>
          <w:szCs w:val="22"/>
          <w:lang w:val="fr-FR"/>
        </w:rPr>
        <w:t>;</w:t>
      </w:r>
    </w:p>
    <w:p w14:paraId="282EE64C" w14:textId="77777777" w:rsidR="00745401" w:rsidRPr="002C6980" w:rsidRDefault="00745401" w:rsidP="00754A47">
      <w:pPr>
        <w:pStyle w:val="ListParagraph"/>
        <w:numPr>
          <w:ilvl w:val="0"/>
          <w:numId w:val="88"/>
        </w:numPr>
        <w:spacing w:before="120" w:line="360" w:lineRule="exact"/>
        <w:ind w:left="851"/>
        <w:contextualSpacing w:val="0"/>
        <w:jc w:val="both"/>
        <w:rPr>
          <w:rFonts w:ascii="Arial" w:eastAsiaTheme="minorHAnsi" w:hAnsi="Arial" w:cs="Arial"/>
          <w:sz w:val="22"/>
          <w:szCs w:val="22"/>
          <w:lang w:val="fr-FR"/>
        </w:rPr>
      </w:pPr>
      <w:r w:rsidRPr="002C6980">
        <w:rPr>
          <w:rFonts w:ascii="Arial" w:eastAsiaTheme="minorHAnsi" w:hAnsi="Arial" w:cs="Arial"/>
          <w:sz w:val="22"/>
          <w:szCs w:val="22"/>
          <w:lang w:val="fr-FR"/>
        </w:rPr>
        <w:t xml:space="preserve">Le dispositif mis en place pour informer et faire participer les parties prenantes à la mise en œuvre du projet ; </w:t>
      </w:r>
    </w:p>
    <w:p w14:paraId="2A45B8A5" w14:textId="77777777" w:rsidR="00745401" w:rsidRPr="002C6980" w:rsidRDefault="00745401" w:rsidP="00754A47">
      <w:pPr>
        <w:pStyle w:val="ListParagraph"/>
        <w:numPr>
          <w:ilvl w:val="0"/>
          <w:numId w:val="88"/>
        </w:numPr>
        <w:spacing w:before="120" w:line="360" w:lineRule="exact"/>
        <w:ind w:left="851"/>
        <w:contextualSpacing w:val="0"/>
        <w:jc w:val="both"/>
        <w:rPr>
          <w:rFonts w:ascii="Arial" w:eastAsiaTheme="minorHAnsi" w:hAnsi="Arial" w:cs="Arial"/>
          <w:sz w:val="22"/>
          <w:szCs w:val="22"/>
          <w:lang w:val="fr-FR"/>
        </w:rPr>
      </w:pPr>
      <w:r w:rsidRPr="002C6980">
        <w:rPr>
          <w:rFonts w:ascii="Arial" w:eastAsiaTheme="minorHAnsi" w:hAnsi="Arial" w:cs="Arial"/>
          <w:sz w:val="22"/>
          <w:szCs w:val="22"/>
          <w:lang w:val="fr-FR"/>
        </w:rPr>
        <w:t>Les instances et procédures de recours qui s’offrent aux parties prenantes ;</w:t>
      </w:r>
    </w:p>
    <w:p w14:paraId="4FC94CE9" w14:textId="77777777" w:rsidR="00745401" w:rsidRPr="002C6980" w:rsidRDefault="00745401" w:rsidP="00754A47">
      <w:pPr>
        <w:pStyle w:val="ListParagraph"/>
        <w:numPr>
          <w:ilvl w:val="0"/>
          <w:numId w:val="88"/>
        </w:numPr>
        <w:spacing w:before="120" w:line="360" w:lineRule="exact"/>
        <w:ind w:left="851"/>
        <w:contextualSpacing w:val="0"/>
        <w:jc w:val="both"/>
        <w:rPr>
          <w:rFonts w:ascii="Arial" w:eastAsiaTheme="minorHAnsi" w:hAnsi="Arial" w:cs="Arial"/>
          <w:sz w:val="22"/>
          <w:szCs w:val="22"/>
          <w:lang w:val="fr-FR"/>
        </w:rPr>
      </w:pPr>
      <w:r w:rsidRPr="002C6980">
        <w:rPr>
          <w:rFonts w:ascii="Arial" w:eastAsiaTheme="minorHAnsi" w:hAnsi="Arial" w:cs="Arial"/>
          <w:sz w:val="22"/>
          <w:szCs w:val="22"/>
          <w:lang w:val="fr-FR"/>
        </w:rPr>
        <w:t>Les mesures sociales prévues par le Projet ;</w:t>
      </w:r>
    </w:p>
    <w:p w14:paraId="78985E9B" w14:textId="77777777" w:rsidR="00745401" w:rsidRPr="002C6980" w:rsidRDefault="00745401" w:rsidP="00754A47">
      <w:pPr>
        <w:pStyle w:val="ListParagraph"/>
        <w:numPr>
          <w:ilvl w:val="0"/>
          <w:numId w:val="88"/>
        </w:numPr>
        <w:spacing w:before="120" w:line="360" w:lineRule="exact"/>
        <w:ind w:left="851"/>
        <w:contextualSpacing w:val="0"/>
        <w:jc w:val="both"/>
        <w:rPr>
          <w:rFonts w:ascii="Arial" w:eastAsiaTheme="minorHAnsi" w:hAnsi="Arial" w:cs="Arial"/>
          <w:sz w:val="22"/>
          <w:szCs w:val="22"/>
          <w:lang w:val="fr-FR"/>
        </w:rPr>
      </w:pPr>
      <w:r w:rsidRPr="002C6980">
        <w:rPr>
          <w:rFonts w:ascii="Arial" w:eastAsiaTheme="minorHAnsi" w:hAnsi="Arial" w:cs="Arial"/>
          <w:sz w:val="22"/>
          <w:szCs w:val="22"/>
          <w:lang w:val="fr-FR"/>
        </w:rPr>
        <w:t>L’existence de codes de conduite avec le langage clair sans ambiguïté interdisant les violences basées sur le genre (VBG), l’Exploitation et l’Abus Sexuelle (EAS) et le Harcèlement Sexuels (HS) ;</w:t>
      </w:r>
    </w:p>
    <w:p w14:paraId="087269F5" w14:textId="77777777" w:rsidR="00745401" w:rsidRPr="002C6980" w:rsidRDefault="00745401" w:rsidP="00754A47">
      <w:pPr>
        <w:pStyle w:val="ListParagraph"/>
        <w:numPr>
          <w:ilvl w:val="0"/>
          <w:numId w:val="88"/>
        </w:numPr>
        <w:spacing w:before="120" w:line="360" w:lineRule="exact"/>
        <w:ind w:left="851"/>
        <w:contextualSpacing w:val="0"/>
        <w:jc w:val="both"/>
        <w:rPr>
          <w:rFonts w:ascii="Arial" w:eastAsiaTheme="minorHAnsi" w:hAnsi="Arial" w:cs="Arial"/>
          <w:sz w:val="22"/>
          <w:szCs w:val="22"/>
          <w:lang w:val="fr-FR"/>
        </w:rPr>
      </w:pPr>
      <w:r w:rsidRPr="002C6980">
        <w:rPr>
          <w:rFonts w:ascii="Arial" w:eastAsiaTheme="minorHAnsi" w:hAnsi="Arial" w:cs="Arial"/>
          <w:sz w:val="22"/>
          <w:szCs w:val="22"/>
          <w:lang w:val="fr-FR"/>
        </w:rPr>
        <w:t>Les services d’appui médicale, psychosociales, et légaux pour les survivantes de VBG/EAS/HS ;</w:t>
      </w:r>
    </w:p>
    <w:p w14:paraId="2857830B" w14:textId="77777777" w:rsidR="00745401" w:rsidRPr="002C6980" w:rsidRDefault="00745401" w:rsidP="00754A47">
      <w:pPr>
        <w:pStyle w:val="ListParagraph"/>
        <w:numPr>
          <w:ilvl w:val="0"/>
          <w:numId w:val="88"/>
        </w:numPr>
        <w:spacing w:before="120" w:line="360" w:lineRule="exact"/>
        <w:ind w:left="851"/>
        <w:contextualSpacing w:val="0"/>
        <w:jc w:val="both"/>
        <w:rPr>
          <w:rFonts w:ascii="Arial" w:eastAsiaTheme="minorHAnsi" w:hAnsi="Arial" w:cs="Arial"/>
          <w:sz w:val="22"/>
          <w:szCs w:val="22"/>
          <w:lang w:val="fr-FR"/>
        </w:rPr>
      </w:pPr>
      <w:r w:rsidRPr="002C6980">
        <w:rPr>
          <w:rFonts w:ascii="Arial" w:eastAsiaTheme="minorHAnsi" w:hAnsi="Arial" w:cs="Arial"/>
          <w:sz w:val="22"/>
          <w:szCs w:val="22"/>
          <w:lang w:val="fr-FR"/>
        </w:rPr>
        <w:t>la sensibilisation aux alentours des sites de travaux/populations riveraines sur les comportements interdits dans les codes des conduits et comment accéder au MGP au cas de non-respect.</w:t>
      </w:r>
    </w:p>
    <w:p w14:paraId="199E599A" w14:textId="77777777" w:rsidR="00745401" w:rsidRPr="002C6980" w:rsidRDefault="00745401" w:rsidP="00754A47">
      <w:pPr>
        <w:pStyle w:val="ListParagraph"/>
        <w:numPr>
          <w:ilvl w:val="0"/>
          <w:numId w:val="87"/>
        </w:numPr>
        <w:spacing w:before="120" w:line="360" w:lineRule="exact"/>
        <w:contextualSpacing w:val="0"/>
        <w:jc w:val="both"/>
        <w:rPr>
          <w:rFonts w:ascii="Arial" w:hAnsi="Arial" w:cs="Arial"/>
          <w:bCs/>
          <w:sz w:val="22"/>
          <w:szCs w:val="22"/>
          <w:u w:val="single"/>
          <w:lang w:val="fr-FR"/>
        </w:rPr>
      </w:pPr>
      <w:bookmarkStart w:id="259" w:name="_Toc479347256"/>
      <w:bookmarkStart w:id="260" w:name="_Toc23416704"/>
      <w:bookmarkEnd w:id="258"/>
      <w:r w:rsidRPr="002C6980">
        <w:rPr>
          <w:rFonts w:ascii="Arial" w:hAnsi="Arial" w:cs="Arial"/>
          <w:bCs/>
          <w:sz w:val="22"/>
          <w:szCs w:val="22"/>
          <w:u w:val="single"/>
          <w:lang w:val="fr-FR"/>
        </w:rPr>
        <w:t>Campagne d’information et de communication</w:t>
      </w:r>
      <w:bookmarkEnd w:id="259"/>
      <w:bookmarkEnd w:id="260"/>
    </w:p>
    <w:p w14:paraId="6AE01F57" w14:textId="220B080D" w:rsidR="00745401" w:rsidRPr="002C6980" w:rsidRDefault="00745401" w:rsidP="002C6980">
      <w:pPr>
        <w:spacing w:before="120" w:line="360" w:lineRule="exact"/>
        <w:jc w:val="both"/>
        <w:rPr>
          <w:rFonts w:ascii="Arial" w:hAnsi="Arial" w:cs="Arial"/>
          <w:sz w:val="22"/>
          <w:szCs w:val="22"/>
        </w:rPr>
      </w:pPr>
      <w:r w:rsidRPr="002C6980">
        <w:rPr>
          <w:rFonts w:ascii="Arial" w:hAnsi="Arial" w:cs="Arial"/>
          <w:sz w:val="22"/>
          <w:szCs w:val="22"/>
        </w:rPr>
        <w:t xml:space="preserve">Le programme de communication </w:t>
      </w:r>
      <w:r w:rsidR="00B864F9" w:rsidRPr="002C6980">
        <w:rPr>
          <w:rFonts w:ascii="Arial" w:hAnsi="Arial" w:cs="Arial"/>
          <w:sz w:val="22"/>
          <w:szCs w:val="22"/>
        </w:rPr>
        <w:t>sera</w:t>
      </w:r>
      <w:r w:rsidRPr="002C6980">
        <w:rPr>
          <w:rFonts w:ascii="Arial" w:hAnsi="Arial" w:cs="Arial"/>
          <w:sz w:val="22"/>
          <w:szCs w:val="22"/>
        </w:rPr>
        <w:t xml:space="preserve"> réalisé en faveur de toutes les parties prenantes du projet, quels que soient leurs niveaux d’intérêt et d’influence sur le projet.</w:t>
      </w:r>
    </w:p>
    <w:p w14:paraId="5214BB7B" w14:textId="3A45C83F" w:rsidR="00745401" w:rsidRPr="002C6980" w:rsidRDefault="00745401" w:rsidP="002C6980">
      <w:pPr>
        <w:spacing w:before="120" w:line="360" w:lineRule="exact"/>
        <w:jc w:val="both"/>
        <w:rPr>
          <w:rFonts w:ascii="Arial" w:hAnsi="Arial" w:cs="Arial"/>
          <w:sz w:val="22"/>
          <w:szCs w:val="22"/>
        </w:rPr>
      </w:pPr>
      <w:r w:rsidRPr="002C6980">
        <w:rPr>
          <w:rFonts w:ascii="Arial" w:hAnsi="Arial" w:cs="Arial"/>
          <w:sz w:val="22"/>
          <w:szCs w:val="22"/>
        </w:rPr>
        <w:t xml:space="preserve">En effet, de nombreuses représentations peuvent impacter négativement le projet. Pour y remédier, le plan d’action de communication devra permettre de susciter </w:t>
      </w:r>
      <w:r w:rsidR="00B864F9" w:rsidRPr="002C6980">
        <w:rPr>
          <w:rFonts w:ascii="Arial" w:hAnsi="Arial" w:cs="Arial"/>
          <w:sz w:val="22"/>
          <w:szCs w:val="22"/>
        </w:rPr>
        <w:t>un dialogue permanent avec les pa</w:t>
      </w:r>
      <w:r w:rsidRPr="002C6980">
        <w:rPr>
          <w:rFonts w:ascii="Arial" w:hAnsi="Arial" w:cs="Arial"/>
          <w:sz w:val="22"/>
          <w:szCs w:val="22"/>
        </w:rPr>
        <w:t xml:space="preserve">rties prenantes par rapport aux aspects qui peuvent influencer négativement le projet. Il s’agira de maintenir l’information et le dialogue avec toutes les parties prenantes durant toute la vie du projet. </w:t>
      </w:r>
    </w:p>
    <w:p w14:paraId="0069417E" w14:textId="01E9A658" w:rsidR="00745401" w:rsidRPr="002C6980" w:rsidRDefault="00745401" w:rsidP="002C6980">
      <w:pPr>
        <w:spacing w:before="120" w:line="360" w:lineRule="exact"/>
        <w:jc w:val="both"/>
        <w:rPr>
          <w:rFonts w:ascii="Arial" w:hAnsi="Arial" w:cs="Arial"/>
          <w:sz w:val="22"/>
          <w:szCs w:val="22"/>
        </w:rPr>
      </w:pPr>
      <w:r w:rsidRPr="002C6980">
        <w:rPr>
          <w:rFonts w:ascii="Arial" w:hAnsi="Arial" w:cs="Arial"/>
          <w:sz w:val="22"/>
          <w:szCs w:val="22"/>
        </w:rPr>
        <w:t>S’agissant de la phase de travaux (prochaine étape du projet), le plan de communication vise à :</w:t>
      </w:r>
    </w:p>
    <w:p w14:paraId="61023026" w14:textId="77777777" w:rsidR="00745401" w:rsidRPr="002C6980" w:rsidRDefault="00745401" w:rsidP="00754A47">
      <w:pPr>
        <w:pStyle w:val="ListParagraph"/>
        <w:numPr>
          <w:ilvl w:val="0"/>
          <w:numId w:val="88"/>
        </w:numPr>
        <w:spacing w:before="120" w:line="360" w:lineRule="exact"/>
        <w:ind w:left="851"/>
        <w:contextualSpacing w:val="0"/>
        <w:jc w:val="both"/>
        <w:rPr>
          <w:rFonts w:ascii="Arial" w:eastAsiaTheme="minorHAnsi" w:hAnsi="Arial" w:cs="Arial"/>
          <w:sz w:val="22"/>
          <w:szCs w:val="22"/>
          <w:lang w:val="fr-FR"/>
        </w:rPr>
      </w:pPr>
      <w:r w:rsidRPr="002C6980">
        <w:rPr>
          <w:rFonts w:ascii="Arial" w:eastAsiaTheme="minorHAnsi" w:hAnsi="Arial" w:cs="Arial"/>
          <w:sz w:val="22"/>
          <w:szCs w:val="22"/>
          <w:lang w:val="fr-FR"/>
        </w:rPr>
        <w:t>Informer les parties prenantes sur le processus et les critères et choix des sous projets et surtout des sites retenus ;</w:t>
      </w:r>
    </w:p>
    <w:p w14:paraId="2BFE168C" w14:textId="77777777" w:rsidR="00745401" w:rsidRPr="002C6980" w:rsidRDefault="00745401" w:rsidP="00754A47">
      <w:pPr>
        <w:pStyle w:val="ListParagraph"/>
        <w:numPr>
          <w:ilvl w:val="0"/>
          <w:numId w:val="88"/>
        </w:numPr>
        <w:spacing w:before="120" w:line="360" w:lineRule="exact"/>
        <w:ind w:left="851"/>
        <w:contextualSpacing w:val="0"/>
        <w:jc w:val="both"/>
        <w:rPr>
          <w:rFonts w:ascii="Arial" w:eastAsiaTheme="minorHAnsi" w:hAnsi="Arial" w:cs="Arial"/>
          <w:sz w:val="22"/>
          <w:szCs w:val="22"/>
          <w:lang w:val="fr-FR"/>
        </w:rPr>
      </w:pPr>
      <w:r w:rsidRPr="002C6980">
        <w:rPr>
          <w:rFonts w:ascii="Arial" w:eastAsiaTheme="minorHAnsi" w:hAnsi="Arial" w:cs="Arial"/>
          <w:sz w:val="22"/>
          <w:szCs w:val="22"/>
          <w:lang w:val="fr-FR"/>
        </w:rPr>
        <w:t>Favoriser et maintenir l'adhésion des parties prenantes intéressées et engagés ;</w:t>
      </w:r>
    </w:p>
    <w:p w14:paraId="4DB3BA92" w14:textId="77777777" w:rsidR="00745401" w:rsidRPr="002C6980" w:rsidRDefault="00745401" w:rsidP="00754A47">
      <w:pPr>
        <w:pStyle w:val="ListParagraph"/>
        <w:numPr>
          <w:ilvl w:val="0"/>
          <w:numId w:val="88"/>
        </w:numPr>
        <w:spacing w:before="120" w:line="360" w:lineRule="exact"/>
        <w:ind w:left="851"/>
        <w:contextualSpacing w:val="0"/>
        <w:jc w:val="both"/>
        <w:rPr>
          <w:rFonts w:ascii="Arial" w:eastAsiaTheme="minorHAnsi" w:hAnsi="Arial" w:cs="Arial"/>
          <w:sz w:val="22"/>
          <w:szCs w:val="22"/>
          <w:lang w:val="fr-FR"/>
        </w:rPr>
      </w:pPr>
      <w:r w:rsidRPr="002C6980">
        <w:rPr>
          <w:rFonts w:ascii="Arial" w:eastAsiaTheme="minorHAnsi" w:hAnsi="Arial" w:cs="Arial"/>
          <w:sz w:val="22"/>
          <w:szCs w:val="22"/>
          <w:lang w:val="fr-FR"/>
        </w:rPr>
        <w:t>Obtenir la participation et la collaboration des parties prenantes antagonistes et passifs ;</w:t>
      </w:r>
    </w:p>
    <w:p w14:paraId="03095859" w14:textId="2358A9B0" w:rsidR="00745401" w:rsidRPr="002C6980" w:rsidRDefault="00745401" w:rsidP="00754A47">
      <w:pPr>
        <w:pStyle w:val="ListParagraph"/>
        <w:numPr>
          <w:ilvl w:val="0"/>
          <w:numId w:val="88"/>
        </w:numPr>
        <w:spacing w:before="120" w:line="360" w:lineRule="exact"/>
        <w:ind w:left="851"/>
        <w:contextualSpacing w:val="0"/>
        <w:jc w:val="both"/>
        <w:rPr>
          <w:rFonts w:ascii="Arial" w:eastAsiaTheme="minorHAnsi" w:hAnsi="Arial" w:cs="Arial"/>
          <w:sz w:val="22"/>
          <w:szCs w:val="22"/>
          <w:lang w:val="fr-FR"/>
        </w:rPr>
      </w:pPr>
      <w:r w:rsidRPr="002C6980">
        <w:rPr>
          <w:rFonts w:ascii="Arial" w:eastAsiaTheme="minorHAnsi" w:hAnsi="Arial" w:cs="Arial"/>
          <w:sz w:val="22"/>
          <w:szCs w:val="22"/>
          <w:lang w:val="fr-FR"/>
        </w:rPr>
        <w:t xml:space="preserve">Adopter une démarche inclusive et participative dans le processus d’identification et résolution des problèmes sociaux et environnementaux découlant de la mise en œuvre du Projet </w:t>
      </w:r>
      <w:r w:rsidR="00B864F9" w:rsidRPr="002C6980">
        <w:rPr>
          <w:rFonts w:ascii="Arial" w:eastAsiaTheme="minorHAnsi" w:hAnsi="Arial" w:cs="Arial"/>
          <w:sz w:val="22"/>
          <w:szCs w:val="22"/>
          <w:lang w:val="fr-FR"/>
        </w:rPr>
        <w:t>;</w:t>
      </w:r>
      <w:r w:rsidRPr="002C6980">
        <w:rPr>
          <w:rFonts w:ascii="Arial" w:eastAsiaTheme="minorHAnsi" w:hAnsi="Arial" w:cs="Arial"/>
          <w:sz w:val="22"/>
          <w:szCs w:val="22"/>
          <w:lang w:val="fr-FR"/>
        </w:rPr>
        <w:t> </w:t>
      </w:r>
    </w:p>
    <w:p w14:paraId="188EF1A0" w14:textId="77CA1F26" w:rsidR="00745401" w:rsidRPr="002C6980" w:rsidRDefault="00745401" w:rsidP="00754A47">
      <w:pPr>
        <w:pStyle w:val="ListParagraph"/>
        <w:numPr>
          <w:ilvl w:val="0"/>
          <w:numId w:val="88"/>
        </w:numPr>
        <w:spacing w:before="120" w:line="360" w:lineRule="exact"/>
        <w:ind w:left="851"/>
        <w:contextualSpacing w:val="0"/>
        <w:jc w:val="both"/>
        <w:rPr>
          <w:rFonts w:ascii="Arial" w:eastAsiaTheme="minorHAnsi" w:hAnsi="Arial" w:cs="Arial"/>
          <w:sz w:val="22"/>
          <w:szCs w:val="22"/>
          <w:lang w:val="fr-FR"/>
        </w:rPr>
      </w:pPr>
      <w:r w:rsidRPr="002C6980">
        <w:rPr>
          <w:rFonts w:ascii="Arial" w:eastAsiaTheme="minorHAnsi" w:hAnsi="Arial" w:cs="Arial"/>
          <w:sz w:val="22"/>
          <w:szCs w:val="22"/>
          <w:lang w:val="fr-FR"/>
        </w:rPr>
        <w:lastRenderedPageBreak/>
        <w:t xml:space="preserve">Impliquer les groupes vulnérables (en particulier les femmes, </w:t>
      </w:r>
      <w:r w:rsidR="00B864F9" w:rsidRPr="002C6980">
        <w:rPr>
          <w:rFonts w:ascii="Arial" w:eastAsiaTheme="minorHAnsi" w:hAnsi="Arial" w:cs="Arial"/>
          <w:sz w:val="22"/>
          <w:szCs w:val="22"/>
          <w:lang w:val="fr-FR"/>
        </w:rPr>
        <w:t>les jeunes garçons et filles</w:t>
      </w:r>
      <w:r w:rsidRPr="002C6980">
        <w:rPr>
          <w:rFonts w:ascii="Arial" w:eastAsiaTheme="minorHAnsi" w:hAnsi="Arial" w:cs="Arial"/>
          <w:sz w:val="22"/>
          <w:szCs w:val="22"/>
          <w:lang w:val="fr-FR"/>
        </w:rPr>
        <w:t xml:space="preserve">, les </w:t>
      </w:r>
      <w:r w:rsidR="00B864F9" w:rsidRPr="002C6980">
        <w:rPr>
          <w:rFonts w:ascii="Arial" w:eastAsiaTheme="minorHAnsi" w:hAnsi="Arial" w:cs="Arial"/>
          <w:sz w:val="22"/>
          <w:szCs w:val="22"/>
          <w:lang w:val="fr-FR"/>
        </w:rPr>
        <w:t>opérateurs de Kwassa Kwassa, etc)</w:t>
      </w:r>
      <w:r w:rsidRPr="002C6980">
        <w:rPr>
          <w:rFonts w:ascii="Arial" w:eastAsiaTheme="minorHAnsi" w:hAnsi="Arial" w:cs="Arial"/>
          <w:sz w:val="22"/>
          <w:szCs w:val="22"/>
          <w:lang w:val="fr-FR"/>
        </w:rPr>
        <w:t xml:space="preserve"> à travers une approche ciblée, </w:t>
      </w:r>
    </w:p>
    <w:p w14:paraId="3ED84FCF" w14:textId="77777777" w:rsidR="00745401" w:rsidRPr="002C6980" w:rsidRDefault="00745401" w:rsidP="00754A47">
      <w:pPr>
        <w:pStyle w:val="ListParagraph"/>
        <w:numPr>
          <w:ilvl w:val="0"/>
          <w:numId w:val="88"/>
        </w:numPr>
        <w:spacing w:before="120" w:line="360" w:lineRule="exact"/>
        <w:ind w:left="851"/>
        <w:contextualSpacing w:val="0"/>
        <w:jc w:val="both"/>
        <w:rPr>
          <w:rFonts w:ascii="Arial" w:eastAsiaTheme="minorHAnsi" w:hAnsi="Arial" w:cs="Arial"/>
          <w:sz w:val="22"/>
          <w:szCs w:val="22"/>
          <w:lang w:val="fr-FR"/>
        </w:rPr>
      </w:pPr>
      <w:r w:rsidRPr="002C6980">
        <w:rPr>
          <w:rFonts w:ascii="Arial" w:eastAsiaTheme="minorHAnsi" w:hAnsi="Arial" w:cs="Arial"/>
          <w:sz w:val="22"/>
          <w:szCs w:val="22"/>
          <w:lang w:val="fr-FR"/>
        </w:rPr>
        <w:t>Promouvoir la transparence du processus et son appropriation par toutes les parties prenantes.</w:t>
      </w:r>
    </w:p>
    <w:p w14:paraId="0B7A8A06" w14:textId="09DEDA32" w:rsidR="00745401" w:rsidRPr="002C6980" w:rsidRDefault="00745401" w:rsidP="002C6980">
      <w:pPr>
        <w:spacing w:before="120" w:line="360" w:lineRule="exact"/>
        <w:jc w:val="both"/>
        <w:rPr>
          <w:rFonts w:ascii="Arial" w:hAnsi="Arial" w:cs="Arial"/>
          <w:sz w:val="22"/>
          <w:szCs w:val="22"/>
        </w:rPr>
      </w:pPr>
      <w:r w:rsidRPr="002C6980">
        <w:rPr>
          <w:rFonts w:ascii="Arial" w:hAnsi="Arial" w:cs="Arial"/>
          <w:sz w:val="22"/>
          <w:szCs w:val="22"/>
        </w:rPr>
        <w:t>À cet égard, le plan de communication comporte</w:t>
      </w:r>
      <w:r w:rsidR="00B864F9" w:rsidRPr="002C6980">
        <w:rPr>
          <w:rFonts w:ascii="Arial" w:hAnsi="Arial" w:cs="Arial"/>
          <w:sz w:val="22"/>
          <w:szCs w:val="22"/>
        </w:rPr>
        <w:t>ra</w:t>
      </w:r>
      <w:r w:rsidRPr="002C6980">
        <w:rPr>
          <w:rFonts w:ascii="Arial" w:hAnsi="Arial" w:cs="Arial"/>
          <w:sz w:val="22"/>
          <w:szCs w:val="22"/>
        </w:rPr>
        <w:t xml:space="preserve"> des actions qui permettent de véhiculer des messages à travers les vecteurs pertinents (autorités, leaders d’option, organisations socio-professionnelles) et à travers les canaux discutés à la section </w:t>
      </w:r>
      <w:r w:rsidR="00B864F9" w:rsidRPr="002C6980">
        <w:rPr>
          <w:rFonts w:ascii="Arial" w:hAnsi="Arial" w:cs="Arial"/>
          <w:sz w:val="22"/>
          <w:szCs w:val="22"/>
        </w:rPr>
        <w:t>6</w:t>
      </w:r>
      <w:r w:rsidRPr="002C6980">
        <w:rPr>
          <w:rFonts w:ascii="Arial" w:hAnsi="Arial" w:cs="Arial"/>
          <w:sz w:val="22"/>
          <w:szCs w:val="22"/>
        </w:rPr>
        <w:t>.</w:t>
      </w:r>
      <w:r w:rsidR="00B864F9" w:rsidRPr="002C6980">
        <w:rPr>
          <w:rFonts w:ascii="Arial" w:hAnsi="Arial" w:cs="Arial"/>
          <w:sz w:val="22"/>
          <w:szCs w:val="22"/>
        </w:rPr>
        <w:t>4</w:t>
      </w:r>
      <w:r w:rsidRPr="002C6980">
        <w:rPr>
          <w:rFonts w:ascii="Arial" w:hAnsi="Arial" w:cs="Arial"/>
          <w:sz w:val="22"/>
          <w:szCs w:val="22"/>
        </w:rPr>
        <w:t>. (ci-dessus).</w:t>
      </w:r>
    </w:p>
    <w:p w14:paraId="770DC924" w14:textId="77777777" w:rsidR="00745401" w:rsidRPr="002C6980" w:rsidRDefault="00745401" w:rsidP="002C6980">
      <w:pPr>
        <w:spacing w:before="120" w:line="360" w:lineRule="exact"/>
        <w:jc w:val="both"/>
        <w:rPr>
          <w:rFonts w:ascii="Arial" w:hAnsi="Arial" w:cs="Arial"/>
          <w:sz w:val="22"/>
          <w:szCs w:val="22"/>
        </w:rPr>
      </w:pPr>
      <w:r w:rsidRPr="002C6980">
        <w:rPr>
          <w:rFonts w:ascii="Arial" w:hAnsi="Arial" w:cs="Arial"/>
          <w:sz w:val="22"/>
          <w:szCs w:val="22"/>
        </w:rPr>
        <w:t xml:space="preserve">Ces systèmes de communication sont sanctionnés par des procès-verbaux (PV) de réunions et des listes de présence signées par les participants en plus d’un registre photographique. </w:t>
      </w:r>
    </w:p>
    <w:p w14:paraId="66EA566C" w14:textId="1083A3F2" w:rsidR="00745401" w:rsidRPr="002C6980" w:rsidRDefault="00745401" w:rsidP="002C6980">
      <w:pPr>
        <w:spacing w:before="120" w:line="360" w:lineRule="exact"/>
        <w:jc w:val="both"/>
        <w:rPr>
          <w:rFonts w:ascii="Arial" w:hAnsi="Arial" w:cs="Arial"/>
          <w:sz w:val="22"/>
          <w:szCs w:val="22"/>
        </w:rPr>
      </w:pPr>
      <w:r w:rsidRPr="002C6980">
        <w:rPr>
          <w:rFonts w:ascii="Arial" w:hAnsi="Arial" w:cs="Arial"/>
          <w:sz w:val="22"/>
          <w:szCs w:val="22"/>
        </w:rPr>
        <w:t>Les informations recueillies ainsi que les questions, commentaires et suggestions sont notées par un des moyens préétablis : procès-verbal de la rencontre, documents individuels signés. Par la suite, ces informations sont inscrites dans la base de données consacrée à la gestion de l’information</w:t>
      </w:r>
      <w:r w:rsidR="00B864F9" w:rsidRPr="002C6980">
        <w:rPr>
          <w:rFonts w:ascii="Arial" w:hAnsi="Arial" w:cs="Arial"/>
          <w:sz w:val="22"/>
          <w:szCs w:val="22"/>
        </w:rPr>
        <w:t xml:space="preserve"> qui sera tenu par l’UGP</w:t>
      </w:r>
      <w:r w:rsidRPr="002C6980">
        <w:rPr>
          <w:rFonts w:ascii="Arial" w:hAnsi="Arial" w:cs="Arial"/>
          <w:sz w:val="22"/>
          <w:szCs w:val="22"/>
        </w:rPr>
        <w:t>.</w:t>
      </w:r>
    </w:p>
    <w:p w14:paraId="41334A1F" w14:textId="77777777" w:rsidR="00745401" w:rsidRPr="002C6980" w:rsidRDefault="00745401" w:rsidP="002C6980">
      <w:pPr>
        <w:spacing w:before="120" w:line="360" w:lineRule="exact"/>
        <w:jc w:val="both"/>
        <w:rPr>
          <w:rFonts w:ascii="Arial" w:hAnsi="Arial" w:cs="Arial"/>
          <w:sz w:val="22"/>
          <w:szCs w:val="22"/>
        </w:rPr>
      </w:pPr>
      <w:r w:rsidRPr="002C6980">
        <w:rPr>
          <w:rFonts w:ascii="Arial" w:hAnsi="Arial" w:cs="Arial"/>
          <w:sz w:val="22"/>
          <w:szCs w:val="22"/>
        </w:rPr>
        <w:t>Ce répertoire sera partagé à tout le personnel et les partenaires de l’UGP afin d’assurer l’uniformité des réponses données par ces derniers à une même préoccupation des populations. Pour ce faire, un rappel de la nécessité de garder sur soi le recueil des messages et questions clés, doit être fait à l’endroit de toute équipe qui entreprend une mission sur le terrain ou sur une séance de communication.</w:t>
      </w:r>
    </w:p>
    <w:p w14:paraId="4D91BB1A" w14:textId="77777777" w:rsidR="00745401" w:rsidRPr="002C6980" w:rsidRDefault="00745401" w:rsidP="002C6980">
      <w:pPr>
        <w:spacing w:before="120" w:line="360" w:lineRule="exact"/>
        <w:jc w:val="both"/>
        <w:rPr>
          <w:rFonts w:ascii="Arial" w:hAnsi="Arial" w:cs="Arial"/>
          <w:sz w:val="22"/>
          <w:szCs w:val="22"/>
        </w:rPr>
      </w:pPr>
      <w:r w:rsidRPr="002C6980">
        <w:rPr>
          <w:rFonts w:ascii="Arial" w:hAnsi="Arial" w:cs="Arial"/>
          <w:sz w:val="22"/>
          <w:szCs w:val="22"/>
        </w:rPr>
        <w:t xml:space="preserve">Le suivi du programme sera assuré par l’UGP aux fins d’assure un contrôle interne de qualité des prestations en communication. Des modalités et des indicateurs de performances seront définis pour le suivi et l’évaluation des activités. </w:t>
      </w:r>
    </w:p>
    <w:p w14:paraId="6AC3A631" w14:textId="77777777" w:rsidR="00745401" w:rsidRPr="00FD6FAD" w:rsidRDefault="00745401" w:rsidP="00745401">
      <w:pPr>
        <w:spacing w:before="120" w:line="360" w:lineRule="exact"/>
        <w:jc w:val="both"/>
        <w:rPr>
          <w:rFonts w:ascii="Tahoma" w:eastAsia="Calibri" w:hAnsi="Tahoma" w:cs="Tahoma"/>
        </w:rPr>
      </w:pPr>
    </w:p>
    <w:p w14:paraId="6ECB8628" w14:textId="06F701B3" w:rsidR="00745401" w:rsidRPr="002C6980" w:rsidRDefault="005C543A" w:rsidP="00E001B8">
      <w:pPr>
        <w:pStyle w:val="Heading3"/>
        <w:keepLines/>
        <w:numPr>
          <w:ilvl w:val="2"/>
          <w:numId w:val="99"/>
        </w:numPr>
        <w:spacing w:before="120" w:after="0"/>
        <w:ind w:left="1843" w:hanging="709"/>
        <w:rPr>
          <w:rFonts w:ascii="Arial" w:eastAsiaTheme="majorEastAsia" w:hAnsi="Arial" w:cs="Arial"/>
          <w:sz w:val="22"/>
          <w:szCs w:val="22"/>
          <w:lang w:eastAsia="en-US"/>
        </w:rPr>
      </w:pPr>
      <w:bookmarkStart w:id="261" w:name="_Toc64293391"/>
      <w:bookmarkStart w:id="262" w:name="_Toc85130845"/>
      <w:bookmarkStart w:id="263" w:name="_Toc93910784"/>
      <w:r w:rsidRPr="002C6980">
        <w:rPr>
          <w:rFonts w:ascii="Arial" w:eastAsiaTheme="majorEastAsia" w:hAnsi="Arial" w:cs="Arial"/>
          <w:sz w:val="22"/>
          <w:szCs w:val="22"/>
          <w:lang w:eastAsia="en-US"/>
        </w:rPr>
        <w:t>Axes</w:t>
      </w:r>
      <w:r w:rsidR="00745401" w:rsidRPr="002C6980">
        <w:rPr>
          <w:rFonts w:ascii="Arial" w:eastAsiaTheme="majorEastAsia" w:hAnsi="Arial" w:cs="Arial"/>
          <w:sz w:val="22"/>
          <w:szCs w:val="22"/>
          <w:lang w:eastAsia="en-US"/>
        </w:rPr>
        <w:t xml:space="preserve"> </w:t>
      </w:r>
      <w:r w:rsidR="00645BE7" w:rsidRPr="002C6980">
        <w:rPr>
          <w:rFonts w:ascii="Arial" w:eastAsiaTheme="majorEastAsia" w:hAnsi="Arial" w:cs="Arial"/>
          <w:sz w:val="22"/>
          <w:szCs w:val="22"/>
          <w:lang w:eastAsia="en-US"/>
        </w:rPr>
        <w:t>stratégique</w:t>
      </w:r>
      <w:r w:rsidRPr="002C6980">
        <w:rPr>
          <w:rFonts w:ascii="Arial" w:eastAsiaTheme="majorEastAsia" w:hAnsi="Arial" w:cs="Arial"/>
          <w:sz w:val="22"/>
          <w:szCs w:val="22"/>
          <w:lang w:eastAsia="en-US"/>
        </w:rPr>
        <w:t>s</w:t>
      </w:r>
      <w:r w:rsidR="00645BE7" w:rsidRPr="002C6980">
        <w:rPr>
          <w:rFonts w:ascii="Arial" w:eastAsiaTheme="majorEastAsia" w:hAnsi="Arial" w:cs="Arial"/>
          <w:sz w:val="22"/>
          <w:szCs w:val="22"/>
          <w:lang w:eastAsia="en-US"/>
        </w:rPr>
        <w:t xml:space="preserve"> </w:t>
      </w:r>
      <w:r w:rsidR="00745401" w:rsidRPr="002C6980">
        <w:rPr>
          <w:rFonts w:ascii="Arial" w:eastAsiaTheme="majorEastAsia" w:hAnsi="Arial" w:cs="Arial"/>
          <w:sz w:val="22"/>
          <w:szCs w:val="22"/>
          <w:lang w:eastAsia="en-US"/>
        </w:rPr>
        <w:t>de communication</w:t>
      </w:r>
      <w:bookmarkEnd w:id="261"/>
      <w:bookmarkEnd w:id="262"/>
      <w:bookmarkEnd w:id="263"/>
    </w:p>
    <w:p w14:paraId="7A21D533" w14:textId="191B0D6D" w:rsidR="00745401" w:rsidRPr="002C6980" w:rsidRDefault="00745401" w:rsidP="00B864F9">
      <w:pPr>
        <w:spacing w:before="120" w:line="360" w:lineRule="exact"/>
        <w:jc w:val="both"/>
        <w:rPr>
          <w:rFonts w:ascii="Arial" w:hAnsi="Arial" w:cs="Arial"/>
          <w:sz w:val="22"/>
          <w:szCs w:val="22"/>
        </w:rPr>
      </w:pPr>
      <w:r w:rsidRPr="002C6980">
        <w:rPr>
          <w:rFonts w:ascii="Arial" w:hAnsi="Arial" w:cs="Arial"/>
          <w:sz w:val="22"/>
          <w:szCs w:val="22"/>
        </w:rPr>
        <w:t>Le</w:t>
      </w:r>
      <w:r w:rsidR="005C543A" w:rsidRPr="002C6980">
        <w:rPr>
          <w:rFonts w:ascii="Arial" w:hAnsi="Arial" w:cs="Arial"/>
          <w:sz w:val="22"/>
          <w:szCs w:val="22"/>
        </w:rPr>
        <w:t>s axes ci-dessous</w:t>
      </w:r>
      <w:r w:rsidRPr="002C6980">
        <w:rPr>
          <w:rFonts w:ascii="Arial" w:hAnsi="Arial" w:cs="Arial"/>
          <w:sz w:val="22"/>
          <w:szCs w:val="22"/>
        </w:rPr>
        <w:t xml:space="preserve"> proposé</w:t>
      </w:r>
      <w:r w:rsidR="005C543A" w:rsidRPr="002C6980">
        <w:rPr>
          <w:rFonts w:ascii="Arial" w:hAnsi="Arial" w:cs="Arial"/>
          <w:sz w:val="22"/>
          <w:szCs w:val="22"/>
        </w:rPr>
        <w:t>s</w:t>
      </w:r>
      <w:r w:rsidRPr="002C6980">
        <w:rPr>
          <w:rFonts w:ascii="Arial" w:hAnsi="Arial" w:cs="Arial"/>
          <w:sz w:val="22"/>
          <w:szCs w:val="22"/>
        </w:rPr>
        <w:t xml:space="preserve"> aur</w:t>
      </w:r>
      <w:r w:rsidR="005C543A" w:rsidRPr="002C6980">
        <w:rPr>
          <w:rFonts w:ascii="Arial" w:hAnsi="Arial" w:cs="Arial"/>
          <w:sz w:val="22"/>
          <w:szCs w:val="22"/>
        </w:rPr>
        <w:t xml:space="preserve">ont </w:t>
      </w:r>
      <w:r w:rsidRPr="002C6980">
        <w:rPr>
          <w:rFonts w:ascii="Arial" w:hAnsi="Arial" w:cs="Arial"/>
          <w:sz w:val="22"/>
          <w:szCs w:val="22"/>
        </w:rPr>
        <w:t xml:space="preserve">pour vocation </w:t>
      </w:r>
      <w:r w:rsidR="00C77CBD" w:rsidRPr="002C6980">
        <w:rPr>
          <w:rFonts w:ascii="Arial" w:hAnsi="Arial" w:cs="Arial"/>
          <w:sz w:val="22"/>
          <w:szCs w:val="22"/>
        </w:rPr>
        <w:t xml:space="preserve">de fixer les orientations du </w:t>
      </w:r>
      <w:r w:rsidR="005C543A" w:rsidRPr="002C6980">
        <w:rPr>
          <w:rFonts w:ascii="Arial" w:hAnsi="Arial" w:cs="Arial"/>
          <w:sz w:val="22"/>
          <w:szCs w:val="22"/>
        </w:rPr>
        <w:t xml:space="preserve">plan de </w:t>
      </w:r>
      <w:r w:rsidRPr="002C6980">
        <w:rPr>
          <w:rFonts w:ascii="Arial" w:hAnsi="Arial" w:cs="Arial"/>
          <w:sz w:val="22"/>
          <w:szCs w:val="22"/>
        </w:rPr>
        <w:t>communi</w:t>
      </w:r>
      <w:r w:rsidR="005C543A" w:rsidRPr="002C6980">
        <w:rPr>
          <w:rFonts w:ascii="Arial" w:hAnsi="Arial" w:cs="Arial"/>
          <w:sz w:val="22"/>
          <w:szCs w:val="22"/>
        </w:rPr>
        <w:t xml:space="preserve">cation </w:t>
      </w:r>
      <w:r w:rsidR="00C77CBD" w:rsidRPr="002C6980">
        <w:rPr>
          <w:rFonts w:ascii="Arial" w:hAnsi="Arial" w:cs="Arial"/>
          <w:sz w:val="22"/>
          <w:szCs w:val="22"/>
        </w:rPr>
        <w:t xml:space="preserve">du Projet notamment les actions dédiées aux </w:t>
      </w:r>
      <w:r w:rsidR="00B864F9" w:rsidRPr="002C6980">
        <w:rPr>
          <w:rFonts w:ascii="Arial" w:hAnsi="Arial" w:cs="Arial"/>
          <w:sz w:val="22"/>
          <w:szCs w:val="22"/>
        </w:rPr>
        <w:t xml:space="preserve">parties prenantes, notamment celles </w:t>
      </w:r>
      <w:r w:rsidR="00C77CBD" w:rsidRPr="002C6980">
        <w:rPr>
          <w:rFonts w:ascii="Arial" w:hAnsi="Arial" w:cs="Arial"/>
          <w:sz w:val="22"/>
          <w:szCs w:val="22"/>
        </w:rPr>
        <w:t>touch</w:t>
      </w:r>
      <w:r w:rsidR="00B864F9" w:rsidRPr="002C6980">
        <w:rPr>
          <w:rFonts w:ascii="Arial" w:hAnsi="Arial" w:cs="Arial"/>
          <w:sz w:val="22"/>
          <w:szCs w:val="22"/>
        </w:rPr>
        <w:t>ées et les groupes vulnérables</w:t>
      </w:r>
      <w:r w:rsidRPr="002C6980">
        <w:rPr>
          <w:rFonts w:ascii="Arial" w:hAnsi="Arial" w:cs="Arial"/>
          <w:sz w:val="22"/>
          <w:szCs w:val="22"/>
        </w:rPr>
        <w:t xml:space="preserve">. </w:t>
      </w:r>
    </w:p>
    <w:p w14:paraId="34A7A457" w14:textId="77777777" w:rsidR="00B864F9" w:rsidRPr="00205D3E" w:rsidRDefault="00B864F9" w:rsidP="00B864F9">
      <w:pPr>
        <w:spacing w:before="120" w:line="360" w:lineRule="exact"/>
        <w:jc w:val="both"/>
        <w:rPr>
          <w:rFonts w:eastAsia="Calibri"/>
        </w:rPr>
      </w:pPr>
    </w:p>
    <w:p w14:paraId="7EFCFB50" w14:textId="77777777" w:rsidR="00745401" w:rsidRPr="00205D3E" w:rsidRDefault="00745401" w:rsidP="00745401">
      <w:pPr>
        <w:spacing w:before="120" w:after="120" w:line="276" w:lineRule="auto"/>
        <w:jc w:val="both"/>
        <w:rPr>
          <w:rFonts w:eastAsia="Calibri"/>
        </w:rPr>
      </w:pPr>
    </w:p>
    <w:p w14:paraId="4A421A95" w14:textId="77777777" w:rsidR="00745401" w:rsidRPr="00205D3E" w:rsidRDefault="00745401" w:rsidP="00745401">
      <w:pPr>
        <w:spacing w:line="276" w:lineRule="auto"/>
        <w:rPr>
          <w:rFonts w:eastAsia="Calibri"/>
        </w:rPr>
        <w:sectPr w:rsidR="00745401" w:rsidRPr="00205D3E" w:rsidSect="002B2C1B">
          <w:footerReference w:type="default" r:id="rId35"/>
          <w:pgSz w:w="12240" w:h="15840"/>
          <w:pgMar w:top="1418" w:right="1418" w:bottom="1418" w:left="1418" w:header="851" w:footer="851" w:gutter="0"/>
          <w:cols w:space="720"/>
          <w:docGrid w:linePitch="326"/>
        </w:sectPr>
      </w:pPr>
    </w:p>
    <w:p w14:paraId="65029CF8" w14:textId="5D1833E7" w:rsidR="00745401" w:rsidRPr="00745401" w:rsidRDefault="00745401" w:rsidP="002C6980">
      <w:pPr>
        <w:pStyle w:val="Caption"/>
        <w:spacing w:after="80"/>
        <w:jc w:val="center"/>
        <w:rPr>
          <w:rFonts w:ascii="Arial" w:hAnsi="Arial" w:cs="Arial"/>
          <w:b/>
          <w:bCs/>
          <w:i w:val="0"/>
          <w:iCs w:val="0"/>
          <w:color w:val="auto"/>
          <w:sz w:val="24"/>
          <w:szCs w:val="24"/>
        </w:rPr>
      </w:pPr>
      <w:bookmarkStart w:id="264" w:name="_Toc85130916"/>
      <w:bookmarkStart w:id="265" w:name="_Toc90143302"/>
      <w:bookmarkStart w:id="266" w:name="_Hlk89293740"/>
      <w:r w:rsidRPr="00745401">
        <w:rPr>
          <w:rFonts w:ascii="Arial" w:hAnsi="Arial" w:cs="Arial"/>
          <w:b/>
          <w:bCs/>
          <w:i w:val="0"/>
          <w:iCs w:val="0"/>
          <w:color w:val="auto"/>
          <w:sz w:val="24"/>
          <w:szCs w:val="24"/>
        </w:rPr>
        <w:lastRenderedPageBreak/>
        <w:t xml:space="preserve">Tableau </w:t>
      </w:r>
      <w:r w:rsidRPr="00745401">
        <w:rPr>
          <w:rFonts w:ascii="Arial" w:hAnsi="Arial" w:cs="Arial"/>
          <w:b/>
          <w:bCs/>
          <w:i w:val="0"/>
          <w:iCs w:val="0"/>
          <w:color w:val="auto"/>
          <w:sz w:val="24"/>
          <w:szCs w:val="24"/>
        </w:rPr>
        <w:fldChar w:fldCharType="begin"/>
      </w:r>
      <w:r w:rsidRPr="00745401">
        <w:rPr>
          <w:rFonts w:ascii="Arial" w:hAnsi="Arial" w:cs="Arial"/>
          <w:b/>
          <w:bCs/>
          <w:i w:val="0"/>
          <w:iCs w:val="0"/>
          <w:color w:val="auto"/>
          <w:sz w:val="24"/>
          <w:szCs w:val="24"/>
        </w:rPr>
        <w:instrText xml:space="preserve"> SEQ Tableau \* ARABIC </w:instrText>
      </w:r>
      <w:r w:rsidRPr="00745401">
        <w:rPr>
          <w:rFonts w:ascii="Arial" w:hAnsi="Arial" w:cs="Arial"/>
          <w:b/>
          <w:bCs/>
          <w:i w:val="0"/>
          <w:iCs w:val="0"/>
          <w:color w:val="auto"/>
          <w:sz w:val="24"/>
          <w:szCs w:val="24"/>
        </w:rPr>
        <w:fldChar w:fldCharType="separate"/>
      </w:r>
      <w:r w:rsidR="00225715">
        <w:rPr>
          <w:rFonts w:ascii="Arial" w:hAnsi="Arial" w:cs="Arial"/>
          <w:b/>
          <w:bCs/>
          <w:i w:val="0"/>
          <w:iCs w:val="0"/>
          <w:noProof/>
          <w:color w:val="auto"/>
          <w:sz w:val="24"/>
          <w:szCs w:val="24"/>
        </w:rPr>
        <w:t>8</w:t>
      </w:r>
      <w:r w:rsidRPr="00745401">
        <w:rPr>
          <w:rFonts w:ascii="Arial" w:hAnsi="Arial" w:cs="Arial"/>
          <w:b/>
          <w:bCs/>
          <w:i w:val="0"/>
          <w:iCs w:val="0"/>
          <w:color w:val="auto"/>
          <w:sz w:val="24"/>
          <w:szCs w:val="24"/>
        </w:rPr>
        <w:fldChar w:fldCharType="end"/>
      </w:r>
      <w:r w:rsidRPr="00745401">
        <w:rPr>
          <w:rFonts w:ascii="Arial" w:hAnsi="Arial" w:cs="Arial"/>
          <w:i w:val="0"/>
          <w:iCs w:val="0"/>
          <w:color w:val="auto"/>
          <w:sz w:val="24"/>
          <w:szCs w:val="24"/>
          <w:lang w:val="fr-FR"/>
        </w:rPr>
        <w:t xml:space="preserve"> :  </w:t>
      </w:r>
      <w:r w:rsidR="001F22FA">
        <w:rPr>
          <w:rFonts w:ascii="Arial" w:hAnsi="Arial" w:cs="Arial"/>
          <w:i w:val="0"/>
          <w:iCs w:val="0"/>
          <w:color w:val="auto"/>
          <w:sz w:val="24"/>
          <w:szCs w:val="24"/>
          <w:lang w:val="fr-FR"/>
        </w:rPr>
        <w:t xml:space="preserve">Orientation en termes </w:t>
      </w:r>
      <w:r w:rsidR="008871B3">
        <w:rPr>
          <w:rFonts w:ascii="Arial" w:hAnsi="Arial" w:cs="Arial"/>
          <w:i w:val="0"/>
          <w:iCs w:val="0"/>
          <w:color w:val="auto"/>
          <w:sz w:val="24"/>
          <w:szCs w:val="24"/>
          <w:lang w:val="fr-FR"/>
        </w:rPr>
        <w:t xml:space="preserve">de </w:t>
      </w:r>
      <w:r w:rsidRPr="00745401">
        <w:rPr>
          <w:rFonts w:ascii="Arial" w:hAnsi="Arial" w:cs="Arial"/>
          <w:i w:val="0"/>
          <w:iCs w:val="0"/>
          <w:color w:val="auto"/>
          <w:sz w:val="24"/>
          <w:szCs w:val="24"/>
        </w:rPr>
        <w:t>communication</w:t>
      </w:r>
      <w:bookmarkEnd w:id="264"/>
      <w:bookmarkEnd w:id="265"/>
    </w:p>
    <w:bookmarkEnd w:id="266"/>
    <w:p w14:paraId="304CC3F1" w14:textId="77777777" w:rsidR="00745401" w:rsidRPr="00124C5E" w:rsidRDefault="00745401" w:rsidP="00745401">
      <w:pPr>
        <w:rPr>
          <w:sz w:val="4"/>
          <w:szCs w:val="4"/>
        </w:rPr>
      </w:pPr>
    </w:p>
    <w:tbl>
      <w:tblPr>
        <w:tblW w:w="4937"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163"/>
        <w:gridCol w:w="2852"/>
        <w:gridCol w:w="2771"/>
        <w:gridCol w:w="2515"/>
        <w:gridCol w:w="2515"/>
      </w:tblGrid>
      <w:tr w:rsidR="001F22FA" w:rsidRPr="002C6980" w14:paraId="10F3C2CC" w14:textId="77777777" w:rsidTr="002C6980">
        <w:trPr>
          <w:trHeight w:val="113"/>
          <w:tblHeader/>
        </w:trPr>
        <w:tc>
          <w:tcPr>
            <w:tcW w:w="1145" w:type="pct"/>
            <w:shd w:val="clear" w:color="auto" w:fill="000000" w:themeFill="text1"/>
            <w:vAlign w:val="center"/>
          </w:tcPr>
          <w:p w14:paraId="5A09729D" w14:textId="16616330" w:rsidR="001F22FA" w:rsidRPr="002C6980" w:rsidRDefault="001F22FA" w:rsidP="002C6980">
            <w:pPr>
              <w:jc w:val="center"/>
              <w:rPr>
                <w:rFonts w:ascii="Arial" w:hAnsi="Arial" w:cs="Arial"/>
                <w:b/>
                <w:sz w:val="20"/>
                <w:szCs w:val="20"/>
              </w:rPr>
            </w:pPr>
            <w:r w:rsidRPr="002C6980">
              <w:rPr>
                <w:rFonts w:ascii="Arial" w:hAnsi="Arial" w:cs="Arial"/>
                <w:b/>
                <w:sz w:val="20"/>
                <w:szCs w:val="20"/>
              </w:rPr>
              <w:t>Actions suggérées</w:t>
            </w:r>
          </w:p>
        </w:tc>
        <w:tc>
          <w:tcPr>
            <w:tcW w:w="1032" w:type="pct"/>
            <w:shd w:val="clear" w:color="auto" w:fill="000000" w:themeFill="text1"/>
            <w:vAlign w:val="center"/>
          </w:tcPr>
          <w:p w14:paraId="377ED30B" w14:textId="77777777" w:rsidR="001F22FA" w:rsidRPr="002C6980" w:rsidRDefault="001F22FA" w:rsidP="002C6980">
            <w:pPr>
              <w:jc w:val="center"/>
              <w:rPr>
                <w:rFonts w:ascii="Arial" w:hAnsi="Arial" w:cs="Arial"/>
                <w:b/>
                <w:sz w:val="20"/>
                <w:szCs w:val="20"/>
              </w:rPr>
            </w:pPr>
            <w:r w:rsidRPr="002C6980">
              <w:rPr>
                <w:rFonts w:ascii="Arial" w:hAnsi="Arial" w:cs="Arial"/>
                <w:b/>
                <w:sz w:val="20"/>
                <w:szCs w:val="20"/>
              </w:rPr>
              <w:t>Modes de communication</w:t>
            </w:r>
          </w:p>
        </w:tc>
        <w:tc>
          <w:tcPr>
            <w:tcW w:w="1003" w:type="pct"/>
            <w:shd w:val="clear" w:color="auto" w:fill="000000" w:themeFill="text1"/>
            <w:vAlign w:val="center"/>
          </w:tcPr>
          <w:p w14:paraId="177316F4" w14:textId="77777777" w:rsidR="001F22FA" w:rsidRPr="002C6980" w:rsidRDefault="001F22FA" w:rsidP="002C6980">
            <w:pPr>
              <w:jc w:val="center"/>
              <w:rPr>
                <w:rFonts w:ascii="Arial" w:hAnsi="Arial" w:cs="Arial"/>
                <w:b/>
                <w:sz w:val="20"/>
                <w:szCs w:val="20"/>
              </w:rPr>
            </w:pPr>
            <w:r w:rsidRPr="002C6980">
              <w:rPr>
                <w:rFonts w:ascii="Arial" w:hAnsi="Arial" w:cs="Arial"/>
                <w:b/>
                <w:sz w:val="20"/>
                <w:szCs w:val="20"/>
              </w:rPr>
              <w:t>Moyens de communication</w:t>
            </w:r>
          </w:p>
        </w:tc>
        <w:tc>
          <w:tcPr>
            <w:tcW w:w="910" w:type="pct"/>
            <w:shd w:val="clear" w:color="auto" w:fill="000000" w:themeFill="text1"/>
            <w:vAlign w:val="center"/>
          </w:tcPr>
          <w:p w14:paraId="35444CD5" w14:textId="77777777" w:rsidR="001F22FA" w:rsidRPr="002C6980" w:rsidRDefault="001F22FA" w:rsidP="002C6980">
            <w:pPr>
              <w:jc w:val="center"/>
              <w:rPr>
                <w:rFonts w:ascii="Arial" w:hAnsi="Arial" w:cs="Arial"/>
                <w:b/>
                <w:sz w:val="20"/>
                <w:szCs w:val="20"/>
              </w:rPr>
            </w:pPr>
            <w:r w:rsidRPr="002C6980">
              <w:rPr>
                <w:rFonts w:ascii="Arial" w:hAnsi="Arial" w:cs="Arial"/>
                <w:b/>
                <w:sz w:val="20"/>
                <w:szCs w:val="20"/>
              </w:rPr>
              <w:t>Responsables</w:t>
            </w:r>
          </w:p>
        </w:tc>
        <w:tc>
          <w:tcPr>
            <w:tcW w:w="910" w:type="pct"/>
            <w:shd w:val="clear" w:color="auto" w:fill="000000" w:themeFill="text1"/>
            <w:vAlign w:val="center"/>
          </w:tcPr>
          <w:p w14:paraId="18445814" w14:textId="3126D59F" w:rsidR="001F22FA" w:rsidRPr="002C6980" w:rsidRDefault="001F22FA" w:rsidP="002C6980">
            <w:pPr>
              <w:jc w:val="center"/>
              <w:rPr>
                <w:rFonts w:ascii="Arial" w:hAnsi="Arial" w:cs="Arial"/>
                <w:b/>
                <w:sz w:val="20"/>
                <w:szCs w:val="20"/>
              </w:rPr>
            </w:pPr>
            <w:r w:rsidRPr="002C6980">
              <w:rPr>
                <w:rFonts w:ascii="Arial" w:hAnsi="Arial" w:cs="Arial"/>
                <w:b/>
                <w:sz w:val="20"/>
                <w:szCs w:val="20"/>
              </w:rPr>
              <w:t>Calendrier de mise en œuvre</w:t>
            </w:r>
          </w:p>
        </w:tc>
      </w:tr>
      <w:tr w:rsidR="001F22FA" w:rsidRPr="002C6980" w14:paraId="092BCEEB" w14:textId="77777777" w:rsidTr="00EF309B">
        <w:trPr>
          <w:trHeight w:val="2520"/>
        </w:trPr>
        <w:tc>
          <w:tcPr>
            <w:tcW w:w="1145" w:type="pct"/>
            <w:shd w:val="clear" w:color="auto" w:fill="auto"/>
            <w:vAlign w:val="center"/>
          </w:tcPr>
          <w:p w14:paraId="7284C32E" w14:textId="77777777" w:rsidR="001F22FA" w:rsidRPr="002C6980" w:rsidRDefault="001F22FA" w:rsidP="00754A47">
            <w:pPr>
              <w:pStyle w:val="ListParagraph"/>
              <w:numPr>
                <w:ilvl w:val="0"/>
                <w:numId w:val="89"/>
              </w:numPr>
              <w:ind w:left="310" w:hanging="284"/>
              <w:jc w:val="both"/>
              <w:rPr>
                <w:rFonts w:ascii="Arial" w:hAnsi="Arial" w:cs="Arial"/>
                <w:sz w:val="20"/>
                <w:szCs w:val="20"/>
                <w:lang w:val="fr-FR" w:eastAsia="fr-CA"/>
              </w:rPr>
            </w:pPr>
            <w:r w:rsidRPr="002C6980">
              <w:rPr>
                <w:rFonts w:ascii="Arial" w:eastAsia="Times New Roman" w:hAnsi="Arial" w:cs="Arial"/>
                <w:sz w:val="20"/>
                <w:szCs w:val="20"/>
                <w:lang w:val="fr-FR" w:eastAsia="fr-CA"/>
              </w:rPr>
              <w:t xml:space="preserve">Mettre en place un mécanisme de communication étroite avec </w:t>
            </w:r>
          </w:p>
          <w:p w14:paraId="6A40A8F4" w14:textId="77777777" w:rsidR="001F22FA" w:rsidRPr="002C6980" w:rsidRDefault="001F22FA" w:rsidP="00754A47">
            <w:pPr>
              <w:pStyle w:val="ListParagraph"/>
              <w:numPr>
                <w:ilvl w:val="0"/>
                <w:numId w:val="89"/>
              </w:numPr>
              <w:ind w:left="310" w:hanging="284"/>
              <w:jc w:val="both"/>
              <w:rPr>
                <w:rFonts w:ascii="Arial" w:hAnsi="Arial" w:cs="Arial"/>
                <w:sz w:val="20"/>
                <w:szCs w:val="20"/>
                <w:lang w:val="fr-FR"/>
              </w:rPr>
            </w:pPr>
            <w:r w:rsidRPr="002C6980">
              <w:rPr>
                <w:rFonts w:ascii="Arial" w:hAnsi="Arial" w:cs="Arial"/>
                <w:sz w:val="20"/>
                <w:szCs w:val="20"/>
                <w:lang w:val="fr-FR"/>
              </w:rPr>
              <w:t xml:space="preserve">Organisation d’assemblées sur le projet au niveau des trois iles </w:t>
            </w:r>
          </w:p>
          <w:p w14:paraId="4D9E928C" w14:textId="77777777" w:rsidR="001F22FA" w:rsidRPr="002C6980" w:rsidRDefault="001F22FA" w:rsidP="00754A47">
            <w:pPr>
              <w:pStyle w:val="ListParagraph"/>
              <w:numPr>
                <w:ilvl w:val="0"/>
                <w:numId w:val="89"/>
              </w:numPr>
              <w:ind w:left="310" w:hanging="284"/>
              <w:jc w:val="both"/>
              <w:rPr>
                <w:rFonts w:ascii="Arial" w:hAnsi="Arial" w:cs="Arial"/>
                <w:sz w:val="20"/>
                <w:szCs w:val="20"/>
              </w:rPr>
            </w:pPr>
            <w:r w:rsidRPr="002C6980">
              <w:rPr>
                <w:rFonts w:ascii="Arial" w:hAnsi="Arial" w:cs="Arial"/>
                <w:sz w:val="20"/>
                <w:szCs w:val="20"/>
              </w:rPr>
              <w:t>Organisation d’ateliers de partage</w:t>
            </w:r>
          </w:p>
          <w:p w14:paraId="5768F301" w14:textId="77777777" w:rsidR="001F22FA" w:rsidRPr="002C6980" w:rsidRDefault="001F22FA" w:rsidP="00754A47">
            <w:pPr>
              <w:pStyle w:val="ListParagraph"/>
              <w:numPr>
                <w:ilvl w:val="0"/>
                <w:numId w:val="89"/>
              </w:numPr>
              <w:ind w:left="310" w:hanging="284"/>
              <w:jc w:val="both"/>
              <w:rPr>
                <w:rFonts w:ascii="Arial" w:hAnsi="Arial" w:cs="Arial"/>
                <w:sz w:val="20"/>
                <w:szCs w:val="20"/>
                <w:lang w:val="fr-FR"/>
              </w:rPr>
            </w:pPr>
            <w:r w:rsidRPr="002C6980">
              <w:rPr>
                <w:rFonts w:ascii="Arial" w:eastAsia="Times New Roman" w:hAnsi="Arial" w:cs="Arial"/>
                <w:sz w:val="20"/>
                <w:szCs w:val="20"/>
                <w:lang w:val="fr-FR" w:eastAsia="fr-CA"/>
              </w:rPr>
              <w:t>Communication sur les critères de sélection des prestataires</w:t>
            </w:r>
          </w:p>
        </w:tc>
        <w:tc>
          <w:tcPr>
            <w:tcW w:w="1032" w:type="pct"/>
            <w:shd w:val="clear" w:color="auto" w:fill="auto"/>
            <w:vAlign w:val="center"/>
          </w:tcPr>
          <w:p w14:paraId="703F47A6" w14:textId="77777777" w:rsidR="001F22FA" w:rsidRPr="002C6980" w:rsidRDefault="001F22FA" w:rsidP="00754A47">
            <w:pPr>
              <w:pStyle w:val="ListParagraph"/>
              <w:numPr>
                <w:ilvl w:val="0"/>
                <w:numId w:val="89"/>
              </w:numPr>
              <w:ind w:left="310" w:hanging="284"/>
              <w:jc w:val="both"/>
              <w:rPr>
                <w:rFonts w:ascii="Arial" w:eastAsia="Times New Roman" w:hAnsi="Arial" w:cs="Arial"/>
                <w:sz w:val="20"/>
                <w:szCs w:val="20"/>
                <w:lang w:val="fr-FR" w:eastAsia="fr-CA"/>
              </w:rPr>
            </w:pPr>
            <w:r w:rsidRPr="002C6980">
              <w:rPr>
                <w:rFonts w:ascii="Arial" w:eastAsia="Times New Roman" w:hAnsi="Arial" w:cs="Arial"/>
                <w:sz w:val="20"/>
                <w:szCs w:val="20"/>
                <w:lang w:val="fr-FR" w:eastAsia="fr-CA"/>
              </w:rPr>
              <w:t>Réunions préparatoires</w:t>
            </w:r>
          </w:p>
          <w:p w14:paraId="46ACA6C9" w14:textId="77777777" w:rsidR="001F22FA" w:rsidRPr="002C6980" w:rsidRDefault="001F22FA" w:rsidP="00754A47">
            <w:pPr>
              <w:pStyle w:val="ListParagraph"/>
              <w:numPr>
                <w:ilvl w:val="0"/>
                <w:numId w:val="89"/>
              </w:numPr>
              <w:ind w:left="310" w:hanging="284"/>
              <w:jc w:val="both"/>
              <w:rPr>
                <w:rFonts w:ascii="Arial" w:eastAsia="Times New Roman" w:hAnsi="Arial" w:cs="Arial"/>
                <w:sz w:val="20"/>
                <w:szCs w:val="20"/>
                <w:lang w:val="fr-FR" w:eastAsia="fr-CA"/>
              </w:rPr>
            </w:pPr>
            <w:r w:rsidRPr="002C6980">
              <w:rPr>
                <w:rFonts w:ascii="Arial" w:eastAsia="Times New Roman" w:hAnsi="Arial" w:cs="Arial"/>
                <w:sz w:val="20"/>
                <w:szCs w:val="20"/>
                <w:lang w:val="fr-FR" w:eastAsia="fr-CA"/>
              </w:rPr>
              <w:t>Rencontres institutionnelles</w:t>
            </w:r>
          </w:p>
        </w:tc>
        <w:tc>
          <w:tcPr>
            <w:tcW w:w="1003" w:type="pct"/>
            <w:shd w:val="clear" w:color="auto" w:fill="auto"/>
            <w:vAlign w:val="center"/>
          </w:tcPr>
          <w:p w14:paraId="6887540B" w14:textId="77777777" w:rsidR="001F22FA" w:rsidRPr="002C6980" w:rsidRDefault="001F22FA" w:rsidP="00754A47">
            <w:pPr>
              <w:numPr>
                <w:ilvl w:val="0"/>
                <w:numId w:val="89"/>
              </w:numPr>
              <w:ind w:left="310" w:hanging="284"/>
              <w:contextualSpacing/>
              <w:jc w:val="both"/>
              <w:rPr>
                <w:rFonts w:ascii="Arial" w:eastAsia="Times New Roman" w:hAnsi="Arial" w:cs="Arial"/>
                <w:sz w:val="20"/>
                <w:szCs w:val="20"/>
                <w:lang w:eastAsia="fr-CA"/>
              </w:rPr>
            </w:pPr>
            <w:r w:rsidRPr="002C6980">
              <w:rPr>
                <w:rFonts w:ascii="Arial" w:eastAsia="Times New Roman" w:hAnsi="Arial" w:cs="Arial"/>
                <w:sz w:val="20"/>
                <w:szCs w:val="20"/>
                <w:lang w:eastAsia="fr-CA"/>
              </w:rPr>
              <w:t>Communiqués de presse</w:t>
            </w:r>
          </w:p>
          <w:p w14:paraId="2AB020D6" w14:textId="77777777" w:rsidR="001F22FA" w:rsidRPr="002C6980" w:rsidRDefault="001F22FA" w:rsidP="00754A47">
            <w:pPr>
              <w:numPr>
                <w:ilvl w:val="0"/>
                <w:numId w:val="89"/>
              </w:numPr>
              <w:ind w:left="310" w:hanging="284"/>
              <w:contextualSpacing/>
              <w:jc w:val="both"/>
              <w:rPr>
                <w:rFonts w:ascii="Arial" w:eastAsia="Times New Roman" w:hAnsi="Arial" w:cs="Arial"/>
                <w:sz w:val="20"/>
                <w:szCs w:val="20"/>
                <w:lang w:eastAsia="fr-CA"/>
              </w:rPr>
            </w:pPr>
            <w:r w:rsidRPr="002C6980">
              <w:rPr>
                <w:rFonts w:ascii="Arial" w:eastAsia="Times New Roman" w:hAnsi="Arial" w:cs="Arial"/>
                <w:sz w:val="20"/>
                <w:szCs w:val="20"/>
                <w:lang w:eastAsia="fr-CA"/>
              </w:rPr>
              <w:t>Lettres d’invitation</w:t>
            </w:r>
          </w:p>
          <w:p w14:paraId="41E8685D" w14:textId="77777777" w:rsidR="001F22FA" w:rsidRPr="002C6980" w:rsidRDefault="001F22FA" w:rsidP="00754A47">
            <w:pPr>
              <w:numPr>
                <w:ilvl w:val="0"/>
                <w:numId w:val="89"/>
              </w:numPr>
              <w:ind w:left="310" w:hanging="284"/>
              <w:contextualSpacing/>
              <w:jc w:val="both"/>
              <w:rPr>
                <w:rFonts w:ascii="Arial" w:eastAsia="Times New Roman" w:hAnsi="Arial" w:cs="Arial"/>
                <w:sz w:val="20"/>
                <w:szCs w:val="20"/>
                <w:lang w:eastAsia="fr-CA"/>
              </w:rPr>
            </w:pPr>
            <w:r w:rsidRPr="002C6980">
              <w:rPr>
                <w:rFonts w:ascii="Arial" w:eastAsia="Times New Roman" w:hAnsi="Arial" w:cs="Arial"/>
                <w:sz w:val="20"/>
                <w:szCs w:val="20"/>
                <w:lang w:eastAsia="fr-CA"/>
              </w:rPr>
              <w:t>Téléphonie</w:t>
            </w:r>
          </w:p>
          <w:p w14:paraId="0BF8A196" w14:textId="77777777" w:rsidR="001F22FA" w:rsidRPr="002C6980" w:rsidRDefault="001F22FA" w:rsidP="00754A47">
            <w:pPr>
              <w:numPr>
                <w:ilvl w:val="0"/>
                <w:numId w:val="89"/>
              </w:numPr>
              <w:ind w:left="310" w:hanging="284"/>
              <w:contextualSpacing/>
              <w:jc w:val="both"/>
              <w:rPr>
                <w:rFonts w:ascii="Arial" w:eastAsia="Times New Roman" w:hAnsi="Arial" w:cs="Arial"/>
                <w:sz w:val="20"/>
                <w:szCs w:val="20"/>
                <w:lang w:eastAsia="fr-CA"/>
              </w:rPr>
            </w:pPr>
            <w:r w:rsidRPr="002C6980">
              <w:rPr>
                <w:rFonts w:ascii="Arial" w:eastAsia="Times New Roman" w:hAnsi="Arial" w:cs="Arial"/>
                <w:sz w:val="20"/>
                <w:szCs w:val="20"/>
                <w:lang w:eastAsia="fr-CA"/>
              </w:rPr>
              <w:t>Internet (courriels et réseaux sociaux)</w:t>
            </w:r>
          </w:p>
        </w:tc>
        <w:tc>
          <w:tcPr>
            <w:tcW w:w="910" w:type="pct"/>
            <w:shd w:val="clear" w:color="auto" w:fill="auto"/>
            <w:vAlign w:val="center"/>
          </w:tcPr>
          <w:p w14:paraId="5C5BBD40" w14:textId="77777777" w:rsidR="001F22FA" w:rsidRPr="002C6980" w:rsidRDefault="001F22FA" w:rsidP="00754A47">
            <w:pPr>
              <w:numPr>
                <w:ilvl w:val="0"/>
                <w:numId w:val="89"/>
              </w:numPr>
              <w:ind w:left="310" w:hanging="284"/>
              <w:jc w:val="both"/>
              <w:rPr>
                <w:rFonts w:ascii="Arial" w:eastAsia="Times New Roman" w:hAnsi="Arial" w:cs="Arial"/>
                <w:sz w:val="20"/>
                <w:szCs w:val="20"/>
                <w:lang w:eastAsia="fr-CA"/>
              </w:rPr>
            </w:pPr>
            <w:r w:rsidRPr="002C6980">
              <w:rPr>
                <w:rFonts w:ascii="Arial" w:eastAsia="Times New Roman" w:hAnsi="Arial" w:cs="Arial"/>
                <w:sz w:val="20"/>
                <w:szCs w:val="20"/>
                <w:lang w:eastAsia="fr-CA"/>
              </w:rPr>
              <w:t xml:space="preserve">Coordonnateur UGP &amp; Expert social UGP </w:t>
            </w:r>
          </w:p>
        </w:tc>
        <w:tc>
          <w:tcPr>
            <w:tcW w:w="910" w:type="pct"/>
            <w:vAlign w:val="center"/>
          </w:tcPr>
          <w:p w14:paraId="46781E36" w14:textId="77777777" w:rsidR="001F22FA" w:rsidRPr="002C6980" w:rsidRDefault="001F22FA" w:rsidP="00754A47">
            <w:pPr>
              <w:numPr>
                <w:ilvl w:val="0"/>
                <w:numId w:val="89"/>
              </w:numPr>
              <w:ind w:left="310" w:hanging="284"/>
              <w:jc w:val="both"/>
              <w:rPr>
                <w:rFonts w:ascii="Arial" w:eastAsia="Times New Roman" w:hAnsi="Arial" w:cs="Arial"/>
                <w:sz w:val="20"/>
                <w:szCs w:val="20"/>
                <w:lang w:eastAsia="fr-CA"/>
              </w:rPr>
            </w:pPr>
            <w:r w:rsidRPr="002C6980">
              <w:rPr>
                <w:rFonts w:ascii="Arial" w:eastAsia="Times New Roman" w:hAnsi="Arial" w:cs="Arial"/>
                <w:sz w:val="20"/>
                <w:szCs w:val="20"/>
                <w:lang w:eastAsia="fr-CA"/>
              </w:rPr>
              <w:t>Pendant toute la durée du Projet</w:t>
            </w:r>
          </w:p>
        </w:tc>
      </w:tr>
      <w:tr w:rsidR="001F22FA" w:rsidRPr="002C6980" w14:paraId="768A6D9C" w14:textId="77777777" w:rsidTr="002C6980">
        <w:trPr>
          <w:trHeight w:val="113"/>
        </w:trPr>
        <w:tc>
          <w:tcPr>
            <w:tcW w:w="1145" w:type="pct"/>
            <w:shd w:val="clear" w:color="auto" w:fill="auto"/>
            <w:vAlign w:val="center"/>
          </w:tcPr>
          <w:p w14:paraId="70ADC3EB" w14:textId="77777777" w:rsidR="001F22FA" w:rsidRPr="002C6980" w:rsidRDefault="001F22FA" w:rsidP="00754A47">
            <w:pPr>
              <w:pStyle w:val="ListParagraph"/>
              <w:numPr>
                <w:ilvl w:val="0"/>
                <w:numId w:val="89"/>
              </w:numPr>
              <w:ind w:left="310" w:hanging="284"/>
              <w:jc w:val="both"/>
              <w:rPr>
                <w:rFonts w:ascii="Arial" w:eastAsia="Times New Roman" w:hAnsi="Arial" w:cs="Arial"/>
                <w:sz w:val="20"/>
                <w:szCs w:val="20"/>
                <w:lang w:val="fr-FR" w:eastAsia="fr-CA"/>
              </w:rPr>
            </w:pPr>
            <w:r w:rsidRPr="002C6980">
              <w:rPr>
                <w:rFonts w:ascii="Arial" w:eastAsia="Times New Roman" w:hAnsi="Arial" w:cs="Arial"/>
                <w:sz w:val="20"/>
                <w:szCs w:val="20"/>
                <w:lang w:val="fr-FR" w:eastAsia="fr-CA"/>
              </w:rPr>
              <w:t xml:space="preserve">Organiser des visites des chantiers </w:t>
            </w:r>
          </w:p>
          <w:p w14:paraId="5541F133" w14:textId="77777777" w:rsidR="001F22FA" w:rsidRPr="002C6980" w:rsidRDefault="001F22FA" w:rsidP="00754A47">
            <w:pPr>
              <w:pStyle w:val="ListParagraph"/>
              <w:numPr>
                <w:ilvl w:val="0"/>
                <w:numId w:val="89"/>
              </w:numPr>
              <w:ind w:left="310" w:hanging="284"/>
              <w:jc w:val="both"/>
              <w:rPr>
                <w:rFonts w:ascii="Arial" w:eastAsia="Times New Roman" w:hAnsi="Arial" w:cs="Arial"/>
                <w:sz w:val="20"/>
                <w:szCs w:val="20"/>
                <w:lang w:val="fr-FR" w:eastAsia="fr-CA"/>
              </w:rPr>
            </w:pPr>
            <w:r w:rsidRPr="002C6980">
              <w:rPr>
                <w:rFonts w:ascii="Arial" w:eastAsia="Times New Roman" w:hAnsi="Arial" w:cs="Arial"/>
                <w:sz w:val="20"/>
                <w:szCs w:val="20"/>
                <w:lang w:val="fr-FR" w:eastAsia="fr-CA"/>
              </w:rPr>
              <w:t xml:space="preserve">Faire un plaidoyer à l’endroit des leaders d’opinions </w:t>
            </w:r>
          </w:p>
        </w:tc>
        <w:tc>
          <w:tcPr>
            <w:tcW w:w="1032" w:type="pct"/>
            <w:shd w:val="clear" w:color="auto" w:fill="auto"/>
            <w:vAlign w:val="center"/>
          </w:tcPr>
          <w:p w14:paraId="6E524005" w14:textId="77777777" w:rsidR="001F22FA" w:rsidRPr="002C6980" w:rsidRDefault="001F22FA" w:rsidP="00754A47">
            <w:pPr>
              <w:pStyle w:val="ListParagraph"/>
              <w:numPr>
                <w:ilvl w:val="0"/>
                <w:numId w:val="89"/>
              </w:numPr>
              <w:ind w:left="310" w:hanging="284"/>
              <w:jc w:val="both"/>
              <w:rPr>
                <w:rFonts w:ascii="Arial" w:eastAsia="Times New Roman" w:hAnsi="Arial" w:cs="Arial"/>
                <w:sz w:val="20"/>
                <w:szCs w:val="20"/>
                <w:lang w:val="fr-FR" w:eastAsia="fr-CA"/>
              </w:rPr>
            </w:pPr>
            <w:r w:rsidRPr="002C6980">
              <w:rPr>
                <w:rFonts w:ascii="Arial" w:eastAsia="Times New Roman" w:hAnsi="Arial" w:cs="Arial"/>
                <w:sz w:val="20"/>
                <w:szCs w:val="20"/>
                <w:lang w:val="fr-FR" w:eastAsia="fr-CA"/>
              </w:rPr>
              <w:t>Visites de site</w:t>
            </w:r>
          </w:p>
          <w:p w14:paraId="646EF6E0" w14:textId="3A8A931B" w:rsidR="001F22FA" w:rsidRPr="002C6980" w:rsidRDefault="002C6980" w:rsidP="00754A47">
            <w:pPr>
              <w:pStyle w:val="ListParagraph"/>
              <w:numPr>
                <w:ilvl w:val="0"/>
                <w:numId w:val="89"/>
              </w:numPr>
              <w:ind w:left="310" w:hanging="284"/>
              <w:jc w:val="both"/>
              <w:rPr>
                <w:rFonts w:ascii="Arial" w:eastAsia="Times New Roman" w:hAnsi="Arial" w:cs="Arial"/>
                <w:sz w:val="20"/>
                <w:szCs w:val="20"/>
                <w:lang w:val="fr-FR" w:eastAsia="fr-CA"/>
              </w:rPr>
            </w:pPr>
            <w:r w:rsidRPr="002C6980">
              <w:rPr>
                <w:rFonts w:ascii="Arial" w:eastAsia="Times New Roman" w:hAnsi="Arial" w:cs="Arial"/>
                <w:sz w:val="20"/>
                <w:szCs w:val="20"/>
                <w:lang w:val="fr-FR" w:eastAsia="fr-CA"/>
              </w:rPr>
              <w:t>Réunions;</w:t>
            </w:r>
          </w:p>
          <w:p w14:paraId="332EAB03" w14:textId="4E21AABC" w:rsidR="001F22FA" w:rsidRPr="002C6980" w:rsidRDefault="001F22FA" w:rsidP="00F41B13">
            <w:pPr>
              <w:pStyle w:val="ListParagraph"/>
              <w:numPr>
                <w:ilvl w:val="0"/>
                <w:numId w:val="89"/>
              </w:numPr>
              <w:ind w:left="310" w:hanging="284"/>
              <w:jc w:val="both"/>
              <w:rPr>
                <w:rFonts w:ascii="Arial" w:eastAsia="Times New Roman" w:hAnsi="Arial" w:cs="Arial"/>
                <w:sz w:val="20"/>
                <w:szCs w:val="20"/>
                <w:lang w:eastAsia="fr-CA"/>
              </w:rPr>
            </w:pPr>
            <w:r w:rsidRPr="002C6980">
              <w:rPr>
                <w:rFonts w:ascii="Arial" w:eastAsia="Times New Roman" w:hAnsi="Arial" w:cs="Arial"/>
                <w:sz w:val="20"/>
                <w:szCs w:val="20"/>
                <w:lang w:val="fr-FR" w:eastAsia="fr-CA"/>
              </w:rPr>
              <w:t>Focus group</w:t>
            </w:r>
          </w:p>
        </w:tc>
        <w:tc>
          <w:tcPr>
            <w:tcW w:w="1003" w:type="pct"/>
            <w:shd w:val="clear" w:color="auto" w:fill="auto"/>
            <w:vAlign w:val="center"/>
          </w:tcPr>
          <w:p w14:paraId="206354DA" w14:textId="77777777" w:rsidR="001F22FA" w:rsidRPr="002C6980" w:rsidRDefault="001F22FA" w:rsidP="00754A47">
            <w:pPr>
              <w:numPr>
                <w:ilvl w:val="0"/>
                <w:numId w:val="89"/>
              </w:numPr>
              <w:ind w:left="310" w:hanging="284"/>
              <w:contextualSpacing/>
              <w:jc w:val="both"/>
              <w:rPr>
                <w:rFonts w:ascii="Arial" w:eastAsia="Times New Roman" w:hAnsi="Arial" w:cs="Arial"/>
                <w:sz w:val="20"/>
                <w:szCs w:val="20"/>
                <w:lang w:eastAsia="fr-CA"/>
              </w:rPr>
            </w:pPr>
            <w:r w:rsidRPr="002C6980">
              <w:rPr>
                <w:rFonts w:ascii="Arial" w:eastAsia="Times New Roman" w:hAnsi="Arial" w:cs="Arial"/>
                <w:sz w:val="20"/>
                <w:szCs w:val="20"/>
                <w:lang w:eastAsia="fr-CA"/>
              </w:rPr>
              <w:t>Communiqués de presse</w:t>
            </w:r>
          </w:p>
          <w:p w14:paraId="1DBB02F8" w14:textId="77777777" w:rsidR="001F22FA" w:rsidRPr="002C6980" w:rsidRDefault="001F22FA" w:rsidP="00754A47">
            <w:pPr>
              <w:pStyle w:val="ListParagraph"/>
              <w:numPr>
                <w:ilvl w:val="0"/>
                <w:numId w:val="89"/>
              </w:numPr>
              <w:ind w:left="310" w:hanging="284"/>
              <w:jc w:val="both"/>
              <w:rPr>
                <w:rFonts w:ascii="Arial" w:eastAsia="Times New Roman" w:hAnsi="Arial" w:cs="Arial"/>
                <w:sz w:val="20"/>
                <w:szCs w:val="20"/>
                <w:lang w:val="fr-FR" w:eastAsia="fr-CA"/>
              </w:rPr>
            </w:pPr>
            <w:r w:rsidRPr="002C6980">
              <w:rPr>
                <w:rFonts w:ascii="Arial" w:eastAsia="Times New Roman" w:hAnsi="Arial" w:cs="Arial"/>
                <w:sz w:val="20"/>
                <w:szCs w:val="20"/>
                <w:lang w:val="fr-FR" w:eastAsia="fr-CA"/>
              </w:rPr>
              <w:t>Téléphonie</w:t>
            </w:r>
          </w:p>
          <w:p w14:paraId="2A6D9A6B" w14:textId="77777777" w:rsidR="001F22FA" w:rsidRPr="002C6980" w:rsidRDefault="001F22FA" w:rsidP="00754A47">
            <w:pPr>
              <w:pStyle w:val="ListParagraph"/>
              <w:numPr>
                <w:ilvl w:val="0"/>
                <w:numId w:val="89"/>
              </w:numPr>
              <w:ind w:left="310" w:hanging="284"/>
              <w:jc w:val="both"/>
              <w:rPr>
                <w:rFonts w:ascii="Arial" w:eastAsia="Times New Roman" w:hAnsi="Arial" w:cs="Arial"/>
                <w:sz w:val="20"/>
                <w:szCs w:val="20"/>
                <w:lang w:val="fr-FR" w:eastAsia="fr-CA"/>
              </w:rPr>
            </w:pPr>
            <w:r w:rsidRPr="002C6980">
              <w:rPr>
                <w:rFonts w:ascii="Arial" w:eastAsia="Times New Roman" w:hAnsi="Arial" w:cs="Arial"/>
                <w:sz w:val="20"/>
                <w:szCs w:val="20"/>
                <w:lang w:val="fr-FR" w:eastAsia="fr-CA"/>
              </w:rPr>
              <w:t xml:space="preserve">Internet (courriels et réseaux sociaux) </w:t>
            </w:r>
          </w:p>
        </w:tc>
        <w:tc>
          <w:tcPr>
            <w:tcW w:w="910" w:type="pct"/>
            <w:shd w:val="clear" w:color="auto" w:fill="auto"/>
            <w:vAlign w:val="center"/>
          </w:tcPr>
          <w:p w14:paraId="49C9C8CC" w14:textId="77777777" w:rsidR="001F22FA" w:rsidRPr="002C6980" w:rsidRDefault="001F22FA" w:rsidP="00754A47">
            <w:pPr>
              <w:numPr>
                <w:ilvl w:val="0"/>
                <w:numId w:val="89"/>
              </w:numPr>
              <w:ind w:left="310" w:hanging="284"/>
              <w:jc w:val="both"/>
              <w:rPr>
                <w:rFonts w:ascii="Arial" w:eastAsia="Times New Roman" w:hAnsi="Arial" w:cs="Arial"/>
                <w:sz w:val="20"/>
                <w:szCs w:val="20"/>
                <w:lang w:eastAsia="fr-CA"/>
              </w:rPr>
            </w:pPr>
            <w:r w:rsidRPr="002C6980">
              <w:rPr>
                <w:rFonts w:ascii="Arial" w:eastAsia="Times New Roman" w:hAnsi="Arial" w:cs="Arial"/>
                <w:sz w:val="20"/>
                <w:szCs w:val="20"/>
                <w:lang w:eastAsia="fr-CA"/>
              </w:rPr>
              <w:t xml:space="preserve">UGP </w:t>
            </w:r>
          </w:p>
          <w:p w14:paraId="5D29105A" w14:textId="77777777" w:rsidR="001F22FA" w:rsidRPr="002C6980" w:rsidRDefault="001F22FA" w:rsidP="00754A47">
            <w:pPr>
              <w:numPr>
                <w:ilvl w:val="0"/>
                <w:numId w:val="89"/>
              </w:numPr>
              <w:ind w:left="310" w:hanging="284"/>
              <w:jc w:val="both"/>
              <w:rPr>
                <w:rFonts w:ascii="Arial" w:eastAsia="Times New Roman" w:hAnsi="Arial" w:cs="Arial"/>
                <w:sz w:val="20"/>
                <w:szCs w:val="20"/>
                <w:lang w:eastAsia="fr-CA"/>
              </w:rPr>
            </w:pPr>
            <w:r w:rsidRPr="002C6980">
              <w:rPr>
                <w:rFonts w:ascii="Arial" w:eastAsia="Times New Roman" w:hAnsi="Arial" w:cs="Arial"/>
                <w:sz w:val="20"/>
                <w:szCs w:val="20"/>
                <w:lang w:eastAsia="fr-CA"/>
              </w:rPr>
              <w:t xml:space="preserve">Entreprises </w:t>
            </w:r>
          </w:p>
          <w:p w14:paraId="0B652929" w14:textId="77777777" w:rsidR="001F22FA" w:rsidRPr="002C6980" w:rsidRDefault="001F22FA" w:rsidP="00754A47">
            <w:pPr>
              <w:numPr>
                <w:ilvl w:val="0"/>
                <w:numId w:val="89"/>
              </w:numPr>
              <w:ind w:left="310" w:hanging="284"/>
              <w:jc w:val="both"/>
              <w:rPr>
                <w:rFonts w:ascii="Arial" w:eastAsia="Times New Roman" w:hAnsi="Arial" w:cs="Arial"/>
                <w:sz w:val="20"/>
                <w:szCs w:val="20"/>
                <w:lang w:eastAsia="fr-CA"/>
              </w:rPr>
            </w:pPr>
            <w:r w:rsidRPr="002C6980">
              <w:rPr>
                <w:rFonts w:ascii="Arial" w:eastAsia="Times New Roman" w:hAnsi="Arial" w:cs="Arial"/>
                <w:sz w:val="20"/>
                <w:szCs w:val="20"/>
                <w:lang w:eastAsia="fr-CA"/>
              </w:rPr>
              <w:t xml:space="preserve">Mission de contrôle  </w:t>
            </w:r>
          </w:p>
        </w:tc>
        <w:tc>
          <w:tcPr>
            <w:tcW w:w="910" w:type="pct"/>
            <w:vAlign w:val="center"/>
          </w:tcPr>
          <w:p w14:paraId="42E8C2EA" w14:textId="77777777" w:rsidR="001F22FA" w:rsidRPr="002C6980" w:rsidRDefault="001F22FA" w:rsidP="00754A47">
            <w:pPr>
              <w:numPr>
                <w:ilvl w:val="0"/>
                <w:numId w:val="89"/>
              </w:numPr>
              <w:ind w:left="310" w:hanging="284"/>
              <w:jc w:val="both"/>
              <w:rPr>
                <w:rFonts w:ascii="Arial" w:eastAsia="Times New Roman" w:hAnsi="Arial" w:cs="Arial"/>
                <w:sz w:val="20"/>
                <w:szCs w:val="20"/>
                <w:lang w:eastAsia="fr-CA"/>
              </w:rPr>
            </w:pPr>
            <w:r w:rsidRPr="002C6980">
              <w:rPr>
                <w:rFonts w:ascii="Arial" w:eastAsia="Times New Roman" w:hAnsi="Arial" w:cs="Arial"/>
                <w:sz w:val="20"/>
                <w:szCs w:val="20"/>
                <w:lang w:eastAsia="fr-CA"/>
              </w:rPr>
              <w:t xml:space="preserve">Pendant la phase de construction </w:t>
            </w:r>
          </w:p>
        </w:tc>
      </w:tr>
      <w:tr w:rsidR="001F22FA" w:rsidRPr="002C6980" w14:paraId="1837DF57" w14:textId="77777777" w:rsidTr="00EF309B">
        <w:trPr>
          <w:trHeight w:val="2030"/>
        </w:trPr>
        <w:tc>
          <w:tcPr>
            <w:tcW w:w="1145" w:type="pct"/>
            <w:shd w:val="clear" w:color="auto" w:fill="auto"/>
            <w:vAlign w:val="center"/>
          </w:tcPr>
          <w:p w14:paraId="379BFB60" w14:textId="77777777" w:rsidR="001F22FA" w:rsidRPr="002C6980" w:rsidRDefault="001F22FA" w:rsidP="00754A47">
            <w:pPr>
              <w:pStyle w:val="ListParagraph"/>
              <w:numPr>
                <w:ilvl w:val="0"/>
                <w:numId w:val="89"/>
              </w:numPr>
              <w:ind w:left="310" w:hanging="284"/>
              <w:jc w:val="both"/>
              <w:rPr>
                <w:rFonts w:ascii="Arial" w:eastAsia="Times New Roman" w:hAnsi="Arial" w:cs="Arial"/>
                <w:sz w:val="20"/>
                <w:szCs w:val="20"/>
                <w:lang w:val="fr-FR" w:eastAsia="fr-CA"/>
              </w:rPr>
            </w:pPr>
            <w:r w:rsidRPr="002C6980">
              <w:rPr>
                <w:rFonts w:ascii="Arial" w:eastAsia="Times New Roman" w:hAnsi="Arial" w:cs="Arial"/>
                <w:sz w:val="20"/>
                <w:szCs w:val="20"/>
                <w:lang w:val="fr-FR" w:eastAsia="fr-CA"/>
              </w:rPr>
              <w:t>Faciliter et maintenir le dialogue entre les parties prenantes</w:t>
            </w:r>
          </w:p>
          <w:p w14:paraId="76075588" w14:textId="77777777" w:rsidR="001F22FA" w:rsidRPr="002C6980" w:rsidRDefault="001F22FA" w:rsidP="00754A47">
            <w:pPr>
              <w:pStyle w:val="ListParagraph"/>
              <w:numPr>
                <w:ilvl w:val="0"/>
                <w:numId w:val="89"/>
              </w:numPr>
              <w:ind w:left="310" w:hanging="284"/>
              <w:jc w:val="both"/>
              <w:rPr>
                <w:rFonts w:ascii="Arial" w:eastAsia="Times New Roman" w:hAnsi="Arial" w:cs="Arial"/>
                <w:sz w:val="20"/>
                <w:szCs w:val="20"/>
                <w:lang w:val="fr-FR" w:eastAsia="fr-CA"/>
              </w:rPr>
            </w:pPr>
            <w:r w:rsidRPr="002C6980">
              <w:rPr>
                <w:rFonts w:ascii="Arial" w:eastAsia="Times New Roman" w:hAnsi="Arial" w:cs="Arial"/>
                <w:sz w:val="20"/>
                <w:szCs w:val="20"/>
                <w:lang w:val="fr-FR" w:eastAsia="fr-CA"/>
              </w:rPr>
              <w:t xml:space="preserve">Mettre en place un mécanisme de communication étroite avec les PAP pour leur assurer de la transparence et de l'équité dans le processus d'indemnisation  </w:t>
            </w:r>
          </w:p>
        </w:tc>
        <w:tc>
          <w:tcPr>
            <w:tcW w:w="1032" w:type="pct"/>
            <w:shd w:val="clear" w:color="auto" w:fill="auto"/>
            <w:vAlign w:val="center"/>
          </w:tcPr>
          <w:p w14:paraId="12694370" w14:textId="77777777" w:rsidR="001F22FA" w:rsidRPr="002C6980" w:rsidRDefault="001F22FA" w:rsidP="00754A47">
            <w:pPr>
              <w:pStyle w:val="ListParagraph"/>
              <w:numPr>
                <w:ilvl w:val="0"/>
                <w:numId w:val="89"/>
              </w:numPr>
              <w:ind w:left="310" w:hanging="284"/>
              <w:jc w:val="both"/>
              <w:rPr>
                <w:rFonts w:ascii="Arial" w:eastAsia="Times New Roman" w:hAnsi="Arial" w:cs="Arial"/>
                <w:sz w:val="20"/>
                <w:szCs w:val="20"/>
                <w:lang w:val="fr-FR" w:eastAsia="fr-CA"/>
              </w:rPr>
            </w:pPr>
            <w:r w:rsidRPr="002C6980">
              <w:rPr>
                <w:rFonts w:ascii="Arial" w:eastAsia="Times New Roman" w:hAnsi="Arial" w:cs="Arial"/>
                <w:sz w:val="20"/>
                <w:szCs w:val="20"/>
                <w:lang w:val="fr-FR" w:eastAsia="fr-CA"/>
              </w:rPr>
              <w:t>Réunions</w:t>
            </w:r>
          </w:p>
          <w:p w14:paraId="6B4CCB12" w14:textId="77777777" w:rsidR="001F22FA" w:rsidRPr="002C6980" w:rsidRDefault="001F22FA" w:rsidP="00754A47">
            <w:pPr>
              <w:pStyle w:val="ListParagraph"/>
              <w:numPr>
                <w:ilvl w:val="0"/>
                <w:numId w:val="89"/>
              </w:numPr>
              <w:ind w:left="310" w:hanging="284"/>
              <w:jc w:val="both"/>
              <w:rPr>
                <w:rFonts w:ascii="Arial" w:eastAsia="Times New Roman" w:hAnsi="Arial" w:cs="Arial"/>
                <w:sz w:val="20"/>
                <w:szCs w:val="20"/>
                <w:lang w:val="fr-FR" w:eastAsia="fr-CA"/>
              </w:rPr>
            </w:pPr>
            <w:r w:rsidRPr="002C6980">
              <w:rPr>
                <w:rFonts w:ascii="Arial" w:eastAsia="Times New Roman" w:hAnsi="Arial" w:cs="Arial"/>
                <w:sz w:val="20"/>
                <w:szCs w:val="20"/>
                <w:lang w:val="fr-FR" w:eastAsia="fr-CA"/>
              </w:rPr>
              <w:t>Ateliers de partage</w:t>
            </w:r>
          </w:p>
        </w:tc>
        <w:tc>
          <w:tcPr>
            <w:tcW w:w="1003" w:type="pct"/>
            <w:shd w:val="clear" w:color="auto" w:fill="auto"/>
            <w:vAlign w:val="center"/>
          </w:tcPr>
          <w:p w14:paraId="7C1751E5" w14:textId="77777777" w:rsidR="001F22FA" w:rsidRPr="002C6980" w:rsidRDefault="001F22FA" w:rsidP="00754A47">
            <w:pPr>
              <w:numPr>
                <w:ilvl w:val="0"/>
                <w:numId w:val="89"/>
              </w:numPr>
              <w:ind w:left="310" w:hanging="284"/>
              <w:contextualSpacing/>
              <w:jc w:val="both"/>
              <w:rPr>
                <w:rFonts w:ascii="Arial" w:eastAsia="Times New Roman" w:hAnsi="Arial" w:cs="Arial"/>
                <w:sz w:val="20"/>
                <w:szCs w:val="20"/>
                <w:lang w:eastAsia="fr-CA"/>
              </w:rPr>
            </w:pPr>
            <w:r w:rsidRPr="002C6980">
              <w:rPr>
                <w:rFonts w:ascii="Arial" w:eastAsia="Times New Roman" w:hAnsi="Arial" w:cs="Arial"/>
                <w:sz w:val="20"/>
                <w:szCs w:val="20"/>
                <w:lang w:eastAsia="fr-CA"/>
              </w:rPr>
              <w:t>Communiqués de presse</w:t>
            </w:r>
          </w:p>
          <w:p w14:paraId="25ADAED0" w14:textId="77777777" w:rsidR="001F22FA" w:rsidRPr="002C6980" w:rsidRDefault="001F22FA" w:rsidP="00754A47">
            <w:pPr>
              <w:pStyle w:val="ListParagraph"/>
              <w:numPr>
                <w:ilvl w:val="0"/>
                <w:numId w:val="89"/>
              </w:numPr>
              <w:ind w:left="310" w:hanging="284"/>
              <w:jc w:val="both"/>
              <w:rPr>
                <w:rFonts w:ascii="Arial" w:eastAsia="Times New Roman" w:hAnsi="Arial" w:cs="Arial"/>
                <w:sz w:val="20"/>
                <w:szCs w:val="20"/>
                <w:lang w:val="fr-FR" w:eastAsia="fr-CA"/>
              </w:rPr>
            </w:pPr>
            <w:r w:rsidRPr="002C6980">
              <w:rPr>
                <w:rFonts w:ascii="Arial" w:eastAsia="Times New Roman" w:hAnsi="Arial" w:cs="Arial"/>
                <w:sz w:val="20"/>
                <w:szCs w:val="20"/>
                <w:lang w:val="fr-FR" w:eastAsia="fr-CA"/>
              </w:rPr>
              <w:t>Lettres</w:t>
            </w:r>
          </w:p>
          <w:p w14:paraId="13181557" w14:textId="77777777" w:rsidR="001F22FA" w:rsidRPr="002C6980" w:rsidRDefault="001F22FA" w:rsidP="00754A47">
            <w:pPr>
              <w:pStyle w:val="ListParagraph"/>
              <w:numPr>
                <w:ilvl w:val="0"/>
                <w:numId w:val="89"/>
              </w:numPr>
              <w:ind w:left="310" w:hanging="284"/>
              <w:jc w:val="both"/>
              <w:rPr>
                <w:rFonts w:ascii="Arial" w:eastAsia="Times New Roman" w:hAnsi="Arial" w:cs="Arial"/>
                <w:sz w:val="20"/>
                <w:szCs w:val="20"/>
                <w:lang w:val="fr-FR" w:eastAsia="fr-CA"/>
              </w:rPr>
            </w:pPr>
            <w:r w:rsidRPr="002C6980">
              <w:rPr>
                <w:rFonts w:ascii="Arial" w:eastAsia="Times New Roman" w:hAnsi="Arial" w:cs="Arial"/>
                <w:sz w:val="20"/>
                <w:szCs w:val="20"/>
                <w:lang w:val="fr-FR" w:eastAsia="fr-CA"/>
              </w:rPr>
              <w:t>Internet (courriels et réseaux sociaux)</w:t>
            </w:r>
          </w:p>
          <w:p w14:paraId="1DF771CA" w14:textId="77777777" w:rsidR="001F22FA" w:rsidRPr="002C6980" w:rsidRDefault="001F22FA" w:rsidP="00754A47">
            <w:pPr>
              <w:pStyle w:val="ListParagraph"/>
              <w:numPr>
                <w:ilvl w:val="0"/>
                <w:numId w:val="89"/>
              </w:numPr>
              <w:ind w:left="310" w:hanging="284"/>
              <w:jc w:val="both"/>
              <w:rPr>
                <w:rFonts w:ascii="Arial" w:eastAsia="Times New Roman" w:hAnsi="Arial" w:cs="Arial"/>
                <w:sz w:val="20"/>
                <w:szCs w:val="20"/>
                <w:lang w:val="fr-FR" w:eastAsia="fr-CA"/>
              </w:rPr>
            </w:pPr>
            <w:r w:rsidRPr="002C6980">
              <w:rPr>
                <w:rFonts w:ascii="Arial" w:eastAsia="Times New Roman" w:hAnsi="Arial" w:cs="Arial"/>
                <w:sz w:val="20"/>
                <w:szCs w:val="20"/>
                <w:lang w:val="fr-FR" w:eastAsia="fr-CA"/>
              </w:rPr>
              <w:t>Téléphonie</w:t>
            </w:r>
          </w:p>
        </w:tc>
        <w:tc>
          <w:tcPr>
            <w:tcW w:w="910" w:type="pct"/>
            <w:shd w:val="clear" w:color="auto" w:fill="auto"/>
            <w:vAlign w:val="center"/>
          </w:tcPr>
          <w:p w14:paraId="38D51B4A" w14:textId="77777777" w:rsidR="001F22FA" w:rsidRPr="002C6980" w:rsidRDefault="001F22FA" w:rsidP="00754A47">
            <w:pPr>
              <w:numPr>
                <w:ilvl w:val="0"/>
                <w:numId w:val="89"/>
              </w:numPr>
              <w:ind w:left="310" w:hanging="284"/>
              <w:jc w:val="both"/>
              <w:rPr>
                <w:rFonts w:ascii="Arial" w:eastAsia="Times New Roman" w:hAnsi="Arial" w:cs="Arial"/>
                <w:sz w:val="20"/>
                <w:szCs w:val="20"/>
                <w:lang w:eastAsia="fr-CA"/>
              </w:rPr>
            </w:pPr>
            <w:r w:rsidRPr="002C6980">
              <w:rPr>
                <w:rFonts w:ascii="Arial" w:eastAsia="Times New Roman" w:hAnsi="Arial" w:cs="Arial"/>
                <w:sz w:val="20"/>
                <w:szCs w:val="20"/>
                <w:lang w:eastAsia="fr-CA"/>
              </w:rPr>
              <w:t>Coordonnateur UGP &amp; Expert social UGP</w:t>
            </w:r>
          </w:p>
        </w:tc>
        <w:tc>
          <w:tcPr>
            <w:tcW w:w="910" w:type="pct"/>
            <w:vAlign w:val="center"/>
          </w:tcPr>
          <w:p w14:paraId="6284B59B" w14:textId="77777777" w:rsidR="001F22FA" w:rsidRPr="002C6980" w:rsidRDefault="001F22FA" w:rsidP="00754A47">
            <w:pPr>
              <w:numPr>
                <w:ilvl w:val="0"/>
                <w:numId w:val="89"/>
              </w:numPr>
              <w:ind w:left="310" w:hanging="284"/>
              <w:jc w:val="both"/>
              <w:rPr>
                <w:rFonts w:ascii="Arial" w:eastAsia="Times New Roman" w:hAnsi="Arial" w:cs="Arial"/>
                <w:sz w:val="20"/>
                <w:szCs w:val="20"/>
                <w:lang w:eastAsia="fr-CA"/>
              </w:rPr>
            </w:pPr>
            <w:r w:rsidRPr="002C6980">
              <w:rPr>
                <w:rFonts w:ascii="Arial" w:eastAsia="Times New Roman" w:hAnsi="Arial" w:cs="Arial"/>
                <w:sz w:val="20"/>
                <w:szCs w:val="20"/>
                <w:lang w:eastAsia="fr-CA"/>
              </w:rPr>
              <w:t xml:space="preserve">Pendant toute la durée du Projet </w:t>
            </w:r>
          </w:p>
        </w:tc>
      </w:tr>
      <w:tr w:rsidR="001F22FA" w:rsidRPr="002C6980" w14:paraId="2FD698E3" w14:textId="77777777" w:rsidTr="002C6980">
        <w:trPr>
          <w:trHeight w:val="113"/>
        </w:trPr>
        <w:tc>
          <w:tcPr>
            <w:tcW w:w="1145" w:type="pct"/>
            <w:shd w:val="clear" w:color="auto" w:fill="auto"/>
            <w:vAlign w:val="center"/>
          </w:tcPr>
          <w:p w14:paraId="327FD2E4" w14:textId="77777777" w:rsidR="001F22FA" w:rsidRPr="002C6980" w:rsidRDefault="001F22FA" w:rsidP="00754A47">
            <w:pPr>
              <w:pStyle w:val="ListParagraph"/>
              <w:numPr>
                <w:ilvl w:val="0"/>
                <w:numId w:val="89"/>
              </w:numPr>
              <w:ind w:left="310" w:hanging="284"/>
              <w:jc w:val="both"/>
              <w:rPr>
                <w:rFonts w:ascii="Arial" w:eastAsia="Times New Roman" w:hAnsi="Arial" w:cs="Arial"/>
                <w:sz w:val="20"/>
                <w:szCs w:val="20"/>
                <w:lang w:val="fr-FR" w:eastAsia="fr-CA"/>
              </w:rPr>
            </w:pPr>
            <w:r w:rsidRPr="002C6980">
              <w:rPr>
                <w:rFonts w:ascii="Arial" w:eastAsia="Times New Roman" w:hAnsi="Arial" w:cs="Arial"/>
                <w:sz w:val="20"/>
                <w:szCs w:val="20"/>
                <w:lang w:val="fr-FR" w:eastAsia="fr-CA"/>
              </w:rPr>
              <w:t>Suivre l’état d’avancement du PMPP</w:t>
            </w:r>
          </w:p>
        </w:tc>
        <w:tc>
          <w:tcPr>
            <w:tcW w:w="1032" w:type="pct"/>
            <w:shd w:val="clear" w:color="auto" w:fill="auto"/>
            <w:vAlign w:val="center"/>
          </w:tcPr>
          <w:p w14:paraId="6CCA36D6" w14:textId="77777777" w:rsidR="001F22FA" w:rsidRPr="002C6980" w:rsidRDefault="001F22FA" w:rsidP="00754A47">
            <w:pPr>
              <w:pStyle w:val="ListParagraph"/>
              <w:numPr>
                <w:ilvl w:val="0"/>
                <w:numId w:val="89"/>
              </w:numPr>
              <w:ind w:left="310" w:hanging="284"/>
              <w:jc w:val="both"/>
              <w:rPr>
                <w:rFonts w:ascii="Arial" w:eastAsia="Times New Roman" w:hAnsi="Arial" w:cs="Arial"/>
                <w:sz w:val="20"/>
                <w:szCs w:val="20"/>
                <w:lang w:val="fr-FR" w:eastAsia="fr-CA"/>
              </w:rPr>
            </w:pPr>
            <w:r w:rsidRPr="002C6980">
              <w:rPr>
                <w:rFonts w:ascii="Arial" w:eastAsia="Times New Roman" w:hAnsi="Arial" w:cs="Arial"/>
                <w:sz w:val="20"/>
                <w:szCs w:val="20"/>
                <w:lang w:val="fr-FR" w:eastAsia="fr-CA"/>
              </w:rPr>
              <w:t>Réunions trimestrielles</w:t>
            </w:r>
          </w:p>
          <w:p w14:paraId="24A6B0EC" w14:textId="77777777" w:rsidR="001F22FA" w:rsidRPr="002C6980" w:rsidRDefault="001F22FA" w:rsidP="00754A47">
            <w:pPr>
              <w:pStyle w:val="ListParagraph"/>
              <w:numPr>
                <w:ilvl w:val="0"/>
                <w:numId w:val="89"/>
              </w:numPr>
              <w:ind w:left="310" w:hanging="284"/>
              <w:jc w:val="both"/>
              <w:rPr>
                <w:rFonts w:ascii="Arial" w:eastAsia="Times New Roman" w:hAnsi="Arial" w:cs="Arial"/>
                <w:sz w:val="20"/>
                <w:szCs w:val="20"/>
                <w:lang w:val="fr-FR" w:eastAsia="fr-CA"/>
              </w:rPr>
            </w:pPr>
            <w:r w:rsidRPr="002C6980">
              <w:rPr>
                <w:rFonts w:ascii="Arial" w:eastAsia="Times New Roman" w:hAnsi="Arial" w:cs="Arial"/>
                <w:sz w:val="20"/>
                <w:szCs w:val="20"/>
                <w:lang w:val="fr-FR" w:eastAsia="fr-CA"/>
              </w:rPr>
              <w:t xml:space="preserve">Réunions annuelles </w:t>
            </w:r>
          </w:p>
        </w:tc>
        <w:tc>
          <w:tcPr>
            <w:tcW w:w="1003" w:type="pct"/>
            <w:shd w:val="clear" w:color="auto" w:fill="auto"/>
            <w:vAlign w:val="center"/>
          </w:tcPr>
          <w:p w14:paraId="29DE06E8" w14:textId="77777777" w:rsidR="001F22FA" w:rsidRPr="002C6980" w:rsidRDefault="001F22FA" w:rsidP="00754A47">
            <w:pPr>
              <w:pStyle w:val="ListParagraph"/>
              <w:numPr>
                <w:ilvl w:val="0"/>
                <w:numId w:val="89"/>
              </w:numPr>
              <w:ind w:left="310" w:hanging="284"/>
              <w:jc w:val="both"/>
              <w:rPr>
                <w:rFonts w:ascii="Arial" w:eastAsia="Times New Roman" w:hAnsi="Arial" w:cs="Arial"/>
                <w:sz w:val="20"/>
                <w:szCs w:val="20"/>
                <w:lang w:val="fr-FR" w:eastAsia="fr-CA"/>
              </w:rPr>
            </w:pPr>
            <w:r w:rsidRPr="002C6980">
              <w:rPr>
                <w:rFonts w:ascii="Arial" w:eastAsia="Times New Roman" w:hAnsi="Arial" w:cs="Arial"/>
                <w:sz w:val="20"/>
                <w:szCs w:val="20"/>
                <w:lang w:val="fr-FR" w:eastAsia="fr-CA"/>
              </w:rPr>
              <w:t>Lettres</w:t>
            </w:r>
          </w:p>
          <w:p w14:paraId="45BBBC76" w14:textId="77777777" w:rsidR="001F22FA" w:rsidRPr="002C6980" w:rsidRDefault="001F22FA" w:rsidP="00754A47">
            <w:pPr>
              <w:pStyle w:val="ListParagraph"/>
              <w:numPr>
                <w:ilvl w:val="0"/>
                <w:numId w:val="89"/>
              </w:numPr>
              <w:ind w:left="310" w:hanging="284"/>
              <w:jc w:val="both"/>
              <w:rPr>
                <w:rFonts w:ascii="Arial" w:eastAsia="Times New Roman" w:hAnsi="Arial" w:cs="Arial"/>
                <w:sz w:val="20"/>
                <w:szCs w:val="20"/>
                <w:lang w:val="fr-FR" w:eastAsia="fr-CA"/>
              </w:rPr>
            </w:pPr>
            <w:r w:rsidRPr="002C6980">
              <w:rPr>
                <w:rFonts w:ascii="Arial" w:eastAsia="Times New Roman" w:hAnsi="Arial" w:cs="Arial"/>
                <w:sz w:val="20"/>
                <w:szCs w:val="20"/>
                <w:lang w:val="fr-FR" w:eastAsia="fr-CA"/>
              </w:rPr>
              <w:t>Internet (courriels et réseaux sociaux)</w:t>
            </w:r>
          </w:p>
          <w:p w14:paraId="4E39CDF6" w14:textId="77777777" w:rsidR="001F22FA" w:rsidRPr="002C6980" w:rsidRDefault="001F22FA" w:rsidP="00754A47">
            <w:pPr>
              <w:pStyle w:val="ListParagraph"/>
              <w:numPr>
                <w:ilvl w:val="0"/>
                <w:numId w:val="89"/>
              </w:numPr>
              <w:ind w:left="310" w:hanging="284"/>
              <w:jc w:val="both"/>
              <w:rPr>
                <w:rFonts w:ascii="Arial" w:eastAsia="Times New Roman" w:hAnsi="Arial" w:cs="Arial"/>
                <w:sz w:val="20"/>
                <w:szCs w:val="20"/>
                <w:lang w:val="fr-FR" w:eastAsia="fr-CA"/>
              </w:rPr>
            </w:pPr>
            <w:r w:rsidRPr="002C6980">
              <w:rPr>
                <w:rFonts w:ascii="Arial" w:eastAsia="Times New Roman" w:hAnsi="Arial" w:cs="Arial"/>
                <w:sz w:val="20"/>
                <w:szCs w:val="20"/>
                <w:lang w:val="fr-FR" w:eastAsia="fr-CA"/>
              </w:rPr>
              <w:t>Téléphonie</w:t>
            </w:r>
          </w:p>
        </w:tc>
        <w:tc>
          <w:tcPr>
            <w:tcW w:w="910" w:type="pct"/>
            <w:shd w:val="clear" w:color="auto" w:fill="auto"/>
            <w:vAlign w:val="center"/>
          </w:tcPr>
          <w:p w14:paraId="1A9F4111" w14:textId="77777777" w:rsidR="001F22FA" w:rsidRPr="002C6980" w:rsidRDefault="001F22FA" w:rsidP="00754A47">
            <w:pPr>
              <w:numPr>
                <w:ilvl w:val="0"/>
                <w:numId w:val="89"/>
              </w:numPr>
              <w:ind w:left="310" w:hanging="284"/>
              <w:jc w:val="both"/>
              <w:rPr>
                <w:rFonts w:ascii="Arial" w:eastAsia="Times New Roman" w:hAnsi="Arial" w:cs="Arial"/>
                <w:sz w:val="20"/>
                <w:szCs w:val="20"/>
                <w:lang w:eastAsia="fr-CA"/>
              </w:rPr>
            </w:pPr>
            <w:r w:rsidRPr="002C6980">
              <w:rPr>
                <w:rFonts w:ascii="Arial" w:eastAsia="Times New Roman" w:hAnsi="Arial" w:cs="Arial"/>
                <w:sz w:val="20"/>
                <w:szCs w:val="20"/>
                <w:lang w:eastAsia="fr-CA"/>
              </w:rPr>
              <w:t>Coordonnateur UGP &amp; Expert social UGP</w:t>
            </w:r>
          </w:p>
        </w:tc>
        <w:tc>
          <w:tcPr>
            <w:tcW w:w="910" w:type="pct"/>
            <w:vAlign w:val="center"/>
          </w:tcPr>
          <w:p w14:paraId="6A8FF5D3" w14:textId="77777777" w:rsidR="001F22FA" w:rsidRPr="002C6980" w:rsidRDefault="001F22FA" w:rsidP="00754A47">
            <w:pPr>
              <w:numPr>
                <w:ilvl w:val="0"/>
                <w:numId w:val="89"/>
              </w:numPr>
              <w:ind w:left="310" w:hanging="284"/>
              <w:jc w:val="both"/>
              <w:rPr>
                <w:rFonts w:ascii="Arial" w:eastAsia="Times New Roman" w:hAnsi="Arial" w:cs="Arial"/>
                <w:sz w:val="20"/>
                <w:szCs w:val="20"/>
                <w:lang w:eastAsia="fr-CA"/>
              </w:rPr>
            </w:pPr>
            <w:r w:rsidRPr="002C6980">
              <w:rPr>
                <w:rFonts w:ascii="Arial" w:eastAsia="Times New Roman" w:hAnsi="Arial" w:cs="Arial"/>
                <w:sz w:val="20"/>
                <w:szCs w:val="20"/>
                <w:lang w:eastAsia="fr-CA"/>
              </w:rPr>
              <w:t>Pendant toute la durée du Projet</w:t>
            </w:r>
          </w:p>
        </w:tc>
      </w:tr>
    </w:tbl>
    <w:p w14:paraId="1611AD3F" w14:textId="77777777" w:rsidR="00745401" w:rsidRPr="00640ECB" w:rsidRDefault="00745401" w:rsidP="00745401">
      <w:pPr>
        <w:rPr>
          <w:lang w:val="fr-CA"/>
        </w:rPr>
        <w:sectPr w:rsidR="00745401" w:rsidRPr="00640ECB" w:rsidSect="00BF6A75">
          <w:pgSz w:w="16838" w:h="11906" w:orient="landscape" w:code="9"/>
          <w:pgMar w:top="1418" w:right="1418" w:bottom="1418" w:left="1418" w:header="850" w:footer="850" w:gutter="0"/>
          <w:cols w:space="720"/>
          <w:docGrid w:linePitch="326"/>
        </w:sectPr>
      </w:pPr>
    </w:p>
    <w:p w14:paraId="7BEB3449" w14:textId="6B9AA080" w:rsidR="001C4B57" w:rsidRPr="002C6980" w:rsidRDefault="00861B33" w:rsidP="00E001B8">
      <w:pPr>
        <w:pStyle w:val="Heading1"/>
        <w:keepNext w:val="0"/>
        <w:numPr>
          <w:ilvl w:val="0"/>
          <w:numId w:val="99"/>
        </w:numPr>
        <w:pBdr>
          <w:top w:val="single" w:sz="12" w:space="1" w:color="5B9BD5"/>
          <w:bottom w:val="single" w:sz="12" w:space="1" w:color="5B9BD5"/>
        </w:pBdr>
        <w:tabs>
          <w:tab w:val="left" w:pos="567"/>
        </w:tabs>
        <w:suppressAutoHyphens w:val="0"/>
        <w:ind w:left="567" w:right="-2" w:hanging="567"/>
        <w:rPr>
          <w:rFonts w:ascii="Tahoma" w:hAnsi="Tahoma" w:cs="Tahoma"/>
          <w:bCs w:val="0"/>
          <w:caps w:val="0"/>
          <w:color w:val="5B9BD5"/>
          <w:sz w:val="32"/>
          <w:szCs w:val="32"/>
          <w:lang w:eastAsia="x-none"/>
        </w:rPr>
      </w:pPr>
      <w:bookmarkStart w:id="267" w:name="_Toc39241128"/>
      <w:bookmarkStart w:id="268" w:name="_Toc93910785"/>
      <w:r w:rsidRPr="002C6980">
        <w:rPr>
          <w:rFonts w:ascii="Tahoma" w:hAnsi="Tahoma" w:cs="Tahoma"/>
          <w:bCs w:val="0"/>
          <w:caps w:val="0"/>
          <w:color w:val="5B9BD5"/>
          <w:sz w:val="32"/>
          <w:szCs w:val="32"/>
          <w:lang w:eastAsia="x-none"/>
        </w:rPr>
        <w:lastRenderedPageBreak/>
        <w:t>Ressources et responsabilités pour la mise en œuvre des activités de participation des parties prenantes</w:t>
      </w:r>
      <w:bookmarkEnd w:id="267"/>
      <w:bookmarkEnd w:id="268"/>
      <w:r w:rsidRPr="002C6980">
        <w:rPr>
          <w:rFonts w:ascii="Tahoma" w:hAnsi="Tahoma" w:cs="Tahoma"/>
          <w:bCs w:val="0"/>
          <w:caps w:val="0"/>
          <w:color w:val="5B9BD5"/>
          <w:sz w:val="32"/>
          <w:szCs w:val="32"/>
          <w:lang w:eastAsia="x-none"/>
        </w:rPr>
        <w:t xml:space="preserve"> </w:t>
      </w:r>
    </w:p>
    <w:p w14:paraId="5184419B" w14:textId="0CE83A09" w:rsidR="006236BC" w:rsidRPr="002C6980" w:rsidRDefault="006236BC" w:rsidP="006236BC">
      <w:pPr>
        <w:spacing w:before="120" w:line="360" w:lineRule="exact"/>
        <w:jc w:val="both"/>
        <w:rPr>
          <w:rFonts w:ascii="Arial" w:hAnsi="Arial" w:cs="Arial"/>
          <w:sz w:val="22"/>
          <w:szCs w:val="22"/>
        </w:rPr>
      </w:pPr>
      <w:bookmarkStart w:id="269" w:name="_Toc59133939"/>
      <w:bookmarkStart w:id="270" w:name="_Toc59134384"/>
      <w:bookmarkStart w:id="271" w:name="_Toc59134450"/>
      <w:bookmarkStart w:id="272" w:name="_Toc59175532"/>
      <w:bookmarkStart w:id="273" w:name="_Toc83987013"/>
      <w:bookmarkStart w:id="274" w:name="_Toc86610228"/>
      <w:bookmarkStart w:id="275" w:name="_Toc86706327"/>
      <w:bookmarkStart w:id="276" w:name="_Toc86706421"/>
      <w:bookmarkStart w:id="277" w:name="_Toc86772755"/>
      <w:bookmarkStart w:id="278" w:name="_Toc86773355"/>
      <w:bookmarkStart w:id="279" w:name="_Toc86828719"/>
      <w:bookmarkStart w:id="280" w:name="_Toc86832576"/>
      <w:bookmarkStart w:id="281" w:name="_Toc87478389"/>
      <w:bookmarkStart w:id="282" w:name="_Toc87536236"/>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r w:rsidRPr="002C6980">
        <w:rPr>
          <w:rFonts w:ascii="Arial" w:hAnsi="Arial" w:cs="Arial"/>
          <w:sz w:val="22"/>
          <w:szCs w:val="22"/>
        </w:rPr>
        <w:t>Le PICMC mobilisera les ressources humaines et financières nécessaires et suffisantes qui seront consacrées exclusivement à la gestion et à la mise en œuvre du Plan de mobilisation des parties prenantes. Ces ressources couvriront principalement :</w:t>
      </w:r>
    </w:p>
    <w:p w14:paraId="59D5B558" w14:textId="77777777" w:rsidR="006236BC" w:rsidRPr="002C6980" w:rsidRDefault="006236BC" w:rsidP="00754A47">
      <w:pPr>
        <w:pStyle w:val="ListParagraph"/>
        <w:numPr>
          <w:ilvl w:val="0"/>
          <w:numId w:val="74"/>
        </w:numPr>
        <w:spacing w:before="80" w:line="320" w:lineRule="exact"/>
        <w:ind w:left="714" w:hanging="357"/>
        <w:contextualSpacing w:val="0"/>
        <w:jc w:val="both"/>
        <w:rPr>
          <w:rFonts w:ascii="Arial" w:hAnsi="Arial" w:cs="Arial"/>
          <w:sz w:val="22"/>
          <w:szCs w:val="22"/>
          <w:lang w:val="fr-FR"/>
        </w:rPr>
      </w:pPr>
      <w:r w:rsidRPr="002C6980">
        <w:rPr>
          <w:rFonts w:ascii="Arial" w:hAnsi="Arial" w:cs="Arial"/>
          <w:sz w:val="22"/>
          <w:szCs w:val="22"/>
          <w:lang w:val="fr-FR"/>
        </w:rPr>
        <w:t xml:space="preserve">Ateliers de partage du PMPP avec les représentants des parties prenantes </w:t>
      </w:r>
    </w:p>
    <w:p w14:paraId="769AC93B" w14:textId="77777777" w:rsidR="006236BC" w:rsidRPr="002C6980" w:rsidRDefault="006236BC" w:rsidP="00754A47">
      <w:pPr>
        <w:pStyle w:val="ListParagraph"/>
        <w:numPr>
          <w:ilvl w:val="0"/>
          <w:numId w:val="74"/>
        </w:numPr>
        <w:spacing w:before="80" w:line="320" w:lineRule="exact"/>
        <w:ind w:left="714" w:hanging="357"/>
        <w:contextualSpacing w:val="0"/>
        <w:jc w:val="both"/>
        <w:rPr>
          <w:rFonts w:ascii="Arial" w:hAnsi="Arial" w:cs="Arial"/>
          <w:sz w:val="22"/>
          <w:szCs w:val="22"/>
          <w:lang w:val="fr-FR"/>
        </w:rPr>
      </w:pPr>
      <w:r w:rsidRPr="002C6980">
        <w:rPr>
          <w:rFonts w:ascii="Arial" w:hAnsi="Arial" w:cs="Arial"/>
          <w:sz w:val="22"/>
          <w:szCs w:val="22"/>
          <w:lang w:val="fr-FR"/>
        </w:rPr>
        <w:t>Élaboration du plan de communication sociale</w:t>
      </w:r>
    </w:p>
    <w:p w14:paraId="2B26DB97" w14:textId="77777777" w:rsidR="006236BC" w:rsidRPr="002C6980" w:rsidRDefault="006236BC" w:rsidP="00754A47">
      <w:pPr>
        <w:pStyle w:val="ListParagraph"/>
        <w:numPr>
          <w:ilvl w:val="0"/>
          <w:numId w:val="74"/>
        </w:numPr>
        <w:spacing w:before="80" w:line="320" w:lineRule="exact"/>
        <w:ind w:left="714" w:hanging="357"/>
        <w:contextualSpacing w:val="0"/>
        <w:jc w:val="both"/>
        <w:rPr>
          <w:rFonts w:ascii="Arial" w:hAnsi="Arial" w:cs="Arial"/>
          <w:sz w:val="22"/>
          <w:szCs w:val="22"/>
          <w:lang w:val="fr-FR"/>
        </w:rPr>
      </w:pPr>
      <w:r w:rsidRPr="002C6980">
        <w:rPr>
          <w:rFonts w:ascii="Arial" w:hAnsi="Arial" w:cs="Arial"/>
          <w:sz w:val="22"/>
          <w:szCs w:val="22"/>
          <w:lang w:val="fr-FR"/>
        </w:rPr>
        <w:t xml:space="preserve">Développement et mise en œuvre d'un programme de communication pour les entreprises et ses sous-traitants </w:t>
      </w:r>
    </w:p>
    <w:p w14:paraId="0CC2ECC7" w14:textId="77777777" w:rsidR="006236BC" w:rsidRPr="002C6980" w:rsidRDefault="006236BC" w:rsidP="00754A47">
      <w:pPr>
        <w:pStyle w:val="ListParagraph"/>
        <w:numPr>
          <w:ilvl w:val="0"/>
          <w:numId w:val="74"/>
        </w:numPr>
        <w:spacing w:before="80" w:line="320" w:lineRule="exact"/>
        <w:ind w:left="714" w:hanging="357"/>
        <w:contextualSpacing w:val="0"/>
        <w:jc w:val="both"/>
        <w:rPr>
          <w:rFonts w:ascii="Arial" w:hAnsi="Arial" w:cs="Arial"/>
          <w:sz w:val="22"/>
          <w:szCs w:val="22"/>
          <w:lang w:val="fr-FR"/>
        </w:rPr>
      </w:pPr>
      <w:r w:rsidRPr="002C6980">
        <w:rPr>
          <w:rFonts w:ascii="Arial" w:hAnsi="Arial" w:cs="Arial"/>
          <w:sz w:val="22"/>
          <w:szCs w:val="22"/>
          <w:lang w:val="fr-FR"/>
        </w:rPr>
        <w:t>Tenue de séances (radios, télévisions et presses écrites) de sensibilisation et communication des parties prenantes sur les impacts et effets environnementaux et sociaux, les questions de VBG et sur le MGP</w:t>
      </w:r>
    </w:p>
    <w:p w14:paraId="2D023542" w14:textId="77777777" w:rsidR="006236BC" w:rsidRPr="002C6980" w:rsidRDefault="006236BC" w:rsidP="00754A47">
      <w:pPr>
        <w:pStyle w:val="ListParagraph"/>
        <w:numPr>
          <w:ilvl w:val="0"/>
          <w:numId w:val="74"/>
        </w:numPr>
        <w:spacing w:before="80" w:line="320" w:lineRule="exact"/>
        <w:ind w:left="714" w:hanging="357"/>
        <w:contextualSpacing w:val="0"/>
        <w:jc w:val="both"/>
        <w:rPr>
          <w:rFonts w:ascii="Arial" w:hAnsi="Arial" w:cs="Arial"/>
          <w:sz w:val="22"/>
          <w:szCs w:val="22"/>
        </w:rPr>
      </w:pPr>
      <w:r w:rsidRPr="002C6980">
        <w:rPr>
          <w:rFonts w:ascii="Arial" w:hAnsi="Arial" w:cs="Arial"/>
          <w:sz w:val="22"/>
          <w:szCs w:val="22"/>
        </w:rPr>
        <w:t>Conception des supports de communication</w:t>
      </w:r>
    </w:p>
    <w:p w14:paraId="48C1E9D6" w14:textId="7F28750B" w:rsidR="006236BC" w:rsidRPr="002C6980" w:rsidRDefault="006236BC" w:rsidP="00754A47">
      <w:pPr>
        <w:pStyle w:val="ListParagraph"/>
        <w:numPr>
          <w:ilvl w:val="0"/>
          <w:numId w:val="74"/>
        </w:numPr>
        <w:spacing w:before="80" w:line="320" w:lineRule="exact"/>
        <w:ind w:left="714" w:hanging="357"/>
        <w:contextualSpacing w:val="0"/>
        <w:jc w:val="both"/>
        <w:rPr>
          <w:rFonts w:ascii="Arial" w:hAnsi="Arial" w:cs="Arial"/>
          <w:sz w:val="22"/>
          <w:szCs w:val="22"/>
          <w:lang w:val="fr-FR"/>
        </w:rPr>
      </w:pPr>
      <w:r w:rsidRPr="002C6980">
        <w:rPr>
          <w:rFonts w:ascii="Arial" w:hAnsi="Arial" w:cs="Arial"/>
          <w:sz w:val="22"/>
          <w:szCs w:val="22"/>
          <w:lang w:val="fr-FR"/>
        </w:rPr>
        <w:t xml:space="preserve">Mise en place d’une plateforme (site Web interactif, page Facebook, page Twitter, groupe </w:t>
      </w:r>
      <w:r w:rsidR="0072131E" w:rsidRPr="002C6980">
        <w:rPr>
          <w:rFonts w:ascii="Arial" w:hAnsi="Arial" w:cs="Arial"/>
          <w:sz w:val="22"/>
          <w:szCs w:val="22"/>
          <w:lang w:val="fr-FR"/>
        </w:rPr>
        <w:t>WhatsApp</w:t>
      </w:r>
      <w:r w:rsidRPr="002C6980">
        <w:rPr>
          <w:rFonts w:ascii="Arial" w:hAnsi="Arial" w:cs="Arial"/>
          <w:sz w:val="22"/>
          <w:szCs w:val="22"/>
          <w:lang w:val="fr-FR"/>
        </w:rPr>
        <w:t>)</w:t>
      </w:r>
    </w:p>
    <w:p w14:paraId="45311A96" w14:textId="77777777" w:rsidR="006236BC" w:rsidRPr="002C6980" w:rsidRDefault="006236BC" w:rsidP="00754A47">
      <w:pPr>
        <w:pStyle w:val="ListParagraph"/>
        <w:numPr>
          <w:ilvl w:val="0"/>
          <w:numId w:val="74"/>
        </w:numPr>
        <w:spacing w:before="80" w:line="320" w:lineRule="exact"/>
        <w:ind w:left="714" w:hanging="357"/>
        <w:contextualSpacing w:val="0"/>
        <w:jc w:val="both"/>
        <w:rPr>
          <w:rFonts w:ascii="Arial" w:hAnsi="Arial" w:cs="Arial"/>
          <w:sz w:val="22"/>
          <w:szCs w:val="22"/>
          <w:lang w:val="fr-FR"/>
        </w:rPr>
      </w:pPr>
      <w:r w:rsidRPr="002C6980">
        <w:rPr>
          <w:rFonts w:ascii="Arial" w:hAnsi="Arial" w:cs="Arial"/>
          <w:sz w:val="22"/>
          <w:szCs w:val="22"/>
          <w:lang w:val="fr-FR"/>
        </w:rPr>
        <w:t>Conception de registres d'enregistrement de plaintes</w:t>
      </w:r>
    </w:p>
    <w:p w14:paraId="07D5C4E9" w14:textId="77777777" w:rsidR="006236BC" w:rsidRPr="002C6980" w:rsidRDefault="006236BC" w:rsidP="00754A47">
      <w:pPr>
        <w:pStyle w:val="ListParagraph"/>
        <w:numPr>
          <w:ilvl w:val="0"/>
          <w:numId w:val="74"/>
        </w:numPr>
        <w:spacing w:before="80" w:line="320" w:lineRule="exact"/>
        <w:ind w:left="714" w:hanging="357"/>
        <w:contextualSpacing w:val="0"/>
        <w:jc w:val="both"/>
        <w:rPr>
          <w:rFonts w:ascii="Arial" w:hAnsi="Arial" w:cs="Arial"/>
          <w:sz w:val="22"/>
          <w:szCs w:val="22"/>
          <w:lang w:val="fr-FR"/>
        </w:rPr>
      </w:pPr>
      <w:r w:rsidRPr="002C6980">
        <w:rPr>
          <w:rFonts w:ascii="Arial" w:hAnsi="Arial" w:cs="Arial"/>
          <w:sz w:val="22"/>
          <w:szCs w:val="22"/>
          <w:lang w:val="fr-FR"/>
        </w:rPr>
        <w:t>Edition et Publication de brochures /affiches / Dépliants sur le MGP</w:t>
      </w:r>
    </w:p>
    <w:p w14:paraId="2EEFDF02" w14:textId="77777777" w:rsidR="006236BC" w:rsidRPr="002C6980" w:rsidRDefault="006236BC" w:rsidP="00754A47">
      <w:pPr>
        <w:pStyle w:val="ListParagraph"/>
        <w:numPr>
          <w:ilvl w:val="0"/>
          <w:numId w:val="74"/>
        </w:numPr>
        <w:spacing w:before="80" w:line="320" w:lineRule="exact"/>
        <w:ind w:left="714" w:hanging="357"/>
        <w:contextualSpacing w:val="0"/>
        <w:jc w:val="both"/>
        <w:rPr>
          <w:rFonts w:ascii="Arial" w:hAnsi="Arial" w:cs="Arial"/>
          <w:sz w:val="22"/>
          <w:szCs w:val="22"/>
          <w:lang w:val="fr-FR"/>
        </w:rPr>
      </w:pPr>
      <w:r w:rsidRPr="002C6980">
        <w:rPr>
          <w:rFonts w:ascii="Arial" w:hAnsi="Arial" w:cs="Arial"/>
          <w:sz w:val="22"/>
          <w:szCs w:val="22"/>
          <w:lang w:val="fr-FR"/>
        </w:rPr>
        <w:t>Formation des entités de mise en œuvre des procédures de gestion des plaintes et de résolution à l'amiable</w:t>
      </w:r>
    </w:p>
    <w:p w14:paraId="434B2AB1" w14:textId="77777777" w:rsidR="006236BC" w:rsidRPr="002C6980" w:rsidRDefault="006236BC" w:rsidP="00754A47">
      <w:pPr>
        <w:pStyle w:val="ListParagraph"/>
        <w:numPr>
          <w:ilvl w:val="0"/>
          <w:numId w:val="74"/>
        </w:numPr>
        <w:spacing w:before="80" w:line="320" w:lineRule="exact"/>
        <w:ind w:left="714" w:hanging="357"/>
        <w:contextualSpacing w:val="0"/>
        <w:jc w:val="both"/>
        <w:rPr>
          <w:rFonts w:ascii="Arial" w:hAnsi="Arial" w:cs="Arial"/>
          <w:sz w:val="22"/>
          <w:szCs w:val="22"/>
        </w:rPr>
      </w:pPr>
      <w:r w:rsidRPr="002C6980">
        <w:rPr>
          <w:rFonts w:ascii="Arial" w:hAnsi="Arial" w:cs="Arial"/>
          <w:sz w:val="22"/>
          <w:szCs w:val="22"/>
        </w:rPr>
        <w:t xml:space="preserve">Suivi des feedbacks </w:t>
      </w:r>
    </w:p>
    <w:p w14:paraId="35B18F69" w14:textId="77777777" w:rsidR="006236BC" w:rsidRPr="002C6980" w:rsidRDefault="006236BC" w:rsidP="00754A47">
      <w:pPr>
        <w:pStyle w:val="ListParagraph"/>
        <w:numPr>
          <w:ilvl w:val="0"/>
          <w:numId w:val="74"/>
        </w:numPr>
        <w:spacing w:before="80" w:line="320" w:lineRule="exact"/>
        <w:ind w:left="714" w:hanging="357"/>
        <w:contextualSpacing w:val="0"/>
        <w:jc w:val="both"/>
        <w:rPr>
          <w:rFonts w:ascii="Arial" w:hAnsi="Arial" w:cs="Arial"/>
          <w:sz w:val="22"/>
          <w:szCs w:val="22"/>
          <w:lang w:val="fr-FR"/>
        </w:rPr>
      </w:pPr>
      <w:r w:rsidRPr="002C6980">
        <w:rPr>
          <w:rFonts w:ascii="Arial" w:hAnsi="Arial" w:cs="Arial"/>
          <w:sz w:val="22"/>
          <w:szCs w:val="22"/>
          <w:lang w:val="fr-FR"/>
        </w:rPr>
        <w:t xml:space="preserve">Publication des rapports de suivi du PMPP y compris les feedbacks et griefs </w:t>
      </w:r>
    </w:p>
    <w:p w14:paraId="77D77114" w14:textId="567700A5" w:rsidR="006236BC" w:rsidRPr="00EF309B" w:rsidRDefault="006236BC" w:rsidP="00754A47">
      <w:pPr>
        <w:pStyle w:val="ListParagraph"/>
        <w:numPr>
          <w:ilvl w:val="0"/>
          <w:numId w:val="74"/>
        </w:numPr>
        <w:spacing w:before="80" w:line="320" w:lineRule="exact"/>
        <w:ind w:left="714" w:hanging="357"/>
        <w:contextualSpacing w:val="0"/>
        <w:jc w:val="both"/>
        <w:rPr>
          <w:rFonts w:ascii="Arial" w:hAnsi="Arial" w:cs="Arial"/>
          <w:sz w:val="22"/>
          <w:szCs w:val="22"/>
          <w:lang w:val="fr-SN"/>
        </w:rPr>
      </w:pPr>
      <w:r w:rsidRPr="00EF309B">
        <w:rPr>
          <w:rFonts w:ascii="Arial" w:hAnsi="Arial" w:cs="Arial"/>
          <w:sz w:val="22"/>
          <w:szCs w:val="22"/>
          <w:lang w:val="fr-SN"/>
        </w:rPr>
        <w:t>Mise à jour du PMPP</w:t>
      </w:r>
      <w:r w:rsidR="006E68F1" w:rsidRPr="00EF309B">
        <w:rPr>
          <w:rFonts w:ascii="Arial" w:hAnsi="Arial" w:cs="Arial"/>
          <w:sz w:val="22"/>
          <w:szCs w:val="22"/>
          <w:lang w:val="fr-SN"/>
        </w:rPr>
        <w:t xml:space="preserve"> </w:t>
      </w:r>
      <w:r w:rsidR="006E68F1">
        <w:rPr>
          <w:rFonts w:ascii="Arial" w:hAnsi="Arial" w:cs="Arial"/>
          <w:sz w:val="22"/>
          <w:szCs w:val="22"/>
          <w:lang w:val="fr-SN"/>
        </w:rPr>
        <w:t>aux étapes clés de la mise en œuvre du projet notamment : (i) à la fin de la conception des infrastructures portuaires, (ii) avant le démarrage des travaux de construction, et (iii) tous les ans durant toute la phase de mise en œuvre du projet,</w:t>
      </w:r>
    </w:p>
    <w:p w14:paraId="60DC348F" w14:textId="4E186055" w:rsidR="006236BC" w:rsidRPr="002C6980" w:rsidRDefault="006236BC" w:rsidP="00754A47">
      <w:pPr>
        <w:pStyle w:val="ListParagraph"/>
        <w:numPr>
          <w:ilvl w:val="0"/>
          <w:numId w:val="74"/>
        </w:numPr>
        <w:spacing w:before="80" w:line="320" w:lineRule="exact"/>
        <w:ind w:left="714" w:hanging="357"/>
        <w:contextualSpacing w:val="0"/>
        <w:jc w:val="both"/>
        <w:rPr>
          <w:rFonts w:ascii="Arial" w:hAnsi="Arial" w:cs="Arial"/>
          <w:sz w:val="22"/>
          <w:szCs w:val="22"/>
          <w:lang w:val="fr-FR"/>
        </w:rPr>
      </w:pPr>
      <w:r w:rsidRPr="002C6980">
        <w:rPr>
          <w:rFonts w:ascii="Arial" w:hAnsi="Arial" w:cs="Arial"/>
          <w:sz w:val="22"/>
          <w:szCs w:val="22"/>
          <w:lang w:val="fr-FR"/>
        </w:rPr>
        <w:t>Renforcement de capacités des entités comoriennes pour la prévention, l’atténuation des risques et la prise en charge des VBG, l’Exploitation, les Abus Sexuels et le harcèlement Sexuel (VBG/EAS/HS).</w:t>
      </w:r>
    </w:p>
    <w:p w14:paraId="18346D21" w14:textId="6B63A50F" w:rsidR="009B7682" w:rsidRDefault="009B7682" w:rsidP="006E68F1">
      <w:pPr>
        <w:spacing w:before="80"/>
        <w:jc w:val="both"/>
        <w:rPr>
          <w:rFonts w:ascii="Arial" w:hAnsi="Arial" w:cs="Arial"/>
          <w:sz w:val="16"/>
          <w:szCs w:val="16"/>
        </w:rPr>
      </w:pPr>
    </w:p>
    <w:p w14:paraId="68C01F57" w14:textId="7BB94805" w:rsidR="006E68F1" w:rsidRDefault="006E68F1" w:rsidP="006E68F1">
      <w:pPr>
        <w:spacing w:before="80"/>
        <w:jc w:val="both"/>
        <w:rPr>
          <w:rFonts w:ascii="Arial" w:hAnsi="Arial" w:cs="Arial"/>
          <w:sz w:val="16"/>
          <w:szCs w:val="16"/>
        </w:rPr>
      </w:pPr>
    </w:p>
    <w:p w14:paraId="0E0CE1CE" w14:textId="77777777" w:rsidR="006E68F1" w:rsidRPr="009B7682" w:rsidRDefault="006E68F1" w:rsidP="00EF309B">
      <w:pPr>
        <w:spacing w:before="80"/>
        <w:jc w:val="both"/>
        <w:rPr>
          <w:rFonts w:ascii="Arial" w:hAnsi="Arial" w:cs="Arial"/>
          <w:sz w:val="16"/>
          <w:szCs w:val="16"/>
        </w:rPr>
      </w:pPr>
    </w:p>
    <w:p w14:paraId="7AD94B68" w14:textId="719CFA18" w:rsidR="006236BC" w:rsidRPr="002C6980" w:rsidRDefault="006236BC" w:rsidP="00E001B8">
      <w:pPr>
        <w:pStyle w:val="Heading2"/>
        <w:numPr>
          <w:ilvl w:val="1"/>
          <w:numId w:val="99"/>
        </w:numPr>
        <w:jc w:val="both"/>
        <w:rPr>
          <w:rFonts w:ascii="Arial" w:hAnsi="Arial" w:cs="Arial"/>
          <w:bCs w:val="0"/>
          <w:caps w:val="0"/>
          <w:color w:val="4F81BD" w:themeColor="accent1"/>
          <w:sz w:val="22"/>
          <w:szCs w:val="22"/>
          <w:lang w:eastAsia="en-US"/>
        </w:rPr>
      </w:pPr>
      <w:bookmarkStart w:id="283" w:name="_Toc93910786"/>
      <w:r w:rsidRPr="002C6980">
        <w:rPr>
          <w:rFonts w:ascii="Arial" w:hAnsi="Arial" w:cs="Arial"/>
          <w:bCs w:val="0"/>
          <w:caps w:val="0"/>
          <w:color w:val="4F81BD" w:themeColor="accent1"/>
          <w:sz w:val="22"/>
          <w:szCs w:val="22"/>
          <w:lang w:eastAsia="en-US"/>
        </w:rPr>
        <w:t>Confirmation de l’établissement d’un budget suffisant pour la mobilisation des parties prenantes</w:t>
      </w:r>
      <w:bookmarkEnd w:id="283"/>
    </w:p>
    <w:p w14:paraId="7D2EBF7A" w14:textId="39582578" w:rsidR="006236BC" w:rsidRPr="002C6980" w:rsidRDefault="006236BC" w:rsidP="006236BC">
      <w:pPr>
        <w:spacing w:before="120" w:line="360" w:lineRule="exact"/>
        <w:jc w:val="both"/>
        <w:rPr>
          <w:rFonts w:ascii="Arial" w:hAnsi="Arial" w:cs="Arial"/>
          <w:sz w:val="22"/>
          <w:szCs w:val="22"/>
        </w:rPr>
      </w:pPr>
      <w:r w:rsidRPr="002C6980">
        <w:rPr>
          <w:rFonts w:ascii="Arial" w:hAnsi="Arial" w:cs="Arial"/>
          <w:sz w:val="22"/>
          <w:szCs w:val="22"/>
        </w:rPr>
        <w:t xml:space="preserve">Le budget prévisionnel pour la mise en œuvre du PMPP évalué à </w:t>
      </w:r>
      <w:r w:rsidR="004F6969" w:rsidRPr="002C6980">
        <w:rPr>
          <w:rFonts w:ascii="Arial" w:hAnsi="Arial" w:cs="Arial"/>
          <w:sz w:val="22"/>
          <w:szCs w:val="22"/>
        </w:rPr>
        <w:t>cent quatorze millions cinquante mille</w:t>
      </w:r>
      <w:r w:rsidRPr="002C6980">
        <w:rPr>
          <w:rFonts w:ascii="Arial" w:hAnsi="Arial" w:cs="Arial"/>
          <w:sz w:val="22"/>
          <w:szCs w:val="22"/>
        </w:rPr>
        <w:t xml:space="preserve"> (</w:t>
      </w:r>
      <w:r w:rsidR="004F6969" w:rsidRPr="002C6980">
        <w:rPr>
          <w:rFonts w:ascii="Arial" w:hAnsi="Arial" w:cs="Arial"/>
          <w:sz w:val="22"/>
          <w:szCs w:val="22"/>
        </w:rPr>
        <w:t>114 050 000</w:t>
      </w:r>
      <w:r w:rsidRPr="002C6980">
        <w:rPr>
          <w:rFonts w:ascii="Arial" w:hAnsi="Arial" w:cs="Arial"/>
          <w:sz w:val="22"/>
          <w:szCs w:val="22"/>
        </w:rPr>
        <w:t>) F CFA sera alloué pour supporter les activités nécessaires à la réalisation des objectives du PMPP</w:t>
      </w:r>
      <w:r w:rsidR="004F6969" w:rsidRPr="002C6980">
        <w:rPr>
          <w:rFonts w:ascii="Arial" w:hAnsi="Arial" w:cs="Arial"/>
          <w:sz w:val="22"/>
          <w:szCs w:val="22"/>
        </w:rPr>
        <w:t>, soit 268.447,92 USD.</w:t>
      </w:r>
    </w:p>
    <w:p w14:paraId="4A37FBDC" w14:textId="4A7D5732" w:rsidR="001622A2" w:rsidRPr="002C6980" w:rsidRDefault="006236BC" w:rsidP="008E35BB">
      <w:pPr>
        <w:spacing w:before="120" w:line="360" w:lineRule="exact"/>
        <w:jc w:val="both"/>
        <w:rPr>
          <w:rFonts w:ascii="Arial" w:hAnsi="Arial" w:cs="Arial"/>
          <w:sz w:val="22"/>
          <w:szCs w:val="22"/>
        </w:rPr>
        <w:sectPr w:rsidR="001622A2" w:rsidRPr="002C6980" w:rsidSect="00BF6A75">
          <w:pgSz w:w="11906" w:h="16838"/>
          <w:pgMar w:top="1418" w:right="1418" w:bottom="1418" w:left="1418" w:header="850" w:footer="850" w:gutter="0"/>
          <w:cols w:space="720"/>
          <w:docGrid w:linePitch="360"/>
        </w:sectPr>
      </w:pPr>
      <w:r w:rsidRPr="002C6980">
        <w:rPr>
          <w:rFonts w:ascii="Arial" w:hAnsi="Arial" w:cs="Arial"/>
          <w:sz w:val="22"/>
          <w:szCs w:val="22"/>
        </w:rPr>
        <w:t xml:space="preserve">Le tableau suivant présente les différentes rubriques dudit budget. </w:t>
      </w:r>
    </w:p>
    <w:p w14:paraId="662BE647" w14:textId="0C8DD036" w:rsidR="001622A2" w:rsidRPr="001622A2" w:rsidRDefault="001622A2" w:rsidP="00CA6D01">
      <w:pPr>
        <w:pStyle w:val="Caption"/>
        <w:spacing w:after="0"/>
        <w:jc w:val="center"/>
        <w:rPr>
          <w:rFonts w:ascii="Arial" w:hAnsi="Arial" w:cs="Arial"/>
          <w:b/>
          <w:bCs/>
          <w:i w:val="0"/>
          <w:iCs w:val="0"/>
          <w:color w:val="auto"/>
          <w:sz w:val="24"/>
          <w:szCs w:val="24"/>
        </w:rPr>
      </w:pPr>
      <w:bookmarkStart w:id="284" w:name="_Toc90143303"/>
      <w:r w:rsidRPr="001622A2">
        <w:rPr>
          <w:rFonts w:ascii="Arial" w:hAnsi="Arial" w:cs="Arial"/>
          <w:b/>
          <w:bCs/>
          <w:i w:val="0"/>
          <w:iCs w:val="0"/>
          <w:color w:val="auto"/>
          <w:sz w:val="24"/>
          <w:szCs w:val="24"/>
        </w:rPr>
        <w:lastRenderedPageBreak/>
        <w:t xml:space="preserve">Tableau </w:t>
      </w:r>
      <w:r w:rsidRPr="001622A2">
        <w:rPr>
          <w:rFonts w:ascii="Arial" w:hAnsi="Arial" w:cs="Arial"/>
          <w:b/>
          <w:bCs/>
          <w:i w:val="0"/>
          <w:iCs w:val="0"/>
          <w:color w:val="auto"/>
          <w:sz w:val="24"/>
          <w:szCs w:val="24"/>
        </w:rPr>
        <w:fldChar w:fldCharType="begin"/>
      </w:r>
      <w:r w:rsidRPr="001622A2">
        <w:rPr>
          <w:rFonts w:ascii="Arial" w:hAnsi="Arial" w:cs="Arial"/>
          <w:b/>
          <w:bCs/>
          <w:i w:val="0"/>
          <w:iCs w:val="0"/>
          <w:color w:val="auto"/>
          <w:sz w:val="24"/>
          <w:szCs w:val="24"/>
        </w:rPr>
        <w:instrText xml:space="preserve"> SEQ Tableau \* ARABIC </w:instrText>
      </w:r>
      <w:r w:rsidRPr="001622A2">
        <w:rPr>
          <w:rFonts w:ascii="Arial" w:hAnsi="Arial" w:cs="Arial"/>
          <w:b/>
          <w:bCs/>
          <w:i w:val="0"/>
          <w:iCs w:val="0"/>
          <w:color w:val="auto"/>
          <w:sz w:val="24"/>
          <w:szCs w:val="24"/>
        </w:rPr>
        <w:fldChar w:fldCharType="separate"/>
      </w:r>
      <w:r w:rsidR="00225715">
        <w:rPr>
          <w:rFonts w:ascii="Arial" w:hAnsi="Arial" w:cs="Arial"/>
          <w:b/>
          <w:bCs/>
          <w:i w:val="0"/>
          <w:iCs w:val="0"/>
          <w:noProof/>
          <w:color w:val="auto"/>
          <w:sz w:val="24"/>
          <w:szCs w:val="24"/>
        </w:rPr>
        <w:t>9</w:t>
      </w:r>
      <w:r w:rsidRPr="001622A2">
        <w:rPr>
          <w:rFonts w:ascii="Arial" w:hAnsi="Arial" w:cs="Arial"/>
          <w:b/>
          <w:bCs/>
          <w:i w:val="0"/>
          <w:iCs w:val="0"/>
          <w:color w:val="auto"/>
          <w:sz w:val="24"/>
          <w:szCs w:val="24"/>
        </w:rPr>
        <w:fldChar w:fldCharType="end"/>
      </w:r>
      <w:r w:rsidRPr="001622A2">
        <w:rPr>
          <w:rFonts w:ascii="Arial" w:hAnsi="Arial" w:cs="Arial"/>
          <w:b/>
          <w:bCs/>
          <w:i w:val="0"/>
          <w:iCs w:val="0"/>
          <w:color w:val="auto"/>
          <w:sz w:val="24"/>
          <w:szCs w:val="24"/>
          <w:lang w:val="fr-FR"/>
        </w:rPr>
        <w:t xml:space="preserve"> : </w:t>
      </w:r>
      <w:r w:rsidRPr="001622A2">
        <w:rPr>
          <w:rFonts w:ascii="Arial" w:hAnsi="Arial" w:cs="Arial"/>
          <w:i w:val="0"/>
          <w:iCs w:val="0"/>
          <w:color w:val="auto"/>
          <w:sz w:val="24"/>
          <w:szCs w:val="24"/>
        </w:rPr>
        <w:t>Budget de mise en œuvre du PMPP</w:t>
      </w:r>
      <w:bookmarkEnd w:id="284"/>
    </w:p>
    <w:p w14:paraId="3D2E1021" w14:textId="77777777" w:rsidR="001622A2" w:rsidRPr="00071672" w:rsidRDefault="001622A2" w:rsidP="001622A2">
      <w:pPr>
        <w:rPr>
          <w:sz w:val="12"/>
          <w:szCs w:val="12"/>
        </w:rPr>
      </w:pPr>
    </w:p>
    <w:tbl>
      <w:tblPr>
        <w:tblW w:w="14934" w:type="dxa"/>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3681"/>
        <w:gridCol w:w="2180"/>
        <w:gridCol w:w="2214"/>
        <w:gridCol w:w="1941"/>
        <w:gridCol w:w="2298"/>
        <w:gridCol w:w="2620"/>
      </w:tblGrid>
      <w:tr w:rsidR="00CA6D01" w:rsidRPr="00CA6D01" w14:paraId="2434F162" w14:textId="77777777" w:rsidTr="00CA6D01">
        <w:trPr>
          <w:trHeight w:val="113"/>
          <w:tblHeader/>
          <w:jc w:val="center"/>
        </w:trPr>
        <w:tc>
          <w:tcPr>
            <w:tcW w:w="3681" w:type="dxa"/>
            <w:shd w:val="clear" w:color="auto" w:fill="000000" w:themeFill="text1"/>
            <w:noWrap/>
            <w:vAlign w:val="center"/>
            <w:hideMark/>
          </w:tcPr>
          <w:p w14:paraId="2B2D8FC4" w14:textId="77777777" w:rsidR="001622A2" w:rsidRPr="00CA6D01" w:rsidRDefault="001622A2" w:rsidP="001C006D">
            <w:pPr>
              <w:jc w:val="center"/>
              <w:rPr>
                <w:rFonts w:ascii="Arial" w:hAnsi="Arial" w:cs="Arial"/>
                <w:b/>
                <w:bCs/>
                <w:color w:val="FFFFFF" w:themeColor="background1"/>
                <w:sz w:val="20"/>
                <w:szCs w:val="20"/>
              </w:rPr>
            </w:pPr>
            <w:r w:rsidRPr="00CA6D01">
              <w:rPr>
                <w:rFonts w:ascii="Arial" w:hAnsi="Arial" w:cs="Arial"/>
                <w:b/>
                <w:bCs/>
                <w:color w:val="FFFFFF" w:themeColor="background1"/>
                <w:sz w:val="20"/>
                <w:szCs w:val="20"/>
              </w:rPr>
              <w:t>Activité</w:t>
            </w:r>
          </w:p>
        </w:tc>
        <w:tc>
          <w:tcPr>
            <w:tcW w:w="2180" w:type="dxa"/>
            <w:shd w:val="clear" w:color="auto" w:fill="000000" w:themeFill="text1"/>
            <w:noWrap/>
            <w:vAlign w:val="center"/>
            <w:hideMark/>
          </w:tcPr>
          <w:p w14:paraId="0DF11A83" w14:textId="1505EA4C" w:rsidR="001622A2" w:rsidRPr="00CA6D01" w:rsidRDefault="001622A2" w:rsidP="001C006D">
            <w:pPr>
              <w:jc w:val="center"/>
              <w:rPr>
                <w:rFonts w:ascii="Arial" w:hAnsi="Arial" w:cs="Arial"/>
                <w:b/>
                <w:bCs/>
                <w:color w:val="FFFFFF" w:themeColor="background1"/>
                <w:sz w:val="20"/>
                <w:szCs w:val="20"/>
              </w:rPr>
            </w:pPr>
            <w:r w:rsidRPr="00CA6D01">
              <w:rPr>
                <w:rFonts w:ascii="Arial" w:hAnsi="Arial" w:cs="Arial"/>
                <w:b/>
                <w:bCs/>
                <w:color w:val="FFFFFF" w:themeColor="background1"/>
                <w:sz w:val="20"/>
                <w:szCs w:val="20"/>
              </w:rPr>
              <w:t>Responsable</w:t>
            </w:r>
          </w:p>
        </w:tc>
        <w:tc>
          <w:tcPr>
            <w:tcW w:w="2214" w:type="dxa"/>
            <w:shd w:val="clear" w:color="auto" w:fill="000000" w:themeFill="text1"/>
            <w:noWrap/>
            <w:vAlign w:val="center"/>
            <w:hideMark/>
          </w:tcPr>
          <w:p w14:paraId="7592D1ED" w14:textId="1EFA1531" w:rsidR="001622A2" w:rsidRPr="00CA6D01" w:rsidRDefault="001622A2" w:rsidP="001C006D">
            <w:pPr>
              <w:jc w:val="center"/>
              <w:rPr>
                <w:rFonts w:ascii="Arial" w:hAnsi="Arial" w:cs="Arial"/>
                <w:b/>
                <w:bCs/>
                <w:color w:val="FFFFFF" w:themeColor="background1"/>
                <w:sz w:val="20"/>
                <w:szCs w:val="20"/>
              </w:rPr>
            </w:pPr>
            <w:r w:rsidRPr="00CA6D01">
              <w:rPr>
                <w:rFonts w:ascii="Arial" w:hAnsi="Arial" w:cs="Arial"/>
                <w:b/>
                <w:bCs/>
                <w:color w:val="FFFFFF" w:themeColor="background1"/>
                <w:sz w:val="20"/>
                <w:szCs w:val="20"/>
              </w:rPr>
              <w:t>Cibles</w:t>
            </w:r>
          </w:p>
        </w:tc>
        <w:tc>
          <w:tcPr>
            <w:tcW w:w="1941" w:type="dxa"/>
            <w:shd w:val="clear" w:color="auto" w:fill="000000" w:themeFill="text1"/>
            <w:noWrap/>
            <w:vAlign w:val="center"/>
            <w:hideMark/>
          </w:tcPr>
          <w:p w14:paraId="1C8C7619" w14:textId="7B0BB963" w:rsidR="001622A2" w:rsidRPr="00CA6D01" w:rsidRDefault="001622A2" w:rsidP="001C006D">
            <w:pPr>
              <w:jc w:val="center"/>
              <w:rPr>
                <w:rFonts w:ascii="Arial" w:hAnsi="Arial" w:cs="Arial"/>
                <w:b/>
                <w:bCs/>
                <w:color w:val="FFFFFF" w:themeColor="background1"/>
                <w:sz w:val="20"/>
                <w:szCs w:val="20"/>
              </w:rPr>
            </w:pPr>
            <w:r w:rsidRPr="00CA6D01">
              <w:rPr>
                <w:rFonts w:ascii="Arial" w:hAnsi="Arial" w:cs="Arial"/>
                <w:b/>
                <w:bCs/>
                <w:color w:val="FFFFFF" w:themeColor="background1"/>
                <w:sz w:val="20"/>
                <w:szCs w:val="20"/>
              </w:rPr>
              <w:t>Partenaires</w:t>
            </w:r>
          </w:p>
        </w:tc>
        <w:tc>
          <w:tcPr>
            <w:tcW w:w="2298" w:type="dxa"/>
            <w:shd w:val="clear" w:color="auto" w:fill="000000" w:themeFill="text1"/>
            <w:vAlign w:val="center"/>
            <w:hideMark/>
          </w:tcPr>
          <w:p w14:paraId="539B6071" w14:textId="77777777" w:rsidR="001622A2" w:rsidRPr="00CA6D01" w:rsidRDefault="001622A2" w:rsidP="001C006D">
            <w:pPr>
              <w:jc w:val="center"/>
              <w:rPr>
                <w:rFonts w:ascii="Arial" w:hAnsi="Arial" w:cs="Arial"/>
                <w:b/>
                <w:bCs/>
                <w:color w:val="FFFFFF" w:themeColor="background1"/>
                <w:sz w:val="20"/>
                <w:szCs w:val="20"/>
              </w:rPr>
            </w:pPr>
            <w:r w:rsidRPr="00CA6D01">
              <w:rPr>
                <w:rFonts w:ascii="Arial" w:hAnsi="Arial" w:cs="Arial"/>
                <w:b/>
                <w:bCs/>
                <w:color w:val="FFFFFF" w:themeColor="background1"/>
                <w:sz w:val="20"/>
                <w:szCs w:val="20"/>
              </w:rPr>
              <w:t>Délai / Périodicité</w:t>
            </w:r>
          </w:p>
        </w:tc>
        <w:tc>
          <w:tcPr>
            <w:tcW w:w="2620" w:type="dxa"/>
            <w:shd w:val="clear" w:color="auto" w:fill="000000" w:themeFill="text1"/>
            <w:vAlign w:val="center"/>
            <w:hideMark/>
          </w:tcPr>
          <w:p w14:paraId="0ACFB435" w14:textId="0BD3FAD6" w:rsidR="001622A2" w:rsidRPr="00CA6D01" w:rsidRDefault="001622A2" w:rsidP="001C006D">
            <w:pPr>
              <w:jc w:val="center"/>
              <w:rPr>
                <w:rFonts w:ascii="Arial" w:hAnsi="Arial" w:cs="Arial"/>
                <w:b/>
                <w:bCs/>
                <w:color w:val="FFFFFF" w:themeColor="background1"/>
                <w:sz w:val="20"/>
                <w:szCs w:val="20"/>
              </w:rPr>
            </w:pPr>
            <w:r w:rsidRPr="00CA6D01">
              <w:rPr>
                <w:rFonts w:ascii="Arial" w:hAnsi="Arial" w:cs="Arial"/>
                <w:b/>
                <w:bCs/>
                <w:color w:val="FFFFFF" w:themeColor="background1"/>
                <w:sz w:val="20"/>
                <w:szCs w:val="20"/>
              </w:rPr>
              <w:t>Coût estimatif</w:t>
            </w:r>
          </w:p>
          <w:p w14:paraId="5D4110F8" w14:textId="74A9DEFD" w:rsidR="001622A2" w:rsidRPr="00CA6D01" w:rsidRDefault="008E5289" w:rsidP="001C006D">
            <w:pPr>
              <w:jc w:val="center"/>
              <w:rPr>
                <w:rFonts w:ascii="Arial" w:hAnsi="Arial" w:cs="Arial"/>
                <w:b/>
                <w:bCs/>
                <w:color w:val="FFFFFF" w:themeColor="background1"/>
                <w:sz w:val="20"/>
                <w:szCs w:val="20"/>
              </w:rPr>
            </w:pPr>
            <w:r w:rsidRPr="00CA6D01">
              <w:rPr>
                <w:rFonts w:ascii="Arial" w:hAnsi="Arial" w:cs="Arial"/>
                <w:b/>
                <w:bCs/>
                <w:color w:val="FFFFFF" w:themeColor="background1"/>
                <w:sz w:val="20"/>
                <w:szCs w:val="20"/>
              </w:rPr>
              <w:t>(en KMF)</w:t>
            </w:r>
          </w:p>
        </w:tc>
      </w:tr>
      <w:tr w:rsidR="001622A2" w:rsidRPr="00CA6D01" w14:paraId="0EFDEF6B" w14:textId="77777777" w:rsidTr="00CA6D01">
        <w:trPr>
          <w:trHeight w:val="1121"/>
          <w:jc w:val="center"/>
        </w:trPr>
        <w:tc>
          <w:tcPr>
            <w:tcW w:w="3681" w:type="dxa"/>
            <w:shd w:val="clear" w:color="auto" w:fill="auto"/>
            <w:vAlign w:val="center"/>
            <w:hideMark/>
          </w:tcPr>
          <w:p w14:paraId="1E1CF6AC" w14:textId="77777777" w:rsidR="001622A2" w:rsidRPr="00CA6D01" w:rsidRDefault="001622A2" w:rsidP="00096E6F">
            <w:pPr>
              <w:rPr>
                <w:rFonts w:ascii="Arial" w:hAnsi="Arial" w:cs="Arial"/>
                <w:color w:val="000000"/>
                <w:sz w:val="20"/>
                <w:szCs w:val="20"/>
              </w:rPr>
            </w:pPr>
            <w:r w:rsidRPr="00CA6D01">
              <w:rPr>
                <w:rFonts w:ascii="Arial" w:hAnsi="Arial" w:cs="Arial"/>
                <w:color w:val="000000"/>
                <w:sz w:val="20"/>
                <w:szCs w:val="20"/>
              </w:rPr>
              <w:t xml:space="preserve">Ateliers de partage du PMPP avec les représentants des parties prenantes </w:t>
            </w:r>
          </w:p>
        </w:tc>
        <w:tc>
          <w:tcPr>
            <w:tcW w:w="2180" w:type="dxa"/>
            <w:shd w:val="clear" w:color="auto" w:fill="auto"/>
            <w:vAlign w:val="center"/>
            <w:hideMark/>
          </w:tcPr>
          <w:p w14:paraId="582FF58E" w14:textId="1AA990D3" w:rsidR="001622A2" w:rsidRPr="00CA6D01" w:rsidRDefault="001622A2" w:rsidP="00096E6F">
            <w:pPr>
              <w:jc w:val="center"/>
              <w:rPr>
                <w:rFonts w:ascii="Arial" w:hAnsi="Arial" w:cs="Arial"/>
                <w:color w:val="000000"/>
                <w:sz w:val="20"/>
                <w:szCs w:val="20"/>
              </w:rPr>
            </w:pPr>
            <w:r w:rsidRPr="00CA6D01">
              <w:rPr>
                <w:rFonts w:ascii="Arial" w:hAnsi="Arial" w:cs="Arial"/>
                <w:color w:val="000000"/>
                <w:sz w:val="20"/>
                <w:szCs w:val="20"/>
              </w:rPr>
              <w:t xml:space="preserve">UGP PICMC </w:t>
            </w:r>
          </w:p>
        </w:tc>
        <w:tc>
          <w:tcPr>
            <w:tcW w:w="2214" w:type="dxa"/>
            <w:shd w:val="clear" w:color="auto" w:fill="auto"/>
            <w:vAlign w:val="center"/>
            <w:hideMark/>
          </w:tcPr>
          <w:p w14:paraId="42EC36F5" w14:textId="77777777" w:rsidR="001622A2" w:rsidRPr="00CA6D01" w:rsidRDefault="001622A2" w:rsidP="00096E6F">
            <w:pPr>
              <w:jc w:val="center"/>
              <w:rPr>
                <w:rFonts w:ascii="Arial" w:hAnsi="Arial" w:cs="Arial"/>
                <w:color w:val="000000"/>
                <w:sz w:val="20"/>
                <w:szCs w:val="20"/>
              </w:rPr>
            </w:pPr>
            <w:r w:rsidRPr="00CA6D01">
              <w:rPr>
                <w:rFonts w:ascii="Arial" w:hAnsi="Arial" w:cs="Arial"/>
                <w:color w:val="000000"/>
                <w:sz w:val="20"/>
                <w:szCs w:val="20"/>
              </w:rPr>
              <w:t xml:space="preserve">Représentants des Parties prenantes </w:t>
            </w:r>
          </w:p>
        </w:tc>
        <w:tc>
          <w:tcPr>
            <w:tcW w:w="1941" w:type="dxa"/>
            <w:shd w:val="clear" w:color="auto" w:fill="auto"/>
            <w:vAlign w:val="center"/>
          </w:tcPr>
          <w:p w14:paraId="412157D1" w14:textId="77777777" w:rsidR="001622A2" w:rsidRPr="00CA6D01" w:rsidRDefault="00921FB0" w:rsidP="00096E6F">
            <w:pPr>
              <w:jc w:val="center"/>
              <w:rPr>
                <w:rFonts w:ascii="Arial" w:hAnsi="Arial" w:cs="Arial"/>
                <w:color w:val="000000"/>
                <w:sz w:val="20"/>
                <w:szCs w:val="20"/>
              </w:rPr>
            </w:pPr>
            <w:r w:rsidRPr="00CA6D01">
              <w:rPr>
                <w:rFonts w:ascii="Arial" w:hAnsi="Arial" w:cs="Arial"/>
                <w:color w:val="000000"/>
                <w:sz w:val="20"/>
                <w:szCs w:val="20"/>
              </w:rPr>
              <w:t>Gouvernorats</w:t>
            </w:r>
          </w:p>
          <w:p w14:paraId="0E566380" w14:textId="68817E9D" w:rsidR="00921FB0" w:rsidRPr="00CA6D01" w:rsidRDefault="00921FB0" w:rsidP="00096E6F">
            <w:pPr>
              <w:jc w:val="center"/>
              <w:rPr>
                <w:rFonts w:ascii="Arial" w:hAnsi="Arial" w:cs="Arial"/>
                <w:color w:val="000000"/>
                <w:sz w:val="20"/>
                <w:szCs w:val="20"/>
              </w:rPr>
            </w:pPr>
            <w:r w:rsidRPr="00CA6D01">
              <w:rPr>
                <w:rFonts w:ascii="Arial" w:hAnsi="Arial" w:cs="Arial"/>
                <w:color w:val="000000"/>
                <w:sz w:val="20"/>
                <w:szCs w:val="20"/>
              </w:rPr>
              <w:t>Communes</w:t>
            </w:r>
          </w:p>
        </w:tc>
        <w:tc>
          <w:tcPr>
            <w:tcW w:w="2298" w:type="dxa"/>
            <w:shd w:val="clear" w:color="auto" w:fill="auto"/>
            <w:vAlign w:val="center"/>
            <w:hideMark/>
          </w:tcPr>
          <w:p w14:paraId="2333E75D" w14:textId="77777777" w:rsidR="001622A2" w:rsidRPr="00CA6D01" w:rsidRDefault="001622A2" w:rsidP="00096E6F">
            <w:pPr>
              <w:jc w:val="center"/>
              <w:rPr>
                <w:rFonts w:ascii="Arial" w:hAnsi="Arial" w:cs="Arial"/>
                <w:color w:val="000000"/>
                <w:sz w:val="20"/>
                <w:szCs w:val="20"/>
              </w:rPr>
            </w:pPr>
            <w:r w:rsidRPr="00CA6D01">
              <w:rPr>
                <w:rFonts w:ascii="Arial" w:hAnsi="Arial" w:cs="Arial"/>
                <w:color w:val="000000"/>
                <w:sz w:val="20"/>
                <w:szCs w:val="20"/>
              </w:rPr>
              <w:t>Dès l'approbation du PMPP</w:t>
            </w:r>
          </w:p>
        </w:tc>
        <w:tc>
          <w:tcPr>
            <w:tcW w:w="2620" w:type="dxa"/>
            <w:shd w:val="clear" w:color="auto" w:fill="auto"/>
            <w:noWrap/>
            <w:vAlign w:val="center"/>
          </w:tcPr>
          <w:p w14:paraId="74FA33EA" w14:textId="38A63E55" w:rsidR="001622A2" w:rsidRPr="00CA6D01" w:rsidRDefault="001C006D" w:rsidP="001C006D">
            <w:pPr>
              <w:jc w:val="center"/>
              <w:rPr>
                <w:rFonts w:ascii="Arial" w:hAnsi="Arial" w:cs="Arial"/>
                <w:color w:val="000000"/>
                <w:sz w:val="20"/>
                <w:szCs w:val="20"/>
              </w:rPr>
            </w:pPr>
            <w:r w:rsidRPr="00CA6D01">
              <w:rPr>
                <w:rFonts w:ascii="Arial" w:hAnsi="Arial" w:cs="Arial"/>
                <w:color w:val="000000"/>
                <w:sz w:val="20"/>
                <w:szCs w:val="20"/>
              </w:rPr>
              <w:t>5 700</w:t>
            </w:r>
            <w:r w:rsidR="00B56A56" w:rsidRPr="00CA6D01">
              <w:rPr>
                <w:rFonts w:ascii="Arial" w:hAnsi="Arial" w:cs="Arial"/>
                <w:color w:val="000000"/>
                <w:sz w:val="20"/>
                <w:szCs w:val="20"/>
              </w:rPr>
              <w:t> </w:t>
            </w:r>
            <w:r w:rsidRPr="00CA6D01">
              <w:rPr>
                <w:rFonts w:ascii="Arial" w:hAnsi="Arial" w:cs="Arial"/>
                <w:color w:val="000000"/>
                <w:sz w:val="20"/>
                <w:szCs w:val="20"/>
              </w:rPr>
              <w:t>000</w:t>
            </w:r>
          </w:p>
          <w:p w14:paraId="3A0FE62C" w14:textId="2DA53F41" w:rsidR="00B56A56" w:rsidRPr="00CA6D01" w:rsidRDefault="00B56A56" w:rsidP="001C006D">
            <w:pPr>
              <w:jc w:val="center"/>
              <w:rPr>
                <w:rFonts w:ascii="Arial" w:hAnsi="Arial" w:cs="Arial"/>
                <w:color w:val="000000"/>
                <w:sz w:val="20"/>
                <w:szCs w:val="20"/>
                <w:lang w:eastAsia="fr-SN"/>
              </w:rPr>
            </w:pPr>
            <w:r w:rsidRPr="00CA6D01">
              <w:rPr>
                <w:rFonts w:ascii="Arial" w:hAnsi="Arial" w:cs="Arial"/>
                <w:color w:val="000000"/>
                <w:sz w:val="20"/>
                <w:szCs w:val="20"/>
              </w:rPr>
              <w:t>(soit 1 900 000 KMF par île)</w:t>
            </w:r>
          </w:p>
        </w:tc>
      </w:tr>
      <w:tr w:rsidR="001622A2" w:rsidRPr="00CA6D01" w14:paraId="51851A66" w14:textId="77777777" w:rsidTr="00CA6D01">
        <w:trPr>
          <w:trHeight w:val="113"/>
          <w:jc w:val="center"/>
        </w:trPr>
        <w:tc>
          <w:tcPr>
            <w:tcW w:w="3681" w:type="dxa"/>
            <w:shd w:val="clear" w:color="auto" w:fill="auto"/>
            <w:noWrap/>
            <w:vAlign w:val="center"/>
            <w:hideMark/>
          </w:tcPr>
          <w:p w14:paraId="3ED68FA6" w14:textId="77777777" w:rsidR="001622A2" w:rsidRPr="00CA6D01" w:rsidRDefault="001622A2" w:rsidP="00096E6F">
            <w:pPr>
              <w:rPr>
                <w:rFonts w:ascii="Arial" w:hAnsi="Arial" w:cs="Arial"/>
                <w:color w:val="000000"/>
                <w:sz w:val="20"/>
                <w:szCs w:val="20"/>
              </w:rPr>
            </w:pPr>
            <w:bookmarkStart w:id="285" w:name="_Hlk89294056"/>
            <w:r w:rsidRPr="00CA6D01">
              <w:rPr>
                <w:rFonts w:ascii="Arial" w:hAnsi="Arial" w:cs="Arial"/>
                <w:color w:val="000000"/>
                <w:sz w:val="20"/>
                <w:szCs w:val="20"/>
              </w:rPr>
              <w:t>Élaboration du plan de communication sociale</w:t>
            </w:r>
            <w:bookmarkEnd w:id="285"/>
          </w:p>
        </w:tc>
        <w:tc>
          <w:tcPr>
            <w:tcW w:w="2180" w:type="dxa"/>
            <w:shd w:val="clear" w:color="auto" w:fill="auto"/>
            <w:vAlign w:val="center"/>
            <w:hideMark/>
          </w:tcPr>
          <w:p w14:paraId="48519A7D" w14:textId="441C19F2" w:rsidR="001622A2" w:rsidRPr="00CA6D01" w:rsidRDefault="001622A2" w:rsidP="00096E6F">
            <w:pPr>
              <w:jc w:val="center"/>
              <w:rPr>
                <w:rFonts w:ascii="Arial" w:hAnsi="Arial" w:cs="Arial"/>
                <w:color w:val="000000"/>
                <w:sz w:val="20"/>
                <w:szCs w:val="20"/>
              </w:rPr>
            </w:pPr>
            <w:r w:rsidRPr="00CA6D01">
              <w:rPr>
                <w:rFonts w:ascii="Arial" w:hAnsi="Arial" w:cs="Arial"/>
                <w:color w:val="000000"/>
                <w:sz w:val="20"/>
                <w:szCs w:val="20"/>
              </w:rPr>
              <w:t>UGP PICMC</w:t>
            </w:r>
          </w:p>
        </w:tc>
        <w:tc>
          <w:tcPr>
            <w:tcW w:w="2214" w:type="dxa"/>
            <w:shd w:val="clear" w:color="auto" w:fill="auto"/>
            <w:vAlign w:val="center"/>
            <w:hideMark/>
          </w:tcPr>
          <w:p w14:paraId="7DA07650" w14:textId="77777777" w:rsidR="001622A2" w:rsidRPr="00CA6D01" w:rsidRDefault="001622A2" w:rsidP="00096E6F">
            <w:pPr>
              <w:jc w:val="center"/>
              <w:rPr>
                <w:rFonts w:ascii="Arial" w:hAnsi="Arial" w:cs="Arial"/>
                <w:color w:val="000000"/>
                <w:sz w:val="20"/>
                <w:szCs w:val="20"/>
              </w:rPr>
            </w:pPr>
            <w:r w:rsidRPr="00CA6D01">
              <w:rPr>
                <w:rFonts w:ascii="Arial" w:hAnsi="Arial" w:cs="Arial"/>
                <w:color w:val="000000"/>
                <w:sz w:val="20"/>
                <w:szCs w:val="20"/>
              </w:rPr>
              <w:t xml:space="preserve">Toutes les Parties prenantes </w:t>
            </w:r>
          </w:p>
        </w:tc>
        <w:tc>
          <w:tcPr>
            <w:tcW w:w="1941" w:type="dxa"/>
            <w:shd w:val="clear" w:color="auto" w:fill="auto"/>
            <w:vAlign w:val="center"/>
          </w:tcPr>
          <w:p w14:paraId="4B4F82D5" w14:textId="309ABC66" w:rsidR="001622A2" w:rsidRPr="00CA6D01" w:rsidRDefault="00921FB0" w:rsidP="00096E6F">
            <w:pPr>
              <w:jc w:val="center"/>
              <w:rPr>
                <w:rFonts w:ascii="Arial" w:hAnsi="Arial" w:cs="Arial"/>
                <w:color w:val="000000"/>
                <w:sz w:val="20"/>
                <w:szCs w:val="20"/>
              </w:rPr>
            </w:pPr>
            <w:r w:rsidRPr="00CA6D01">
              <w:rPr>
                <w:rFonts w:ascii="Arial" w:hAnsi="Arial" w:cs="Arial"/>
                <w:color w:val="000000"/>
                <w:sz w:val="20"/>
                <w:szCs w:val="20"/>
              </w:rPr>
              <w:t>Consultant Individuel</w:t>
            </w:r>
          </w:p>
        </w:tc>
        <w:tc>
          <w:tcPr>
            <w:tcW w:w="2298" w:type="dxa"/>
            <w:shd w:val="clear" w:color="auto" w:fill="auto"/>
            <w:vAlign w:val="center"/>
            <w:hideMark/>
          </w:tcPr>
          <w:p w14:paraId="445B1206" w14:textId="77777777" w:rsidR="001622A2" w:rsidRPr="00CA6D01" w:rsidRDefault="001622A2" w:rsidP="00096E6F">
            <w:pPr>
              <w:jc w:val="center"/>
              <w:rPr>
                <w:rFonts w:ascii="Arial" w:hAnsi="Arial" w:cs="Arial"/>
                <w:color w:val="000000"/>
                <w:sz w:val="20"/>
                <w:szCs w:val="20"/>
              </w:rPr>
            </w:pPr>
            <w:r w:rsidRPr="00CA6D01">
              <w:rPr>
                <w:rFonts w:ascii="Arial" w:hAnsi="Arial" w:cs="Arial"/>
                <w:color w:val="000000"/>
                <w:sz w:val="20"/>
                <w:szCs w:val="20"/>
              </w:rPr>
              <w:t>Six mois après l’entrée en vigueur du Projet</w:t>
            </w:r>
          </w:p>
        </w:tc>
        <w:tc>
          <w:tcPr>
            <w:tcW w:w="2620" w:type="dxa"/>
            <w:shd w:val="clear" w:color="auto" w:fill="auto"/>
            <w:noWrap/>
            <w:vAlign w:val="center"/>
          </w:tcPr>
          <w:p w14:paraId="74CF588D" w14:textId="43F85E8C" w:rsidR="001622A2" w:rsidRPr="00CA6D01" w:rsidRDefault="00B56A56" w:rsidP="00096E6F">
            <w:pPr>
              <w:jc w:val="center"/>
              <w:rPr>
                <w:rFonts w:ascii="Arial" w:hAnsi="Arial" w:cs="Arial"/>
                <w:color w:val="000000"/>
                <w:sz w:val="20"/>
                <w:szCs w:val="20"/>
              </w:rPr>
            </w:pPr>
            <w:r w:rsidRPr="00CA6D01">
              <w:rPr>
                <w:rFonts w:ascii="Arial" w:hAnsi="Arial" w:cs="Arial"/>
                <w:color w:val="000000"/>
                <w:sz w:val="20"/>
                <w:szCs w:val="20"/>
              </w:rPr>
              <w:t xml:space="preserve">7 500 000 </w:t>
            </w:r>
          </w:p>
        </w:tc>
      </w:tr>
      <w:tr w:rsidR="001622A2" w:rsidRPr="00CA6D01" w14:paraId="25415D16" w14:textId="77777777" w:rsidTr="00CA6D01">
        <w:trPr>
          <w:trHeight w:val="1359"/>
          <w:jc w:val="center"/>
        </w:trPr>
        <w:tc>
          <w:tcPr>
            <w:tcW w:w="3681" w:type="dxa"/>
            <w:shd w:val="clear" w:color="auto" w:fill="auto"/>
            <w:vAlign w:val="center"/>
            <w:hideMark/>
          </w:tcPr>
          <w:p w14:paraId="7A529A96" w14:textId="77777777" w:rsidR="001622A2" w:rsidRPr="00CA6D01" w:rsidRDefault="001622A2" w:rsidP="00096E6F">
            <w:pPr>
              <w:rPr>
                <w:rFonts w:ascii="Arial" w:hAnsi="Arial" w:cs="Arial"/>
                <w:color w:val="000000"/>
                <w:sz w:val="20"/>
                <w:szCs w:val="20"/>
              </w:rPr>
            </w:pPr>
            <w:r w:rsidRPr="00CA6D01">
              <w:rPr>
                <w:rFonts w:ascii="Arial" w:hAnsi="Arial" w:cs="Arial"/>
                <w:color w:val="000000"/>
                <w:sz w:val="20"/>
                <w:szCs w:val="20"/>
              </w:rPr>
              <w:t xml:space="preserve">Développement et mise en œuvre d'un programme de communication pour les entreprises et ses sous-traitants </w:t>
            </w:r>
          </w:p>
        </w:tc>
        <w:tc>
          <w:tcPr>
            <w:tcW w:w="2180" w:type="dxa"/>
            <w:shd w:val="clear" w:color="auto" w:fill="auto"/>
            <w:vAlign w:val="center"/>
            <w:hideMark/>
          </w:tcPr>
          <w:p w14:paraId="4E015D09" w14:textId="051C21E6" w:rsidR="001622A2" w:rsidRPr="00CA6D01" w:rsidRDefault="001622A2" w:rsidP="00096E6F">
            <w:pPr>
              <w:jc w:val="center"/>
              <w:rPr>
                <w:rFonts w:ascii="Arial" w:hAnsi="Arial" w:cs="Arial"/>
                <w:color w:val="000000"/>
                <w:sz w:val="20"/>
                <w:szCs w:val="20"/>
              </w:rPr>
            </w:pPr>
            <w:r w:rsidRPr="00CA6D01">
              <w:rPr>
                <w:rFonts w:ascii="Arial" w:hAnsi="Arial" w:cs="Arial"/>
                <w:color w:val="000000"/>
                <w:sz w:val="20"/>
                <w:szCs w:val="20"/>
              </w:rPr>
              <w:t xml:space="preserve">Entreprises chargées des travaux </w:t>
            </w:r>
          </w:p>
        </w:tc>
        <w:tc>
          <w:tcPr>
            <w:tcW w:w="2214" w:type="dxa"/>
            <w:shd w:val="clear" w:color="auto" w:fill="auto"/>
            <w:vAlign w:val="center"/>
            <w:hideMark/>
          </w:tcPr>
          <w:p w14:paraId="255AF584" w14:textId="77777777" w:rsidR="001622A2" w:rsidRPr="00CA6D01" w:rsidRDefault="001622A2" w:rsidP="00096E6F">
            <w:pPr>
              <w:jc w:val="center"/>
              <w:rPr>
                <w:rFonts w:ascii="Arial" w:hAnsi="Arial" w:cs="Arial"/>
                <w:color w:val="000000"/>
                <w:sz w:val="20"/>
                <w:szCs w:val="20"/>
              </w:rPr>
            </w:pPr>
            <w:r w:rsidRPr="00CA6D01">
              <w:rPr>
                <w:rFonts w:ascii="Arial" w:hAnsi="Arial" w:cs="Arial"/>
                <w:color w:val="000000"/>
                <w:sz w:val="20"/>
                <w:szCs w:val="20"/>
              </w:rPr>
              <w:t xml:space="preserve">Toutes les Parties prenantes </w:t>
            </w:r>
          </w:p>
        </w:tc>
        <w:tc>
          <w:tcPr>
            <w:tcW w:w="1941" w:type="dxa"/>
            <w:shd w:val="clear" w:color="auto" w:fill="auto"/>
            <w:vAlign w:val="center"/>
          </w:tcPr>
          <w:p w14:paraId="2D899B3A" w14:textId="6B79EBC9" w:rsidR="001622A2" w:rsidRPr="00CA6D01" w:rsidRDefault="00921FB0" w:rsidP="00096E6F">
            <w:pPr>
              <w:jc w:val="center"/>
              <w:rPr>
                <w:rFonts w:ascii="Arial" w:hAnsi="Arial" w:cs="Arial"/>
                <w:color w:val="000000"/>
                <w:sz w:val="20"/>
                <w:szCs w:val="20"/>
              </w:rPr>
            </w:pPr>
            <w:r w:rsidRPr="00CA6D01">
              <w:rPr>
                <w:rFonts w:ascii="Arial" w:hAnsi="Arial" w:cs="Arial"/>
                <w:color w:val="000000"/>
                <w:sz w:val="20"/>
                <w:szCs w:val="20"/>
              </w:rPr>
              <w:t>Entreprises et sous-traitants</w:t>
            </w:r>
          </w:p>
        </w:tc>
        <w:tc>
          <w:tcPr>
            <w:tcW w:w="2298" w:type="dxa"/>
            <w:shd w:val="clear" w:color="auto" w:fill="auto"/>
            <w:vAlign w:val="center"/>
            <w:hideMark/>
          </w:tcPr>
          <w:p w14:paraId="1314C47C" w14:textId="14CB318D" w:rsidR="001622A2" w:rsidRPr="00CA6D01" w:rsidRDefault="001622A2" w:rsidP="00096E6F">
            <w:pPr>
              <w:jc w:val="center"/>
              <w:rPr>
                <w:rFonts w:ascii="Arial" w:hAnsi="Arial" w:cs="Arial"/>
                <w:color w:val="000000"/>
                <w:sz w:val="20"/>
                <w:szCs w:val="20"/>
              </w:rPr>
            </w:pPr>
            <w:r w:rsidRPr="00CA6D01">
              <w:rPr>
                <w:rFonts w:ascii="Arial" w:hAnsi="Arial" w:cs="Arial"/>
                <w:color w:val="000000"/>
                <w:sz w:val="20"/>
                <w:szCs w:val="20"/>
              </w:rPr>
              <w:t>Avant le démarrage des travaux d</w:t>
            </w:r>
            <w:r w:rsidR="00B30D43" w:rsidRPr="00CA6D01">
              <w:rPr>
                <w:rFonts w:ascii="Arial" w:hAnsi="Arial" w:cs="Arial"/>
                <w:color w:val="000000"/>
                <w:sz w:val="20"/>
                <w:szCs w:val="20"/>
              </w:rPr>
              <w:t xml:space="preserve">es infrastructures portuaires </w:t>
            </w:r>
          </w:p>
        </w:tc>
        <w:tc>
          <w:tcPr>
            <w:tcW w:w="2620" w:type="dxa"/>
            <w:shd w:val="clear" w:color="auto" w:fill="auto"/>
            <w:vAlign w:val="center"/>
          </w:tcPr>
          <w:p w14:paraId="1EC2764E" w14:textId="36458A1B" w:rsidR="001622A2" w:rsidRPr="00CA6D01" w:rsidRDefault="00B56A56" w:rsidP="00B56A56">
            <w:pPr>
              <w:jc w:val="center"/>
              <w:rPr>
                <w:rFonts w:ascii="Arial" w:hAnsi="Arial" w:cs="Arial"/>
                <w:color w:val="000000"/>
                <w:sz w:val="20"/>
                <w:szCs w:val="20"/>
              </w:rPr>
            </w:pPr>
            <w:r w:rsidRPr="00CA6D01">
              <w:rPr>
                <w:rFonts w:ascii="Arial" w:hAnsi="Arial" w:cs="Arial"/>
                <w:color w:val="000000"/>
                <w:sz w:val="20"/>
                <w:szCs w:val="20"/>
              </w:rPr>
              <w:t>A la charge des entreprises de travaux</w:t>
            </w:r>
          </w:p>
        </w:tc>
      </w:tr>
      <w:tr w:rsidR="001622A2" w:rsidRPr="00CA6D01" w14:paraId="16652742" w14:textId="77777777" w:rsidTr="00CA6D01">
        <w:trPr>
          <w:trHeight w:val="113"/>
          <w:jc w:val="center"/>
        </w:trPr>
        <w:tc>
          <w:tcPr>
            <w:tcW w:w="3681" w:type="dxa"/>
            <w:shd w:val="clear" w:color="auto" w:fill="auto"/>
            <w:noWrap/>
            <w:vAlign w:val="center"/>
            <w:hideMark/>
          </w:tcPr>
          <w:p w14:paraId="579CEB29" w14:textId="77777777" w:rsidR="001622A2" w:rsidRPr="00CA6D01" w:rsidRDefault="001622A2" w:rsidP="00096E6F">
            <w:pPr>
              <w:rPr>
                <w:rFonts w:ascii="Arial" w:hAnsi="Arial" w:cs="Arial"/>
                <w:color w:val="000000"/>
                <w:sz w:val="20"/>
                <w:szCs w:val="20"/>
              </w:rPr>
            </w:pPr>
            <w:r w:rsidRPr="00CA6D01">
              <w:rPr>
                <w:rFonts w:ascii="Arial" w:hAnsi="Arial" w:cs="Arial"/>
                <w:color w:val="000000"/>
                <w:sz w:val="20"/>
                <w:szCs w:val="20"/>
              </w:rPr>
              <w:t xml:space="preserve">Tenue de séances (radios, télévisions et presses écrites) de sensibilisation et communication des parties prenantes sur les impacts et effets environnementaux et sociaux, les questions de VBG et </w:t>
            </w:r>
            <w:r w:rsidRPr="00CA6D01">
              <w:rPr>
                <w:rFonts w:ascii="Arial" w:hAnsi="Arial" w:cs="Arial"/>
                <w:sz w:val="20"/>
                <w:szCs w:val="20"/>
                <w:lang w:val="fr-CA"/>
              </w:rPr>
              <w:t>sur le MGP</w:t>
            </w:r>
          </w:p>
        </w:tc>
        <w:tc>
          <w:tcPr>
            <w:tcW w:w="2180" w:type="dxa"/>
            <w:shd w:val="clear" w:color="auto" w:fill="auto"/>
            <w:vAlign w:val="center"/>
            <w:hideMark/>
          </w:tcPr>
          <w:p w14:paraId="39F65963" w14:textId="618CD202" w:rsidR="001622A2" w:rsidRPr="00CA6D01" w:rsidRDefault="001622A2" w:rsidP="00096E6F">
            <w:pPr>
              <w:jc w:val="center"/>
              <w:rPr>
                <w:rFonts w:ascii="Arial" w:hAnsi="Arial" w:cs="Arial"/>
                <w:color w:val="000000"/>
                <w:sz w:val="20"/>
                <w:szCs w:val="20"/>
              </w:rPr>
            </w:pPr>
            <w:r w:rsidRPr="00CA6D01">
              <w:rPr>
                <w:rFonts w:ascii="Arial" w:hAnsi="Arial" w:cs="Arial"/>
                <w:color w:val="000000"/>
                <w:sz w:val="20"/>
                <w:szCs w:val="20"/>
              </w:rPr>
              <w:t>UGP PICMC</w:t>
            </w:r>
          </w:p>
        </w:tc>
        <w:tc>
          <w:tcPr>
            <w:tcW w:w="2214" w:type="dxa"/>
            <w:shd w:val="clear" w:color="auto" w:fill="auto"/>
            <w:vAlign w:val="center"/>
            <w:hideMark/>
          </w:tcPr>
          <w:p w14:paraId="3AD00E78" w14:textId="77777777" w:rsidR="001622A2" w:rsidRPr="00CA6D01" w:rsidRDefault="001622A2" w:rsidP="00096E6F">
            <w:pPr>
              <w:jc w:val="center"/>
              <w:rPr>
                <w:rFonts w:ascii="Arial" w:hAnsi="Arial" w:cs="Arial"/>
                <w:color w:val="000000"/>
                <w:sz w:val="20"/>
                <w:szCs w:val="20"/>
              </w:rPr>
            </w:pPr>
            <w:r w:rsidRPr="00CA6D01">
              <w:rPr>
                <w:rFonts w:ascii="Arial" w:hAnsi="Arial" w:cs="Arial"/>
                <w:color w:val="000000"/>
                <w:sz w:val="20"/>
                <w:szCs w:val="20"/>
              </w:rPr>
              <w:t xml:space="preserve">Toutes les Parties prenantes </w:t>
            </w:r>
          </w:p>
        </w:tc>
        <w:tc>
          <w:tcPr>
            <w:tcW w:w="1941" w:type="dxa"/>
            <w:shd w:val="clear" w:color="auto" w:fill="auto"/>
            <w:vAlign w:val="center"/>
          </w:tcPr>
          <w:p w14:paraId="473CADC8" w14:textId="0A620D27" w:rsidR="001622A2" w:rsidRPr="00CA6D01" w:rsidRDefault="00921FB0" w:rsidP="00096E6F">
            <w:pPr>
              <w:jc w:val="center"/>
              <w:rPr>
                <w:rFonts w:ascii="Arial" w:hAnsi="Arial" w:cs="Arial"/>
                <w:color w:val="000000"/>
                <w:sz w:val="20"/>
                <w:szCs w:val="20"/>
              </w:rPr>
            </w:pPr>
            <w:bookmarkStart w:id="286" w:name="_Hlk89294143"/>
            <w:r w:rsidRPr="00CA6D01">
              <w:rPr>
                <w:rFonts w:ascii="Arial" w:hAnsi="Arial" w:cs="Arial"/>
                <w:color w:val="000000"/>
                <w:sz w:val="20"/>
                <w:szCs w:val="20"/>
              </w:rPr>
              <w:t>Médias locaux</w:t>
            </w:r>
            <w:bookmarkEnd w:id="286"/>
          </w:p>
        </w:tc>
        <w:tc>
          <w:tcPr>
            <w:tcW w:w="2298" w:type="dxa"/>
            <w:shd w:val="clear" w:color="auto" w:fill="auto"/>
            <w:vAlign w:val="center"/>
            <w:hideMark/>
          </w:tcPr>
          <w:p w14:paraId="7DE3A379" w14:textId="77777777" w:rsidR="001622A2" w:rsidRPr="00CA6D01" w:rsidRDefault="001622A2" w:rsidP="00096E6F">
            <w:pPr>
              <w:jc w:val="center"/>
              <w:rPr>
                <w:rFonts w:ascii="Arial" w:hAnsi="Arial" w:cs="Arial"/>
                <w:color w:val="000000"/>
                <w:sz w:val="20"/>
                <w:szCs w:val="20"/>
              </w:rPr>
            </w:pPr>
            <w:r w:rsidRPr="00CA6D01">
              <w:rPr>
                <w:rFonts w:ascii="Arial" w:hAnsi="Arial" w:cs="Arial"/>
                <w:color w:val="000000"/>
                <w:sz w:val="20"/>
                <w:szCs w:val="20"/>
              </w:rPr>
              <w:t>Tout au long de la mise en œuvre du Projet</w:t>
            </w:r>
          </w:p>
        </w:tc>
        <w:tc>
          <w:tcPr>
            <w:tcW w:w="2620" w:type="dxa"/>
            <w:shd w:val="clear" w:color="auto" w:fill="auto"/>
            <w:vAlign w:val="center"/>
          </w:tcPr>
          <w:p w14:paraId="1A85B45E" w14:textId="54B0CB36" w:rsidR="001622A2" w:rsidRPr="00CA6D01" w:rsidRDefault="00B56A56" w:rsidP="00096E6F">
            <w:pPr>
              <w:jc w:val="center"/>
              <w:rPr>
                <w:rFonts w:ascii="Arial" w:hAnsi="Arial" w:cs="Arial"/>
                <w:color w:val="000000"/>
                <w:sz w:val="20"/>
                <w:szCs w:val="20"/>
              </w:rPr>
            </w:pPr>
            <w:r w:rsidRPr="00CA6D01">
              <w:rPr>
                <w:rFonts w:ascii="Arial" w:hAnsi="Arial" w:cs="Arial"/>
                <w:color w:val="000000"/>
                <w:sz w:val="20"/>
                <w:szCs w:val="20"/>
              </w:rPr>
              <w:t>11</w:t>
            </w:r>
            <w:r w:rsidR="00921FB0" w:rsidRPr="00CA6D01">
              <w:rPr>
                <w:rFonts w:ascii="Arial" w:hAnsi="Arial" w:cs="Arial"/>
                <w:color w:val="000000"/>
                <w:sz w:val="20"/>
                <w:szCs w:val="20"/>
              </w:rPr>
              <w:t> </w:t>
            </w:r>
            <w:r w:rsidRPr="00CA6D01">
              <w:rPr>
                <w:rFonts w:ascii="Arial" w:hAnsi="Arial" w:cs="Arial"/>
                <w:color w:val="000000"/>
                <w:sz w:val="20"/>
                <w:szCs w:val="20"/>
              </w:rPr>
              <w:t>250</w:t>
            </w:r>
            <w:r w:rsidR="00921FB0" w:rsidRPr="00CA6D01">
              <w:rPr>
                <w:rFonts w:ascii="Arial" w:hAnsi="Arial" w:cs="Arial"/>
                <w:color w:val="000000"/>
                <w:sz w:val="20"/>
                <w:szCs w:val="20"/>
              </w:rPr>
              <w:t xml:space="preserve"> </w:t>
            </w:r>
            <w:r w:rsidRPr="00CA6D01">
              <w:rPr>
                <w:rFonts w:ascii="Arial" w:hAnsi="Arial" w:cs="Arial"/>
                <w:color w:val="000000"/>
                <w:sz w:val="20"/>
                <w:szCs w:val="20"/>
              </w:rPr>
              <w:t>000</w:t>
            </w:r>
          </w:p>
        </w:tc>
      </w:tr>
      <w:tr w:rsidR="001622A2" w:rsidRPr="00CA6D01" w14:paraId="0814717D" w14:textId="77777777" w:rsidTr="00CA6D01">
        <w:trPr>
          <w:trHeight w:val="1036"/>
          <w:jc w:val="center"/>
        </w:trPr>
        <w:tc>
          <w:tcPr>
            <w:tcW w:w="3681" w:type="dxa"/>
            <w:shd w:val="clear" w:color="auto" w:fill="auto"/>
            <w:vAlign w:val="center"/>
          </w:tcPr>
          <w:p w14:paraId="419FCFCA" w14:textId="77777777" w:rsidR="001622A2" w:rsidRPr="00CA6D01" w:rsidRDefault="001622A2" w:rsidP="00096E6F">
            <w:pPr>
              <w:rPr>
                <w:rFonts w:ascii="Arial" w:hAnsi="Arial" w:cs="Arial"/>
                <w:color w:val="000000"/>
                <w:sz w:val="20"/>
                <w:szCs w:val="20"/>
              </w:rPr>
            </w:pPr>
            <w:r w:rsidRPr="00CA6D01">
              <w:rPr>
                <w:rFonts w:ascii="Arial" w:hAnsi="Arial" w:cs="Arial"/>
                <w:color w:val="000000"/>
                <w:sz w:val="20"/>
                <w:szCs w:val="20"/>
              </w:rPr>
              <w:t>Conception des supports de communication</w:t>
            </w:r>
          </w:p>
        </w:tc>
        <w:tc>
          <w:tcPr>
            <w:tcW w:w="2180" w:type="dxa"/>
            <w:shd w:val="clear" w:color="auto" w:fill="auto"/>
            <w:vAlign w:val="center"/>
          </w:tcPr>
          <w:p w14:paraId="2AF356CB" w14:textId="22081B3E" w:rsidR="001622A2" w:rsidRPr="00CA6D01" w:rsidRDefault="001622A2" w:rsidP="00096E6F">
            <w:pPr>
              <w:jc w:val="center"/>
              <w:rPr>
                <w:rFonts w:ascii="Arial" w:hAnsi="Arial" w:cs="Arial"/>
                <w:color w:val="000000"/>
                <w:sz w:val="20"/>
                <w:szCs w:val="20"/>
              </w:rPr>
            </w:pPr>
            <w:r w:rsidRPr="00CA6D01">
              <w:rPr>
                <w:rFonts w:ascii="Arial" w:hAnsi="Arial" w:cs="Arial"/>
                <w:color w:val="000000"/>
                <w:sz w:val="20"/>
                <w:szCs w:val="20"/>
              </w:rPr>
              <w:t>UGP PICMC</w:t>
            </w:r>
          </w:p>
        </w:tc>
        <w:tc>
          <w:tcPr>
            <w:tcW w:w="2214" w:type="dxa"/>
            <w:shd w:val="clear" w:color="auto" w:fill="auto"/>
            <w:vAlign w:val="center"/>
          </w:tcPr>
          <w:p w14:paraId="54557E7D" w14:textId="77777777" w:rsidR="001622A2" w:rsidRPr="00CA6D01" w:rsidRDefault="001622A2" w:rsidP="00096E6F">
            <w:pPr>
              <w:jc w:val="center"/>
              <w:rPr>
                <w:rFonts w:ascii="Arial" w:hAnsi="Arial" w:cs="Arial"/>
                <w:color w:val="000000"/>
                <w:sz w:val="20"/>
                <w:szCs w:val="20"/>
              </w:rPr>
            </w:pPr>
            <w:r w:rsidRPr="00CA6D01">
              <w:rPr>
                <w:rFonts w:ascii="Arial" w:hAnsi="Arial" w:cs="Arial"/>
                <w:color w:val="000000"/>
                <w:sz w:val="20"/>
                <w:szCs w:val="20"/>
              </w:rPr>
              <w:t xml:space="preserve">Toutes les Parties prenantes </w:t>
            </w:r>
          </w:p>
        </w:tc>
        <w:tc>
          <w:tcPr>
            <w:tcW w:w="1941" w:type="dxa"/>
            <w:shd w:val="clear" w:color="auto" w:fill="auto"/>
            <w:vAlign w:val="center"/>
          </w:tcPr>
          <w:p w14:paraId="7F547B14" w14:textId="40D83751" w:rsidR="001622A2" w:rsidRPr="00CA6D01" w:rsidRDefault="00921FB0" w:rsidP="00096E6F">
            <w:pPr>
              <w:jc w:val="center"/>
              <w:rPr>
                <w:rFonts w:ascii="Arial" w:hAnsi="Arial" w:cs="Arial"/>
                <w:color w:val="000000"/>
                <w:sz w:val="20"/>
                <w:szCs w:val="20"/>
              </w:rPr>
            </w:pPr>
            <w:r w:rsidRPr="00CA6D01">
              <w:rPr>
                <w:rFonts w:ascii="Arial" w:hAnsi="Arial" w:cs="Arial"/>
                <w:color w:val="000000"/>
                <w:sz w:val="20"/>
                <w:szCs w:val="20"/>
              </w:rPr>
              <w:t>Agences de communication</w:t>
            </w:r>
          </w:p>
        </w:tc>
        <w:tc>
          <w:tcPr>
            <w:tcW w:w="2298" w:type="dxa"/>
            <w:shd w:val="clear" w:color="auto" w:fill="auto"/>
            <w:vAlign w:val="center"/>
          </w:tcPr>
          <w:p w14:paraId="6702AFD1" w14:textId="77777777" w:rsidR="001622A2" w:rsidRPr="00CA6D01" w:rsidRDefault="001622A2" w:rsidP="00096E6F">
            <w:pPr>
              <w:jc w:val="center"/>
              <w:rPr>
                <w:rFonts w:ascii="Arial" w:hAnsi="Arial" w:cs="Arial"/>
                <w:color w:val="000000"/>
                <w:sz w:val="20"/>
                <w:szCs w:val="20"/>
              </w:rPr>
            </w:pPr>
            <w:r w:rsidRPr="00CA6D01">
              <w:rPr>
                <w:rFonts w:ascii="Arial" w:hAnsi="Arial" w:cs="Arial"/>
                <w:color w:val="000000"/>
                <w:sz w:val="20"/>
                <w:szCs w:val="20"/>
              </w:rPr>
              <w:t>Six mois après l’entrée en vigueur du Projet</w:t>
            </w:r>
          </w:p>
        </w:tc>
        <w:tc>
          <w:tcPr>
            <w:tcW w:w="2620" w:type="dxa"/>
            <w:shd w:val="clear" w:color="auto" w:fill="auto"/>
            <w:vAlign w:val="center"/>
          </w:tcPr>
          <w:p w14:paraId="763C72FE" w14:textId="1B29EE49" w:rsidR="001622A2" w:rsidRPr="00CA6D01" w:rsidRDefault="00164A0E" w:rsidP="00096E6F">
            <w:pPr>
              <w:jc w:val="center"/>
              <w:rPr>
                <w:rFonts w:ascii="Arial" w:hAnsi="Arial" w:cs="Arial"/>
                <w:color w:val="000000"/>
                <w:sz w:val="20"/>
                <w:szCs w:val="20"/>
              </w:rPr>
            </w:pPr>
            <w:r w:rsidRPr="00CA6D01">
              <w:rPr>
                <w:rFonts w:ascii="Arial" w:hAnsi="Arial" w:cs="Arial"/>
                <w:color w:val="000000"/>
                <w:sz w:val="20"/>
                <w:szCs w:val="20"/>
              </w:rPr>
              <w:t>11 300 000</w:t>
            </w:r>
          </w:p>
        </w:tc>
      </w:tr>
      <w:tr w:rsidR="001622A2" w:rsidRPr="00CA6D01" w14:paraId="5AE99EFE" w14:textId="77777777" w:rsidTr="00CA6D01">
        <w:trPr>
          <w:trHeight w:val="113"/>
          <w:jc w:val="center"/>
        </w:trPr>
        <w:tc>
          <w:tcPr>
            <w:tcW w:w="3681" w:type="dxa"/>
            <w:shd w:val="clear" w:color="auto" w:fill="auto"/>
            <w:vAlign w:val="center"/>
            <w:hideMark/>
          </w:tcPr>
          <w:p w14:paraId="13527B97" w14:textId="77777777" w:rsidR="001622A2" w:rsidRPr="00CA6D01" w:rsidRDefault="001622A2" w:rsidP="00096E6F">
            <w:pPr>
              <w:rPr>
                <w:rFonts w:ascii="Arial" w:hAnsi="Arial" w:cs="Arial"/>
                <w:color w:val="000000"/>
                <w:sz w:val="20"/>
                <w:szCs w:val="20"/>
              </w:rPr>
            </w:pPr>
            <w:r w:rsidRPr="00CA6D01">
              <w:rPr>
                <w:rFonts w:ascii="Arial" w:hAnsi="Arial" w:cs="Arial"/>
                <w:color w:val="000000"/>
                <w:sz w:val="20"/>
                <w:szCs w:val="20"/>
              </w:rPr>
              <w:t>Mise en place d’une plateforme (site Web interactif, page Facebook, page Twitter, groupe Whatsapp)</w:t>
            </w:r>
          </w:p>
        </w:tc>
        <w:tc>
          <w:tcPr>
            <w:tcW w:w="2180" w:type="dxa"/>
            <w:shd w:val="clear" w:color="auto" w:fill="auto"/>
            <w:vAlign w:val="center"/>
            <w:hideMark/>
          </w:tcPr>
          <w:p w14:paraId="5E5C05A7" w14:textId="11DEAA16" w:rsidR="001622A2" w:rsidRPr="00CA6D01" w:rsidRDefault="001622A2" w:rsidP="00096E6F">
            <w:pPr>
              <w:jc w:val="center"/>
              <w:rPr>
                <w:rFonts w:ascii="Arial" w:hAnsi="Arial" w:cs="Arial"/>
                <w:color w:val="000000"/>
                <w:sz w:val="20"/>
                <w:szCs w:val="20"/>
              </w:rPr>
            </w:pPr>
            <w:r w:rsidRPr="00CA6D01">
              <w:rPr>
                <w:rFonts w:ascii="Arial" w:hAnsi="Arial" w:cs="Arial"/>
                <w:color w:val="000000"/>
                <w:sz w:val="20"/>
                <w:szCs w:val="20"/>
              </w:rPr>
              <w:t>UGP PICMC</w:t>
            </w:r>
          </w:p>
        </w:tc>
        <w:tc>
          <w:tcPr>
            <w:tcW w:w="2214" w:type="dxa"/>
            <w:shd w:val="clear" w:color="auto" w:fill="auto"/>
            <w:vAlign w:val="center"/>
            <w:hideMark/>
          </w:tcPr>
          <w:p w14:paraId="0B51C18C" w14:textId="77777777" w:rsidR="001622A2" w:rsidRPr="00CA6D01" w:rsidRDefault="001622A2" w:rsidP="00096E6F">
            <w:pPr>
              <w:jc w:val="center"/>
              <w:rPr>
                <w:rFonts w:ascii="Arial" w:hAnsi="Arial" w:cs="Arial"/>
                <w:color w:val="000000"/>
                <w:sz w:val="20"/>
                <w:szCs w:val="20"/>
              </w:rPr>
            </w:pPr>
            <w:r w:rsidRPr="00CA6D01">
              <w:rPr>
                <w:rFonts w:ascii="Arial" w:hAnsi="Arial" w:cs="Arial"/>
                <w:color w:val="000000"/>
                <w:sz w:val="20"/>
                <w:szCs w:val="20"/>
              </w:rPr>
              <w:t xml:space="preserve">Toutes les Parties prenantes </w:t>
            </w:r>
          </w:p>
        </w:tc>
        <w:tc>
          <w:tcPr>
            <w:tcW w:w="1941" w:type="dxa"/>
            <w:shd w:val="clear" w:color="auto" w:fill="auto"/>
            <w:vAlign w:val="center"/>
          </w:tcPr>
          <w:p w14:paraId="31E06A8C" w14:textId="618A8299" w:rsidR="001622A2" w:rsidRPr="00CA6D01" w:rsidRDefault="00921FB0" w:rsidP="00096E6F">
            <w:pPr>
              <w:jc w:val="center"/>
              <w:rPr>
                <w:rFonts w:ascii="Arial" w:hAnsi="Arial" w:cs="Arial"/>
                <w:color w:val="000000"/>
                <w:sz w:val="20"/>
                <w:szCs w:val="20"/>
              </w:rPr>
            </w:pPr>
            <w:r w:rsidRPr="00CA6D01">
              <w:rPr>
                <w:rFonts w:ascii="Arial" w:hAnsi="Arial" w:cs="Arial"/>
                <w:color w:val="000000"/>
                <w:sz w:val="20"/>
                <w:szCs w:val="20"/>
              </w:rPr>
              <w:t>Informaticien de l’UGP</w:t>
            </w:r>
          </w:p>
        </w:tc>
        <w:tc>
          <w:tcPr>
            <w:tcW w:w="2298" w:type="dxa"/>
            <w:shd w:val="clear" w:color="auto" w:fill="auto"/>
            <w:vAlign w:val="center"/>
            <w:hideMark/>
          </w:tcPr>
          <w:p w14:paraId="09644E89" w14:textId="77777777" w:rsidR="001622A2" w:rsidRPr="00CA6D01" w:rsidRDefault="001622A2" w:rsidP="00096E6F">
            <w:pPr>
              <w:jc w:val="center"/>
              <w:rPr>
                <w:rFonts w:ascii="Arial" w:hAnsi="Arial" w:cs="Arial"/>
                <w:color w:val="000000"/>
                <w:sz w:val="20"/>
                <w:szCs w:val="20"/>
              </w:rPr>
            </w:pPr>
            <w:r w:rsidRPr="00CA6D01">
              <w:rPr>
                <w:rFonts w:ascii="Arial" w:hAnsi="Arial" w:cs="Arial"/>
                <w:color w:val="000000"/>
                <w:sz w:val="20"/>
                <w:szCs w:val="20"/>
              </w:rPr>
              <w:t>Six mois après l’entrée en vigueur du Projet</w:t>
            </w:r>
          </w:p>
        </w:tc>
        <w:tc>
          <w:tcPr>
            <w:tcW w:w="2620" w:type="dxa"/>
            <w:shd w:val="clear" w:color="auto" w:fill="auto"/>
            <w:vAlign w:val="center"/>
          </w:tcPr>
          <w:p w14:paraId="0430B057" w14:textId="52B823A3" w:rsidR="001622A2" w:rsidRPr="00CA6D01" w:rsidRDefault="00164A0E" w:rsidP="00164A0E">
            <w:pPr>
              <w:jc w:val="center"/>
              <w:rPr>
                <w:rFonts w:ascii="Arial" w:hAnsi="Arial" w:cs="Arial"/>
                <w:color w:val="000000"/>
                <w:sz w:val="20"/>
                <w:szCs w:val="20"/>
              </w:rPr>
            </w:pPr>
            <w:r w:rsidRPr="00CA6D01">
              <w:rPr>
                <w:rFonts w:ascii="Arial" w:hAnsi="Arial" w:cs="Arial"/>
                <w:color w:val="000000"/>
                <w:sz w:val="20"/>
                <w:szCs w:val="20"/>
              </w:rPr>
              <w:t>A la charge de l’UGP</w:t>
            </w:r>
          </w:p>
        </w:tc>
      </w:tr>
      <w:tr w:rsidR="001622A2" w:rsidRPr="00CA6D01" w14:paraId="0F494262" w14:textId="77777777" w:rsidTr="00CA6D01">
        <w:trPr>
          <w:trHeight w:val="113"/>
          <w:jc w:val="center"/>
        </w:trPr>
        <w:tc>
          <w:tcPr>
            <w:tcW w:w="3681" w:type="dxa"/>
            <w:shd w:val="clear" w:color="auto" w:fill="auto"/>
            <w:vAlign w:val="center"/>
          </w:tcPr>
          <w:p w14:paraId="567F9071" w14:textId="77777777" w:rsidR="001622A2" w:rsidRPr="00CA6D01" w:rsidRDefault="001622A2" w:rsidP="00754A47">
            <w:pPr>
              <w:pStyle w:val="ListParagraph"/>
              <w:numPr>
                <w:ilvl w:val="0"/>
                <w:numId w:val="76"/>
              </w:numPr>
              <w:contextualSpacing w:val="0"/>
              <w:rPr>
                <w:rFonts w:ascii="Arial" w:hAnsi="Arial" w:cs="Arial"/>
                <w:color w:val="000000"/>
                <w:sz w:val="20"/>
                <w:szCs w:val="20"/>
                <w:lang w:val="fr-FR"/>
              </w:rPr>
            </w:pPr>
            <w:r w:rsidRPr="00CA6D01">
              <w:rPr>
                <w:rFonts w:ascii="Arial" w:hAnsi="Arial" w:cs="Arial"/>
                <w:color w:val="000000"/>
                <w:sz w:val="20"/>
                <w:szCs w:val="20"/>
                <w:lang w:val="fr-FR"/>
              </w:rPr>
              <w:t>Conception de registres d'enregistrement de plaintes</w:t>
            </w:r>
          </w:p>
          <w:p w14:paraId="76D52A7F" w14:textId="77777777" w:rsidR="001622A2" w:rsidRPr="00CA6D01" w:rsidRDefault="001622A2" w:rsidP="00754A47">
            <w:pPr>
              <w:pStyle w:val="ListParagraph"/>
              <w:numPr>
                <w:ilvl w:val="0"/>
                <w:numId w:val="76"/>
              </w:numPr>
              <w:contextualSpacing w:val="0"/>
              <w:rPr>
                <w:rFonts w:ascii="Arial" w:hAnsi="Arial" w:cs="Arial"/>
                <w:color w:val="000000"/>
                <w:sz w:val="20"/>
                <w:szCs w:val="20"/>
                <w:lang w:val="fr-FR"/>
              </w:rPr>
            </w:pPr>
            <w:r w:rsidRPr="00CA6D01">
              <w:rPr>
                <w:rFonts w:ascii="Arial" w:hAnsi="Arial" w:cs="Arial"/>
                <w:color w:val="000000"/>
                <w:sz w:val="20"/>
                <w:szCs w:val="20"/>
                <w:lang w:val="fr-FR"/>
              </w:rPr>
              <w:t>Edition et Publication de brochures /affiches / Dépliants sur le MGP</w:t>
            </w:r>
          </w:p>
        </w:tc>
        <w:tc>
          <w:tcPr>
            <w:tcW w:w="2180" w:type="dxa"/>
            <w:shd w:val="clear" w:color="auto" w:fill="auto"/>
            <w:vAlign w:val="center"/>
          </w:tcPr>
          <w:p w14:paraId="6ACC361B" w14:textId="6FA49A6D" w:rsidR="001622A2" w:rsidRPr="00CA6D01" w:rsidRDefault="001622A2" w:rsidP="00096E6F">
            <w:pPr>
              <w:jc w:val="center"/>
              <w:rPr>
                <w:rFonts w:ascii="Arial" w:hAnsi="Arial" w:cs="Arial"/>
                <w:color w:val="000000"/>
                <w:sz w:val="20"/>
                <w:szCs w:val="20"/>
              </w:rPr>
            </w:pPr>
            <w:r w:rsidRPr="00CA6D01">
              <w:rPr>
                <w:rFonts w:ascii="Arial" w:hAnsi="Arial" w:cs="Arial"/>
                <w:color w:val="000000"/>
                <w:sz w:val="20"/>
                <w:szCs w:val="20"/>
              </w:rPr>
              <w:t>UGP PICMC</w:t>
            </w:r>
          </w:p>
        </w:tc>
        <w:tc>
          <w:tcPr>
            <w:tcW w:w="2214" w:type="dxa"/>
            <w:shd w:val="clear" w:color="auto" w:fill="auto"/>
            <w:vAlign w:val="center"/>
          </w:tcPr>
          <w:p w14:paraId="3744A045" w14:textId="77777777" w:rsidR="001622A2" w:rsidRPr="00CA6D01" w:rsidRDefault="001622A2" w:rsidP="00096E6F">
            <w:pPr>
              <w:jc w:val="center"/>
              <w:rPr>
                <w:rFonts w:ascii="Arial" w:hAnsi="Arial" w:cs="Arial"/>
                <w:color w:val="000000"/>
                <w:sz w:val="20"/>
                <w:szCs w:val="20"/>
              </w:rPr>
            </w:pPr>
            <w:r w:rsidRPr="00CA6D01">
              <w:rPr>
                <w:rFonts w:ascii="Arial" w:hAnsi="Arial" w:cs="Arial"/>
                <w:color w:val="000000"/>
                <w:sz w:val="20"/>
                <w:szCs w:val="20"/>
              </w:rPr>
              <w:t xml:space="preserve">Toutes les Parties prenantes </w:t>
            </w:r>
          </w:p>
        </w:tc>
        <w:tc>
          <w:tcPr>
            <w:tcW w:w="1941" w:type="dxa"/>
            <w:shd w:val="clear" w:color="auto" w:fill="auto"/>
            <w:vAlign w:val="center"/>
          </w:tcPr>
          <w:p w14:paraId="5EC557A6" w14:textId="77777777" w:rsidR="001622A2" w:rsidRPr="00CA6D01" w:rsidRDefault="001622A2" w:rsidP="00096E6F">
            <w:pPr>
              <w:jc w:val="center"/>
              <w:rPr>
                <w:rFonts w:ascii="Arial" w:hAnsi="Arial" w:cs="Arial"/>
                <w:color w:val="000000"/>
                <w:sz w:val="20"/>
                <w:szCs w:val="20"/>
              </w:rPr>
            </w:pPr>
            <w:r w:rsidRPr="00CA6D01">
              <w:rPr>
                <w:rFonts w:ascii="Arial" w:hAnsi="Arial" w:cs="Arial"/>
                <w:color w:val="000000"/>
                <w:sz w:val="20"/>
                <w:szCs w:val="20"/>
              </w:rPr>
              <w:t xml:space="preserve">Editeur / Imprimeur privé </w:t>
            </w:r>
          </w:p>
        </w:tc>
        <w:tc>
          <w:tcPr>
            <w:tcW w:w="2298" w:type="dxa"/>
            <w:shd w:val="clear" w:color="auto" w:fill="auto"/>
            <w:vAlign w:val="center"/>
          </w:tcPr>
          <w:p w14:paraId="53C05A50" w14:textId="77777777" w:rsidR="001622A2" w:rsidRPr="00CA6D01" w:rsidRDefault="001622A2" w:rsidP="00096E6F">
            <w:pPr>
              <w:jc w:val="center"/>
              <w:rPr>
                <w:rFonts w:ascii="Arial" w:hAnsi="Arial" w:cs="Arial"/>
                <w:color w:val="000000"/>
                <w:sz w:val="20"/>
                <w:szCs w:val="20"/>
              </w:rPr>
            </w:pPr>
            <w:r w:rsidRPr="00CA6D01">
              <w:rPr>
                <w:rFonts w:ascii="Arial" w:hAnsi="Arial" w:cs="Arial"/>
                <w:color w:val="000000"/>
                <w:sz w:val="20"/>
                <w:szCs w:val="20"/>
              </w:rPr>
              <w:t>Six mois après l’entrée en vigueur du Projet</w:t>
            </w:r>
          </w:p>
        </w:tc>
        <w:tc>
          <w:tcPr>
            <w:tcW w:w="2620" w:type="dxa"/>
            <w:shd w:val="clear" w:color="auto" w:fill="auto"/>
            <w:vAlign w:val="center"/>
          </w:tcPr>
          <w:p w14:paraId="15559531" w14:textId="41A0EA98" w:rsidR="001622A2" w:rsidRPr="00CA6D01" w:rsidRDefault="00164A0E" w:rsidP="00096E6F">
            <w:pPr>
              <w:jc w:val="center"/>
              <w:rPr>
                <w:rFonts w:ascii="Arial" w:hAnsi="Arial" w:cs="Arial"/>
                <w:color w:val="000000"/>
                <w:sz w:val="20"/>
                <w:szCs w:val="20"/>
              </w:rPr>
            </w:pPr>
            <w:r w:rsidRPr="00CA6D01">
              <w:rPr>
                <w:rFonts w:ascii="Arial" w:hAnsi="Arial" w:cs="Arial"/>
                <w:color w:val="000000"/>
                <w:sz w:val="20"/>
                <w:szCs w:val="20"/>
              </w:rPr>
              <w:t>5 000 000</w:t>
            </w:r>
          </w:p>
        </w:tc>
      </w:tr>
      <w:tr w:rsidR="001622A2" w:rsidRPr="00CA6D01" w14:paraId="5FBFF3D7" w14:textId="77777777" w:rsidTr="00CA6D01">
        <w:trPr>
          <w:trHeight w:val="113"/>
          <w:jc w:val="center"/>
        </w:trPr>
        <w:tc>
          <w:tcPr>
            <w:tcW w:w="3681" w:type="dxa"/>
            <w:shd w:val="clear" w:color="auto" w:fill="auto"/>
            <w:vAlign w:val="center"/>
            <w:hideMark/>
          </w:tcPr>
          <w:p w14:paraId="08846B51" w14:textId="77777777" w:rsidR="001622A2" w:rsidRPr="00CA6D01" w:rsidRDefault="001622A2" w:rsidP="00096E6F">
            <w:pPr>
              <w:rPr>
                <w:rFonts w:ascii="Arial" w:hAnsi="Arial" w:cs="Arial"/>
                <w:color w:val="000000"/>
                <w:sz w:val="20"/>
                <w:szCs w:val="20"/>
              </w:rPr>
            </w:pPr>
            <w:r w:rsidRPr="00CA6D01">
              <w:rPr>
                <w:rFonts w:ascii="Arial" w:hAnsi="Arial" w:cs="Arial"/>
                <w:color w:val="000000"/>
                <w:sz w:val="20"/>
                <w:szCs w:val="20"/>
              </w:rPr>
              <w:t>Formation des entités de mise en œuvre des procédures de gestion des plaintes et de résolution à l'amiable</w:t>
            </w:r>
          </w:p>
        </w:tc>
        <w:tc>
          <w:tcPr>
            <w:tcW w:w="2180" w:type="dxa"/>
            <w:shd w:val="clear" w:color="auto" w:fill="auto"/>
            <w:vAlign w:val="center"/>
            <w:hideMark/>
          </w:tcPr>
          <w:p w14:paraId="5B15C15D" w14:textId="606F371A" w:rsidR="001622A2" w:rsidRPr="00CA6D01" w:rsidRDefault="001622A2" w:rsidP="00096E6F">
            <w:pPr>
              <w:jc w:val="center"/>
              <w:rPr>
                <w:rFonts w:ascii="Arial" w:hAnsi="Arial" w:cs="Arial"/>
                <w:color w:val="000000"/>
                <w:sz w:val="20"/>
                <w:szCs w:val="20"/>
              </w:rPr>
            </w:pPr>
            <w:r w:rsidRPr="00CA6D01">
              <w:rPr>
                <w:rFonts w:ascii="Arial" w:hAnsi="Arial" w:cs="Arial"/>
                <w:color w:val="000000"/>
                <w:sz w:val="20"/>
                <w:szCs w:val="20"/>
              </w:rPr>
              <w:t>UGP PICMC</w:t>
            </w:r>
          </w:p>
        </w:tc>
        <w:tc>
          <w:tcPr>
            <w:tcW w:w="2214" w:type="dxa"/>
            <w:shd w:val="clear" w:color="auto" w:fill="auto"/>
            <w:vAlign w:val="center"/>
            <w:hideMark/>
          </w:tcPr>
          <w:p w14:paraId="6CA7FCCD" w14:textId="77777777" w:rsidR="001622A2" w:rsidRPr="00CA6D01" w:rsidRDefault="001622A2" w:rsidP="00096E6F">
            <w:pPr>
              <w:jc w:val="center"/>
              <w:rPr>
                <w:rFonts w:ascii="Arial" w:hAnsi="Arial" w:cs="Arial"/>
                <w:color w:val="000000"/>
                <w:sz w:val="20"/>
                <w:szCs w:val="20"/>
              </w:rPr>
            </w:pPr>
            <w:r w:rsidRPr="00CA6D01">
              <w:rPr>
                <w:rFonts w:ascii="Arial" w:hAnsi="Arial" w:cs="Arial"/>
                <w:color w:val="000000"/>
                <w:sz w:val="20"/>
                <w:szCs w:val="20"/>
              </w:rPr>
              <w:t>Comités locaux de médiation et Autorités administratives et locales</w:t>
            </w:r>
          </w:p>
        </w:tc>
        <w:tc>
          <w:tcPr>
            <w:tcW w:w="1941" w:type="dxa"/>
            <w:shd w:val="clear" w:color="auto" w:fill="auto"/>
            <w:vAlign w:val="center"/>
            <w:hideMark/>
          </w:tcPr>
          <w:p w14:paraId="039A3385" w14:textId="77777777" w:rsidR="001622A2" w:rsidRPr="00CA6D01" w:rsidRDefault="001622A2" w:rsidP="00096E6F">
            <w:pPr>
              <w:jc w:val="center"/>
              <w:rPr>
                <w:rFonts w:ascii="Arial" w:hAnsi="Arial" w:cs="Arial"/>
                <w:color w:val="000000"/>
                <w:sz w:val="20"/>
                <w:szCs w:val="20"/>
              </w:rPr>
            </w:pPr>
            <w:r w:rsidRPr="00CA6D01">
              <w:rPr>
                <w:rFonts w:ascii="Arial" w:hAnsi="Arial" w:cs="Arial"/>
                <w:color w:val="000000"/>
                <w:sz w:val="20"/>
                <w:szCs w:val="20"/>
              </w:rPr>
              <w:t>Consultant individuel à recruter</w:t>
            </w:r>
          </w:p>
        </w:tc>
        <w:tc>
          <w:tcPr>
            <w:tcW w:w="2298" w:type="dxa"/>
            <w:shd w:val="clear" w:color="auto" w:fill="auto"/>
            <w:vAlign w:val="center"/>
            <w:hideMark/>
          </w:tcPr>
          <w:p w14:paraId="4DB73049" w14:textId="77777777" w:rsidR="001622A2" w:rsidRPr="00CA6D01" w:rsidRDefault="001622A2" w:rsidP="00096E6F">
            <w:pPr>
              <w:jc w:val="center"/>
              <w:rPr>
                <w:rFonts w:ascii="Arial" w:hAnsi="Arial" w:cs="Arial"/>
                <w:color w:val="000000"/>
                <w:sz w:val="20"/>
                <w:szCs w:val="20"/>
              </w:rPr>
            </w:pPr>
            <w:r w:rsidRPr="00CA6D01">
              <w:rPr>
                <w:rFonts w:ascii="Arial" w:hAnsi="Arial" w:cs="Arial"/>
                <w:color w:val="000000"/>
                <w:sz w:val="20"/>
                <w:szCs w:val="20"/>
              </w:rPr>
              <w:t>Six mois après l’entrée en vigueur du Projet</w:t>
            </w:r>
          </w:p>
        </w:tc>
        <w:tc>
          <w:tcPr>
            <w:tcW w:w="2620" w:type="dxa"/>
            <w:shd w:val="clear" w:color="auto" w:fill="auto"/>
            <w:vAlign w:val="center"/>
          </w:tcPr>
          <w:p w14:paraId="0DB7D055" w14:textId="1F5D9961" w:rsidR="001622A2" w:rsidRPr="00CA6D01" w:rsidRDefault="00164A0E" w:rsidP="00096E6F">
            <w:pPr>
              <w:jc w:val="center"/>
              <w:rPr>
                <w:rFonts w:ascii="Arial" w:hAnsi="Arial" w:cs="Arial"/>
                <w:color w:val="000000"/>
                <w:sz w:val="20"/>
                <w:szCs w:val="20"/>
              </w:rPr>
            </w:pPr>
            <w:r w:rsidRPr="00CA6D01">
              <w:rPr>
                <w:rFonts w:ascii="Arial" w:hAnsi="Arial" w:cs="Arial"/>
                <w:color w:val="000000"/>
                <w:sz w:val="20"/>
                <w:szCs w:val="20"/>
              </w:rPr>
              <w:t>3 000 000</w:t>
            </w:r>
          </w:p>
        </w:tc>
      </w:tr>
      <w:tr w:rsidR="001622A2" w:rsidRPr="00CA6D01" w14:paraId="3E155B95" w14:textId="77777777" w:rsidTr="00CA6D01">
        <w:trPr>
          <w:trHeight w:val="113"/>
          <w:jc w:val="center"/>
        </w:trPr>
        <w:tc>
          <w:tcPr>
            <w:tcW w:w="3681" w:type="dxa"/>
            <w:shd w:val="clear" w:color="auto" w:fill="auto"/>
            <w:vAlign w:val="center"/>
            <w:hideMark/>
          </w:tcPr>
          <w:p w14:paraId="61FA6A53" w14:textId="77777777" w:rsidR="001622A2" w:rsidRPr="00CA6D01" w:rsidRDefault="001622A2" w:rsidP="001622A2">
            <w:pPr>
              <w:rPr>
                <w:rFonts w:ascii="Arial" w:hAnsi="Arial" w:cs="Arial"/>
                <w:color w:val="000000"/>
                <w:sz w:val="20"/>
                <w:szCs w:val="20"/>
              </w:rPr>
            </w:pPr>
            <w:r w:rsidRPr="00CA6D01">
              <w:rPr>
                <w:rFonts w:ascii="Arial" w:hAnsi="Arial" w:cs="Arial"/>
                <w:color w:val="000000"/>
                <w:sz w:val="20"/>
                <w:szCs w:val="20"/>
              </w:rPr>
              <w:lastRenderedPageBreak/>
              <w:t xml:space="preserve">Suivi des feedbacks </w:t>
            </w:r>
          </w:p>
        </w:tc>
        <w:tc>
          <w:tcPr>
            <w:tcW w:w="2180" w:type="dxa"/>
            <w:shd w:val="clear" w:color="auto" w:fill="auto"/>
            <w:hideMark/>
          </w:tcPr>
          <w:p w14:paraId="5ECDEF95" w14:textId="1A62CCF0" w:rsidR="001622A2" w:rsidRPr="00CA6D01" w:rsidRDefault="001622A2" w:rsidP="001622A2">
            <w:pPr>
              <w:jc w:val="center"/>
              <w:rPr>
                <w:rFonts w:ascii="Arial" w:hAnsi="Arial" w:cs="Arial"/>
                <w:color w:val="000000"/>
                <w:sz w:val="20"/>
                <w:szCs w:val="20"/>
              </w:rPr>
            </w:pPr>
            <w:r w:rsidRPr="00CA6D01">
              <w:rPr>
                <w:rFonts w:ascii="Arial" w:hAnsi="Arial" w:cs="Arial"/>
                <w:color w:val="000000"/>
                <w:sz w:val="20"/>
                <w:szCs w:val="20"/>
              </w:rPr>
              <w:t>UGP PICMC</w:t>
            </w:r>
          </w:p>
        </w:tc>
        <w:tc>
          <w:tcPr>
            <w:tcW w:w="2214" w:type="dxa"/>
            <w:shd w:val="clear" w:color="auto" w:fill="auto"/>
            <w:vAlign w:val="center"/>
            <w:hideMark/>
          </w:tcPr>
          <w:p w14:paraId="1D6D0385" w14:textId="77777777" w:rsidR="001622A2" w:rsidRPr="00CA6D01" w:rsidRDefault="001622A2" w:rsidP="001622A2">
            <w:pPr>
              <w:jc w:val="center"/>
              <w:rPr>
                <w:rFonts w:ascii="Arial" w:hAnsi="Arial" w:cs="Arial"/>
                <w:color w:val="000000"/>
                <w:sz w:val="20"/>
                <w:szCs w:val="20"/>
              </w:rPr>
            </w:pPr>
            <w:r w:rsidRPr="00CA6D01">
              <w:rPr>
                <w:rFonts w:ascii="Arial" w:hAnsi="Arial" w:cs="Arial"/>
                <w:color w:val="000000"/>
                <w:sz w:val="20"/>
                <w:szCs w:val="20"/>
              </w:rPr>
              <w:t xml:space="preserve">Toutes les Parties prenantes </w:t>
            </w:r>
          </w:p>
        </w:tc>
        <w:tc>
          <w:tcPr>
            <w:tcW w:w="1941" w:type="dxa"/>
            <w:shd w:val="clear" w:color="auto" w:fill="auto"/>
            <w:vAlign w:val="center"/>
            <w:hideMark/>
          </w:tcPr>
          <w:p w14:paraId="7A2CB75E" w14:textId="77777777" w:rsidR="001622A2" w:rsidRPr="00CA6D01" w:rsidRDefault="001622A2" w:rsidP="001622A2">
            <w:pPr>
              <w:jc w:val="center"/>
              <w:rPr>
                <w:rFonts w:ascii="Arial" w:hAnsi="Arial" w:cs="Arial"/>
                <w:color w:val="000000"/>
                <w:sz w:val="20"/>
                <w:szCs w:val="20"/>
              </w:rPr>
            </w:pPr>
            <w:r w:rsidRPr="00CA6D01">
              <w:rPr>
                <w:rFonts w:ascii="Arial" w:hAnsi="Arial" w:cs="Arial"/>
                <w:color w:val="000000"/>
                <w:sz w:val="20"/>
                <w:szCs w:val="20"/>
              </w:rPr>
              <w:t>NA</w:t>
            </w:r>
          </w:p>
        </w:tc>
        <w:tc>
          <w:tcPr>
            <w:tcW w:w="2298" w:type="dxa"/>
            <w:shd w:val="clear" w:color="auto" w:fill="auto"/>
            <w:vAlign w:val="center"/>
            <w:hideMark/>
          </w:tcPr>
          <w:p w14:paraId="208377E1" w14:textId="77777777" w:rsidR="001622A2" w:rsidRPr="00CA6D01" w:rsidRDefault="001622A2" w:rsidP="001622A2">
            <w:pPr>
              <w:jc w:val="center"/>
              <w:rPr>
                <w:rFonts w:ascii="Arial" w:hAnsi="Arial" w:cs="Arial"/>
                <w:color w:val="000000"/>
                <w:sz w:val="20"/>
                <w:szCs w:val="20"/>
              </w:rPr>
            </w:pPr>
            <w:r w:rsidRPr="00CA6D01">
              <w:rPr>
                <w:rFonts w:ascii="Arial" w:hAnsi="Arial" w:cs="Arial"/>
                <w:color w:val="000000"/>
                <w:sz w:val="20"/>
                <w:szCs w:val="20"/>
              </w:rPr>
              <w:t>Tout au long de la mise en œuvre du Projet</w:t>
            </w:r>
          </w:p>
        </w:tc>
        <w:tc>
          <w:tcPr>
            <w:tcW w:w="2620" w:type="dxa"/>
            <w:shd w:val="clear" w:color="auto" w:fill="auto"/>
            <w:vAlign w:val="center"/>
          </w:tcPr>
          <w:p w14:paraId="6E9AA769" w14:textId="2DBD1A65" w:rsidR="001622A2" w:rsidRPr="00CA6D01" w:rsidRDefault="00164A0E" w:rsidP="001622A2">
            <w:pPr>
              <w:jc w:val="center"/>
              <w:rPr>
                <w:rFonts w:ascii="Arial" w:hAnsi="Arial" w:cs="Arial"/>
                <w:color w:val="000000"/>
                <w:sz w:val="20"/>
                <w:szCs w:val="20"/>
              </w:rPr>
            </w:pPr>
            <w:r w:rsidRPr="00CA6D01">
              <w:rPr>
                <w:rFonts w:ascii="Arial" w:hAnsi="Arial" w:cs="Arial"/>
                <w:color w:val="000000"/>
                <w:sz w:val="20"/>
                <w:szCs w:val="20"/>
              </w:rPr>
              <w:t>Sans coût</w:t>
            </w:r>
          </w:p>
        </w:tc>
      </w:tr>
      <w:tr w:rsidR="001622A2" w:rsidRPr="00CA6D01" w14:paraId="67A29216" w14:textId="77777777" w:rsidTr="00CA6D01">
        <w:trPr>
          <w:trHeight w:val="113"/>
          <w:jc w:val="center"/>
        </w:trPr>
        <w:tc>
          <w:tcPr>
            <w:tcW w:w="3681" w:type="dxa"/>
            <w:shd w:val="clear" w:color="auto" w:fill="auto"/>
            <w:noWrap/>
            <w:vAlign w:val="center"/>
            <w:hideMark/>
          </w:tcPr>
          <w:p w14:paraId="54674775" w14:textId="77777777" w:rsidR="001622A2" w:rsidRPr="00CA6D01" w:rsidRDefault="001622A2" w:rsidP="001622A2">
            <w:pPr>
              <w:rPr>
                <w:rFonts w:ascii="Arial" w:hAnsi="Arial" w:cs="Arial"/>
                <w:color w:val="000000"/>
                <w:sz w:val="20"/>
                <w:szCs w:val="20"/>
              </w:rPr>
            </w:pPr>
            <w:r w:rsidRPr="00CA6D01">
              <w:rPr>
                <w:rFonts w:ascii="Arial" w:hAnsi="Arial" w:cs="Arial"/>
                <w:color w:val="000000"/>
                <w:sz w:val="20"/>
                <w:szCs w:val="20"/>
              </w:rPr>
              <w:t xml:space="preserve">Publication des rapports de suivi du PMPP y compris les feedbacks et griefs </w:t>
            </w:r>
          </w:p>
        </w:tc>
        <w:tc>
          <w:tcPr>
            <w:tcW w:w="2180" w:type="dxa"/>
            <w:shd w:val="clear" w:color="auto" w:fill="auto"/>
            <w:hideMark/>
          </w:tcPr>
          <w:p w14:paraId="192D35AA" w14:textId="1506EDDA" w:rsidR="001622A2" w:rsidRPr="00CA6D01" w:rsidRDefault="001622A2" w:rsidP="001622A2">
            <w:pPr>
              <w:jc w:val="center"/>
              <w:rPr>
                <w:rFonts w:ascii="Arial" w:hAnsi="Arial" w:cs="Arial"/>
                <w:color w:val="000000"/>
                <w:sz w:val="20"/>
                <w:szCs w:val="20"/>
              </w:rPr>
            </w:pPr>
            <w:r w:rsidRPr="00CA6D01">
              <w:rPr>
                <w:rFonts w:ascii="Arial" w:hAnsi="Arial" w:cs="Arial"/>
                <w:color w:val="000000"/>
                <w:sz w:val="20"/>
                <w:szCs w:val="20"/>
              </w:rPr>
              <w:t>UGP PICMC</w:t>
            </w:r>
          </w:p>
        </w:tc>
        <w:tc>
          <w:tcPr>
            <w:tcW w:w="2214" w:type="dxa"/>
            <w:shd w:val="clear" w:color="auto" w:fill="auto"/>
            <w:vAlign w:val="center"/>
            <w:hideMark/>
          </w:tcPr>
          <w:p w14:paraId="76706C48" w14:textId="77777777" w:rsidR="001622A2" w:rsidRPr="00CA6D01" w:rsidRDefault="001622A2" w:rsidP="001622A2">
            <w:pPr>
              <w:jc w:val="center"/>
              <w:rPr>
                <w:rFonts w:ascii="Arial" w:hAnsi="Arial" w:cs="Arial"/>
                <w:color w:val="000000"/>
                <w:sz w:val="20"/>
                <w:szCs w:val="20"/>
              </w:rPr>
            </w:pPr>
            <w:r w:rsidRPr="00CA6D01">
              <w:rPr>
                <w:rFonts w:ascii="Arial" w:hAnsi="Arial" w:cs="Arial"/>
                <w:color w:val="000000"/>
                <w:sz w:val="20"/>
                <w:szCs w:val="20"/>
              </w:rPr>
              <w:t xml:space="preserve">Toutes les Parties prenantes </w:t>
            </w:r>
          </w:p>
        </w:tc>
        <w:tc>
          <w:tcPr>
            <w:tcW w:w="1941" w:type="dxa"/>
            <w:shd w:val="clear" w:color="auto" w:fill="auto"/>
            <w:vAlign w:val="center"/>
            <w:hideMark/>
          </w:tcPr>
          <w:p w14:paraId="51F708D5" w14:textId="77777777" w:rsidR="001622A2" w:rsidRPr="00CA6D01" w:rsidRDefault="001622A2" w:rsidP="001622A2">
            <w:pPr>
              <w:jc w:val="center"/>
              <w:rPr>
                <w:rFonts w:ascii="Arial" w:hAnsi="Arial" w:cs="Arial"/>
                <w:color w:val="000000"/>
                <w:sz w:val="20"/>
                <w:szCs w:val="20"/>
              </w:rPr>
            </w:pPr>
            <w:r w:rsidRPr="00CA6D01">
              <w:rPr>
                <w:rFonts w:ascii="Arial" w:hAnsi="Arial" w:cs="Arial"/>
                <w:color w:val="000000"/>
                <w:sz w:val="20"/>
                <w:szCs w:val="20"/>
              </w:rPr>
              <w:t>NA</w:t>
            </w:r>
          </w:p>
        </w:tc>
        <w:tc>
          <w:tcPr>
            <w:tcW w:w="2298" w:type="dxa"/>
            <w:shd w:val="clear" w:color="auto" w:fill="auto"/>
            <w:vAlign w:val="center"/>
            <w:hideMark/>
          </w:tcPr>
          <w:p w14:paraId="0D1AA4D4" w14:textId="77777777" w:rsidR="001622A2" w:rsidRPr="00CA6D01" w:rsidRDefault="001622A2" w:rsidP="001622A2">
            <w:pPr>
              <w:jc w:val="center"/>
              <w:rPr>
                <w:rFonts w:ascii="Arial" w:hAnsi="Arial" w:cs="Arial"/>
                <w:color w:val="000000"/>
                <w:sz w:val="20"/>
                <w:szCs w:val="20"/>
              </w:rPr>
            </w:pPr>
            <w:r w:rsidRPr="00CA6D01">
              <w:rPr>
                <w:rFonts w:ascii="Arial" w:hAnsi="Arial" w:cs="Arial"/>
                <w:color w:val="000000"/>
                <w:sz w:val="20"/>
                <w:szCs w:val="20"/>
              </w:rPr>
              <w:t>Tous les 06 mois</w:t>
            </w:r>
          </w:p>
        </w:tc>
        <w:tc>
          <w:tcPr>
            <w:tcW w:w="2620" w:type="dxa"/>
            <w:shd w:val="clear" w:color="auto" w:fill="auto"/>
            <w:vAlign w:val="center"/>
          </w:tcPr>
          <w:p w14:paraId="52321D80" w14:textId="28F84127" w:rsidR="001622A2" w:rsidRPr="00CA6D01" w:rsidRDefault="00164A0E" w:rsidP="001622A2">
            <w:pPr>
              <w:jc w:val="center"/>
              <w:rPr>
                <w:rFonts w:ascii="Arial" w:hAnsi="Arial" w:cs="Arial"/>
                <w:color w:val="000000"/>
                <w:sz w:val="20"/>
                <w:szCs w:val="20"/>
              </w:rPr>
            </w:pPr>
            <w:r w:rsidRPr="00CA6D01">
              <w:rPr>
                <w:rFonts w:ascii="Arial" w:hAnsi="Arial" w:cs="Arial"/>
                <w:color w:val="000000"/>
                <w:sz w:val="20"/>
                <w:szCs w:val="20"/>
              </w:rPr>
              <w:t>Sans coût</w:t>
            </w:r>
          </w:p>
        </w:tc>
      </w:tr>
      <w:tr w:rsidR="001622A2" w:rsidRPr="00CA6D01" w14:paraId="0E3CB3C7" w14:textId="77777777" w:rsidTr="00CA6D01">
        <w:trPr>
          <w:trHeight w:val="113"/>
          <w:jc w:val="center"/>
        </w:trPr>
        <w:tc>
          <w:tcPr>
            <w:tcW w:w="3681" w:type="dxa"/>
            <w:shd w:val="clear" w:color="auto" w:fill="auto"/>
            <w:noWrap/>
            <w:vAlign w:val="center"/>
            <w:hideMark/>
          </w:tcPr>
          <w:p w14:paraId="62CB46FB" w14:textId="77777777" w:rsidR="001622A2" w:rsidRPr="00CA6D01" w:rsidRDefault="001622A2" w:rsidP="001622A2">
            <w:pPr>
              <w:rPr>
                <w:rFonts w:ascii="Arial" w:hAnsi="Arial" w:cs="Arial"/>
                <w:color w:val="000000"/>
                <w:sz w:val="20"/>
                <w:szCs w:val="20"/>
              </w:rPr>
            </w:pPr>
            <w:r w:rsidRPr="00CA6D01">
              <w:rPr>
                <w:rFonts w:ascii="Arial" w:hAnsi="Arial" w:cs="Arial"/>
                <w:color w:val="000000"/>
                <w:sz w:val="20"/>
                <w:szCs w:val="20"/>
              </w:rPr>
              <w:t>Mise à jour du PMPP</w:t>
            </w:r>
          </w:p>
        </w:tc>
        <w:tc>
          <w:tcPr>
            <w:tcW w:w="2180" w:type="dxa"/>
            <w:shd w:val="clear" w:color="auto" w:fill="auto"/>
            <w:hideMark/>
          </w:tcPr>
          <w:p w14:paraId="2B6F0817" w14:textId="27C58141" w:rsidR="001622A2" w:rsidRPr="00CA6D01" w:rsidRDefault="001622A2" w:rsidP="001622A2">
            <w:pPr>
              <w:jc w:val="center"/>
              <w:rPr>
                <w:rFonts w:ascii="Arial" w:hAnsi="Arial" w:cs="Arial"/>
                <w:color w:val="000000"/>
                <w:sz w:val="20"/>
                <w:szCs w:val="20"/>
              </w:rPr>
            </w:pPr>
            <w:r w:rsidRPr="00CA6D01">
              <w:rPr>
                <w:rFonts w:ascii="Arial" w:hAnsi="Arial" w:cs="Arial"/>
                <w:color w:val="000000"/>
                <w:sz w:val="20"/>
                <w:szCs w:val="20"/>
              </w:rPr>
              <w:t>UGP PICMC</w:t>
            </w:r>
          </w:p>
        </w:tc>
        <w:tc>
          <w:tcPr>
            <w:tcW w:w="2214" w:type="dxa"/>
            <w:shd w:val="clear" w:color="auto" w:fill="auto"/>
            <w:vAlign w:val="center"/>
            <w:hideMark/>
          </w:tcPr>
          <w:p w14:paraId="5D962C53" w14:textId="77777777" w:rsidR="001622A2" w:rsidRPr="00CA6D01" w:rsidRDefault="001622A2" w:rsidP="001622A2">
            <w:pPr>
              <w:jc w:val="center"/>
              <w:rPr>
                <w:rFonts w:ascii="Arial" w:hAnsi="Arial" w:cs="Arial"/>
                <w:color w:val="000000"/>
                <w:sz w:val="20"/>
                <w:szCs w:val="20"/>
              </w:rPr>
            </w:pPr>
            <w:r w:rsidRPr="00CA6D01">
              <w:rPr>
                <w:rFonts w:ascii="Arial" w:hAnsi="Arial" w:cs="Arial"/>
                <w:color w:val="000000"/>
                <w:sz w:val="20"/>
                <w:szCs w:val="20"/>
              </w:rPr>
              <w:t>Toutes les Parties prenantes </w:t>
            </w:r>
          </w:p>
        </w:tc>
        <w:tc>
          <w:tcPr>
            <w:tcW w:w="1941" w:type="dxa"/>
            <w:shd w:val="clear" w:color="auto" w:fill="auto"/>
            <w:vAlign w:val="center"/>
            <w:hideMark/>
          </w:tcPr>
          <w:p w14:paraId="652F616A" w14:textId="77777777" w:rsidR="001622A2" w:rsidRPr="00CA6D01" w:rsidRDefault="001622A2" w:rsidP="001622A2">
            <w:pPr>
              <w:jc w:val="center"/>
              <w:rPr>
                <w:rFonts w:ascii="Arial" w:hAnsi="Arial" w:cs="Arial"/>
                <w:color w:val="000000"/>
                <w:sz w:val="20"/>
                <w:szCs w:val="20"/>
              </w:rPr>
            </w:pPr>
            <w:r w:rsidRPr="00CA6D01">
              <w:rPr>
                <w:rFonts w:ascii="Arial" w:hAnsi="Arial" w:cs="Arial"/>
                <w:color w:val="000000"/>
                <w:sz w:val="20"/>
                <w:szCs w:val="20"/>
              </w:rPr>
              <w:t>Consultant individuel à recruter</w:t>
            </w:r>
          </w:p>
        </w:tc>
        <w:tc>
          <w:tcPr>
            <w:tcW w:w="2298" w:type="dxa"/>
            <w:shd w:val="clear" w:color="auto" w:fill="auto"/>
            <w:vAlign w:val="center"/>
            <w:hideMark/>
          </w:tcPr>
          <w:p w14:paraId="65B9039C" w14:textId="77777777" w:rsidR="001622A2" w:rsidRPr="00CA6D01" w:rsidRDefault="001622A2" w:rsidP="001622A2">
            <w:pPr>
              <w:jc w:val="center"/>
              <w:rPr>
                <w:rFonts w:ascii="Arial" w:hAnsi="Arial" w:cs="Arial"/>
                <w:color w:val="000000"/>
                <w:sz w:val="20"/>
                <w:szCs w:val="20"/>
              </w:rPr>
            </w:pPr>
            <w:r w:rsidRPr="00CA6D01">
              <w:rPr>
                <w:rFonts w:ascii="Arial" w:hAnsi="Arial" w:cs="Arial"/>
                <w:color w:val="000000"/>
                <w:sz w:val="20"/>
                <w:szCs w:val="20"/>
              </w:rPr>
              <w:t>Tous les ans</w:t>
            </w:r>
          </w:p>
        </w:tc>
        <w:tc>
          <w:tcPr>
            <w:tcW w:w="2620" w:type="dxa"/>
            <w:shd w:val="clear" w:color="auto" w:fill="auto"/>
            <w:noWrap/>
            <w:vAlign w:val="center"/>
          </w:tcPr>
          <w:p w14:paraId="05CC6B4A" w14:textId="0C69C06D" w:rsidR="001622A2" w:rsidRPr="00CA6D01" w:rsidRDefault="00164A0E" w:rsidP="001622A2">
            <w:pPr>
              <w:jc w:val="center"/>
              <w:rPr>
                <w:rFonts w:ascii="Arial" w:hAnsi="Arial" w:cs="Arial"/>
                <w:color w:val="000000"/>
                <w:sz w:val="20"/>
                <w:szCs w:val="20"/>
              </w:rPr>
            </w:pPr>
            <w:r w:rsidRPr="00CA6D01">
              <w:rPr>
                <w:rFonts w:ascii="Arial" w:hAnsi="Arial" w:cs="Arial"/>
                <w:color w:val="000000"/>
                <w:sz w:val="20"/>
                <w:szCs w:val="20"/>
              </w:rPr>
              <w:t>10 000 000</w:t>
            </w:r>
          </w:p>
        </w:tc>
      </w:tr>
      <w:tr w:rsidR="008E5289" w:rsidRPr="00CA6D01" w14:paraId="7496931D" w14:textId="77777777" w:rsidTr="00CA6D01">
        <w:trPr>
          <w:trHeight w:val="113"/>
          <w:jc w:val="center"/>
        </w:trPr>
        <w:tc>
          <w:tcPr>
            <w:tcW w:w="3681" w:type="dxa"/>
            <w:shd w:val="clear" w:color="auto" w:fill="auto"/>
            <w:noWrap/>
            <w:vAlign w:val="center"/>
          </w:tcPr>
          <w:p w14:paraId="52E30569" w14:textId="27717C4E" w:rsidR="008E5289" w:rsidRPr="00CA6D01" w:rsidRDefault="008E5289" w:rsidP="001622A2">
            <w:pPr>
              <w:rPr>
                <w:rFonts w:ascii="Arial" w:hAnsi="Arial" w:cs="Arial"/>
                <w:color w:val="000000"/>
                <w:sz w:val="20"/>
                <w:szCs w:val="20"/>
              </w:rPr>
            </w:pPr>
            <w:r w:rsidRPr="00CA6D01">
              <w:rPr>
                <w:rFonts w:ascii="Arial" w:hAnsi="Arial" w:cs="Arial"/>
                <w:sz w:val="20"/>
                <w:szCs w:val="20"/>
              </w:rPr>
              <w:t>Renforcement des capacités des entités comoriennes en charge de la prévention, l’atténuation des risques et la prise en charge des VBG, l’Exploitation, les Abus Sexuels et le harcèlement Sexuel (VBG/EAS/HS)</w:t>
            </w:r>
          </w:p>
        </w:tc>
        <w:tc>
          <w:tcPr>
            <w:tcW w:w="2180" w:type="dxa"/>
            <w:shd w:val="clear" w:color="auto" w:fill="auto"/>
          </w:tcPr>
          <w:p w14:paraId="6A5373F2" w14:textId="6EDFA9DF" w:rsidR="008E5289" w:rsidRPr="00CA6D01" w:rsidRDefault="008E5289" w:rsidP="001622A2">
            <w:pPr>
              <w:jc w:val="center"/>
              <w:rPr>
                <w:rFonts w:ascii="Arial" w:hAnsi="Arial" w:cs="Arial"/>
                <w:color w:val="000000"/>
                <w:sz w:val="20"/>
                <w:szCs w:val="20"/>
              </w:rPr>
            </w:pPr>
            <w:r w:rsidRPr="00CA6D01">
              <w:rPr>
                <w:rFonts w:ascii="Arial" w:hAnsi="Arial" w:cs="Arial"/>
                <w:color w:val="000000"/>
                <w:sz w:val="20"/>
                <w:szCs w:val="20"/>
              </w:rPr>
              <w:t>UGP PICMC</w:t>
            </w:r>
          </w:p>
        </w:tc>
        <w:tc>
          <w:tcPr>
            <w:tcW w:w="2214" w:type="dxa"/>
            <w:shd w:val="clear" w:color="auto" w:fill="auto"/>
            <w:vAlign w:val="center"/>
          </w:tcPr>
          <w:p w14:paraId="1F9F236E" w14:textId="77777777" w:rsidR="008E5289" w:rsidRPr="00CA6D01" w:rsidRDefault="008E5289" w:rsidP="00754A47">
            <w:pPr>
              <w:pStyle w:val="ListParagraph"/>
              <w:numPr>
                <w:ilvl w:val="0"/>
                <w:numId w:val="77"/>
              </w:numPr>
              <w:ind w:left="164" w:hanging="196"/>
              <w:rPr>
                <w:rFonts w:ascii="Arial" w:hAnsi="Arial" w:cs="Arial"/>
                <w:color w:val="000000"/>
                <w:sz w:val="20"/>
                <w:szCs w:val="20"/>
                <w:lang w:val="fr-FR"/>
              </w:rPr>
            </w:pPr>
            <w:r w:rsidRPr="00CA6D01">
              <w:rPr>
                <w:rFonts w:ascii="Arial" w:hAnsi="Arial" w:cs="Arial"/>
                <w:color w:val="000000"/>
                <w:sz w:val="20"/>
                <w:szCs w:val="20"/>
                <w:lang w:val="fr-FR"/>
              </w:rPr>
              <w:t>Trois (3) services d’écoutes (S.E)</w:t>
            </w:r>
          </w:p>
          <w:p w14:paraId="6241C986" w14:textId="77777777" w:rsidR="008E5289" w:rsidRPr="00CA6D01" w:rsidRDefault="008E5289" w:rsidP="00754A47">
            <w:pPr>
              <w:pStyle w:val="ListParagraph"/>
              <w:numPr>
                <w:ilvl w:val="0"/>
                <w:numId w:val="77"/>
              </w:numPr>
              <w:ind w:left="164" w:hanging="196"/>
              <w:rPr>
                <w:rFonts w:ascii="Arial" w:hAnsi="Arial" w:cs="Arial"/>
                <w:color w:val="000000"/>
                <w:sz w:val="20"/>
                <w:szCs w:val="20"/>
                <w:lang w:val="fr-FR"/>
              </w:rPr>
            </w:pPr>
            <w:r w:rsidRPr="00CA6D01">
              <w:rPr>
                <w:rFonts w:ascii="Arial" w:hAnsi="Arial" w:cs="Arial"/>
                <w:color w:val="000000"/>
                <w:sz w:val="20"/>
                <w:szCs w:val="20"/>
                <w:lang w:val="fr-FR"/>
              </w:rPr>
              <w:t xml:space="preserve">Brigades des mineurs et des mœurs </w:t>
            </w:r>
          </w:p>
          <w:p w14:paraId="6F619CE8" w14:textId="3030FC0A" w:rsidR="008E5289" w:rsidRPr="00CA6D01" w:rsidRDefault="008E5289" w:rsidP="00754A47">
            <w:pPr>
              <w:pStyle w:val="ListParagraph"/>
              <w:numPr>
                <w:ilvl w:val="0"/>
                <w:numId w:val="77"/>
              </w:numPr>
              <w:ind w:left="164" w:hanging="196"/>
              <w:rPr>
                <w:rFonts w:ascii="Arial" w:hAnsi="Arial" w:cs="Arial"/>
                <w:color w:val="000000"/>
                <w:sz w:val="20"/>
                <w:szCs w:val="20"/>
                <w:lang w:val="fr-FR"/>
              </w:rPr>
            </w:pPr>
            <w:r w:rsidRPr="00CA6D01">
              <w:rPr>
                <w:rFonts w:ascii="Arial" w:hAnsi="Arial" w:cs="Arial"/>
                <w:color w:val="000000"/>
                <w:sz w:val="20"/>
                <w:szCs w:val="20"/>
                <w:lang w:val="fr-FR"/>
              </w:rPr>
              <w:t>Brigades de la gendarmerie</w:t>
            </w:r>
          </w:p>
          <w:p w14:paraId="0ECD5BF5" w14:textId="77777777" w:rsidR="008E5289" w:rsidRPr="00CA6D01" w:rsidRDefault="008E5289" w:rsidP="00754A47">
            <w:pPr>
              <w:pStyle w:val="ListParagraph"/>
              <w:numPr>
                <w:ilvl w:val="0"/>
                <w:numId w:val="77"/>
              </w:numPr>
              <w:ind w:left="164" w:hanging="196"/>
              <w:rPr>
                <w:rFonts w:ascii="Arial" w:hAnsi="Arial" w:cs="Arial"/>
                <w:color w:val="000000"/>
                <w:sz w:val="20"/>
                <w:szCs w:val="20"/>
                <w:lang w:val="fr-FR"/>
              </w:rPr>
            </w:pPr>
            <w:r w:rsidRPr="00CA6D01">
              <w:rPr>
                <w:rFonts w:ascii="Arial" w:hAnsi="Arial" w:cs="Arial"/>
                <w:color w:val="000000"/>
                <w:sz w:val="20"/>
                <w:szCs w:val="20"/>
                <w:lang w:val="fr-FR"/>
              </w:rPr>
              <w:t>Comités de veille</w:t>
            </w:r>
          </w:p>
          <w:p w14:paraId="371EF6EC" w14:textId="3D05C7C6" w:rsidR="008E5289" w:rsidRPr="00CA6D01" w:rsidRDefault="008E5289" w:rsidP="00754A47">
            <w:pPr>
              <w:pStyle w:val="ListParagraph"/>
              <w:numPr>
                <w:ilvl w:val="0"/>
                <w:numId w:val="77"/>
              </w:numPr>
              <w:ind w:left="164" w:hanging="196"/>
              <w:rPr>
                <w:rFonts w:ascii="Arial" w:hAnsi="Arial" w:cs="Arial"/>
                <w:color w:val="000000"/>
                <w:sz w:val="20"/>
                <w:szCs w:val="20"/>
                <w:lang w:val="fr-FR"/>
              </w:rPr>
            </w:pPr>
            <w:r w:rsidRPr="00CA6D01">
              <w:rPr>
                <w:rFonts w:ascii="Arial" w:hAnsi="Arial" w:cs="Arial"/>
                <w:color w:val="000000"/>
                <w:sz w:val="20"/>
                <w:szCs w:val="20"/>
                <w:lang w:val="fr-FR"/>
              </w:rPr>
              <w:t>ONG Hifadhu</w:t>
            </w:r>
          </w:p>
          <w:p w14:paraId="1E93ECD9" w14:textId="77777777" w:rsidR="008E5289" w:rsidRPr="00CA6D01" w:rsidRDefault="008E5289" w:rsidP="001622A2">
            <w:pPr>
              <w:jc w:val="center"/>
              <w:rPr>
                <w:rFonts w:ascii="Arial" w:hAnsi="Arial" w:cs="Arial"/>
                <w:color w:val="000000"/>
                <w:sz w:val="20"/>
                <w:szCs w:val="20"/>
              </w:rPr>
            </w:pPr>
          </w:p>
        </w:tc>
        <w:tc>
          <w:tcPr>
            <w:tcW w:w="1941" w:type="dxa"/>
            <w:shd w:val="clear" w:color="auto" w:fill="auto"/>
            <w:vAlign w:val="center"/>
          </w:tcPr>
          <w:p w14:paraId="2BF203D2" w14:textId="364E68C3" w:rsidR="008E5289" w:rsidRPr="00CA6D01" w:rsidRDefault="008E5289" w:rsidP="001622A2">
            <w:pPr>
              <w:jc w:val="center"/>
              <w:rPr>
                <w:rFonts w:ascii="Arial" w:hAnsi="Arial" w:cs="Arial"/>
                <w:color w:val="000000"/>
                <w:sz w:val="20"/>
                <w:szCs w:val="20"/>
              </w:rPr>
            </w:pPr>
            <w:r w:rsidRPr="00CA6D01">
              <w:rPr>
                <w:rFonts w:ascii="Arial" w:hAnsi="Arial" w:cs="Arial"/>
                <w:color w:val="000000"/>
                <w:sz w:val="20"/>
                <w:szCs w:val="20"/>
              </w:rPr>
              <w:t>Commissaire Nationale à la Solidarité, à la Protection et à la Promotion du Genre (CNSPSPG)</w:t>
            </w:r>
          </w:p>
        </w:tc>
        <w:tc>
          <w:tcPr>
            <w:tcW w:w="2298" w:type="dxa"/>
            <w:shd w:val="clear" w:color="auto" w:fill="auto"/>
            <w:vAlign w:val="center"/>
          </w:tcPr>
          <w:p w14:paraId="7E895199" w14:textId="2F56D9BA" w:rsidR="008E5289" w:rsidRPr="00CA6D01" w:rsidRDefault="008E5289" w:rsidP="001622A2">
            <w:pPr>
              <w:jc w:val="center"/>
              <w:rPr>
                <w:rFonts w:ascii="Arial" w:hAnsi="Arial" w:cs="Arial"/>
                <w:color w:val="000000"/>
                <w:sz w:val="20"/>
                <w:szCs w:val="20"/>
              </w:rPr>
            </w:pPr>
            <w:r w:rsidRPr="00CA6D01">
              <w:rPr>
                <w:rFonts w:ascii="Arial" w:hAnsi="Arial" w:cs="Arial"/>
                <w:color w:val="000000"/>
                <w:sz w:val="20"/>
                <w:szCs w:val="20"/>
              </w:rPr>
              <w:t>Dès l’entrée en vigueur du Projet</w:t>
            </w:r>
          </w:p>
        </w:tc>
        <w:tc>
          <w:tcPr>
            <w:tcW w:w="2620" w:type="dxa"/>
            <w:shd w:val="clear" w:color="auto" w:fill="auto"/>
            <w:noWrap/>
            <w:vAlign w:val="center"/>
          </w:tcPr>
          <w:p w14:paraId="43BD0D8E" w14:textId="7E3D4493" w:rsidR="008E5289" w:rsidRPr="00CA6D01" w:rsidRDefault="00164A0E" w:rsidP="00071672">
            <w:pPr>
              <w:jc w:val="center"/>
              <w:rPr>
                <w:rFonts w:ascii="Arial" w:hAnsi="Arial" w:cs="Arial"/>
                <w:color w:val="000000"/>
                <w:sz w:val="20"/>
                <w:szCs w:val="20"/>
              </w:rPr>
            </w:pPr>
            <w:r w:rsidRPr="00CA6D01">
              <w:rPr>
                <w:rFonts w:ascii="Arial" w:hAnsi="Arial" w:cs="Arial"/>
                <w:color w:val="000000"/>
                <w:sz w:val="20"/>
                <w:szCs w:val="20"/>
              </w:rPr>
              <w:t>66 000</w:t>
            </w:r>
            <w:r w:rsidR="00921FB0" w:rsidRPr="00CA6D01">
              <w:rPr>
                <w:rFonts w:ascii="Arial" w:hAnsi="Arial" w:cs="Arial"/>
                <w:color w:val="000000"/>
                <w:sz w:val="20"/>
                <w:szCs w:val="20"/>
              </w:rPr>
              <w:t> </w:t>
            </w:r>
            <w:r w:rsidRPr="00CA6D01">
              <w:rPr>
                <w:rFonts w:ascii="Arial" w:hAnsi="Arial" w:cs="Arial"/>
                <w:color w:val="000000"/>
                <w:sz w:val="20"/>
                <w:szCs w:val="20"/>
              </w:rPr>
              <w:t>000</w:t>
            </w:r>
          </w:p>
          <w:p w14:paraId="750C5144" w14:textId="4068AFB8" w:rsidR="00921FB0" w:rsidRPr="00CA6D01" w:rsidRDefault="00921FB0" w:rsidP="00071672">
            <w:pPr>
              <w:jc w:val="center"/>
              <w:rPr>
                <w:rFonts w:ascii="Arial" w:hAnsi="Arial" w:cs="Arial"/>
                <w:color w:val="000000"/>
                <w:sz w:val="20"/>
                <w:szCs w:val="20"/>
              </w:rPr>
            </w:pPr>
            <w:r w:rsidRPr="00CA6D01">
              <w:rPr>
                <w:rFonts w:ascii="Arial" w:hAnsi="Arial" w:cs="Arial"/>
                <w:color w:val="000000"/>
                <w:sz w:val="20"/>
                <w:szCs w:val="20"/>
              </w:rPr>
              <w:t>(en raison de 22 000 000 par site pour la construction de centres d’écoute dans les trois îles)</w:t>
            </w:r>
          </w:p>
        </w:tc>
      </w:tr>
      <w:tr w:rsidR="001622A2" w:rsidRPr="00CA6D01" w14:paraId="1DCD98F4" w14:textId="77777777" w:rsidTr="00CA6D01">
        <w:trPr>
          <w:trHeight w:val="113"/>
          <w:jc w:val="center"/>
        </w:trPr>
        <w:tc>
          <w:tcPr>
            <w:tcW w:w="12314" w:type="dxa"/>
            <w:gridSpan w:val="5"/>
            <w:shd w:val="clear" w:color="auto" w:fill="auto"/>
            <w:noWrap/>
            <w:vAlign w:val="center"/>
            <w:hideMark/>
          </w:tcPr>
          <w:p w14:paraId="669A8C8C" w14:textId="1D71719F" w:rsidR="001622A2" w:rsidRPr="00CA6D01" w:rsidRDefault="00921FB0" w:rsidP="00096E6F">
            <w:pPr>
              <w:jc w:val="right"/>
              <w:rPr>
                <w:rFonts w:ascii="Arial" w:hAnsi="Arial" w:cs="Arial"/>
                <w:sz w:val="20"/>
                <w:szCs w:val="20"/>
              </w:rPr>
            </w:pPr>
            <w:r w:rsidRPr="00CA6D01">
              <w:rPr>
                <w:rFonts w:ascii="Arial" w:hAnsi="Arial" w:cs="Arial"/>
                <w:b/>
                <w:bCs/>
                <w:color w:val="0070C0"/>
                <w:sz w:val="20"/>
                <w:szCs w:val="20"/>
              </w:rPr>
              <w:t>Total</w:t>
            </w:r>
          </w:p>
        </w:tc>
        <w:tc>
          <w:tcPr>
            <w:tcW w:w="2620" w:type="dxa"/>
            <w:shd w:val="clear" w:color="auto" w:fill="BFBFBF" w:themeFill="background1" w:themeFillShade="BF"/>
            <w:noWrap/>
            <w:vAlign w:val="center"/>
            <w:hideMark/>
          </w:tcPr>
          <w:p w14:paraId="520ED351" w14:textId="0BA9BD7A" w:rsidR="001622A2" w:rsidRPr="00CA6D01" w:rsidRDefault="00921FB0" w:rsidP="00096E6F">
            <w:pPr>
              <w:jc w:val="center"/>
              <w:rPr>
                <w:rFonts w:ascii="Arial" w:hAnsi="Arial" w:cs="Arial"/>
                <w:b/>
                <w:color w:val="000000"/>
                <w:sz w:val="20"/>
                <w:szCs w:val="20"/>
              </w:rPr>
            </w:pPr>
            <w:r w:rsidRPr="00CA6D01">
              <w:rPr>
                <w:rFonts w:ascii="Arial" w:hAnsi="Arial" w:cs="Arial"/>
                <w:b/>
                <w:color w:val="000000"/>
                <w:sz w:val="20"/>
                <w:szCs w:val="20"/>
              </w:rPr>
              <w:t>114 050 000</w:t>
            </w:r>
          </w:p>
        </w:tc>
      </w:tr>
    </w:tbl>
    <w:p w14:paraId="2793A4F4" w14:textId="77777777" w:rsidR="001622A2" w:rsidRDefault="001622A2" w:rsidP="00754A47">
      <w:pPr>
        <w:pStyle w:val="Heading2"/>
        <w:numPr>
          <w:ilvl w:val="1"/>
          <w:numId w:val="80"/>
        </w:numPr>
        <w:tabs>
          <w:tab w:val="left" w:pos="1116"/>
        </w:tabs>
        <w:spacing w:before="240" w:after="240"/>
        <w:rPr>
          <w:rFonts w:ascii="Arial" w:hAnsi="Arial" w:cs="Arial"/>
          <w:caps w:val="0"/>
        </w:rPr>
        <w:sectPr w:rsidR="001622A2" w:rsidSect="00BF6A75">
          <w:pgSz w:w="16838" w:h="11906" w:orient="landscape"/>
          <w:pgMar w:top="1418" w:right="1418" w:bottom="1418" w:left="1418" w:header="850" w:footer="850" w:gutter="0"/>
          <w:cols w:space="720"/>
          <w:docGrid w:linePitch="360"/>
        </w:sectPr>
      </w:pPr>
    </w:p>
    <w:p w14:paraId="489028A5" w14:textId="77777777" w:rsidR="00A71966" w:rsidRPr="00CA6D01" w:rsidRDefault="00A71966" w:rsidP="00E001B8">
      <w:pPr>
        <w:pStyle w:val="Heading2"/>
        <w:numPr>
          <w:ilvl w:val="1"/>
          <w:numId w:val="99"/>
        </w:numPr>
        <w:jc w:val="both"/>
        <w:rPr>
          <w:rFonts w:ascii="Arial" w:hAnsi="Arial" w:cs="Arial"/>
          <w:bCs w:val="0"/>
          <w:caps w:val="0"/>
          <w:color w:val="4F81BD" w:themeColor="accent1"/>
          <w:sz w:val="22"/>
          <w:szCs w:val="22"/>
          <w:lang w:eastAsia="en-US"/>
        </w:rPr>
      </w:pPr>
      <w:bookmarkStart w:id="287" w:name="_Toc93910787"/>
      <w:r w:rsidRPr="00CA6D01">
        <w:rPr>
          <w:rFonts w:ascii="Arial" w:hAnsi="Arial" w:cs="Arial"/>
          <w:bCs w:val="0"/>
          <w:caps w:val="0"/>
          <w:color w:val="4F81BD" w:themeColor="accent1"/>
          <w:sz w:val="22"/>
          <w:szCs w:val="22"/>
          <w:lang w:eastAsia="en-US"/>
        </w:rPr>
        <w:lastRenderedPageBreak/>
        <w:t>Organes et personnes en charge du PMPP</w:t>
      </w:r>
      <w:bookmarkEnd w:id="287"/>
    </w:p>
    <w:p w14:paraId="41830413" w14:textId="77777777" w:rsidR="00A66397" w:rsidRPr="00FD2161" w:rsidRDefault="00A66397" w:rsidP="001C4B57">
      <w:pPr>
        <w:jc w:val="both"/>
        <w:rPr>
          <w:rFonts w:ascii="Arial" w:hAnsi="Arial" w:cs="Arial"/>
          <w:sz w:val="12"/>
          <w:szCs w:val="12"/>
        </w:rPr>
      </w:pPr>
    </w:p>
    <w:p w14:paraId="15337BD0" w14:textId="3CA28B53" w:rsidR="00C86AF2" w:rsidRPr="00CA6D01" w:rsidRDefault="00C86AF2" w:rsidP="00E001B8">
      <w:pPr>
        <w:pStyle w:val="Heading3"/>
        <w:keepLines/>
        <w:numPr>
          <w:ilvl w:val="2"/>
          <w:numId w:val="99"/>
        </w:numPr>
        <w:spacing w:before="120" w:after="0"/>
        <w:ind w:left="1701"/>
        <w:rPr>
          <w:rFonts w:ascii="Arial" w:eastAsiaTheme="majorEastAsia" w:hAnsi="Arial" w:cs="Arial"/>
          <w:sz w:val="22"/>
          <w:szCs w:val="22"/>
          <w:lang w:eastAsia="en-US"/>
        </w:rPr>
      </w:pPr>
      <w:bookmarkStart w:id="288" w:name="_Toc39241131"/>
      <w:bookmarkStart w:id="289" w:name="_Toc93910788"/>
      <w:r w:rsidRPr="00CA6D01">
        <w:rPr>
          <w:rFonts w:ascii="Arial" w:eastAsiaTheme="majorEastAsia" w:hAnsi="Arial" w:cs="Arial"/>
          <w:sz w:val="22"/>
          <w:szCs w:val="22"/>
          <w:lang w:eastAsia="en-US"/>
        </w:rPr>
        <w:t xml:space="preserve">Entité de </w:t>
      </w:r>
      <w:r w:rsidR="000B51A6" w:rsidRPr="00CA6D01">
        <w:rPr>
          <w:rFonts w:ascii="Arial" w:eastAsiaTheme="majorEastAsia" w:hAnsi="Arial" w:cs="Arial"/>
          <w:sz w:val="22"/>
          <w:szCs w:val="22"/>
          <w:lang w:eastAsia="en-US"/>
        </w:rPr>
        <w:t xml:space="preserve">coordination et de </w:t>
      </w:r>
      <w:r w:rsidRPr="00CA6D01">
        <w:rPr>
          <w:rFonts w:ascii="Arial" w:eastAsiaTheme="majorEastAsia" w:hAnsi="Arial" w:cs="Arial"/>
          <w:sz w:val="22"/>
          <w:szCs w:val="22"/>
          <w:lang w:eastAsia="en-US"/>
        </w:rPr>
        <w:t>mise en œuvre</w:t>
      </w:r>
      <w:bookmarkEnd w:id="288"/>
      <w:bookmarkEnd w:id="289"/>
      <w:r w:rsidRPr="00CA6D01">
        <w:rPr>
          <w:rFonts w:ascii="Arial" w:eastAsiaTheme="majorEastAsia" w:hAnsi="Arial" w:cs="Arial"/>
          <w:sz w:val="22"/>
          <w:szCs w:val="22"/>
          <w:lang w:eastAsia="en-US"/>
        </w:rPr>
        <w:t xml:space="preserve"> </w:t>
      </w:r>
    </w:p>
    <w:p w14:paraId="2FF72658" w14:textId="77777777" w:rsidR="00A71966" w:rsidRPr="00CA6D01" w:rsidRDefault="00A71966" w:rsidP="00CA6D01">
      <w:pPr>
        <w:spacing w:before="120" w:line="360" w:lineRule="exact"/>
        <w:jc w:val="both"/>
        <w:rPr>
          <w:rFonts w:ascii="Arial" w:hAnsi="Arial" w:cs="Arial"/>
          <w:sz w:val="22"/>
          <w:szCs w:val="22"/>
        </w:rPr>
      </w:pPr>
      <w:r w:rsidRPr="00CA6D01">
        <w:rPr>
          <w:rFonts w:ascii="Arial" w:hAnsi="Arial" w:cs="Arial"/>
          <w:sz w:val="22"/>
          <w:szCs w:val="22"/>
        </w:rPr>
        <w:t xml:space="preserve">L’Unité de Gestion du Projet (UGP) PICMC assurera la coordination, la gestion et le suivi de la mise en œuvre des activités du Projet. Elle rendra compte à un Comité de Pilotage du projet présidé par le Ministre en charge des transports dont la mission est d’orienter et de statuer sur la mise en œuvre du Projet. </w:t>
      </w:r>
    </w:p>
    <w:p w14:paraId="3786D317" w14:textId="77777777" w:rsidR="00A71966" w:rsidRPr="00CA6D01" w:rsidRDefault="00A71966" w:rsidP="00CA6D01">
      <w:pPr>
        <w:spacing w:before="120" w:line="360" w:lineRule="exact"/>
        <w:jc w:val="both"/>
        <w:rPr>
          <w:rFonts w:ascii="Arial" w:hAnsi="Arial" w:cs="Arial"/>
          <w:sz w:val="22"/>
          <w:szCs w:val="22"/>
        </w:rPr>
      </w:pPr>
      <w:r w:rsidRPr="00CA6D01">
        <w:rPr>
          <w:rFonts w:ascii="Arial" w:hAnsi="Arial" w:cs="Arial"/>
          <w:sz w:val="22"/>
          <w:szCs w:val="22"/>
        </w:rPr>
        <w:t>Le budget du PMPP est sera financé à travers la Composante 3 « Soutien à la mise en œuvre du projet et assistance technique dans le secteur maritime » du PICMC.</w:t>
      </w:r>
    </w:p>
    <w:p w14:paraId="17306814" w14:textId="4202E141" w:rsidR="00C86AF2" w:rsidRDefault="00C86AF2" w:rsidP="00C86AF2">
      <w:pPr>
        <w:jc w:val="both"/>
        <w:rPr>
          <w:rFonts w:ascii="Arial" w:hAnsi="Arial" w:cs="Arial"/>
        </w:rPr>
      </w:pPr>
    </w:p>
    <w:p w14:paraId="2CB81B43" w14:textId="6C3DE1BB" w:rsidR="00C34766" w:rsidRPr="00CA6D01" w:rsidRDefault="00C34766" w:rsidP="00E001B8">
      <w:pPr>
        <w:pStyle w:val="Heading3"/>
        <w:keepLines/>
        <w:numPr>
          <w:ilvl w:val="2"/>
          <w:numId w:val="99"/>
        </w:numPr>
        <w:spacing w:before="120" w:after="0"/>
        <w:ind w:left="1701" w:hanging="708"/>
        <w:rPr>
          <w:rFonts w:ascii="Arial" w:eastAsiaTheme="majorEastAsia" w:hAnsi="Arial" w:cs="Arial"/>
          <w:sz w:val="22"/>
          <w:szCs w:val="22"/>
          <w:lang w:eastAsia="en-US"/>
        </w:rPr>
      </w:pPr>
      <w:bookmarkStart w:id="290" w:name="_Toc39241133"/>
      <w:bookmarkStart w:id="291" w:name="_Toc93910789"/>
      <w:r w:rsidRPr="00CA6D01">
        <w:rPr>
          <w:rFonts w:ascii="Arial" w:eastAsiaTheme="majorEastAsia" w:hAnsi="Arial" w:cs="Arial"/>
          <w:sz w:val="22"/>
          <w:szCs w:val="22"/>
          <w:lang w:eastAsia="en-US"/>
        </w:rPr>
        <w:t>Entité d’appui à la mise en œuvre</w:t>
      </w:r>
      <w:bookmarkEnd w:id="290"/>
      <w:bookmarkEnd w:id="291"/>
      <w:r w:rsidRPr="00CA6D01">
        <w:rPr>
          <w:rFonts w:ascii="Arial" w:eastAsiaTheme="majorEastAsia" w:hAnsi="Arial" w:cs="Arial"/>
          <w:sz w:val="22"/>
          <w:szCs w:val="22"/>
          <w:lang w:eastAsia="en-US"/>
        </w:rPr>
        <w:t xml:space="preserve">   </w:t>
      </w:r>
    </w:p>
    <w:p w14:paraId="3223FF22" w14:textId="37CC3942" w:rsidR="00A71966" w:rsidRPr="00CA6D01" w:rsidRDefault="00A71966" w:rsidP="00A71966">
      <w:pPr>
        <w:spacing w:before="120" w:line="360" w:lineRule="exact"/>
        <w:jc w:val="both"/>
        <w:rPr>
          <w:rFonts w:ascii="Arial" w:hAnsi="Arial" w:cs="Arial"/>
          <w:sz w:val="22"/>
          <w:szCs w:val="22"/>
        </w:rPr>
      </w:pPr>
      <w:r w:rsidRPr="00CA6D01">
        <w:rPr>
          <w:rFonts w:ascii="Arial" w:hAnsi="Arial" w:cs="Arial"/>
          <w:sz w:val="22"/>
          <w:szCs w:val="22"/>
        </w:rPr>
        <w:t xml:space="preserve">L’UGP PICMC sera appuyé par </w:t>
      </w:r>
      <w:r w:rsidR="008E35BB" w:rsidRPr="00CA6D01">
        <w:rPr>
          <w:rFonts w:ascii="Arial" w:hAnsi="Arial" w:cs="Arial"/>
          <w:sz w:val="22"/>
          <w:szCs w:val="22"/>
        </w:rPr>
        <w:t>s</w:t>
      </w:r>
      <w:r w:rsidRPr="00CA6D01">
        <w:rPr>
          <w:rFonts w:ascii="Arial" w:hAnsi="Arial" w:cs="Arial"/>
          <w:sz w:val="22"/>
          <w:szCs w:val="22"/>
        </w:rPr>
        <w:t xml:space="preserve">es trois (3) entités insulaires (Grande </w:t>
      </w:r>
      <w:r w:rsidR="00CA6D01" w:rsidRPr="00CA6D01">
        <w:rPr>
          <w:rFonts w:ascii="Arial" w:hAnsi="Arial" w:cs="Arial"/>
          <w:sz w:val="22"/>
          <w:szCs w:val="22"/>
        </w:rPr>
        <w:t>Comores</w:t>
      </w:r>
      <w:r w:rsidRPr="00CA6D01">
        <w:rPr>
          <w:rFonts w:ascii="Arial" w:hAnsi="Arial" w:cs="Arial"/>
          <w:sz w:val="22"/>
          <w:szCs w:val="22"/>
        </w:rPr>
        <w:t xml:space="preserve">, </w:t>
      </w:r>
      <w:r w:rsidR="00CA6D01" w:rsidRPr="00CA6D01">
        <w:rPr>
          <w:rFonts w:ascii="Arial" w:hAnsi="Arial" w:cs="Arial"/>
          <w:sz w:val="22"/>
          <w:szCs w:val="22"/>
        </w:rPr>
        <w:t>Mohéli</w:t>
      </w:r>
      <w:r w:rsidRPr="00CA6D01">
        <w:rPr>
          <w:rFonts w:ascii="Arial" w:hAnsi="Arial" w:cs="Arial"/>
          <w:sz w:val="22"/>
          <w:szCs w:val="22"/>
        </w:rPr>
        <w:t xml:space="preserve"> et Anjouan) dans l’opérationnalisation du PMPP.</w:t>
      </w:r>
    </w:p>
    <w:p w14:paraId="513588E1" w14:textId="6E5BD550" w:rsidR="00A71966" w:rsidRPr="00CA6D01" w:rsidRDefault="00A71966" w:rsidP="00A71966">
      <w:pPr>
        <w:spacing w:before="120" w:line="360" w:lineRule="exact"/>
        <w:jc w:val="both"/>
        <w:rPr>
          <w:rFonts w:ascii="Arial" w:hAnsi="Arial" w:cs="Arial"/>
          <w:sz w:val="22"/>
          <w:szCs w:val="22"/>
        </w:rPr>
      </w:pPr>
      <w:r w:rsidRPr="00CA6D01">
        <w:rPr>
          <w:rFonts w:ascii="Arial" w:hAnsi="Arial" w:cs="Arial"/>
          <w:sz w:val="22"/>
          <w:szCs w:val="22"/>
        </w:rPr>
        <w:t>En plus de ces entités, la mise en œuvre du PMPP impliquera les parties prenantes suivantes :</w:t>
      </w:r>
    </w:p>
    <w:p w14:paraId="2002F7F2" w14:textId="2005FAD9" w:rsidR="002774FC" w:rsidRPr="00CA6D01" w:rsidRDefault="002774FC" w:rsidP="00754A47">
      <w:pPr>
        <w:pStyle w:val="ListParagraph"/>
        <w:numPr>
          <w:ilvl w:val="0"/>
          <w:numId w:val="78"/>
        </w:numPr>
        <w:spacing w:before="120" w:line="360" w:lineRule="exact"/>
        <w:contextualSpacing w:val="0"/>
        <w:jc w:val="both"/>
        <w:rPr>
          <w:rFonts w:ascii="Arial" w:hAnsi="Arial" w:cs="Arial"/>
          <w:sz w:val="22"/>
          <w:szCs w:val="22"/>
          <w:lang w:val="fr-FR"/>
        </w:rPr>
      </w:pPr>
      <w:r w:rsidRPr="00CA6D01">
        <w:rPr>
          <w:rFonts w:ascii="Arial" w:hAnsi="Arial" w:cs="Arial"/>
          <w:sz w:val="22"/>
          <w:szCs w:val="22"/>
          <w:lang w:val="fr-FR"/>
        </w:rPr>
        <w:t>les gouvernorats ;</w:t>
      </w:r>
    </w:p>
    <w:p w14:paraId="40111F2E" w14:textId="56332294" w:rsidR="002774FC" w:rsidRPr="00CA6D01" w:rsidRDefault="002774FC" w:rsidP="00754A47">
      <w:pPr>
        <w:pStyle w:val="ListParagraph"/>
        <w:numPr>
          <w:ilvl w:val="0"/>
          <w:numId w:val="78"/>
        </w:numPr>
        <w:spacing w:before="120" w:line="360" w:lineRule="exact"/>
        <w:contextualSpacing w:val="0"/>
        <w:jc w:val="both"/>
        <w:rPr>
          <w:rFonts w:ascii="Arial" w:hAnsi="Arial" w:cs="Arial"/>
          <w:sz w:val="22"/>
          <w:szCs w:val="22"/>
          <w:lang w:val="fr-FR"/>
        </w:rPr>
      </w:pPr>
      <w:r w:rsidRPr="00CA6D01">
        <w:rPr>
          <w:rFonts w:ascii="Arial" w:hAnsi="Arial" w:cs="Arial"/>
          <w:sz w:val="22"/>
          <w:szCs w:val="22"/>
          <w:lang w:val="fr-FR"/>
        </w:rPr>
        <w:t>les communes, les villages et les autorités coutumières et religieuses ;</w:t>
      </w:r>
    </w:p>
    <w:p w14:paraId="5AF3B737" w14:textId="77777777" w:rsidR="002774FC" w:rsidRPr="00CA6D01" w:rsidRDefault="002774FC" w:rsidP="00754A47">
      <w:pPr>
        <w:pStyle w:val="ListParagraph"/>
        <w:numPr>
          <w:ilvl w:val="0"/>
          <w:numId w:val="78"/>
        </w:numPr>
        <w:spacing w:before="120" w:line="360" w:lineRule="exact"/>
        <w:contextualSpacing w:val="0"/>
        <w:jc w:val="both"/>
        <w:rPr>
          <w:rFonts w:ascii="Arial" w:hAnsi="Arial" w:cs="Arial"/>
          <w:sz w:val="22"/>
          <w:szCs w:val="22"/>
          <w:lang w:val="fr-FR"/>
        </w:rPr>
      </w:pPr>
      <w:r w:rsidRPr="00CA6D01">
        <w:rPr>
          <w:rFonts w:ascii="Arial" w:hAnsi="Arial" w:cs="Arial"/>
          <w:sz w:val="22"/>
          <w:szCs w:val="22"/>
          <w:lang w:val="fr-FR"/>
        </w:rPr>
        <w:t>les agences gouvernementales ;</w:t>
      </w:r>
    </w:p>
    <w:p w14:paraId="24A80D6C" w14:textId="66FB977A" w:rsidR="002774FC" w:rsidRPr="00CA6D01" w:rsidRDefault="002774FC" w:rsidP="00754A47">
      <w:pPr>
        <w:pStyle w:val="ListParagraph"/>
        <w:numPr>
          <w:ilvl w:val="0"/>
          <w:numId w:val="78"/>
        </w:numPr>
        <w:spacing w:before="120" w:line="360" w:lineRule="exact"/>
        <w:contextualSpacing w:val="0"/>
        <w:jc w:val="both"/>
        <w:rPr>
          <w:rFonts w:ascii="Arial" w:hAnsi="Arial" w:cs="Arial"/>
          <w:sz w:val="22"/>
          <w:szCs w:val="22"/>
          <w:lang w:val="fr-FR"/>
        </w:rPr>
      </w:pPr>
      <w:r w:rsidRPr="00CA6D01">
        <w:rPr>
          <w:rFonts w:ascii="Arial" w:hAnsi="Arial" w:cs="Arial"/>
          <w:sz w:val="22"/>
          <w:szCs w:val="22"/>
          <w:lang w:val="fr-FR"/>
        </w:rPr>
        <w:t>les Représentants des communautés</w:t>
      </w:r>
    </w:p>
    <w:p w14:paraId="5E17A539" w14:textId="77777777" w:rsidR="002774FC" w:rsidRPr="00CA6D01" w:rsidRDefault="002774FC" w:rsidP="00754A47">
      <w:pPr>
        <w:pStyle w:val="ListParagraph"/>
        <w:numPr>
          <w:ilvl w:val="0"/>
          <w:numId w:val="78"/>
        </w:numPr>
        <w:spacing w:before="120" w:line="360" w:lineRule="exact"/>
        <w:contextualSpacing w:val="0"/>
        <w:jc w:val="both"/>
        <w:rPr>
          <w:rFonts w:ascii="Arial" w:hAnsi="Arial" w:cs="Arial"/>
          <w:sz w:val="22"/>
          <w:szCs w:val="22"/>
          <w:lang w:val="fr-FR"/>
        </w:rPr>
      </w:pPr>
      <w:r w:rsidRPr="00CA6D01">
        <w:rPr>
          <w:rFonts w:ascii="Arial" w:hAnsi="Arial" w:cs="Arial"/>
          <w:sz w:val="22"/>
          <w:szCs w:val="22"/>
          <w:lang w:val="fr-FR"/>
        </w:rPr>
        <w:t>Société Civile/ONG</w:t>
      </w:r>
    </w:p>
    <w:p w14:paraId="4C2A765D" w14:textId="77777777" w:rsidR="002774FC" w:rsidRPr="00CA6D01" w:rsidRDefault="002774FC" w:rsidP="00754A47">
      <w:pPr>
        <w:pStyle w:val="ListParagraph"/>
        <w:numPr>
          <w:ilvl w:val="0"/>
          <w:numId w:val="78"/>
        </w:numPr>
        <w:spacing w:before="120" w:line="360" w:lineRule="exact"/>
        <w:contextualSpacing w:val="0"/>
        <w:jc w:val="both"/>
        <w:rPr>
          <w:rFonts w:ascii="Arial" w:hAnsi="Arial" w:cs="Arial"/>
          <w:sz w:val="22"/>
          <w:szCs w:val="22"/>
          <w:lang w:val="fr-FR"/>
        </w:rPr>
      </w:pPr>
      <w:r w:rsidRPr="00CA6D01">
        <w:rPr>
          <w:rFonts w:ascii="Arial" w:hAnsi="Arial" w:cs="Arial"/>
          <w:sz w:val="22"/>
          <w:szCs w:val="22"/>
          <w:lang w:val="fr-FR"/>
        </w:rPr>
        <w:t>Opérateurs de Kwassa kwassa</w:t>
      </w:r>
    </w:p>
    <w:p w14:paraId="140BB4E4" w14:textId="77777777" w:rsidR="002774FC" w:rsidRPr="00CA6D01" w:rsidRDefault="002774FC" w:rsidP="00754A47">
      <w:pPr>
        <w:pStyle w:val="ListParagraph"/>
        <w:numPr>
          <w:ilvl w:val="0"/>
          <w:numId w:val="78"/>
        </w:numPr>
        <w:spacing w:before="120" w:line="360" w:lineRule="exact"/>
        <w:contextualSpacing w:val="0"/>
        <w:jc w:val="both"/>
        <w:rPr>
          <w:rFonts w:ascii="Arial" w:hAnsi="Arial" w:cs="Arial"/>
          <w:sz w:val="22"/>
          <w:szCs w:val="22"/>
          <w:lang w:val="fr-FR"/>
        </w:rPr>
      </w:pPr>
      <w:r w:rsidRPr="00CA6D01">
        <w:rPr>
          <w:rFonts w:ascii="Arial" w:hAnsi="Arial" w:cs="Arial"/>
          <w:sz w:val="22"/>
          <w:szCs w:val="22"/>
          <w:lang w:val="fr-FR"/>
        </w:rPr>
        <w:t xml:space="preserve">Opérateurs de chantiers navals </w:t>
      </w:r>
    </w:p>
    <w:p w14:paraId="20273FE9" w14:textId="77777777" w:rsidR="002774FC" w:rsidRPr="00CA6D01" w:rsidRDefault="002774FC" w:rsidP="00754A47">
      <w:pPr>
        <w:pStyle w:val="ListParagraph"/>
        <w:numPr>
          <w:ilvl w:val="0"/>
          <w:numId w:val="78"/>
        </w:numPr>
        <w:spacing w:before="120" w:line="360" w:lineRule="exact"/>
        <w:contextualSpacing w:val="0"/>
        <w:jc w:val="both"/>
        <w:rPr>
          <w:rFonts w:ascii="Arial" w:hAnsi="Arial" w:cs="Arial"/>
          <w:sz w:val="22"/>
          <w:szCs w:val="22"/>
          <w:lang w:val="fr-FR"/>
        </w:rPr>
      </w:pPr>
      <w:r w:rsidRPr="00CA6D01">
        <w:rPr>
          <w:rFonts w:ascii="Arial" w:hAnsi="Arial" w:cs="Arial"/>
          <w:sz w:val="22"/>
          <w:szCs w:val="22"/>
          <w:lang w:val="fr-FR"/>
        </w:rPr>
        <w:t xml:space="preserve">Acteurs de la pêche </w:t>
      </w:r>
    </w:p>
    <w:p w14:paraId="1CCB8026" w14:textId="77777777" w:rsidR="002774FC" w:rsidRPr="00CA6D01" w:rsidRDefault="002774FC" w:rsidP="00754A47">
      <w:pPr>
        <w:pStyle w:val="ListParagraph"/>
        <w:numPr>
          <w:ilvl w:val="0"/>
          <w:numId w:val="78"/>
        </w:numPr>
        <w:spacing w:before="120" w:line="360" w:lineRule="exact"/>
        <w:contextualSpacing w:val="0"/>
        <w:jc w:val="both"/>
        <w:rPr>
          <w:rFonts w:ascii="Arial" w:hAnsi="Arial" w:cs="Arial"/>
          <w:sz w:val="22"/>
          <w:szCs w:val="22"/>
          <w:lang w:val="fr-FR"/>
        </w:rPr>
      </w:pPr>
      <w:r w:rsidRPr="00CA6D01">
        <w:rPr>
          <w:rFonts w:ascii="Arial" w:hAnsi="Arial" w:cs="Arial"/>
          <w:sz w:val="22"/>
          <w:szCs w:val="22"/>
          <w:lang w:val="fr-FR"/>
        </w:rPr>
        <w:t xml:space="preserve">Communautés et membres des associations intervenant dans la prévention VBG </w:t>
      </w:r>
    </w:p>
    <w:p w14:paraId="1BA1BA63" w14:textId="41A5F7A5" w:rsidR="00A71966" w:rsidRPr="00CA6D01" w:rsidRDefault="008E35BB" w:rsidP="00754A47">
      <w:pPr>
        <w:pStyle w:val="ListParagraph"/>
        <w:numPr>
          <w:ilvl w:val="0"/>
          <w:numId w:val="78"/>
        </w:numPr>
        <w:spacing w:before="120" w:line="360" w:lineRule="exact"/>
        <w:contextualSpacing w:val="0"/>
        <w:jc w:val="both"/>
        <w:rPr>
          <w:rFonts w:ascii="Arial" w:hAnsi="Arial" w:cs="Arial"/>
          <w:sz w:val="22"/>
          <w:szCs w:val="22"/>
          <w:lang w:val="fr-FR"/>
        </w:rPr>
      </w:pPr>
      <w:r w:rsidRPr="00CA6D01">
        <w:rPr>
          <w:rFonts w:ascii="Arial" w:hAnsi="Arial" w:cs="Arial"/>
          <w:sz w:val="22"/>
          <w:szCs w:val="22"/>
          <w:lang w:val="fr-FR"/>
        </w:rPr>
        <w:t xml:space="preserve">les </w:t>
      </w:r>
      <w:r w:rsidR="002774FC" w:rsidRPr="00CA6D01">
        <w:rPr>
          <w:rFonts w:ascii="Arial" w:hAnsi="Arial" w:cs="Arial"/>
          <w:sz w:val="22"/>
          <w:szCs w:val="22"/>
          <w:lang w:val="fr-FR"/>
        </w:rPr>
        <w:t xml:space="preserve">organisations communautaires et </w:t>
      </w:r>
      <w:r w:rsidR="00A71966" w:rsidRPr="00CA6D01">
        <w:rPr>
          <w:rFonts w:ascii="Arial" w:hAnsi="Arial" w:cs="Arial"/>
          <w:sz w:val="22"/>
          <w:szCs w:val="22"/>
          <w:lang w:val="fr-FR"/>
        </w:rPr>
        <w:t xml:space="preserve"> associations œuvrant dans </w:t>
      </w:r>
      <w:r w:rsidR="002774FC" w:rsidRPr="00CA6D01">
        <w:rPr>
          <w:rFonts w:ascii="Arial" w:hAnsi="Arial" w:cs="Arial"/>
          <w:sz w:val="22"/>
          <w:szCs w:val="22"/>
          <w:lang w:val="fr-FR"/>
        </w:rPr>
        <w:t xml:space="preserve">la prévention et la riposte </w:t>
      </w:r>
      <w:r w:rsidR="00A71966" w:rsidRPr="00CA6D01">
        <w:rPr>
          <w:rFonts w:ascii="Arial" w:hAnsi="Arial" w:cs="Arial"/>
          <w:sz w:val="22"/>
          <w:szCs w:val="22"/>
          <w:lang w:val="fr-FR"/>
        </w:rPr>
        <w:t xml:space="preserve"> </w:t>
      </w:r>
      <w:r w:rsidR="002774FC" w:rsidRPr="00CA6D01">
        <w:rPr>
          <w:rFonts w:ascii="Arial" w:hAnsi="Arial" w:cs="Arial"/>
          <w:sz w:val="22"/>
          <w:szCs w:val="22"/>
          <w:lang w:val="fr-FR"/>
        </w:rPr>
        <w:t xml:space="preserve">aux </w:t>
      </w:r>
      <w:r w:rsidR="00A71966" w:rsidRPr="00CA6D01">
        <w:rPr>
          <w:rFonts w:ascii="Arial" w:hAnsi="Arial" w:cs="Arial"/>
          <w:sz w:val="22"/>
          <w:szCs w:val="22"/>
          <w:lang w:val="fr-FR"/>
        </w:rPr>
        <w:t>VBG/EAS/HS </w:t>
      </w:r>
      <w:r w:rsidRPr="00CA6D01">
        <w:rPr>
          <w:rFonts w:ascii="Arial" w:hAnsi="Arial" w:cs="Arial"/>
          <w:sz w:val="22"/>
          <w:szCs w:val="22"/>
          <w:lang w:val="fr-FR"/>
        </w:rPr>
        <w:t>;</w:t>
      </w:r>
    </w:p>
    <w:p w14:paraId="2390FFBB" w14:textId="64E365B3" w:rsidR="008E35BB" w:rsidRPr="00CA6D01" w:rsidRDefault="00A71966" w:rsidP="00754A47">
      <w:pPr>
        <w:pStyle w:val="ListParagraph"/>
        <w:numPr>
          <w:ilvl w:val="0"/>
          <w:numId w:val="78"/>
        </w:numPr>
        <w:spacing w:before="120" w:line="360" w:lineRule="exact"/>
        <w:contextualSpacing w:val="0"/>
        <w:jc w:val="both"/>
        <w:rPr>
          <w:rFonts w:ascii="Arial" w:hAnsi="Arial" w:cs="Arial"/>
          <w:sz w:val="22"/>
          <w:szCs w:val="22"/>
          <w:lang w:val="fr-FR"/>
        </w:rPr>
      </w:pPr>
      <w:r w:rsidRPr="00CA6D01">
        <w:rPr>
          <w:rFonts w:ascii="Arial" w:hAnsi="Arial" w:cs="Arial"/>
          <w:sz w:val="22"/>
          <w:szCs w:val="22"/>
          <w:lang w:val="fr-FR"/>
        </w:rPr>
        <w:t>les médias.</w:t>
      </w:r>
      <w:bookmarkStart w:id="292" w:name="_Toc86543183"/>
    </w:p>
    <w:p w14:paraId="02C16F7B" w14:textId="77777777" w:rsidR="008E35BB" w:rsidRPr="008E35BB" w:rsidRDefault="008E35BB" w:rsidP="008E35BB">
      <w:pPr>
        <w:pStyle w:val="ListParagraph"/>
        <w:spacing w:before="120" w:line="360" w:lineRule="exact"/>
        <w:contextualSpacing w:val="0"/>
        <w:jc w:val="both"/>
        <w:rPr>
          <w:rFonts w:ascii="Arial" w:hAnsi="Arial" w:cs="Arial"/>
          <w:lang w:val="fr-FR"/>
        </w:rPr>
      </w:pPr>
    </w:p>
    <w:p w14:paraId="3AC44000" w14:textId="53093708" w:rsidR="008E35BB" w:rsidRPr="00CA6D01" w:rsidRDefault="008E35BB" w:rsidP="00E001B8">
      <w:pPr>
        <w:pStyle w:val="Heading3"/>
        <w:keepLines/>
        <w:numPr>
          <w:ilvl w:val="2"/>
          <w:numId w:val="99"/>
        </w:numPr>
        <w:spacing w:before="120" w:after="0"/>
        <w:ind w:left="1701" w:hanging="708"/>
        <w:rPr>
          <w:rFonts w:ascii="Arial" w:eastAsiaTheme="majorEastAsia" w:hAnsi="Arial" w:cs="Arial"/>
          <w:sz w:val="22"/>
          <w:szCs w:val="22"/>
          <w:lang w:eastAsia="en-US"/>
        </w:rPr>
      </w:pPr>
      <w:bookmarkStart w:id="293" w:name="_Toc93910790"/>
      <w:r w:rsidRPr="00CA6D01">
        <w:rPr>
          <w:rFonts w:ascii="Arial" w:eastAsiaTheme="majorEastAsia" w:hAnsi="Arial" w:cs="Arial"/>
          <w:sz w:val="22"/>
          <w:szCs w:val="22"/>
          <w:lang w:eastAsia="en-US"/>
        </w:rPr>
        <w:t>Fonctions de gestion et responsabilités</w:t>
      </w:r>
      <w:bookmarkEnd w:id="292"/>
      <w:bookmarkEnd w:id="293"/>
    </w:p>
    <w:p w14:paraId="15D803F6" w14:textId="15EBE564" w:rsidR="008E35BB" w:rsidRPr="00CA6D01" w:rsidRDefault="008E35BB" w:rsidP="00CA6D01">
      <w:pPr>
        <w:spacing w:before="120" w:line="360" w:lineRule="exact"/>
        <w:jc w:val="both"/>
        <w:rPr>
          <w:rFonts w:ascii="Arial" w:hAnsi="Arial" w:cs="Arial"/>
          <w:sz w:val="22"/>
          <w:szCs w:val="22"/>
        </w:rPr>
      </w:pPr>
      <w:r w:rsidRPr="00CA6D01">
        <w:rPr>
          <w:rFonts w:ascii="Arial" w:hAnsi="Arial" w:cs="Arial"/>
          <w:sz w:val="22"/>
          <w:szCs w:val="22"/>
        </w:rPr>
        <w:t xml:space="preserve">La coordination du projet (UGP PICMC) attribuera les responsabilités d'engagement des parties prenantes à un spécialiste en sauvegarde sociale, y compris la communication sociale et les relations avec les organisations communautaires locales, les agences gouvernementales locales, la presse locale et les autres médias. </w:t>
      </w:r>
    </w:p>
    <w:p w14:paraId="17B4AF30" w14:textId="77777777" w:rsidR="004F6969" w:rsidRPr="00CA6D01" w:rsidRDefault="004F6969" w:rsidP="00CA6D01">
      <w:pPr>
        <w:spacing w:before="120" w:line="360" w:lineRule="exact"/>
        <w:jc w:val="both"/>
        <w:rPr>
          <w:rFonts w:ascii="Arial" w:hAnsi="Arial" w:cs="Arial"/>
          <w:sz w:val="22"/>
          <w:szCs w:val="22"/>
        </w:rPr>
      </w:pPr>
      <w:r w:rsidRPr="00CA6D01">
        <w:rPr>
          <w:rFonts w:ascii="Arial" w:hAnsi="Arial" w:cs="Arial"/>
          <w:sz w:val="22"/>
          <w:szCs w:val="22"/>
        </w:rPr>
        <w:t xml:space="preserve">Ce spécialiste est déjà en place et relève du Coordonnateur de l’UGP. </w:t>
      </w:r>
    </w:p>
    <w:p w14:paraId="05528FA5" w14:textId="40142F69" w:rsidR="004F6969" w:rsidRPr="00CA6D01" w:rsidRDefault="004F6969" w:rsidP="00CA6D01">
      <w:pPr>
        <w:spacing w:before="120" w:line="360" w:lineRule="exact"/>
        <w:jc w:val="both"/>
        <w:rPr>
          <w:rFonts w:ascii="Arial" w:hAnsi="Arial" w:cs="Arial"/>
          <w:sz w:val="22"/>
          <w:szCs w:val="22"/>
        </w:rPr>
      </w:pPr>
      <w:r w:rsidRPr="00CA6D01">
        <w:rPr>
          <w:rFonts w:ascii="Arial" w:hAnsi="Arial" w:cs="Arial"/>
          <w:sz w:val="22"/>
          <w:szCs w:val="22"/>
        </w:rPr>
        <w:lastRenderedPageBreak/>
        <w:t>Il sera responsable de la conduite de chacune des activités de mobilisation des parties prenantes.</w:t>
      </w:r>
    </w:p>
    <w:p w14:paraId="4B5D72C6" w14:textId="77777777" w:rsidR="004F6969" w:rsidRPr="00CA6D01" w:rsidRDefault="004F6969" w:rsidP="00CA6D01">
      <w:pPr>
        <w:spacing w:before="120" w:line="360" w:lineRule="exact"/>
        <w:jc w:val="both"/>
        <w:rPr>
          <w:rFonts w:ascii="Arial" w:hAnsi="Arial" w:cs="Arial"/>
          <w:sz w:val="22"/>
          <w:szCs w:val="22"/>
        </w:rPr>
      </w:pPr>
      <w:r w:rsidRPr="00CA6D01">
        <w:rPr>
          <w:rFonts w:ascii="Arial" w:hAnsi="Arial" w:cs="Arial"/>
          <w:sz w:val="22"/>
          <w:szCs w:val="22"/>
        </w:rPr>
        <w:t>Il devra disposer de tous les moyens nécessaires pour cette mission et disposera du soutien du Coordonnateur de l’UGP qui participera lui aussi au processus de mobilisation des parties prenantes.</w:t>
      </w:r>
    </w:p>
    <w:p w14:paraId="1B1CC48B" w14:textId="7CC1C67C" w:rsidR="008E35BB" w:rsidRPr="00CA6D01" w:rsidRDefault="008E35BB" w:rsidP="00CA6D01">
      <w:pPr>
        <w:spacing w:before="120" w:line="360" w:lineRule="exact"/>
        <w:jc w:val="both"/>
        <w:rPr>
          <w:rFonts w:ascii="Arial" w:hAnsi="Arial" w:cs="Arial"/>
          <w:sz w:val="22"/>
          <w:szCs w:val="22"/>
        </w:rPr>
      </w:pPr>
      <w:r w:rsidRPr="00CA6D01">
        <w:rPr>
          <w:rFonts w:ascii="Arial" w:hAnsi="Arial" w:cs="Arial"/>
          <w:sz w:val="22"/>
          <w:szCs w:val="22"/>
        </w:rPr>
        <w:t xml:space="preserve">D'autres spécialistes de l’UGP interviendront, notamment les experts environnement et Genre/VBG du projet. Par ailleurs, ce dispositif sera renforcé par : </w:t>
      </w:r>
    </w:p>
    <w:p w14:paraId="39ACC99C" w14:textId="47857B27" w:rsidR="008E35BB" w:rsidRPr="004D7C75" w:rsidRDefault="008E35BB" w:rsidP="00754A47">
      <w:pPr>
        <w:pStyle w:val="ListParagraph"/>
        <w:numPr>
          <w:ilvl w:val="0"/>
          <w:numId w:val="90"/>
        </w:numPr>
        <w:spacing w:before="120" w:line="360" w:lineRule="exact"/>
        <w:jc w:val="both"/>
        <w:rPr>
          <w:rFonts w:ascii="Arial" w:hAnsi="Arial" w:cs="Arial"/>
          <w:sz w:val="22"/>
          <w:szCs w:val="22"/>
          <w:lang w:val="fr-SN"/>
        </w:rPr>
      </w:pPr>
      <w:r w:rsidRPr="004D7C75">
        <w:rPr>
          <w:rFonts w:ascii="Arial" w:hAnsi="Arial" w:cs="Arial"/>
          <w:sz w:val="22"/>
          <w:szCs w:val="22"/>
          <w:lang w:val="fr-SN"/>
        </w:rPr>
        <w:t xml:space="preserve">la mise en place d’une plateforme (site Web interactif, page Facebook, page Twitter) qui servira de moyen d'accéder à toutes les informations : articles, passation de marché, annonces, rapports finaux et documents relatifs au PICMC. Tandis que les réseaux sociaux permettront de diffuser des informations complémentaires ; </w:t>
      </w:r>
    </w:p>
    <w:p w14:paraId="34BF3998" w14:textId="66D270D1" w:rsidR="008E35BB" w:rsidRPr="004D7C75" w:rsidRDefault="008E35BB" w:rsidP="00754A47">
      <w:pPr>
        <w:pStyle w:val="ListParagraph"/>
        <w:numPr>
          <w:ilvl w:val="0"/>
          <w:numId w:val="90"/>
        </w:numPr>
        <w:spacing w:before="120" w:line="360" w:lineRule="exact"/>
        <w:jc w:val="both"/>
        <w:rPr>
          <w:rFonts w:ascii="Arial" w:hAnsi="Arial" w:cs="Arial"/>
          <w:sz w:val="22"/>
          <w:szCs w:val="22"/>
          <w:lang w:val="fr-SN"/>
        </w:rPr>
      </w:pPr>
      <w:r w:rsidRPr="004D7C75">
        <w:rPr>
          <w:rFonts w:ascii="Arial" w:hAnsi="Arial" w:cs="Arial"/>
          <w:sz w:val="22"/>
          <w:szCs w:val="22"/>
          <w:lang w:val="fr-SN"/>
        </w:rPr>
        <w:t xml:space="preserve">la création d’adresses email et postale et d’un numéro de téléphone, dédiés aux plaintes ; </w:t>
      </w:r>
    </w:p>
    <w:p w14:paraId="323EE01D" w14:textId="3ABCDA36" w:rsidR="008E35BB" w:rsidRPr="004D7C75" w:rsidRDefault="008E35BB" w:rsidP="00754A47">
      <w:pPr>
        <w:pStyle w:val="ListParagraph"/>
        <w:numPr>
          <w:ilvl w:val="0"/>
          <w:numId w:val="90"/>
        </w:numPr>
        <w:spacing w:before="120" w:line="360" w:lineRule="exact"/>
        <w:jc w:val="both"/>
        <w:rPr>
          <w:rFonts w:ascii="Arial" w:hAnsi="Arial" w:cs="Arial"/>
          <w:sz w:val="22"/>
          <w:szCs w:val="22"/>
          <w:lang w:val="fr-SN"/>
        </w:rPr>
      </w:pPr>
      <w:r w:rsidRPr="004D7C75">
        <w:rPr>
          <w:rFonts w:ascii="Arial" w:hAnsi="Arial" w:cs="Arial"/>
          <w:sz w:val="22"/>
          <w:szCs w:val="22"/>
          <w:lang w:val="fr-SN"/>
        </w:rPr>
        <w:t>la mise en place de registres de plaintes dans les villages et communes d’intervention du PICMC ;</w:t>
      </w:r>
    </w:p>
    <w:p w14:paraId="053F23DB" w14:textId="77777777" w:rsidR="004F6969" w:rsidRPr="004D7C75" w:rsidRDefault="004F6969" w:rsidP="00754A47">
      <w:pPr>
        <w:pStyle w:val="ListParagraph"/>
        <w:numPr>
          <w:ilvl w:val="0"/>
          <w:numId w:val="90"/>
        </w:numPr>
        <w:spacing w:before="120" w:line="360" w:lineRule="exact"/>
        <w:jc w:val="both"/>
        <w:rPr>
          <w:rFonts w:ascii="Arial" w:hAnsi="Arial" w:cs="Arial"/>
          <w:sz w:val="22"/>
          <w:szCs w:val="22"/>
          <w:lang w:val="fr-SN"/>
        </w:rPr>
      </w:pPr>
      <w:r w:rsidRPr="004D7C75">
        <w:rPr>
          <w:rFonts w:ascii="Arial" w:hAnsi="Arial" w:cs="Arial"/>
          <w:sz w:val="22"/>
          <w:szCs w:val="22"/>
          <w:lang w:val="fr-SN"/>
        </w:rPr>
        <w:t>le recrutement d’un responsable en charge du système de gestion de l’information (base de données) comprenant le système d’enregistrement et de suivi des griefs et la gestion des feedbacks et le registre des engagements.</w:t>
      </w:r>
    </w:p>
    <w:p w14:paraId="2DE7B3BF" w14:textId="77777777" w:rsidR="009142DC" w:rsidRPr="00CA6D01" w:rsidRDefault="008E35BB" w:rsidP="00CA6D01">
      <w:pPr>
        <w:spacing w:before="120" w:line="360" w:lineRule="exact"/>
        <w:jc w:val="both"/>
        <w:rPr>
          <w:rFonts w:ascii="Arial" w:hAnsi="Arial" w:cs="Arial"/>
          <w:sz w:val="22"/>
          <w:szCs w:val="22"/>
        </w:rPr>
      </w:pPr>
      <w:r w:rsidRPr="00CA6D01">
        <w:rPr>
          <w:rFonts w:ascii="Arial" w:hAnsi="Arial" w:cs="Arial"/>
          <w:sz w:val="22"/>
          <w:szCs w:val="22"/>
        </w:rPr>
        <w:t xml:space="preserve">Concernant la formation des entités de mise en œuvre des procédures de gestion des plaintes et de résolution à l'amiable, il s’agira d’organiser, dans chaque île, un atelier de formation regroupant les diverses entités investies de la mission de règlement à l’amiable des plaintes. Cette formation pourra être assurée par le Spécialiste de l’UGP en Sauvegarde Sociale et l’Expert Genre/VBG </w:t>
      </w:r>
      <w:r w:rsidR="009142DC" w:rsidRPr="00CA6D01">
        <w:rPr>
          <w:rFonts w:ascii="Arial" w:hAnsi="Arial" w:cs="Arial"/>
          <w:sz w:val="22"/>
          <w:szCs w:val="22"/>
        </w:rPr>
        <w:t xml:space="preserve">ou </w:t>
      </w:r>
      <w:r w:rsidRPr="00CA6D01">
        <w:rPr>
          <w:rFonts w:ascii="Arial" w:hAnsi="Arial" w:cs="Arial"/>
          <w:sz w:val="22"/>
          <w:szCs w:val="22"/>
        </w:rPr>
        <w:t xml:space="preserve">des personnes ressources appropriées. </w:t>
      </w:r>
    </w:p>
    <w:p w14:paraId="09FFDC63" w14:textId="5A1C2F4C" w:rsidR="008E35BB" w:rsidRPr="00CA6D01" w:rsidRDefault="008E35BB" w:rsidP="00CA6D01">
      <w:pPr>
        <w:spacing w:before="120" w:line="360" w:lineRule="exact"/>
        <w:jc w:val="both"/>
        <w:rPr>
          <w:rFonts w:ascii="Arial" w:hAnsi="Arial" w:cs="Arial"/>
          <w:sz w:val="22"/>
          <w:szCs w:val="22"/>
        </w:rPr>
      </w:pPr>
      <w:r w:rsidRPr="00CA6D01">
        <w:rPr>
          <w:rFonts w:ascii="Arial" w:hAnsi="Arial" w:cs="Arial"/>
          <w:sz w:val="22"/>
          <w:szCs w:val="22"/>
        </w:rPr>
        <w:t xml:space="preserve">S’agissant </w:t>
      </w:r>
      <w:r w:rsidR="009142DC" w:rsidRPr="00CA6D01">
        <w:rPr>
          <w:rFonts w:ascii="Arial" w:hAnsi="Arial" w:cs="Arial"/>
          <w:sz w:val="22"/>
          <w:szCs w:val="22"/>
        </w:rPr>
        <w:t>du renforcement des capacités des entités comoriennes en charge de la prévention, l’atténuation des risques et la prise en charge des VBG, l’Exploitation, les Abus Sexuels et le harcèlement Sexuel (VBG/EAS/HS), une convention sera signée entre l’UGP PICMC et le Commissaire Nationale à la Solidarité, à la Protection et à la Promotion du Genre (CNSPSPG). Au préalable, ces deux parties discuteront et arrêterons un plan d’action tout en restant dans la provision budget consacrée par le PMPP à cet effet. Toutefois, il conviendra de prioriser le renforcement des services d’écoute qui est une priorité fortement ressortie des consultations.</w:t>
      </w:r>
    </w:p>
    <w:p w14:paraId="2C6E39A4" w14:textId="77777777" w:rsidR="00C34766" w:rsidRPr="00FD2161" w:rsidRDefault="00C34766" w:rsidP="001C4B57">
      <w:pPr>
        <w:jc w:val="both"/>
        <w:rPr>
          <w:rFonts w:ascii="Arial" w:hAnsi="Arial" w:cs="Arial"/>
        </w:rPr>
      </w:pPr>
    </w:p>
    <w:p w14:paraId="2E641C8C" w14:textId="77777777" w:rsidR="00AF099C" w:rsidRPr="00FD2161" w:rsidRDefault="00AF099C">
      <w:pPr>
        <w:spacing w:after="200" w:line="276" w:lineRule="auto"/>
        <w:rPr>
          <w:rFonts w:ascii="Arial" w:eastAsia="Times New Roman" w:hAnsi="Arial" w:cs="Arial"/>
          <w:b/>
          <w:color w:val="5B9BD5"/>
          <w:sz w:val="32"/>
          <w:szCs w:val="32"/>
          <w:lang w:eastAsia="x-none"/>
        </w:rPr>
      </w:pPr>
      <w:bookmarkStart w:id="294" w:name="_Toc39241134"/>
      <w:r w:rsidRPr="00FD2161">
        <w:rPr>
          <w:rFonts w:ascii="Arial" w:hAnsi="Arial" w:cs="Arial"/>
          <w:bCs/>
          <w:caps/>
          <w:color w:val="5B9BD5"/>
          <w:sz w:val="32"/>
          <w:szCs w:val="32"/>
          <w:lang w:eastAsia="x-none"/>
        </w:rPr>
        <w:br w:type="page"/>
      </w:r>
    </w:p>
    <w:p w14:paraId="0539DDF0" w14:textId="502C070B" w:rsidR="001C4B57" w:rsidRPr="00CA6D01" w:rsidRDefault="00CA6D01" w:rsidP="00E001B8">
      <w:pPr>
        <w:pStyle w:val="Heading1"/>
        <w:keepNext w:val="0"/>
        <w:numPr>
          <w:ilvl w:val="0"/>
          <w:numId w:val="99"/>
        </w:numPr>
        <w:pBdr>
          <w:top w:val="single" w:sz="12" w:space="1" w:color="5B9BD5"/>
          <w:bottom w:val="single" w:sz="12" w:space="1" w:color="5B9BD5"/>
        </w:pBdr>
        <w:tabs>
          <w:tab w:val="left" w:pos="567"/>
        </w:tabs>
        <w:suppressAutoHyphens w:val="0"/>
        <w:ind w:left="567" w:right="-1418" w:hanging="567"/>
        <w:rPr>
          <w:rFonts w:ascii="Tahoma" w:hAnsi="Tahoma" w:cs="Tahoma"/>
          <w:bCs w:val="0"/>
          <w:caps w:val="0"/>
          <w:color w:val="5B9BD5"/>
          <w:sz w:val="32"/>
          <w:szCs w:val="32"/>
          <w:lang w:eastAsia="x-none"/>
        </w:rPr>
      </w:pPr>
      <w:bookmarkStart w:id="295" w:name="_Toc93910791"/>
      <w:r w:rsidRPr="00CA6D01">
        <w:rPr>
          <w:rFonts w:ascii="Tahoma" w:hAnsi="Tahoma" w:cs="Tahoma"/>
          <w:bCs w:val="0"/>
          <w:caps w:val="0"/>
          <w:color w:val="5B9BD5"/>
          <w:sz w:val="32"/>
          <w:szCs w:val="32"/>
          <w:lang w:eastAsia="x-none"/>
        </w:rPr>
        <w:lastRenderedPageBreak/>
        <w:t>MECANISME DE GESTION DES PLAINTES</w:t>
      </w:r>
      <w:bookmarkEnd w:id="294"/>
      <w:bookmarkEnd w:id="295"/>
    </w:p>
    <w:p w14:paraId="7985A8CC" w14:textId="77777777" w:rsidR="00A35F36" w:rsidRPr="00CA6D01" w:rsidRDefault="00A35F36" w:rsidP="00A35F36">
      <w:pPr>
        <w:spacing w:before="120" w:line="360" w:lineRule="exact"/>
        <w:jc w:val="both"/>
        <w:rPr>
          <w:rFonts w:ascii="Arial" w:hAnsi="Arial" w:cs="Arial"/>
          <w:sz w:val="22"/>
          <w:szCs w:val="22"/>
        </w:rPr>
      </w:pPr>
      <w:r w:rsidRPr="00CA6D01">
        <w:rPr>
          <w:rFonts w:ascii="Arial" w:hAnsi="Arial" w:cs="Arial"/>
          <w:sz w:val="22"/>
          <w:szCs w:val="22"/>
        </w:rPr>
        <w:t>Les projets financés par la Banque mondiale nécessitent l'établissement et le maintien d'un Mécanisme de Gestion des Plaintes (MGP). Il doit être proportionnel aux risques et aux effets néfastes potentiels du projet, accessible et ouvert à toutes les parties prenantes, et doit faire recours aux systèmes formels ou informels de gestion des plaintes existants, complétés au besoin par des dispositions spécifiques au projet.</w:t>
      </w:r>
    </w:p>
    <w:p w14:paraId="17A9A4CE" w14:textId="244CEA3D" w:rsidR="00A35F36" w:rsidRDefault="00A35F36" w:rsidP="00A35F36">
      <w:pPr>
        <w:spacing w:before="120" w:line="360" w:lineRule="exact"/>
        <w:jc w:val="both"/>
        <w:rPr>
          <w:rFonts w:ascii="Arial" w:hAnsi="Arial" w:cs="Arial"/>
          <w:sz w:val="22"/>
          <w:szCs w:val="22"/>
        </w:rPr>
      </w:pPr>
      <w:r w:rsidRPr="00CA6D01">
        <w:rPr>
          <w:rFonts w:ascii="Arial" w:hAnsi="Arial" w:cs="Arial"/>
          <w:sz w:val="22"/>
          <w:szCs w:val="22"/>
        </w:rPr>
        <w:t xml:space="preserve">Dans le cadre du </w:t>
      </w:r>
      <w:r w:rsidR="009B0D23" w:rsidRPr="00CA6D01">
        <w:rPr>
          <w:rFonts w:ascii="Arial" w:hAnsi="Arial" w:cs="Arial"/>
          <w:sz w:val="22"/>
          <w:szCs w:val="22"/>
        </w:rPr>
        <w:t>PICMC</w:t>
      </w:r>
      <w:r w:rsidRPr="00CA6D01">
        <w:rPr>
          <w:rFonts w:ascii="Arial" w:hAnsi="Arial" w:cs="Arial"/>
          <w:sz w:val="22"/>
          <w:szCs w:val="22"/>
        </w:rPr>
        <w:t xml:space="preserve">, le MGP </w:t>
      </w:r>
      <w:r w:rsidR="009B0D23" w:rsidRPr="00CA6D01">
        <w:rPr>
          <w:rFonts w:ascii="Arial" w:hAnsi="Arial" w:cs="Arial"/>
          <w:sz w:val="22"/>
          <w:szCs w:val="22"/>
        </w:rPr>
        <w:t xml:space="preserve">est </w:t>
      </w:r>
      <w:r w:rsidRPr="00CA6D01">
        <w:rPr>
          <w:rFonts w:ascii="Arial" w:hAnsi="Arial" w:cs="Arial"/>
          <w:sz w:val="22"/>
          <w:szCs w:val="22"/>
        </w:rPr>
        <w:t>bâti sur un système d'enregistrement et de gestion des recours extrajudiciaires. Ce mécanisme ébauche toutefois les grandes lignes du dispositif de gestion des plaintes intégrant les aspects environnementaux, sociaux, VBG.</w:t>
      </w:r>
    </w:p>
    <w:p w14:paraId="35C2FC1B" w14:textId="77777777" w:rsidR="002D22F7" w:rsidRPr="00CA6D01" w:rsidRDefault="002D22F7" w:rsidP="00A35F36">
      <w:pPr>
        <w:spacing w:before="120" w:line="360" w:lineRule="exact"/>
        <w:jc w:val="both"/>
        <w:rPr>
          <w:rFonts w:ascii="Arial" w:hAnsi="Arial" w:cs="Arial"/>
          <w:sz w:val="22"/>
          <w:szCs w:val="22"/>
        </w:rPr>
      </w:pPr>
    </w:p>
    <w:p w14:paraId="38C315F8" w14:textId="5C54987D" w:rsidR="009B0D23" w:rsidRPr="002D22F7" w:rsidRDefault="009B0D23" w:rsidP="00E001B8">
      <w:pPr>
        <w:pStyle w:val="Heading2"/>
        <w:numPr>
          <w:ilvl w:val="1"/>
          <w:numId w:val="99"/>
        </w:numPr>
        <w:jc w:val="both"/>
        <w:rPr>
          <w:rFonts w:ascii="Arial" w:hAnsi="Arial" w:cs="Arial"/>
          <w:bCs w:val="0"/>
          <w:caps w:val="0"/>
          <w:color w:val="4F81BD" w:themeColor="accent1"/>
          <w:sz w:val="22"/>
          <w:szCs w:val="22"/>
          <w:lang w:eastAsia="en-US"/>
        </w:rPr>
      </w:pPr>
      <w:bookmarkStart w:id="296" w:name="_Toc86610234"/>
      <w:bookmarkStart w:id="297" w:name="_Toc86706333"/>
      <w:bookmarkStart w:id="298" w:name="_Toc86706427"/>
      <w:bookmarkStart w:id="299" w:name="_Toc86772762"/>
      <w:bookmarkStart w:id="300" w:name="_Toc86773362"/>
      <w:bookmarkStart w:id="301" w:name="_Toc86828726"/>
      <w:bookmarkStart w:id="302" w:name="_Toc86832583"/>
      <w:bookmarkStart w:id="303" w:name="_Toc87478396"/>
      <w:bookmarkStart w:id="304" w:name="_Toc87536243"/>
      <w:bookmarkStart w:id="305" w:name="_Toc93910792"/>
      <w:bookmarkEnd w:id="296"/>
      <w:bookmarkEnd w:id="297"/>
      <w:bookmarkEnd w:id="298"/>
      <w:bookmarkEnd w:id="299"/>
      <w:bookmarkEnd w:id="300"/>
      <w:bookmarkEnd w:id="301"/>
      <w:bookmarkEnd w:id="302"/>
      <w:bookmarkEnd w:id="303"/>
      <w:bookmarkEnd w:id="304"/>
      <w:r w:rsidRPr="002D22F7">
        <w:rPr>
          <w:rFonts w:ascii="Arial" w:hAnsi="Arial" w:cs="Arial"/>
          <w:bCs w:val="0"/>
          <w:caps w:val="0"/>
          <w:color w:val="4F81BD" w:themeColor="accent1"/>
          <w:sz w:val="22"/>
          <w:szCs w:val="22"/>
          <w:lang w:eastAsia="en-US"/>
        </w:rPr>
        <w:t>Exigences</w:t>
      </w:r>
      <w:bookmarkEnd w:id="305"/>
      <w:r w:rsidRPr="002D22F7">
        <w:rPr>
          <w:rFonts w:ascii="Arial" w:hAnsi="Arial" w:cs="Arial"/>
          <w:bCs w:val="0"/>
          <w:caps w:val="0"/>
          <w:color w:val="4F81BD" w:themeColor="accent1"/>
          <w:sz w:val="22"/>
          <w:szCs w:val="22"/>
          <w:lang w:eastAsia="en-US"/>
        </w:rPr>
        <w:t xml:space="preserve"> </w:t>
      </w:r>
    </w:p>
    <w:p w14:paraId="2CE74613" w14:textId="221D5DDF" w:rsidR="009B0D23" w:rsidRDefault="009B0D23" w:rsidP="009B0D23">
      <w:pPr>
        <w:spacing w:before="120" w:line="360" w:lineRule="exact"/>
        <w:jc w:val="both"/>
        <w:rPr>
          <w:rFonts w:ascii="Arial" w:hAnsi="Arial" w:cs="Arial"/>
          <w:sz w:val="22"/>
          <w:szCs w:val="22"/>
        </w:rPr>
      </w:pPr>
      <w:bookmarkStart w:id="306" w:name="_bookmark105"/>
      <w:bookmarkEnd w:id="306"/>
      <w:r w:rsidRPr="002D22F7">
        <w:rPr>
          <w:rFonts w:ascii="Arial" w:hAnsi="Arial" w:cs="Arial"/>
          <w:sz w:val="22"/>
          <w:szCs w:val="22"/>
        </w:rPr>
        <w:t>Les mécanismes de gestion des plaintes s’appuieront sur les systèmes formels ou informels de réclamation et de gestion des conflits déjà en place et capables de répondre aux besoins du projet, et qui seront renforcés ou complétés s’il y a lieu par les dispositifs établis dans le cadre du projet dans le but de régler les litiges de manière impartiale.</w:t>
      </w:r>
    </w:p>
    <w:p w14:paraId="5BA70036" w14:textId="77777777" w:rsidR="002D22F7" w:rsidRPr="002D22F7" w:rsidRDefault="002D22F7" w:rsidP="009B0D23">
      <w:pPr>
        <w:spacing w:before="120" w:line="360" w:lineRule="exact"/>
        <w:jc w:val="both"/>
        <w:rPr>
          <w:rFonts w:ascii="Arial" w:hAnsi="Arial" w:cs="Arial"/>
          <w:sz w:val="22"/>
          <w:szCs w:val="22"/>
        </w:rPr>
      </w:pPr>
    </w:p>
    <w:p w14:paraId="21BE7E7E" w14:textId="2E48CD99" w:rsidR="009B0D23" w:rsidRPr="002D22F7" w:rsidRDefault="009B0D23" w:rsidP="00E001B8">
      <w:pPr>
        <w:pStyle w:val="Heading2"/>
        <w:numPr>
          <w:ilvl w:val="1"/>
          <w:numId w:val="99"/>
        </w:numPr>
        <w:jc w:val="both"/>
        <w:rPr>
          <w:rFonts w:ascii="Arial" w:hAnsi="Arial" w:cs="Arial"/>
          <w:bCs w:val="0"/>
          <w:caps w:val="0"/>
          <w:color w:val="4F81BD" w:themeColor="accent1"/>
          <w:sz w:val="22"/>
          <w:szCs w:val="22"/>
          <w:lang w:eastAsia="en-US"/>
        </w:rPr>
      </w:pPr>
      <w:bookmarkStart w:id="307" w:name="_Toc29812930"/>
      <w:bookmarkStart w:id="308" w:name="_Toc59898530"/>
      <w:bookmarkStart w:id="309" w:name="_Toc64902417"/>
      <w:bookmarkStart w:id="310" w:name="_Toc93910793"/>
      <w:r w:rsidRPr="002D22F7">
        <w:rPr>
          <w:rFonts w:ascii="Arial" w:hAnsi="Arial" w:cs="Arial"/>
          <w:bCs w:val="0"/>
          <w:caps w:val="0"/>
          <w:color w:val="4F81BD" w:themeColor="accent1"/>
          <w:sz w:val="22"/>
          <w:szCs w:val="22"/>
          <w:lang w:eastAsia="en-US"/>
        </w:rPr>
        <w:t>Objectif du mécanisme de gestion des plaintes</w:t>
      </w:r>
      <w:bookmarkEnd w:id="307"/>
      <w:bookmarkEnd w:id="308"/>
      <w:bookmarkEnd w:id="309"/>
      <w:bookmarkEnd w:id="310"/>
      <w:r w:rsidRPr="002D22F7">
        <w:rPr>
          <w:rFonts w:ascii="Arial" w:hAnsi="Arial" w:cs="Arial"/>
          <w:bCs w:val="0"/>
          <w:caps w:val="0"/>
          <w:color w:val="4F81BD" w:themeColor="accent1"/>
          <w:sz w:val="22"/>
          <w:szCs w:val="22"/>
          <w:lang w:eastAsia="en-US"/>
        </w:rPr>
        <w:t xml:space="preserve"> </w:t>
      </w:r>
    </w:p>
    <w:p w14:paraId="24076F7B" w14:textId="2CFA188D" w:rsidR="009B0D23" w:rsidRPr="002D22F7" w:rsidRDefault="009B0D23" w:rsidP="009B0D23">
      <w:pPr>
        <w:spacing w:before="120" w:line="360" w:lineRule="exact"/>
        <w:jc w:val="both"/>
        <w:rPr>
          <w:rFonts w:ascii="Arial" w:hAnsi="Arial" w:cs="Arial"/>
          <w:sz w:val="22"/>
          <w:szCs w:val="22"/>
        </w:rPr>
      </w:pPr>
      <w:r w:rsidRPr="002D22F7">
        <w:rPr>
          <w:rFonts w:ascii="Arial" w:hAnsi="Arial" w:cs="Arial"/>
          <w:sz w:val="22"/>
          <w:szCs w:val="22"/>
        </w:rPr>
        <w:t>Le mécanisme de gestion des plaintes (MGP) du PICMC vise à fournir un système d'enregistrement et de gestion des plaintes opérationnel, rapide, efficace, participatif et accessible à toutes les parties prenantes, et qui permet de prévenir ou résoudre les écarts/préjudices et les conflits par la négociation et le dialogue en vue d’un règlement à l’amiable.</w:t>
      </w:r>
    </w:p>
    <w:p w14:paraId="4C4C9501" w14:textId="02F05D37" w:rsidR="009B0D23" w:rsidRPr="002D22F7" w:rsidRDefault="009B0D23" w:rsidP="009B0D23">
      <w:pPr>
        <w:spacing w:before="120" w:line="360" w:lineRule="exact"/>
        <w:jc w:val="both"/>
        <w:rPr>
          <w:rFonts w:ascii="Arial" w:hAnsi="Arial" w:cs="Arial"/>
          <w:sz w:val="22"/>
          <w:szCs w:val="22"/>
        </w:rPr>
      </w:pPr>
      <w:r w:rsidRPr="002D22F7">
        <w:rPr>
          <w:rFonts w:ascii="Arial" w:hAnsi="Arial" w:cs="Arial"/>
          <w:sz w:val="22"/>
          <w:szCs w:val="22"/>
        </w:rPr>
        <w:t>L'un de ses principaux objectifs est d'éviter de recourir au système judiciaire et de rechercher une solution amiable dans autant de situations que possible, (sauf pour les plaintes liées aux VBG/EAS/HS où résolution à l’amiable n'est pas recommandée) préservant ainsi l'intérêt des plaignants et l’image du projet en limitant les risques inévitablement associés à une action en justice. Par contre, pour une plainte liée à la VBG/EAS/HS le recours à la justice est possible si le plaignant souhaite poursuivre dans cette voie, y compris en dernier recours.</w:t>
      </w:r>
    </w:p>
    <w:p w14:paraId="30FD209B" w14:textId="2A8B68E0" w:rsidR="009B0D23" w:rsidRPr="002D22F7" w:rsidRDefault="009B0D23" w:rsidP="009B0D23">
      <w:pPr>
        <w:spacing w:before="120" w:line="360" w:lineRule="exact"/>
        <w:jc w:val="both"/>
        <w:rPr>
          <w:rFonts w:ascii="Arial" w:hAnsi="Arial" w:cs="Arial"/>
          <w:sz w:val="22"/>
          <w:szCs w:val="22"/>
        </w:rPr>
      </w:pPr>
      <w:r w:rsidRPr="002D22F7">
        <w:rPr>
          <w:rFonts w:ascii="Arial" w:hAnsi="Arial" w:cs="Arial"/>
          <w:sz w:val="22"/>
          <w:szCs w:val="22"/>
        </w:rPr>
        <w:t>Ce mécanisme n’a pas la prétention d’être un préalable obligatoire, encore moins de remplacer les canaux légaux de gestion des plaintes et des conflits. Toutefois, il permet de s’assurer que les préoccupations/plaintes venant des parties prenantes et reliées aux activités du Projet soient promptement écoutées, analysées, traitées et documentés dans le but de détecter les causes, prendre des actions correctives et éviter des injustices ou discrimination et une aggravation qui va au-delà du contrôle du projet.</w:t>
      </w:r>
    </w:p>
    <w:p w14:paraId="79D89A98" w14:textId="77777777" w:rsidR="009B0D23" w:rsidRPr="002D22F7" w:rsidRDefault="009B0D23" w:rsidP="009B0D23">
      <w:pPr>
        <w:spacing w:before="120" w:line="360" w:lineRule="exact"/>
        <w:jc w:val="both"/>
        <w:rPr>
          <w:rFonts w:ascii="Arial" w:hAnsi="Arial" w:cs="Arial"/>
          <w:sz w:val="22"/>
          <w:szCs w:val="22"/>
        </w:rPr>
      </w:pPr>
      <w:r w:rsidRPr="002D22F7">
        <w:rPr>
          <w:rFonts w:ascii="Arial" w:hAnsi="Arial" w:cs="Arial"/>
          <w:sz w:val="22"/>
          <w:szCs w:val="22"/>
        </w:rPr>
        <w:t xml:space="preserve">Il permet entre autres de : </w:t>
      </w:r>
    </w:p>
    <w:p w14:paraId="05AFB395" w14:textId="31000FAB" w:rsidR="009B0D23" w:rsidRPr="002D22F7" w:rsidRDefault="009B0D23" w:rsidP="00754A47">
      <w:pPr>
        <w:pStyle w:val="ListParagraph"/>
        <w:numPr>
          <w:ilvl w:val="0"/>
          <w:numId w:val="91"/>
        </w:numPr>
        <w:spacing w:before="120" w:line="360" w:lineRule="exact"/>
        <w:ind w:left="714" w:hanging="357"/>
        <w:contextualSpacing w:val="0"/>
        <w:jc w:val="both"/>
        <w:rPr>
          <w:rFonts w:ascii="Arial" w:hAnsi="Arial" w:cs="Arial"/>
          <w:sz w:val="22"/>
          <w:szCs w:val="22"/>
          <w:lang w:val="fr-FR"/>
        </w:rPr>
      </w:pPr>
      <w:r w:rsidRPr="002D22F7">
        <w:rPr>
          <w:rFonts w:ascii="Arial" w:hAnsi="Arial" w:cs="Arial"/>
          <w:sz w:val="22"/>
          <w:szCs w:val="22"/>
          <w:lang w:val="fr-FR"/>
        </w:rPr>
        <w:lastRenderedPageBreak/>
        <w:t xml:space="preserve">renforcer la démocratie et le respect des droits et avantages des parties prenantes du </w:t>
      </w:r>
      <w:r w:rsidR="002D22F7" w:rsidRPr="002D22F7">
        <w:rPr>
          <w:rFonts w:ascii="Arial" w:hAnsi="Arial" w:cs="Arial"/>
          <w:sz w:val="22"/>
          <w:szCs w:val="22"/>
          <w:lang w:val="fr-FR"/>
        </w:rPr>
        <w:t>projet;</w:t>
      </w:r>
      <w:r w:rsidRPr="002D22F7">
        <w:rPr>
          <w:rFonts w:ascii="Arial" w:hAnsi="Arial" w:cs="Arial"/>
          <w:sz w:val="22"/>
          <w:szCs w:val="22"/>
          <w:lang w:val="fr-FR"/>
        </w:rPr>
        <w:t xml:space="preserve">  </w:t>
      </w:r>
    </w:p>
    <w:p w14:paraId="40890012" w14:textId="3348D9B1" w:rsidR="009B0D23" w:rsidRPr="002D22F7" w:rsidRDefault="009B0D23" w:rsidP="00754A47">
      <w:pPr>
        <w:pStyle w:val="ListParagraph"/>
        <w:numPr>
          <w:ilvl w:val="0"/>
          <w:numId w:val="91"/>
        </w:numPr>
        <w:spacing w:before="120" w:line="360" w:lineRule="exact"/>
        <w:ind w:left="714" w:hanging="357"/>
        <w:contextualSpacing w:val="0"/>
        <w:jc w:val="both"/>
        <w:rPr>
          <w:rFonts w:ascii="Arial" w:hAnsi="Arial" w:cs="Arial"/>
          <w:sz w:val="22"/>
          <w:szCs w:val="22"/>
          <w:lang w:val="fr-FR"/>
        </w:rPr>
      </w:pPr>
      <w:r w:rsidRPr="002D22F7">
        <w:rPr>
          <w:rFonts w:ascii="Arial" w:hAnsi="Arial" w:cs="Arial"/>
          <w:sz w:val="22"/>
          <w:szCs w:val="22"/>
          <w:lang w:val="fr-FR"/>
        </w:rPr>
        <w:t xml:space="preserve">minimiser et éradiquer les conflits et réclamations dans le cadre de la préparation et la mise en œuvre des activités du </w:t>
      </w:r>
      <w:r w:rsidR="002D22F7" w:rsidRPr="002D22F7">
        <w:rPr>
          <w:rFonts w:ascii="Arial" w:hAnsi="Arial" w:cs="Arial"/>
          <w:sz w:val="22"/>
          <w:szCs w:val="22"/>
          <w:lang w:val="fr-FR"/>
        </w:rPr>
        <w:t>projet ;</w:t>
      </w:r>
    </w:p>
    <w:p w14:paraId="62D47B11" w14:textId="08E74834" w:rsidR="009B0D23" w:rsidRPr="002D22F7" w:rsidRDefault="009B0D23" w:rsidP="00754A47">
      <w:pPr>
        <w:pStyle w:val="ListParagraph"/>
        <w:numPr>
          <w:ilvl w:val="0"/>
          <w:numId w:val="91"/>
        </w:numPr>
        <w:spacing w:before="120" w:line="360" w:lineRule="exact"/>
        <w:ind w:left="714" w:hanging="357"/>
        <w:contextualSpacing w:val="0"/>
        <w:jc w:val="both"/>
        <w:rPr>
          <w:rFonts w:ascii="Arial" w:hAnsi="Arial" w:cs="Arial"/>
          <w:sz w:val="22"/>
          <w:szCs w:val="22"/>
          <w:lang w:val="fr-FR"/>
        </w:rPr>
      </w:pPr>
      <w:r w:rsidRPr="002D22F7">
        <w:rPr>
          <w:rFonts w:ascii="Arial" w:hAnsi="Arial" w:cs="Arial"/>
          <w:sz w:val="22"/>
          <w:szCs w:val="22"/>
          <w:lang w:val="fr-FR"/>
        </w:rPr>
        <w:t xml:space="preserve">fournir au Projet des suggestions pour une bonne mise en œuvre de ses </w:t>
      </w:r>
      <w:r w:rsidR="002D22F7" w:rsidRPr="002D22F7">
        <w:rPr>
          <w:rFonts w:ascii="Arial" w:hAnsi="Arial" w:cs="Arial"/>
          <w:sz w:val="22"/>
          <w:szCs w:val="22"/>
          <w:lang w:val="fr-FR"/>
        </w:rPr>
        <w:t>activités ;</w:t>
      </w:r>
      <w:r w:rsidRPr="002D22F7">
        <w:rPr>
          <w:rFonts w:ascii="Arial" w:hAnsi="Arial" w:cs="Arial"/>
          <w:sz w:val="22"/>
          <w:szCs w:val="22"/>
          <w:lang w:val="fr-FR"/>
        </w:rPr>
        <w:t xml:space="preserve">   </w:t>
      </w:r>
    </w:p>
    <w:p w14:paraId="0C8234CA" w14:textId="77777777" w:rsidR="009B0D23" w:rsidRPr="002D22F7" w:rsidRDefault="009B0D23" w:rsidP="00754A47">
      <w:pPr>
        <w:pStyle w:val="ListParagraph"/>
        <w:numPr>
          <w:ilvl w:val="0"/>
          <w:numId w:val="91"/>
        </w:numPr>
        <w:spacing w:before="120" w:line="360" w:lineRule="exact"/>
        <w:ind w:left="714" w:hanging="357"/>
        <w:contextualSpacing w:val="0"/>
        <w:jc w:val="both"/>
        <w:rPr>
          <w:rFonts w:ascii="Arial" w:hAnsi="Arial" w:cs="Arial"/>
          <w:sz w:val="22"/>
          <w:szCs w:val="22"/>
          <w:lang w:val="fr-FR"/>
        </w:rPr>
      </w:pPr>
      <w:r w:rsidRPr="002D22F7">
        <w:rPr>
          <w:rFonts w:ascii="Arial" w:hAnsi="Arial" w:cs="Arial"/>
          <w:sz w:val="22"/>
          <w:szCs w:val="22"/>
          <w:lang w:val="fr-FR"/>
        </w:rPr>
        <w:t>documenter les plaintes ou les abus de diverses natures (aspects de gouvernance, exploitation, abus et harcèlement sexuels, risque d’exclusion des bénéficiaires aux opportunités offertes par le projet et l’inefficacité de la qualité de services offertes aux bénéficiaires…) constatés afin de permettre aux partenaires de mise en œuvre d’y répondre ;</w:t>
      </w:r>
    </w:p>
    <w:p w14:paraId="7A2FD54A" w14:textId="748FB0EF" w:rsidR="009B0D23" w:rsidRPr="002D22F7" w:rsidRDefault="009B0D23" w:rsidP="00754A47">
      <w:pPr>
        <w:pStyle w:val="ListParagraph"/>
        <w:numPr>
          <w:ilvl w:val="0"/>
          <w:numId w:val="91"/>
        </w:numPr>
        <w:spacing w:before="120" w:line="360" w:lineRule="exact"/>
        <w:ind w:left="714" w:hanging="357"/>
        <w:contextualSpacing w:val="0"/>
        <w:jc w:val="both"/>
        <w:rPr>
          <w:rFonts w:ascii="Arial" w:hAnsi="Arial" w:cs="Arial"/>
          <w:sz w:val="22"/>
          <w:szCs w:val="22"/>
          <w:lang w:val="fr-FR"/>
        </w:rPr>
      </w:pPr>
      <w:r w:rsidRPr="002D22F7">
        <w:rPr>
          <w:rFonts w:ascii="Arial" w:hAnsi="Arial" w:cs="Arial"/>
          <w:sz w:val="22"/>
          <w:szCs w:val="22"/>
          <w:lang w:val="fr-FR"/>
        </w:rPr>
        <w:t>mettre en place un cadre transparent de recueil et de traitement des doléances et suggestion des parties prenantes durant toutes les phases du projet ;</w:t>
      </w:r>
    </w:p>
    <w:p w14:paraId="181662A9" w14:textId="77777777" w:rsidR="009B0D23" w:rsidRPr="002D22F7" w:rsidRDefault="009B0D23" w:rsidP="00754A47">
      <w:pPr>
        <w:pStyle w:val="ListParagraph"/>
        <w:numPr>
          <w:ilvl w:val="0"/>
          <w:numId w:val="91"/>
        </w:numPr>
        <w:spacing w:before="120" w:line="360" w:lineRule="exact"/>
        <w:ind w:left="714" w:hanging="357"/>
        <w:contextualSpacing w:val="0"/>
        <w:jc w:val="both"/>
        <w:rPr>
          <w:rFonts w:ascii="Arial" w:hAnsi="Arial" w:cs="Arial"/>
          <w:sz w:val="22"/>
          <w:szCs w:val="22"/>
          <w:lang w:val="fr-FR"/>
        </w:rPr>
      </w:pPr>
      <w:r w:rsidRPr="002D22F7">
        <w:rPr>
          <w:rFonts w:ascii="Arial" w:hAnsi="Arial" w:cs="Arial"/>
          <w:sz w:val="22"/>
          <w:szCs w:val="22"/>
          <w:lang w:val="fr-FR"/>
        </w:rPr>
        <w:t>favoriser le dialogue et la communication juste avec les acteurs du projet.</w:t>
      </w:r>
    </w:p>
    <w:p w14:paraId="2DD39ABA" w14:textId="59E05461" w:rsidR="009B0D23" w:rsidRDefault="009B0D23" w:rsidP="009B0D23">
      <w:pPr>
        <w:spacing w:before="120" w:line="360" w:lineRule="exact"/>
        <w:jc w:val="both"/>
        <w:rPr>
          <w:rFonts w:ascii="Arial" w:hAnsi="Arial" w:cs="Arial"/>
          <w:sz w:val="22"/>
          <w:szCs w:val="22"/>
        </w:rPr>
      </w:pPr>
      <w:r w:rsidRPr="002D22F7">
        <w:rPr>
          <w:rFonts w:ascii="Arial" w:hAnsi="Arial" w:cs="Arial"/>
          <w:sz w:val="22"/>
          <w:szCs w:val="22"/>
        </w:rPr>
        <w:t>La nature spécifique de l'exploitation et des abus sexuels et du harcèlement sexuel nécessite des mesures adaptées pour le signalement et le traitement sûr et éthique de ces allégations par le biais de mécanismes de plaintes. Le mandat d'une mécanisme des plainte pour les V</w:t>
      </w:r>
      <w:r w:rsidR="007A5312" w:rsidRPr="002D22F7">
        <w:rPr>
          <w:rFonts w:ascii="Arial" w:hAnsi="Arial" w:cs="Arial"/>
          <w:sz w:val="22"/>
          <w:szCs w:val="22"/>
        </w:rPr>
        <w:t>BG</w:t>
      </w:r>
      <w:r w:rsidRPr="002D22F7">
        <w:rPr>
          <w:rFonts w:ascii="Arial" w:hAnsi="Arial" w:cs="Arial"/>
          <w:sz w:val="22"/>
          <w:szCs w:val="22"/>
        </w:rPr>
        <w:t xml:space="preserve">/EAS/HS est de : (1) </w:t>
      </w:r>
      <w:bookmarkStart w:id="311" w:name="OLE_LINK5"/>
      <w:bookmarkStart w:id="312" w:name="OLE_LINK6"/>
      <w:r w:rsidRPr="002D22F7">
        <w:rPr>
          <w:rFonts w:ascii="Arial" w:hAnsi="Arial" w:cs="Arial"/>
          <w:sz w:val="22"/>
          <w:szCs w:val="22"/>
        </w:rPr>
        <w:t>permettre</w:t>
      </w:r>
      <w:bookmarkEnd w:id="311"/>
      <w:bookmarkEnd w:id="312"/>
      <w:r w:rsidRPr="002D22F7">
        <w:rPr>
          <w:rFonts w:ascii="Arial" w:hAnsi="Arial" w:cs="Arial"/>
          <w:sz w:val="22"/>
          <w:szCs w:val="22"/>
        </w:rPr>
        <w:t xml:space="preserve"> des plusieurs points d'entrée confirmés comme sûrs et accessibles par les femmes lors des consultations ; (2) permettre des liens entre la victime et les prestataires de services de VBG, y compris un lien avec le système juridique national (seulement avec le consentement éclairé de la concerne), (3) permettre à une équipe dédiée de déterminer la probabilité qu'une allégation soit liée au projet en utilisant des procédures confidentielles et centrées sur les survivants. </w:t>
      </w:r>
    </w:p>
    <w:p w14:paraId="7A8CC624" w14:textId="77777777" w:rsidR="002D22F7" w:rsidRPr="002D22F7" w:rsidRDefault="002D22F7" w:rsidP="009B0D23">
      <w:pPr>
        <w:spacing w:before="120" w:line="360" w:lineRule="exact"/>
        <w:jc w:val="both"/>
        <w:rPr>
          <w:rFonts w:ascii="Arial" w:hAnsi="Arial" w:cs="Arial"/>
          <w:sz w:val="22"/>
          <w:szCs w:val="22"/>
        </w:rPr>
      </w:pPr>
    </w:p>
    <w:p w14:paraId="3D7BD43F" w14:textId="58B73D69" w:rsidR="00743DEC" w:rsidRPr="002D22F7" w:rsidRDefault="00743DEC" w:rsidP="00E001B8">
      <w:pPr>
        <w:pStyle w:val="Heading2"/>
        <w:numPr>
          <w:ilvl w:val="1"/>
          <w:numId w:val="99"/>
        </w:numPr>
        <w:jc w:val="both"/>
        <w:rPr>
          <w:rFonts w:ascii="Arial" w:hAnsi="Arial" w:cs="Arial"/>
          <w:bCs w:val="0"/>
          <w:caps w:val="0"/>
          <w:color w:val="4F81BD" w:themeColor="accent1"/>
          <w:sz w:val="22"/>
          <w:szCs w:val="22"/>
          <w:lang w:eastAsia="en-US"/>
        </w:rPr>
      </w:pPr>
      <w:bookmarkStart w:id="313" w:name="_Toc93910794"/>
      <w:bookmarkStart w:id="314" w:name="_Toc64902418"/>
      <w:r w:rsidRPr="002D22F7">
        <w:rPr>
          <w:rFonts w:ascii="Arial" w:hAnsi="Arial" w:cs="Arial"/>
          <w:bCs w:val="0"/>
          <w:caps w:val="0"/>
          <w:color w:val="4F81BD" w:themeColor="accent1"/>
          <w:sz w:val="22"/>
          <w:szCs w:val="22"/>
          <w:lang w:eastAsia="en-US"/>
        </w:rPr>
        <w:t>Procédure de gestion des plaintes</w:t>
      </w:r>
      <w:bookmarkEnd w:id="313"/>
      <w:r w:rsidRPr="002D22F7">
        <w:rPr>
          <w:rFonts w:ascii="Arial" w:hAnsi="Arial" w:cs="Arial"/>
          <w:bCs w:val="0"/>
          <w:caps w:val="0"/>
          <w:color w:val="4F81BD" w:themeColor="accent1"/>
          <w:sz w:val="22"/>
          <w:szCs w:val="22"/>
          <w:lang w:eastAsia="en-US"/>
        </w:rPr>
        <w:t xml:space="preserve"> </w:t>
      </w:r>
      <w:bookmarkEnd w:id="314"/>
    </w:p>
    <w:p w14:paraId="76E81632" w14:textId="51657C6D" w:rsidR="00743DEC" w:rsidRDefault="00743DEC" w:rsidP="00743DEC">
      <w:pPr>
        <w:spacing w:before="120" w:line="360" w:lineRule="exact"/>
        <w:jc w:val="both"/>
        <w:rPr>
          <w:rFonts w:ascii="Arial" w:hAnsi="Arial" w:cs="Arial"/>
          <w:sz w:val="22"/>
          <w:szCs w:val="22"/>
        </w:rPr>
      </w:pPr>
      <w:r w:rsidRPr="002D22F7">
        <w:rPr>
          <w:rFonts w:ascii="Arial" w:hAnsi="Arial" w:cs="Arial"/>
          <w:sz w:val="22"/>
          <w:szCs w:val="22"/>
        </w:rPr>
        <w:t>La présente procédure est non juridictionnelle et s’inspire des modes locaux de gestion des plaintes jugés assez efficaces et pratiques pour anticiper et porter une solution à un litige de quelque sorte qu’il soit, sauf pour les affaires d’ordre VBG/AES/HS.</w:t>
      </w:r>
    </w:p>
    <w:p w14:paraId="1CA4A190" w14:textId="77777777" w:rsidR="00593790" w:rsidRPr="00CD56CB" w:rsidRDefault="00593790" w:rsidP="00593790">
      <w:pPr>
        <w:pStyle w:val="BodyText"/>
        <w:spacing w:after="0" w:line="276" w:lineRule="auto"/>
        <w:rPr>
          <w:rFonts w:ascii="Arial" w:hAnsi="Arial" w:cs="Arial"/>
          <w:sz w:val="22"/>
          <w:szCs w:val="22"/>
        </w:rPr>
      </w:pPr>
      <w:r w:rsidRPr="00CD56CB">
        <w:rPr>
          <w:rFonts w:ascii="Arial" w:hAnsi="Arial" w:cs="Arial"/>
          <w:noProof/>
          <w:sz w:val="22"/>
          <w:szCs w:val="22"/>
        </w:rPr>
        <w:drawing>
          <wp:inline distT="0" distB="0" distL="0" distR="0" wp14:anchorId="72D6E574" wp14:editId="392D92AB">
            <wp:extent cx="6231890" cy="171878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273866" cy="1730360"/>
                    </a:xfrm>
                    <a:prstGeom prst="rect">
                      <a:avLst/>
                    </a:prstGeom>
                    <a:noFill/>
                  </pic:spPr>
                </pic:pic>
              </a:graphicData>
            </a:graphic>
          </wp:inline>
        </w:drawing>
      </w:r>
    </w:p>
    <w:p w14:paraId="3D634028" w14:textId="77777777" w:rsidR="00593790" w:rsidRPr="002D22F7" w:rsidRDefault="00593790" w:rsidP="00743DEC">
      <w:pPr>
        <w:spacing w:before="120" w:line="360" w:lineRule="exact"/>
        <w:jc w:val="both"/>
        <w:rPr>
          <w:rFonts w:ascii="Arial" w:hAnsi="Arial" w:cs="Arial"/>
          <w:sz w:val="22"/>
          <w:szCs w:val="22"/>
        </w:rPr>
      </w:pPr>
    </w:p>
    <w:p w14:paraId="1D48FAC6" w14:textId="4536858C" w:rsidR="00743DEC" w:rsidRDefault="00743DEC" w:rsidP="00743DEC">
      <w:pPr>
        <w:spacing w:before="120" w:line="360" w:lineRule="exact"/>
        <w:jc w:val="both"/>
        <w:rPr>
          <w:rFonts w:ascii="Arial" w:hAnsi="Arial" w:cs="Arial"/>
          <w:sz w:val="22"/>
          <w:szCs w:val="22"/>
        </w:rPr>
      </w:pPr>
      <w:r w:rsidRPr="002D22F7">
        <w:rPr>
          <w:rFonts w:ascii="Arial" w:hAnsi="Arial" w:cs="Arial"/>
          <w:sz w:val="22"/>
          <w:szCs w:val="22"/>
        </w:rPr>
        <w:lastRenderedPageBreak/>
        <w:t>Elle est essentiellement fondée sur deux principes : la médiation et la conciliation.</w:t>
      </w:r>
    </w:p>
    <w:p w14:paraId="3C280737" w14:textId="66A99854" w:rsidR="00B5100C" w:rsidRDefault="00B5100C" w:rsidP="002D22F7">
      <w:pPr>
        <w:jc w:val="both"/>
        <w:rPr>
          <w:rFonts w:ascii="Arial" w:hAnsi="Arial" w:cs="Arial"/>
        </w:rPr>
      </w:pPr>
    </w:p>
    <w:p w14:paraId="74668510" w14:textId="77777777" w:rsidR="00B5100C" w:rsidRPr="002D22F7" w:rsidRDefault="00B5100C" w:rsidP="00E001B8">
      <w:pPr>
        <w:pStyle w:val="Heading3"/>
        <w:keepLines/>
        <w:numPr>
          <w:ilvl w:val="2"/>
          <w:numId w:val="99"/>
        </w:numPr>
        <w:spacing w:before="120" w:after="0"/>
        <w:ind w:left="1701" w:hanging="708"/>
        <w:rPr>
          <w:rFonts w:ascii="Arial" w:eastAsiaTheme="majorEastAsia" w:hAnsi="Arial" w:cs="Arial"/>
          <w:sz w:val="22"/>
          <w:szCs w:val="22"/>
          <w:lang w:eastAsia="en-US"/>
        </w:rPr>
      </w:pPr>
      <w:bookmarkStart w:id="315" w:name="_Toc527738234"/>
      <w:bookmarkStart w:id="316" w:name="_Toc59458256"/>
      <w:bookmarkStart w:id="317" w:name="_Toc59898536"/>
      <w:bookmarkStart w:id="318" w:name="_Toc64902423"/>
      <w:bookmarkStart w:id="319" w:name="_Toc93910795"/>
      <w:r w:rsidRPr="002D22F7">
        <w:rPr>
          <w:rFonts w:ascii="Arial" w:eastAsiaTheme="majorEastAsia" w:hAnsi="Arial" w:cs="Arial"/>
          <w:sz w:val="22"/>
          <w:szCs w:val="22"/>
          <w:lang w:eastAsia="en-US"/>
        </w:rPr>
        <w:t>Enregistrement des plaintes</w:t>
      </w:r>
      <w:bookmarkEnd w:id="315"/>
      <w:bookmarkEnd w:id="316"/>
      <w:bookmarkEnd w:id="317"/>
      <w:bookmarkEnd w:id="318"/>
      <w:bookmarkEnd w:id="319"/>
    </w:p>
    <w:p w14:paraId="6087E78E" w14:textId="6CDB6EAA" w:rsidR="008D35AB" w:rsidRPr="008D35AB" w:rsidRDefault="008D35AB" w:rsidP="008D35AB">
      <w:pPr>
        <w:spacing w:before="120" w:line="360" w:lineRule="exact"/>
        <w:jc w:val="both"/>
        <w:rPr>
          <w:rFonts w:ascii="Arial" w:hAnsi="Arial" w:cs="Arial"/>
          <w:sz w:val="22"/>
          <w:szCs w:val="22"/>
        </w:rPr>
      </w:pPr>
      <w:r>
        <w:rPr>
          <w:rFonts w:ascii="Arial" w:hAnsi="Arial" w:cs="Arial"/>
          <w:sz w:val="22"/>
          <w:szCs w:val="22"/>
        </w:rPr>
        <w:t>L</w:t>
      </w:r>
      <w:r w:rsidR="00E8013D">
        <w:rPr>
          <w:rFonts w:ascii="Arial" w:hAnsi="Arial" w:cs="Arial"/>
          <w:sz w:val="22"/>
          <w:szCs w:val="22"/>
        </w:rPr>
        <w:t>’</w:t>
      </w:r>
      <w:r w:rsidR="00477ECA">
        <w:rPr>
          <w:rFonts w:ascii="Arial" w:hAnsi="Arial" w:cs="Arial"/>
          <w:sz w:val="22"/>
          <w:szCs w:val="22"/>
        </w:rPr>
        <w:t>UGP/PICMC mettre à la disposition des p</w:t>
      </w:r>
      <w:r w:rsidRPr="008D35AB">
        <w:rPr>
          <w:rFonts w:ascii="Arial" w:hAnsi="Arial" w:cs="Arial"/>
          <w:sz w:val="22"/>
          <w:szCs w:val="22"/>
        </w:rPr>
        <w:t xml:space="preserve">arties prenantes </w:t>
      </w:r>
      <w:r w:rsidR="00477ECA">
        <w:rPr>
          <w:rFonts w:ascii="Arial" w:hAnsi="Arial" w:cs="Arial"/>
          <w:sz w:val="22"/>
          <w:szCs w:val="22"/>
        </w:rPr>
        <w:t>un</w:t>
      </w:r>
      <w:r w:rsidRPr="008D35AB">
        <w:rPr>
          <w:rFonts w:ascii="Arial" w:hAnsi="Arial" w:cs="Arial"/>
          <w:sz w:val="22"/>
          <w:szCs w:val="22"/>
        </w:rPr>
        <w:t xml:space="preserve"> numéro vert qui sera dédié au Mécanisme de Gestion des Plaintes (voir rapport séparé du MGP).</w:t>
      </w:r>
      <w:r w:rsidR="00E8013D">
        <w:rPr>
          <w:rFonts w:ascii="Arial" w:hAnsi="Arial" w:cs="Arial"/>
          <w:sz w:val="22"/>
          <w:szCs w:val="22"/>
        </w:rPr>
        <w:t xml:space="preserve"> Son accès sera gratuit pour les plaignants.</w:t>
      </w:r>
    </w:p>
    <w:p w14:paraId="7B5BBCED" w14:textId="5AF95044" w:rsidR="00DE376C" w:rsidRPr="002D22F7" w:rsidRDefault="00477ECA" w:rsidP="002D22F7">
      <w:pPr>
        <w:spacing w:before="120" w:line="360" w:lineRule="exact"/>
        <w:jc w:val="both"/>
        <w:rPr>
          <w:rFonts w:ascii="Arial" w:hAnsi="Arial" w:cs="Arial"/>
          <w:sz w:val="22"/>
          <w:szCs w:val="22"/>
        </w:rPr>
      </w:pPr>
      <w:r>
        <w:rPr>
          <w:rFonts w:ascii="Arial" w:hAnsi="Arial" w:cs="Arial"/>
          <w:sz w:val="22"/>
          <w:szCs w:val="22"/>
        </w:rPr>
        <w:t>De plus, p</w:t>
      </w:r>
      <w:r w:rsidR="00B5100C" w:rsidRPr="002D22F7">
        <w:rPr>
          <w:rFonts w:ascii="Arial" w:hAnsi="Arial" w:cs="Arial"/>
          <w:sz w:val="22"/>
          <w:szCs w:val="22"/>
        </w:rPr>
        <w:t xml:space="preserve">our chaque niveau de gestion des plaintes, l’UGP en place un registre des plaintes (voir Annexe </w:t>
      </w:r>
      <w:r w:rsidR="008871B3" w:rsidRPr="002D22F7">
        <w:rPr>
          <w:rFonts w:ascii="Arial" w:hAnsi="Arial" w:cs="Arial"/>
          <w:sz w:val="22"/>
          <w:szCs w:val="22"/>
        </w:rPr>
        <w:t>5</w:t>
      </w:r>
      <w:r w:rsidR="00B5100C" w:rsidRPr="002D22F7">
        <w:rPr>
          <w:rFonts w:ascii="Arial" w:hAnsi="Arial" w:cs="Arial"/>
          <w:sz w:val="22"/>
          <w:szCs w:val="22"/>
        </w:rPr>
        <w:t xml:space="preserve">) pour le registre des </w:t>
      </w:r>
      <w:r w:rsidR="00DE376C" w:rsidRPr="002D22F7">
        <w:rPr>
          <w:rFonts w:ascii="Arial" w:hAnsi="Arial" w:cs="Arial"/>
          <w:sz w:val="22"/>
          <w:szCs w:val="22"/>
        </w:rPr>
        <w:t>plaintes</w:t>
      </w:r>
      <w:r w:rsidR="00B5100C" w:rsidRPr="002D22F7">
        <w:rPr>
          <w:rFonts w:ascii="Arial" w:hAnsi="Arial" w:cs="Arial"/>
          <w:sz w:val="22"/>
          <w:szCs w:val="22"/>
        </w:rPr>
        <w:t xml:space="preserve"> excluant les plaintes liées aux EAS / HS). </w:t>
      </w:r>
    </w:p>
    <w:p w14:paraId="56B4A154" w14:textId="56AC0EFB" w:rsidR="00DE376C" w:rsidRPr="002D22F7" w:rsidRDefault="00DE376C" w:rsidP="002D22F7">
      <w:pPr>
        <w:spacing w:before="120" w:line="360" w:lineRule="exact"/>
        <w:jc w:val="both"/>
        <w:rPr>
          <w:rFonts w:ascii="Arial" w:hAnsi="Arial" w:cs="Arial"/>
          <w:sz w:val="22"/>
          <w:szCs w:val="22"/>
        </w:rPr>
      </w:pPr>
      <w:r w:rsidRPr="002D22F7">
        <w:rPr>
          <w:rFonts w:ascii="Arial" w:hAnsi="Arial" w:cs="Arial"/>
          <w:sz w:val="22"/>
          <w:szCs w:val="22"/>
        </w:rPr>
        <w:t>Le registre des doléances est divisé en deux feuillets : une feuille</w:t>
      </w:r>
      <w:r w:rsidR="001B325D" w:rsidRPr="002D22F7">
        <w:rPr>
          <w:rFonts w:ascii="Arial" w:hAnsi="Arial" w:cs="Arial"/>
          <w:sz w:val="22"/>
          <w:szCs w:val="22"/>
        </w:rPr>
        <w:t xml:space="preserve"> « doléances</w:t>
      </w:r>
      <w:r w:rsidRPr="002D22F7">
        <w:rPr>
          <w:rFonts w:ascii="Arial" w:hAnsi="Arial" w:cs="Arial"/>
          <w:sz w:val="22"/>
          <w:szCs w:val="22"/>
        </w:rPr>
        <w:t xml:space="preserve"> » et une feuille « réponse». Chaque feuillet est autocopiant triplicata. De cette manière, le plaignant récupère une copie du dépôt de sa plainte, une copie est transmise à l’UGP PICMC et une dernière reste dans le registre au village ou à la </w:t>
      </w:r>
      <w:r w:rsidR="00C77CBD" w:rsidRPr="002D22F7">
        <w:rPr>
          <w:rFonts w:ascii="Arial" w:hAnsi="Arial" w:cs="Arial"/>
          <w:sz w:val="22"/>
          <w:szCs w:val="22"/>
        </w:rPr>
        <w:t>commune</w:t>
      </w:r>
      <w:r w:rsidRPr="002D22F7">
        <w:rPr>
          <w:rFonts w:ascii="Arial" w:hAnsi="Arial" w:cs="Arial"/>
          <w:sz w:val="22"/>
          <w:szCs w:val="22"/>
        </w:rPr>
        <w:t xml:space="preserve">. </w:t>
      </w:r>
    </w:p>
    <w:p w14:paraId="1C0B9D51" w14:textId="52DF2C55" w:rsidR="00B5100C" w:rsidRPr="002D22F7" w:rsidRDefault="00B5100C" w:rsidP="002D22F7">
      <w:pPr>
        <w:spacing w:before="120" w:line="360" w:lineRule="exact"/>
        <w:jc w:val="both"/>
        <w:rPr>
          <w:rFonts w:ascii="Arial" w:hAnsi="Arial" w:cs="Arial"/>
          <w:sz w:val="22"/>
          <w:szCs w:val="22"/>
        </w:rPr>
      </w:pPr>
      <w:r w:rsidRPr="002D22F7">
        <w:rPr>
          <w:rFonts w:ascii="Arial" w:hAnsi="Arial" w:cs="Arial"/>
          <w:sz w:val="22"/>
          <w:szCs w:val="22"/>
        </w:rPr>
        <w:t xml:space="preserve">L’existence de ce registre </w:t>
      </w:r>
      <w:r w:rsidR="00182E80" w:rsidRPr="002D22F7">
        <w:rPr>
          <w:rFonts w:ascii="Arial" w:hAnsi="Arial" w:cs="Arial"/>
          <w:sz w:val="22"/>
          <w:szCs w:val="22"/>
        </w:rPr>
        <w:t xml:space="preserve">au niveau de chaque Village et chaque Commune </w:t>
      </w:r>
      <w:r w:rsidRPr="002D22F7">
        <w:rPr>
          <w:rFonts w:ascii="Arial" w:hAnsi="Arial" w:cs="Arial"/>
          <w:sz w:val="22"/>
          <w:szCs w:val="22"/>
        </w:rPr>
        <w:t>et les conditions d’accès (où il est disponible, quand on peut accéder aux agents chargés d’enregistrer les plaintes, etc.) seront largement diffusées aux communautés vivant dans les sites d’intervention du projet lors des séances de consultation et d’information. Le registre sera ouvert dès le lancement des activités de lancement du projet dans une zone donnée. Les plaintes liées à l'EAS / HS seront enregistrées séparément.</w:t>
      </w:r>
    </w:p>
    <w:p w14:paraId="049EF27D" w14:textId="17608A25" w:rsidR="00B5100C" w:rsidRPr="002D22F7" w:rsidRDefault="00B5100C" w:rsidP="002D22F7">
      <w:pPr>
        <w:spacing w:before="120" w:line="360" w:lineRule="exact"/>
        <w:jc w:val="both"/>
        <w:rPr>
          <w:rFonts w:ascii="Arial" w:hAnsi="Arial" w:cs="Arial"/>
          <w:sz w:val="22"/>
          <w:szCs w:val="22"/>
        </w:rPr>
      </w:pPr>
      <w:r w:rsidRPr="002D22F7">
        <w:rPr>
          <w:rFonts w:ascii="Arial" w:hAnsi="Arial" w:cs="Arial"/>
          <w:sz w:val="22"/>
          <w:szCs w:val="22"/>
        </w:rPr>
        <w:t>Sur cette base, les plaignants formuleront et déposeront leurs plaintes auprès des entités dédiées. La plainte sera dûment enregistrée dans le registre spécialement ouvert à cet effet. Le Président de l’organe de gestion des plaintes a la responsabilité de ce registre dont la tenue sera aussi régulièrement suivie par l’U</w:t>
      </w:r>
      <w:r w:rsidR="008871B3" w:rsidRPr="002D22F7">
        <w:rPr>
          <w:rFonts w:ascii="Arial" w:hAnsi="Arial" w:cs="Arial"/>
          <w:sz w:val="22"/>
          <w:szCs w:val="22"/>
        </w:rPr>
        <w:t>GP PICMC</w:t>
      </w:r>
      <w:r w:rsidRPr="002D22F7">
        <w:rPr>
          <w:rFonts w:ascii="Arial" w:hAnsi="Arial" w:cs="Arial"/>
          <w:sz w:val="22"/>
          <w:szCs w:val="22"/>
        </w:rPr>
        <w:t>.  Les destinataires des plaintes adresseront en retour une réponse motivée aux plaignants dans les délais prescrits ci-dessous au plus après réception de la plainte. Ceci signifie que toutes les coordonnées (numéros de référence, noms et prénoms des membres, fonction, numéro téléphone, adresses domicile) des différents organes de gestion de la réinstallation seront données aux populations en prévision de cette éventualité.</w:t>
      </w:r>
    </w:p>
    <w:p w14:paraId="60C95284" w14:textId="16B0F4CF" w:rsidR="00B5100C" w:rsidRPr="002D22F7" w:rsidRDefault="00B5100C" w:rsidP="002D22F7">
      <w:pPr>
        <w:spacing w:before="120" w:line="360" w:lineRule="exact"/>
        <w:jc w:val="both"/>
        <w:rPr>
          <w:rFonts w:ascii="Arial" w:hAnsi="Arial" w:cs="Arial"/>
          <w:sz w:val="22"/>
          <w:szCs w:val="22"/>
        </w:rPr>
      </w:pPr>
      <w:r w:rsidRPr="002D22F7">
        <w:rPr>
          <w:rFonts w:ascii="Arial" w:hAnsi="Arial" w:cs="Arial"/>
          <w:sz w:val="22"/>
          <w:szCs w:val="22"/>
        </w:rPr>
        <w:t xml:space="preserve">Les plaintes dressées par les tiers peuvent être sous formes verbales, écrites, mails et courriers adressés à l’entité dédiée et appels téléphoniques aux différents niveaux de gestion des plaintes. </w:t>
      </w:r>
      <w:r w:rsidR="008871B3" w:rsidRPr="002D22F7">
        <w:rPr>
          <w:rFonts w:ascii="Arial" w:hAnsi="Arial" w:cs="Arial"/>
          <w:sz w:val="22"/>
          <w:szCs w:val="22"/>
        </w:rPr>
        <w:t xml:space="preserve">L’UGP PICMC </w:t>
      </w:r>
      <w:r w:rsidRPr="002D22F7">
        <w:rPr>
          <w:rFonts w:ascii="Arial" w:hAnsi="Arial" w:cs="Arial"/>
          <w:sz w:val="22"/>
          <w:szCs w:val="22"/>
        </w:rPr>
        <w:t xml:space="preserve">doit mettre en place un système de réception et de gestion des plaintes. Le plaignant doit recevoir la confirmation de la réception de sa plainte et un délai de résolution. De préférence, le délai de résolution des plaintes doit être au maximum de cinq (5) jours ouvrables. Les plaintes anonymes vont être déposées utilisant les mêmes canaux de communication décrits ci-dessus. Des boites de doléances seront aussi mises à la disposition des parties prenantes dans le mécanisme de gestion des plaintes. Des cahiers de doléances vont être déposés auprès des chefs quartiers et des communes concernés. Ci-dessous, la procédure de soumission et la résolution des plaintes commençant au niveau du conseil de </w:t>
      </w:r>
      <w:r w:rsidRPr="002D22F7">
        <w:rPr>
          <w:rFonts w:ascii="Arial" w:hAnsi="Arial" w:cs="Arial"/>
          <w:sz w:val="22"/>
          <w:szCs w:val="22"/>
        </w:rPr>
        <w:lastRenderedPageBreak/>
        <w:t>quartier sont décrites. La procédure de soumission et de résolution des plaintes auprès des différentes parties prenantes sera décrite dans un manuel de projet.</w:t>
      </w:r>
    </w:p>
    <w:p w14:paraId="3C71E22C" w14:textId="629FD469" w:rsidR="002A2915" w:rsidRPr="002D22F7" w:rsidRDefault="002A2915" w:rsidP="002D22F7">
      <w:pPr>
        <w:spacing w:before="120" w:line="360" w:lineRule="exact"/>
        <w:jc w:val="both"/>
        <w:rPr>
          <w:rFonts w:ascii="Arial" w:hAnsi="Arial" w:cs="Arial"/>
          <w:sz w:val="22"/>
          <w:szCs w:val="22"/>
        </w:rPr>
      </w:pPr>
      <w:r w:rsidRPr="002D22F7">
        <w:rPr>
          <w:rFonts w:ascii="Arial" w:hAnsi="Arial" w:cs="Arial"/>
          <w:sz w:val="22"/>
          <w:szCs w:val="22"/>
        </w:rPr>
        <w:t xml:space="preserve">Dans le cas de doléances provenant de personnes analphabètes, l’UGP PICMC s’engage à mettre en place les ressources nécessaires afin de retranscrire par écrit dans le formulaire dédié, les doléances de ces personnes. Elle s’assure aussi de la remise des réponses aux doléances émises par les instances ci-dessous de règlement à l’amiable. </w:t>
      </w:r>
    </w:p>
    <w:p w14:paraId="28A4B901" w14:textId="525A34AD" w:rsidR="00DE376C" w:rsidRDefault="00DE376C" w:rsidP="00B5100C">
      <w:pPr>
        <w:pStyle w:val="BodyText"/>
        <w:spacing w:after="0" w:line="360" w:lineRule="exact"/>
        <w:rPr>
          <w:rFonts w:ascii="Arial" w:hAnsi="Arial" w:cs="Arial"/>
        </w:rPr>
      </w:pPr>
    </w:p>
    <w:p w14:paraId="700E21F3" w14:textId="77777777" w:rsidR="00DE376C" w:rsidRPr="001B325D" w:rsidRDefault="00DE376C" w:rsidP="00E001B8">
      <w:pPr>
        <w:pStyle w:val="Heading3"/>
        <w:keepLines/>
        <w:numPr>
          <w:ilvl w:val="2"/>
          <w:numId w:val="99"/>
        </w:numPr>
        <w:spacing w:before="120" w:after="0"/>
        <w:ind w:left="1701" w:hanging="708"/>
        <w:rPr>
          <w:rFonts w:ascii="Arial" w:eastAsiaTheme="majorEastAsia" w:hAnsi="Arial" w:cs="Arial"/>
          <w:sz w:val="22"/>
          <w:szCs w:val="22"/>
          <w:lang w:eastAsia="en-US"/>
        </w:rPr>
      </w:pPr>
      <w:bookmarkStart w:id="320" w:name="_Toc93910796"/>
      <w:r w:rsidRPr="001B325D">
        <w:rPr>
          <w:rFonts w:ascii="Arial" w:eastAsiaTheme="majorEastAsia" w:hAnsi="Arial" w:cs="Arial"/>
          <w:sz w:val="22"/>
          <w:szCs w:val="22"/>
          <w:lang w:eastAsia="en-US"/>
        </w:rPr>
        <w:t>Triage des plaintes et doléances</w:t>
      </w:r>
      <w:bookmarkEnd w:id="320"/>
    </w:p>
    <w:p w14:paraId="69A3BE77" w14:textId="3A775582" w:rsidR="00DE376C" w:rsidRPr="001B325D" w:rsidRDefault="00DE376C" w:rsidP="001B325D">
      <w:pPr>
        <w:spacing w:before="120" w:line="360" w:lineRule="exact"/>
        <w:jc w:val="both"/>
        <w:rPr>
          <w:rFonts w:ascii="Arial" w:hAnsi="Arial" w:cs="Arial"/>
          <w:sz w:val="22"/>
          <w:szCs w:val="22"/>
        </w:rPr>
      </w:pPr>
      <w:r w:rsidRPr="001B325D">
        <w:rPr>
          <w:rFonts w:ascii="Arial" w:hAnsi="Arial" w:cs="Arial"/>
          <w:sz w:val="22"/>
          <w:szCs w:val="22"/>
        </w:rPr>
        <w:t>Les plaintes et doléances enregistrées seront tout d’abord triées par l’agent en charge de l’enregistrement afin de déterminer la responsabilité de leur traitement. Les plaintes et doléances qui peuvent être traitées au niveau local seront traitées d’abord au niveau village. Les plaintes qui sont du ressort d’autres entités ou celles afférentes aux VBG/ESA/HA seront directement transmises à l’UGP qui se chargera de les transmettre au(x) responsable(s) de traitement comprenant les services d’écoute en toute confidentialité.</w:t>
      </w:r>
    </w:p>
    <w:p w14:paraId="15E60B44" w14:textId="5C8AC1D0" w:rsidR="00DE376C" w:rsidRPr="001B325D" w:rsidRDefault="00DE376C" w:rsidP="001B325D">
      <w:pPr>
        <w:spacing w:before="120" w:line="360" w:lineRule="exact"/>
        <w:jc w:val="both"/>
        <w:rPr>
          <w:rFonts w:ascii="Arial" w:hAnsi="Arial" w:cs="Arial"/>
          <w:sz w:val="22"/>
          <w:szCs w:val="22"/>
        </w:rPr>
      </w:pPr>
      <w:r w:rsidRPr="001B325D">
        <w:rPr>
          <w:rFonts w:ascii="Arial" w:hAnsi="Arial" w:cs="Arial"/>
          <w:sz w:val="22"/>
          <w:szCs w:val="22"/>
        </w:rPr>
        <w:t>Lorsque la plainte est de faible ampleur, celle-ci peut être résolu par une solution à l’amiable au plaignant (voir section ci-dessous). Cette solution peut être formulée avec l’aide des membres de la communauté à l’échelle di village ou de la commune, ou via le Gouverneur de l’Ile, mais n’a pas besoin de passer par la validation de l’UGP. Par contre, l’historique des plaintes est à inscrire dans un registre accessible pour les besoins du suivi ultérieurement.</w:t>
      </w:r>
    </w:p>
    <w:p w14:paraId="23F02EF6" w14:textId="622F92ED" w:rsidR="00847856" w:rsidRPr="001B325D" w:rsidRDefault="00847856" w:rsidP="001B325D">
      <w:pPr>
        <w:spacing w:before="120" w:line="360" w:lineRule="exact"/>
        <w:jc w:val="both"/>
        <w:rPr>
          <w:rFonts w:ascii="Arial" w:hAnsi="Arial" w:cs="Arial"/>
          <w:sz w:val="22"/>
          <w:szCs w:val="22"/>
        </w:rPr>
      </w:pPr>
      <w:r w:rsidRPr="001B325D">
        <w:rPr>
          <w:rFonts w:ascii="Arial" w:hAnsi="Arial" w:cs="Arial"/>
          <w:sz w:val="22"/>
          <w:szCs w:val="22"/>
        </w:rPr>
        <w:t xml:space="preserve">Pour ce faire, le processus comprend les étapes énoncées ci-après : </w:t>
      </w:r>
    </w:p>
    <w:p w14:paraId="43B03C9F" w14:textId="024B9999" w:rsidR="00847856" w:rsidRPr="001B325D" w:rsidRDefault="00847856" w:rsidP="00754A47">
      <w:pPr>
        <w:pStyle w:val="ListParagraph"/>
        <w:numPr>
          <w:ilvl w:val="0"/>
          <w:numId w:val="92"/>
        </w:numPr>
        <w:spacing w:before="120" w:line="360" w:lineRule="exact"/>
        <w:ind w:left="714" w:hanging="357"/>
        <w:contextualSpacing w:val="0"/>
        <w:jc w:val="both"/>
        <w:rPr>
          <w:rFonts w:ascii="Arial" w:hAnsi="Arial" w:cs="Arial"/>
          <w:sz w:val="22"/>
          <w:szCs w:val="22"/>
          <w:lang w:val="fr-FR"/>
        </w:rPr>
      </w:pPr>
      <w:r w:rsidRPr="001B325D">
        <w:rPr>
          <w:rFonts w:ascii="Arial" w:hAnsi="Arial" w:cs="Arial"/>
          <w:sz w:val="22"/>
          <w:szCs w:val="22"/>
          <w:lang w:val="fr-FR"/>
        </w:rPr>
        <w:t xml:space="preserve">Vérification que la plainte est bien inscrite dans le registre mis à disposition auprès du Village ou de la </w:t>
      </w:r>
      <w:r w:rsidR="001B325D" w:rsidRPr="001B325D">
        <w:rPr>
          <w:rFonts w:ascii="Arial" w:hAnsi="Arial" w:cs="Arial"/>
          <w:sz w:val="22"/>
          <w:szCs w:val="22"/>
          <w:lang w:val="fr-FR"/>
        </w:rPr>
        <w:t>Commune ;</w:t>
      </w:r>
      <w:r w:rsidRPr="001B325D">
        <w:rPr>
          <w:rFonts w:ascii="Arial" w:hAnsi="Arial" w:cs="Arial"/>
          <w:sz w:val="22"/>
          <w:szCs w:val="22"/>
          <w:lang w:val="fr-FR"/>
        </w:rPr>
        <w:t xml:space="preserve"> </w:t>
      </w:r>
    </w:p>
    <w:p w14:paraId="0B08F4AA" w14:textId="74E06D59" w:rsidR="00847856" w:rsidRPr="001B325D" w:rsidRDefault="00847856" w:rsidP="00754A47">
      <w:pPr>
        <w:pStyle w:val="ListParagraph"/>
        <w:numPr>
          <w:ilvl w:val="0"/>
          <w:numId w:val="92"/>
        </w:numPr>
        <w:spacing w:before="120" w:line="360" w:lineRule="exact"/>
        <w:ind w:left="714" w:hanging="357"/>
        <w:contextualSpacing w:val="0"/>
        <w:jc w:val="both"/>
        <w:rPr>
          <w:rFonts w:ascii="Arial" w:hAnsi="Arial" w:cs="Arial"/>
          <w:sz w:val="22"/>
          <w:szCs w:val="22"/>
          <w:lang w:val="fr-FR"/>
        </w:rPr>
      </w:pPr>
      <w:r w:rsidRPr="001B325D">
        <w:rPr>
          <w:rFonts w:ascii="Arial" w:hAnsi="Arial" w:cs="Arial"/>
          <w:sz w:val="22"/>
          <w:szCs w:val="22"/>
          <w:lang w:val="fr-FR"/>
        </w:rPr>
        <w:t xml:space="preserve">Production si nécessaire de tout dossier jugé être utile pour étayer les </w:t>
      </w:r>
      <w:r w:rsidR="001B325D" w:rsidRPr="001B325D">
        <w:rPr>
          <w:rFonts w:ascii="Arial" w:hAnsi="Arial" w:cs="Arial"/>
          <w:sz w:val="22"/>
          <w:szCs w:val="22"/>
          <w:lang w:val="fr-FR"/>
        </w:rPr>
        <w:t>dires ;</w:t>
      </w:r>
    </w:p>
    <w:p w14:paraId="01ED20F0" w14:textId="2D2DDA4F" w:rsidR="00847856" w:rsidRPr="001B325D" w:rsidRDefault="00847856" w:rsidP="00754A47">
      <w:pPr>
        <w:pStyle w:val="ListParagraph"/>
        <w:numPr>
          <w:ilvl w:val="0"/>
          <w:numId w:val="92"/>
        </w:numPr>
        <w:spacing w:before="120" w:line="360" w:lineRule="exact"/>
        <w:ind w:left="714" w:hanging="357"/>
        <w:contextualSpacing w:val="0"/>
        <w:jc w:val="both"/>
        <w:rPr>
          <w:rFonts w:ascii="Arial" w:hAnsi="Arial" w:cs="Arial"/>
          <w:sz w:val="22"/>
          <w:szCs w:val="22"/>
          <w:lang w:val="fr-FR"/>
        </w:rPr>
      </w:pPr>
      <w:r w:rsidRPr="001B325D">
        <w:rPr>
          <w:rFonts w:ascii="Arial" w:hAnsi="Arial" w:cs="Arial"/>
          <w:sz w:val="22"/>
          <w:szCs w:val="22"/>
          <w:lang w:val="fr-FR"/>
        </w:rPr>
        <w:t xml:space="preserve">Analyse de la plainte pour saisir sa </w:t>
      </w:r>
      <w:r w:rsidR="001B325D" w:rsidRPr="001B325D">
        <w:rPr>
          <w:rFonts w:ascii="Arial" w:hAnsi="Arial" w:cs="Arial"/>
          <w:sz w:val="22"/>
          <w:szCs w:val="22"/>
          <w:lang w:val="fr-FR"/>
        </w:rPr>
        <w:t>teneur ;</w:t>
      </w:r>
    </w:p>
    <w:p w14:paraId="523A3B94" w14:textId="36B2A6D8" w:rsidR="00847856" w:rsidRPr="001B325D" w:rsidRDefault="00847856" w:rsidP="00754A47">
      <w:pPr>
        <w:pStyle w:val="ListParagraph"/>
        <w:numPr>
          <w:ilvl w:val="0"/>
          <w:numId w:val="92"/>
        </w:numPr>
        <w:spacing w:before="120" w:line="360" w:lineRule="exact"/>
        <w:ind w:left="714" w:hanging="357"/>
        <w:contextualSpacing w:val="0"/>
        <w:jc w:val="both"/>
        <w:rPr>
          <w:rFonts w:ascii="Arial" w:hAnsi="Arial" w:cs="Arial"/>
          <w:sz w:val="22"/>
          <w:szCs w:val="22"/>
          <w:lang w:val="fr-FR"/>
        </w:rPr>
      </w:pPr>
      <w:r w:rsidRPr="001B325D">
        <w:rPr>
          <w:rFonts w:ascii="Arial" w:hAnsi="Arial" w:cs="Arial"/>
          <w:sz w:val="22"/>
          <w:szCs w:val="22"/>
          <w:lang w:val="fr-FR"/>
        </w:rPr>
        <w:t xml:space="preserve">Convocation du plaignant. </w:t>
      </w:r>
    </w:p>
    <w:p w14:paraId="381FCC0E" w14:textId="77777777" w:rsidR="00DE376C" w:rsidRDefault="00DE376C" w:rsidP="00B5100C">
      <w:pPr>
        <w:pStyle w:val="BodyText"/>
        <w:spacing w:after="0" w:line="360" w:lineRule="exact"/>
        <w:rPr>
          <w:rFonts w:ascii="Arial" w:hAnsi="Arial" w:cs="Arial"/>
        </w:rPr>
      </w:pPr>
    </w:p>
    <w:p w14:paraId="6A01DC52" w14:textId="77777777" w:rsidR="00743DEC" w:rsidRPr="001B325D" w:rsidRDefault="00743DEC" w:rsidP="00E001B8">
      <w:pPr>
        <w:pStyle w:val="Heading3"/>
        <w:keepLines/>
        <w:numPr>
          <w:ilvl w:val="2"/>
          <w:numId w:val="99"/>
        </w:numPr>
        <w:spacing w:before="120" w:after="0"/>
        <w:ind w:left="1701" w:hanging="708"/>
        <w:rPr>
          <w:rFonts w:ascii="Arial" w:eastAsiaTheme="majorEastAsia" w:hAnsi="Arial" w:cs="Arial"/>
          <w:sz w:val="22"/>
          <w:szCs w:val="22"/>
          <w:lang w:eastAsia="en-US"/>
        </w:rPr>
      </w:pPr>
      <w:bookmarkStart w:id="321" w:name="_Toc527738232"/>
      <w:bookmarkStart w:id="322" w:name="_Toc59458254"/>
      <w:bookmarkStart w:id="323" w:name="_Toc59898534"/>
      <w:bookmarkStart w:id="324" w:name="_Toc64902421"/>
      <w:bookmarkStart w:id="325" w:name="_Toc93910797"/>
      <w:bookmarkStart w:id="326" w:name="_Toc153567903"/>
      <w:r w:rsidRPr="001B325D">
        <w:rPr>
          <w:rFonts w:ascii="Arial" w:eastAsiaTheme="majorEastAsia" w:hAnsi="Arial" w:cs="Arial"/>
          <w:sz w:val="22"/>
          <w:szCs w:val="22"/>
          <w:lang w:eastAsia="en-US"/>
        </w:rPr>
        <w:t>Règlement à l’amiable</w:t>
      </w:r>
      <w:bookmarkEnd w:id="321"/>
      <w:bookmarkEnd w:id="322"/>
      <w:bookmarkEnd w:id="323"/>
      <w:bookmarkEnd w:id="324"/>
      <w:bookmarkEnd w:id="325"/>
    </w:p>
    <w:p w14:paraId="646E28BA" w14:textId="77777777" w:rsidR="00743DEC" w:rsidRPr="001B325D" w:rsidRDefault="00743DEC" w:rsidP="001B325D">
      <w:pPr>
        <w:spacing w:before="120" w:line="360" w:lineRule="exact"/>
        <w:jc w:val="both"/>
        <w:rPr>
          <w:rFonts w:ascii="Arial" w:hAnsi="Arial" w:cs="Arial"/>
          <w:sz w:val="22"/>
          <w:szCs w:val="22"/>
        </w:rPr>
      </w:pPr>
      <w:r w:rsidRPr="001B325D">
        <w:rPr>
          <w:rFonts w:ascii="Arial" w:hAnsi="Arial" w:cs="Arial"/>
          <w:sz w:val="22"/>
          <w:szCs w:val="22"/>
        </w:rPr>
        <w:t>Le règlement à l’amiable s’opérera suivant les niveaux suivants :</w:t>
      </w:r>
    </w:p>
    <w:p w14:paraId="711D59D5" w14:textId="6260551E" w:rsidR="00743DEC" w:rsidRPr="001B325D" w:rsidRDefault="00743DEC" w:rsidP="00754A47">
      <w:pPr>
        <w:pStyle w:val="ListParagraph"/>
        <w:numPr>
          <w:ilvl w:val="0"/>
          <w:numId w:val="92"/>
        </w:numPr>
        <w:spacing w:before="120" w:line="360" w:lineRule="exact"/>
        <w:ind w:left="714" w:hanging="357"/>
        <w:contextualSpacing w:val="0"/>
        <w:jc w:val="both"/>
        <w:rPr>
          <w:rFonts w:ascii="Arial" w:hAnsi="Arial" w:cs="Arial"/>
          <w:sz w:val="22"/>
          <w:szCs w:val="22"/>
          <w:lang w:val="fr-FR"/>
        </w:rPr>
      </w:pPr>
      <w:r w:rsidRPr="001B325D">
        <w:rPr>
          <w:rFonts w:ascii="Arial" w:hAnsi="Arial" w:cs="Arial"/>
          <w:sz w:val="22"/>
          <w:szCs w:val="22"/>
          <w:lang w:val="fr-FR"/>
        </w:rPr>
        <w:t xml:space="preserve">le niveau </w:t>
      </w:r>
      <w:r w:rsidR="00314304" w:rsidRPr="001B325D">
        <w:rPr>
          <w:rFonts w:ascii="Arial" w:hAnsi="Arial" w:cs="Arial"/>
          <w:sz w:val="22"/>
          <w:szCs w:val="22"/>
          <w:lang w:val="fr-FR"/>
        </w:rPr>
        <w:t xml:space="preserve">communautaire </w:t>
      </w:r>
      <w:r w:rsidRPr="001B325D">
        <w:rPr>
          <w:rFonts w:ascii="Arial" w:hAnsi="Arial" w:cs="Arial"/>
          <w:sz w:val="22"/>
          <w:szCs w:val="22"/>
          <w:lang w:val="fr-FR"/>
        </w:rPr>
        <w:t>« village » qui implique les Chefs de villages et notables, les représentants des entités insulaires de l’UGP PICMC, les ONG/OCB et les plaignants;</w:t>
      </w:r>
    </w:p>
    <w:p w14:paraId="0E0C40A9" w14:textId="4C1A9BF1" w:rsidR="00743DEC" w:rsidRPr="001B325D" w:rsidRDefault="00743DEC" w:rsidP="00754A47">
      <w:pPr>
        <w:pStyle w:val="ListParagraph"/>
        <w:numPr>
          <w:ilvl w:val="0"/>
          <w:numId w:val="92"/>
        </w:numPr>
        <w:spacing w:before="120" w:line="360" w:lineRule="exact"/>
        <w:ind w:left="714" w:hanging="357"/>
        <w:contextualSpacing w:val="0"/>
        <w:jc w:val="both"/>
        <w:rPr>
          <w:rFonts w:ascii="Arial" w:hAnsi="Arial" w:cs="Arial"/>
          <w:sz w:val="22"/>
          <w:szCs w:val="22"/>
          <w:lang w:val="fr-FR"/>
        </w:rPr>
      </w:pPr>
      <w:r w:rsidRPr="001B325D">
        <w:rPr>
          <w:rFonts w:ascii="Arial" w:hAnsi="Arial" w:cs="Arial"/>
          <w:sz w:val="22"/>
          <w:szCs w:val="22"/>
          <w:lang w:val="fr-FR"/>
        </w:rPr>
        <w:t>le niveau communal regroupant le Maire et les ONG/OC et les plaignants ;</w:t>
      </w:r>
    </w:p>
    <w:p w14:paraId="526D2D1D" w14:textId="7D834566" w:rsidR="00743DEC" w:rsidRPr="001B325D" w:rsidRDefault="00743DEC" w:rsidP="00754A47">
      <w:pPr>
        <w:pStyle w:val="ListParagraph"/>
        <w:numPr>
          <w:ilvl w:val="0"/>
          <w:numId w:val="92"/>
        </w:numPr>
        <w:spacing w:before="120" w:line="360" w:lineRule="exact"/>
        <w:ind w:left="714" w:hanging="357"/>
        <w:contextualSpacing w:val="0"/>
        <w:jc w:val="both"/>
        <w:rPr>
          <w:rFonts w:ascii="Arial" w:hAnsi="Arial" w:cs="Arial"/>
          <w:sz w:val="22"/>
          <w:szCs w:val="22"/>
          <w:lang w:val="fr-FR"/>
        </w:rPr>
      </w:pPr>
      <w:r w:rsidRPr="001B325D">
        <w:rPr>
          <w:rFonts w:ascii="Arial" w:hAnsi="Arial" w:cs="Arial"/>
          <w:sz w:val="22"/>
          <w:szCs w:val="22"/>
          <w:lang w:val="fr-FR"/>
        </w:rPr>
        <w:t>le niveau Gouvernorat à travers le Gouverneur de l’Ile et l’UGP PICMC.</w:t>
      </w:r>
    </w:p>
    <w:p w14:paraId="4694B6CC" w14:textId="402F20B8" w:rsidR="004F6969" w:rsidRPr="001B325D" w:rsidRDefault="004F6969" w:rsidP="001B325D">
      <w:pPr>
        <w:spacing w:before="120" w:line="360" w:lineRule="exact"/>
        <w:jc w:val="both"/>
        <w:rPr>
          <w:rFonts w:ascii="Arial" w:hAnsi="Arial" w:cs="Arial"/>
          <w:sz w:val="22"/>
          <w:szCs w:val="22"/>
        </w:rPr>
      </w:pPr>
      <w:r w:rsidRPr="001B325D">
        <w:rPr>
          <w:rFonts w:ascii="Arial" w:hAnsi="Arial" w:cs="Arial"/>
          <w:sz w:val="22"/>
          <w:szCs w:val="22"/>
        </w:rPr>
        <w:lastRenderedPageBreak/>
        <w:t>Le projet, à travers l’UGP, assumera la formation des entités de règlement à l’amiable ainsi que les frais afférents à leur fonctionnement.</w:t>
      </w:r>
    </w:p>
    <w:p w14:paraId="5AB08E69" w14:textId="77777777" w:rsidR="00B5100C" w:rsidRPr="001B325D" w:rsidRDefault="00B5100C" w:rsidP="00754A47">
      <w:pPr>
        <w:pStyle w:val="ListParagraph"/>
        <w:numPr>
          <w:ilvl w:val="0"/>
          <w:numId w:val="58"/>
        </w:numPr>
        <w:autoSpaceDE w:val="0"/>
        <w:autoSpaceDN w:val="0"/>
        <w:adjustRightInd w:val="0"/>
        <w:spacing w:before="120" w:line="360" w:lineRule="exact"/>
        <w:contextualSpacing w:val="0"/>
        <w:jc w:val="both"/>
        <w:rPr>
          <w:rFonts w:ascii="Arial" w:hAnsi="Arial" w:cs="Arial"/>
          <w:b/>
          <w:bCs/>
          <w:sz w:val="22"/>
          <w:szCs w:val="22"/>
          <w:lang w:val="fr-FR"/>
        </w:rPr>
      </w:pPr>
      <w:r w:rsidRPr="001B325D">
        <w:rPr>
          <w:rFonts w:ascii="Arial" w:hAnsi="Arial" w:cs="Arial"/>
          <w:b/>
          <w:bCs/>
          <w:sz w:val="22"/>
          <w:szCs w:val="22"/>
          <w:lang w:val="fr-FR"/>
        </w:rPr>
        <w:t>Traitement des plaintes en première instance</w:t>
      </w:r>
    </w:p>
    <w:p w14:paraId="4254386C" w14:textId="7CD8FEA1" w:rsidR="00B5100C" w:rsidRPr="001B325D" w:rsidRDefault="00B5100C" w:rsidP="001B325D">
      <w:pPr>
        <w:autoSpaceDE w:val="0"/>
        <w:autoSpaceDN w:val="0"/>
        <w:adjustRightInd w:val="0"/>
        <w:spacing w:before="120" w:line="360" w:lineRule="exact"/>
        <w:jc w:val="both"/>
        <w:rPr>
          <w:rFonts w:ascii="Arial" w:hAnsi="Arial" w:cs="Arial"/>
          <w:sz w:val="22"/>
          <w:szCs w:val="22"/>
        </w:rPr>
      </w:pPr>
      <w:r w:rsidRPr="001B325D">
        <w:rPr>
          <w:rFonts w:ascii="Arial" w:hAnsi="Arial" w:cs="Arial"/>
          <w:sz w:val="22"/>
          <w:szCs w:val="22"/>
        </w:rPr>
        <w:t>Le premier examen sera fait par le village </w:t>
      </w:r>
      <w:r w:rsidR="00C77CBD" w:rsidRPr="001B325D">
        <w:rPr>
          <w:rFonts w:ascii="Arial" w:hAnsi="Arial" w:cs="Arial"/>
          <w:sz w:val="22"/>
          <w:szCs w:val="22"/>
        </w:rPr>
        <w:t>(</w:t>
      </w:r>
      <w:r w:rsidR="00C77CBD" w:rsidRPr="001B325D">
        <w:rPr>
          <w:rFonts w:ascii="Arial" w:hAnsi="Arial" w:cs="Arial"/>
          <w:b/>
          <w:bCs/>
          <w:sz w:val="22"/>
          <w:szCs w:val="22"/>
        </w:rPr>
        <w:t>Comité villageois de médiation</w:t>
      </w:r>
      <w:r w:rsidR="00C77CBD" w:rsidRPr="001B325D">
        <w:rPr>
          <w:rFonts w:ascii="Arial" w:hAnsi="Arial" w:cs="Arial"/>
          <w:sz w:val="22"/>
          <w:szCs w:val="22"/>
        </w:rPr>
        <w:t xml:space="preserve">) </w:t>
      </w:r>
      <w:r w:rsidRPr="001B325D">
        <w:rPr>
          <w:rFonts w:ascii="Arial" w:hAnsi="Arial" w:cs="Arial"/>
          <w:sz w:val="22"/>
          <w:szCs w:val="22"/>
        </w:rPr>
        <w:t xml:space="preserve">dans </w:t>
      </w:r>
      <w:r w:rsidR="00593790" w:rsidRPr="001B325D">
        <w:rPr>
          <w:rFonts w:ascii="Arial" w:hAnsi="Arial" w:cs="Arial"/>
          <w:sz w:val="22"/>
          <w:szCs w:val="22"/>
        </w:rPr>
        <w:t>un délai de 5 jour</w:t>
      </w:r>
      <w:r w:rsidR="00477ECA">
        <w:rPr>
          <w:rFonts w:ascii="Arial" w:hAnsi="Arial" w:cs="Arial"/>
          <w:sz w:val="22"/>
          <w:szCs w:val="22"/>
        </w:rPr>
        <w:t>s</w:t>
      </w:r>
      <w:r w:rsidR="00593790" w:rsidRPr="001B325D">
        <w:rPr>
          <w:rFonts w:ascii="Arial" w:hAnsi="Arial" w:cs="Arial"/>
          <w:sz w:val="22"/>
          <w:szCs w:val="22"/>
        </w:rPr>
        <w:t xml:space="preserve"> ouvrable</w:t>
      </w:r>
      <w:r w:rsidR="00477ECA">
        <w:rPr>
          <w:rFonts w:ascii="Arial" w:hAnsi="Arial" w:cs="Arial"/>
          <w:sz w:val="22"/>
          <w:szCs w:val="22"/>
        </w:rPr>
        <w:t>s</w:t>
      </w:r>
      <w:r w:rsidRPr="001B325D">
        <w:rPr>
          <w:rFonts w:ascii="Arial" w:hAnsi="Arial" w:cs="Arial"/>
          <w:sz w:val="22"/>
          <w:szCs w:val="22"/>
        </w:rPr>
        <w:t xml:space="preserve">. Si elle détermine que la requête est fondée, le plaignant devra bénéficier des réparations adéquates. Ce comité comprendra au moins les personnes suivantes : </w:t>
      </w:r>
    </w:p>
    <w:p w14:paraId="34055EC0" w14:textId="2126225E" w:rsidR="00B5100C" w:rsidRPr="001B325D" w:rsidRDefault="00B5100C" w:rsidP="00754A47">
      <w:pPr>
        <w:pStyle w:val="BodyText"/>
        <w:numPr>
          <w:ilvl w:val="0"/>
          <w:numId w:val="56"/>
        </w:numPr>
        <w:spacing w:after="0" w:line="360" w:lineRule="exact"/>
        <w:ind w:left="714" w:hanging="357"/>
        <w:rPr>
          <w:rFonts w:ascii="Arial" w:hAnsi="Arial" w:cs="Arial"/>
          <w:sz w:val="22"/>
          <w:szCs w:val="22"/>
        </w:rPr>
      </w:pPr>
      <w:r w:rsidRPr="001B325D">
        <w:rPr>
          <w:rFonts w:ascii="Arial" w:hAnsi="Arial" w:cs="Arial"/>
          <w:sz w:val="22"/>
          <w:szCs w:val="22"/>
        </w:rPr>
        <w:t>le Chef de village, Président,</w:t>
      </w:r>
    </w:p>
    <w:p w14:paraId="4F0124F9" w14:textId="4111BDBD" w:rsidR="00182E80" w:rsidRPr="001B325D" w:rsidRDefault="00182E80" w:rsidP="00754A47">
      <w:pPr>
        <w:pStyle w:val="BodyText"/>
        <w:numPr>
          <w:ilvl w:val="0"/>
          <w:numId w:val="56"/>
        </w:numPr>
        <w:spacing w:after="0" w:line="360" w:lineRule="exact"/>
        <w:ind w:left="714" w:hanging="357"/>
        <w:rPr>
          <w:rFonts w:ascii="Arial" w:hAnsi="Arial" w:cs="Arial"/>
          <w:sz w:val="22"/>
          <w:szCs w:val="22"/>
        </w:rPr>
      </w:pPr>
      <w:r w:rsidRPr="001B325D">
        <w:rPr>
          <w:rFonts w:ascii="Arial" w:hAnsi="Arial" w:cs="Arial"/>
          <w:sz w:val="22"/>
          <w:szCs w:val="22"/>
        </w:rPr>
        <w:t xml:space="preserve">un représentant des sages du Village, </w:t>
      </w:r>
    </w:p>
    <w:p w14:paraId="4D10CB95" w14:textId="483E7FBC" w:rsidR="00B5100C" w:rsidRPr="001B325D" w:rsidRDefault="00182E80" w:rsidP="00754A47">
      <w:pPr>
        <w:pStyle w:val="BodyText"/>
        <w:numPr>
          <w:ilvl w:val="0"/>
          <w:numId w:val="56"/>
        </w:numPr>
        <w:spacing w:after="0" w:line="360" w:lineRule="exact"/>
        <w:ind w:left="714" w:hanging="357"/>
        <w:rPr>
          <w:rFonts w:ascii="Arial" w:hAnsi="Arial" w:cs="Arial"/>
          <w:sz w:val="22"/>
          <w:szCs w:val="22"/>
        </w:rPr>
      </w:pPr>
      <w:r w:rsidRPr="001B325D">
        <w:rPr>
          <w:rFonts w:ascii="Arial" w:hAnsi="Arial" w:cs="Arial"/>
          <w:sz w:val="22"/>
          <w:szCs w:val="22"/>
        </w:rPr>
        <w:t>deux r</w:t>
      </w:r>
      <w:r w:rsidR="00B5100C" w:rsidRPr="001B325D">
        <w:rPr>
          <w:rFonts w:ascii="Arial" w:hAnsi="Arial" w:cs="Arial"/>
          <w:sz w:val="22"/>
          <w:szCs w:val="22"/>
        </w:rPr>
        <w:t>eprésentants des populations, choisis par exemple parmi les organisations communautaires de base</w:t>
      </w:r>
      <w:r w:rsidRPr="001B325D">
        <w:rPr>
          <w:rFonts w:ascii="Arial" w:hAnsi="Arial" w:cs="Arial"/>
          <w:sz w:val="22"/>
          <w:szCs w:val="22"/>
        </w:rPr>
        <w:t xml:space="preserve"> et </w:t>
      </w:r>
      <w:r w:rsidR="00B5100C" w:rsidRPr="001B325D">
        <w:rPr>
          <w:rFonts w:ascii="Arial" w:hAnsi="Arial" w:cs="Arial"/>
          <w:sz w:val="22"/>
          <w:szCs w:val="22"/>
        </w:rPr>
        <w:t>les femmes, selon les cas</w:t>
      </w:r>
      <w:r w:rsidRPr="001B325D">
        <w:rPr>
          <w:rFonts w:ascii="Arial" w:hAnsi="Arial" w:cs="Arial"/>
          <w:sz w:val="22"/>
          <w:szCs w:val="22"/>
        </w:rPr>
        <w:t>,</w:t>
      </w:r>
      <w:r w:rsidR="00B5100C" w:rsidRPr="001B325D">
        <w:rPr>
          <w:rFonts w:ascii="Arial" w:hAnsi="Arial" w:cs="Arial"/>
          <w:sz w:val="22"/>
          <w:szCs w:val="22"/>
        </w:rPr>
        <w:t xml:space="preserve"> </w:t>
      </w:r>
    </w:p>
    <w:p w14:paraId="0E8A42B0" w14:textId="7FD78F16" w:rsidR="00B5100C" w:rsidRPr="001B325D" w:rsidRDefault="00B5100C" w:rsidP="00754A47">
      <w:pPr>
        <w:pStyle w:val="BodyText"/>
        <w:numPr>
          <w:ilvl w:val="0"/>
          <w:numId w:val="56"/>
        </w:numPr>
        <w:spacing w:after="0" w:line="360" w:lineRule="exact"/>
        <w:ind w:left="714" w:hanging="357"/>
        <w:rPr>
          <w:rFonts w:ascii="Arial" w:hAnsi="Arial" w:cs="Arial"/>
          <w:sz w:val="22"/>
          <w:szCs w:val="22"/>
        </w:rPr>
      </w:pPr>
      <w:r w:rsidRPr="001B325D">
        <w:rPr>
          <w:rFonts w:ascii="Arial" w:hAnsi="Arial" w:cs="Arial"/>
          <w:sz w:val="22"/>
          <w:szCs w:val="22"/>
        </w:rPr>
        <w:t>Un représentant de l’U</w:t>
      </w:r>
      <w:r w:rsidR="008871B3" w:rsidRPr="001B325D">
        <w:rPr>
          <w:rFonts w:ascii="Arial" w:hAnsi="Arial" w:cs="Arial"/>
          <w:sz w:val="22"/>
          <w:szCs w:val="22"/>
        </w:rPr>
        <w:t>GP PICMC</w:t>
      </w:r>
      <w:r w:rsidRPr="001B325D">
        <w:rPr>
          <w:rFonts w:ascii="Arial" w:hAnsi="Arial" w:cs="Arial"/>
          <w:sz w:val="22"/>
          <w:szCs w:val="22"/>
        </w:rPr>
        <w:t>, Secrétaire</w:t>
      </w:r>
      <w:r w:rsidR="00182E80" w:rsidRPr="001B325D">
        <w:rPr>
          <w:rFonts w:ascii="Arial" w:hAnsi="Arial" w:cs="Arial"/>
          <w:sz w:val="22"/>
          <w:szCs w:val="22"/>
        </w:rPr>
        <w:t>.</w:t>
      </w:r>
    </w:p>
    <w:p w14:paraId="44F0105A" w14:textId="647CCF6F" w:rsidR="00B5100C" w:rsidRPr="001B325D" w:rsidRDefault="008871B3" w:rsidP="001B325D">
      <w:pPr>
        <w:autoSpaceDE w:val="0"/>
        <w:autoSpaceDN w:val="0"/>
        <w:adjustRightInd w:val="0"/>
        <w:spacing w:before="120" w:line="360" w:lineRule="exact"/>
        <w:jc w:val="both"/>
        <w:rPr>
          <w:rFonts w:ascii="Arial" w:hAnsi="Arial" w:cs="Arial"/>
          <w:sz w:val="22"/>
          <w:szCs w:val="22"/>
        </w:rPr>
      </w:pPr>
      <w:r w:rsidRPr="001B325D">
        <w:rPr>
          <w:rFonts w:ascii="Arial" w:hAnsi="Arial" w:cs="Arial"/>
          <w:sz w:val="22"/>
          <w:szCs w:val="22"/>
        </w:rPr>
        <w:t xml:space="preserve">L’UGP PICMC </w:t>
      </w:r>
      <w:r w:rsidR="00B5100C" w:rsidRPr="001B325D">
        <w:rPr>
          <w:rFonts w:ascii="Arial" w:hAnsi="Arial" w:cs="Arial"/>
          <w:sz w:val="22"/>
          <w:szCs w:val="22"/>
        </w:rPr>
        <w:t>mettra en place un programme de renforcement de capacités de ses acteurs qui auront la responsabilité de s’assurer que le mécanisme de règlement de plaintes fonctionne en respectant les principes d’équité, de transparence, d’efficacité, de confidentialité et documentation de toutes les plaintes ou demandes de feed-back.</w:t>
      </w:r>
    </w:p>
    <w:p w14:paraId="48B01CA5" w14:textId="7D966BD6" w:rsidR="00B5100C" w:rsidRPr="001B325D" w:rsidRDefault="00B5100C" w:rsidP="001B325D">
      <w:pPr>
        <w:autoSpaceDE w:val="0"/>
        <w:autoSpaceDN w:val="0"/>
        <w:adjustRightInd w:val="0"/>
        <w:spacing w:before="120" w:line="360" w:lineRule="exact"/>
        <w:jc w:val="both"/>
        <w:rPr>
          <w:rFonts w:ascii="Arial" w:hAnsi="Arial" w:cs="Arial"/>
          <w:sz w:val="22"/>
          <w:szCs w:val="22"/>
        </w:rPr>
      </w:pPr>
      <w:r w:rsidRPr="001B325D">
        <w:rPr>
          <w:rFonts w:ascii="Arial" w:hAnsi="Arial" w:cs="Arial"/>
          <w:sz w:val="22"/>
          <w:szCs w:val="22"/>
        </w:rPr>
        <w:t xml:space="preserve">Les plaintes liées à l'EAS / HS ne devraient pas être gérées </w:t>
      </w:r>
      <w:r w:rsidR="008871B3" w:rsidRPr="001B325D">
        <w:rPr>
          <w:rFonts w:ascii="Arial" w:hAnsi="Arial" w:cs="Arial"/>
          <w:sz w:val="22"/>
          <w:szCs w:val="22"/>
        </w:rPr>
        <w:t xml:space="preserve">au </w:t>
      </w:r>
      <w:r w:rsidRPr="001B325D">
        <w:rPr>
          <w:rFonts w:ascii="Arial" w:hAnsi="Arial" w:cs="Arial"/>
          <w:sz w:val="22"/>
          <w:szCs w:val="22"/>
        </w:rPr>
        <w:t>niveau</w:t>
      </w:r>
      <w:r w:rsidR="008871B3" w:rsidRPr="001B325D">
        <w:rPr>
          <w:rFonts w:ascii="Arial" w:hAnsi="Arial" w:cs="Arial"/>
          <w:sz w:val="22"/>
          <w:szCs w:val="22"/>
        </w:rPr>
        <w:t xml:space="preserve"> village</w:t>
      </w:r>
      <w:r w:rsidRPr="001B325D">
        <w:rPr>
          <w:rFonts w:ascii="Arial" w:hAnsi="Arial" w:cs="Arial"/>
          <w:sz w:val="22"/>
          <w:szCs w:val="22"/>
        </w:rPr>
        <w:t>. Le rôle de</w:t>
      </w:r>
      <w:r w:rsidR="008871B3" w:rsidRPr="001B325D">
        <w:rPr>
          <w:rFonts w:ascii="Arial" w:hAnsi="Arial" w:cs="Arial"/>
          <w:sz w:val="22"/>
          <w:szCs w:val="22"/>
        </w:rPr>
        <w:t xml:space="preserve"> cette instance </w:t>
      </w:r>
      <w:r w:rsidRPr="001B325D">
        <w:rPr>
          <w:rFonts w:ascii="Arial" w:hAnsi="Arial" w:cs="Arial"/>
          <w:sz w:val="22"/>
          <w:szCs w:val="22"/>
        </w:rPr>
        <w:t>(s</w:t>
      </w:r>
      <w:r w:rsidR="008871B3" w:rsidRPr="001B325D">
        <w:rPr>
          <w:rFonts w:ascii="Arial" w:hAnsi="Arial" w:cs="Arial"/>
          <w:sz w:val="22"/>
          <w:szCs w:val="22"/>
        </w:rPr>
        <w:t xml:space="preserve">i ces membres </w:t>
      </w:r>
      <w:r w:rsidRPr="001B325D">
        <w:rPr>
          <w:rFonts w:ascii="Arial" w:hAnsi="Arial" w:cs="Arial"/>
          <w:sz w:val="22"/>
          <w:szCs w:val="22"/>
        </w:rPr>
        <w:t>sont sélectionnés comme points d'entrée EAS / HS) sera de référer le plaignant au</w:t>
      </w:r>
      <w:r w:rsidR="0027428B" w:rsidRPr="001B325D">
        <w:rPr>
          <w:rFonts w:ascii="Arial" w:hAnsi="Arial" w:cs="Arial"/>
          <w:sz w:val="22"/>
          <w:szCs w:val="22"/>
        </w:rPr>
        <w:t>x</w:t>
      </w:r>
      <w:r w:rsidRPr="001B325D">
        <w:rPr>
          <w:rFonts w:ascii="Arial" w:hAnsi="Arial" w:cs="Arial"/>
          <w:sz w:val="22"/>
          <w:szCs w:val="22"/>
        </w:rPr>
        <w:t xml:space="preserve"> </w:t>
      </w:r>
      <w:r w:rsidR="008871B3" w:rsidRPr="001B325D">
        <w:rPr>
          <w:rFonts w:ascii="Arial" w:hAnsi="Arial" w:cs="Arial"/>
          <w:sz w:val="22"/>
          <w:szCs w:val="22"/>
        </w:rPr>
        <w:t>Canaux de signalement/référencement</w:t>
      </w:r>
      <w:r w:rsidR="0027428B" w:rsidRPr="001B325D">
        <w:rPr>
          <w:rFonts w:ascii="Arial" w:hAnsi="Arial" w:cs="Arial"/>
          <w:sz w:val="22"/>
          <w:szCs w:val="22"/>
        </w:rPr>
        <w:t xml:space="preserve"> </w:t>
      </w:r>
      <w:r w:rsidRPr="001B325D">
        <w:rPr>
          <w:rFonts w:ascii="Arial" w:hAnsi="Arial" w:cs="Arial"/>
          <w:sz w:val="22"/>
          <w:szCs w:val="22"/>
        </w:rPr>
        <w:t xml:space="preserve">(voir </w:t>
      </w:r>
      <w:r w:rsidR="008871B3" w:rsidRPr="001B325D">
        <w:rPr>
          <w:rFonts w:ascii="Arial" w:hAnsi="Arial" w:cs="Arial"/>
          <w:sz w:val="22"/>
          <w:szCs w:val="22"/>
        </w:rPr>
        <w:t xml:space="preserve">section </w:t>
      </w:r>
      <w:r w:rsidR="0027428B" w:rsidRPr="001B325D">
        <w:rPr>
          <w:rFonts w:ascii="Arial" w:hAnsi="Arial" w:cs="Arial"/>
          <w:sz w:val="22"/>
          <w:szCs w:val="22"/>
        </w:rPr>
        <w:t>6.3.3.2. du Plan VBG en volume séparé).</w:t>
      </w:r>
    </w:p>
    <w:p w14:paraId="2747B884" w14:textId="77777777" w:rsidR="00B5100C" w:rsidRPr="001B325D" w:rsidRDefault="00B5100C" w:rsidP="00754A47">
      <w:pPr>
        <w:pStyle w:val="ListParagraph"/>
        <w:numPr>
          <w:ilvl w:val="0"/>
          <w:numId w:val="58"/>
        </w:numPr>
        <w:autoSpaceDE w:val="0"/>
        <w:autoSpaceDN w:val="0"/>
        <w:adjustRightInd w:val="0"/>
        <w:spacing w:before="120" w:line="360" w:lineRule="exact"/>
        <w:contextualSpacing w:val="0"/>
        <w:jc w:val="both"/>
        <w:rPr>
          <w:rFonts w:ascii="Arial" w:hAnsi="Arial" w:cs="Arial"/>
          <w:b/>
          <w:bCs/>
          <w:sz w:val="22"/>
          <w:szCs w:val="22"/>
          <w:lang w:val="fr-FR"/>
        </w:rPr>
      </w:pPr>
      <w:r w:rsidRPr="001B325D">
        <w:rPr>
          <w:rFonts w:ascii="Arial" w:hAnsi="Arial" w:cs="Arial"/>
          <w:b/>
          <w:bCs/>
          <w:sz w:val="22"/>
          <w:szCs w:val="22"/>
          <w:lang w:val="fr-FR"/>
        </w:rPr>
        <w:t>Traitement des plaintes en seconde instance</w:t>
      </w:r>
    </w:p>
    <w:p w14:paraId="497BBFBF" w14:textId="5E43B6D5" w:rsidR="00182E80" w:rsidRPr="001B325D" w:rsidRDefault="00B5100C" w:rsidP="001B325D">
      <w:pPr>
        <w:autoSpaceDE w:val="0"/>
        <w:autoSpaceDN w:val="0"/>
        <w:adjustRightInd w:val="0"/>
        <w:spacing w:before="120" w:line="360" w:lineRule="exact"/>
        <w:jc w:val="both"/>
        <w:rPr>
          <w:rFonts w:ascii="Arial" w:hAnsi="Arial" w:cs="Arial"/>
          <w:sz w:val="22"/>
          <w:szCs w:val="22"/>
        </w:rPr>
      </w:pPr>
      <w:r w:rsidRPr="001B325D">
        <w:rPr>
          <w:rFonts w:ascii="Arial" w:hAnsi="Arial" w:cs="Arial"/>
          <w:sz w:val="22"/>
          <w:szCs w:val="22"/>
        </w:rPr>
        <w:t xml:space="preserve">Si le plaignant n’est pas satisfait du traitement en première instance, </w:t>
      </w:r>
      <w:r w:rsidR="00182E80" w:rsidRPr="001B325D">
        <w:rPr>
          <w:rFonts w:ascii="Arial" w:hAnsi="Arial" w:cs="Arial"/>
          <w:sz w:val="22"/>
          <w:szCs w:val="22"/>
        </w:rPr>
        <w:t xml:space="preserve">la plainte sera par la suite remise et traitée par le </w:t>
      </w:r>
      <w:r w:rsidR="00182E80" w:rsidRPr="001B325D">
        <w:rPr>
          <w:rFonts w:ascii="Arial" w:hAnsi="Arial" w:cs="Arial"/>
          <w:b/>
          <w:bCs/>
          <w:sz w:val="22"/>
          <w:szCs w:val="22"/>
        </w:rPr>
        <w:t>Comité de Règlement des litiges (CRL)</w:t>
      </w:r>
      <w:r w:rsidR="00182E80" w:rsidRPr="001B325D">
        <w:rPr>
          <w:rFonts w:ascii="Arial" w:hAnsi="Arial" w:cs="Arial"/>
          <w:sz w:val="22"/>
          <w:szCs w:val="22"/>
        </w:rPr>
        <w:t xml:space="preserve"> de la Commune. Un Comité de Règlement des Litiges (CRL) sera érigé au niveau de chaque Commune concernée.</w:t>
      </w:r>
    </w:p>
    <w:p w14:paraId="51A6E494" w14:textId="77777777" w:rsidR="00182E80" w:rsidRPr="001B325D" w:rsidRDefault="00182E80" w:rsidP="001B325D">
      <w:pPr>
        <w:autoSpaceDE w:val="0"/>
        <w:autoSpaceDN w:val="0"/>
        <w:adjustRightInd w:val="0"/>
        <w:spacing w:before="120" w:line="360" w:lineRule="exact"/>
        <w:jc w:val="both"/>
        <w:rPr>
          <w:rFonts w:ascii="Arial" w:hAnsi="Arial" w:cs="Arial"/>
          <w:sz w:val="22"/>
          <w:szCs w:val="22"/>
        </w:rPr>
      </w:pPr>
      <w:r w:rsidRPr="001B325D">
        <w:rPr>
          <w:rFonts w:ascii="Arial" w:hAnsi="Arial" w:cs="Arial"/>
          <w:sz w:val="22"/>
          <w:szCs w:val="22"/>
        </w:rPr>
        <w:t>Le CRL sera présidé par le Maire ou son représentant.</w:t>
      </w:r>
    </w:p>
    <w:p w14:paraId="5ED152DD" w14:textId="78C5884B" w:rsidR="00182E80" w:rsidRPr="001B325D" w:rsidRDefault="00182E80" w:rsidP="001B325D">
      <w:pPr>
        <w:autoSpaceDE w:val="0"/>
        <w:autoSpaceDN w:val="0"/>
        <w:adjustRightInd w:val="0"/>
        <w:spacing w:before="120" w:line="360" w:lineRule="exact"/>
        <w:jc w:val="both"/>
        <w:rPr>
          <w:rFonts w:ascii="Arial" w:hAnsi="Arial" w:cs="Arial"/>
          <w:sz w:val="22"/>
          <w:szCs w:val="22"/>
        </w:rPr>
      </w:pPr>
      <w:r w:rsidRPr="001B325D">
        <w:rPr>
          <w:rFonts w:ascii="Arial" w:hAnsi="Arial" w:cs="Arial"/>
          <w:sz w:val="22"/>
          <w:szCs w:val="22"/>
        </w:rPr>
        <w:t xml:space="preserve">Les autres membres dudit comité seront : </w:t>
      </w:r>
    </w:p>
    <w:p w14:paraId="3DB75F7E" w14:textId="13434760" w:rsidR="00182E80" w:rsidRPr="001B325D" w:rsidRDefault="00182E80" w:rsidP="00754A47">
      <w:pPr>
        <w:pStyle w:val="BodyText"/>
        <w:numPr>
          <w:ilvl w:val="0"/>
          <w:numId w:val="56"/>
        </w:numPr>
        <w:spacing w:after="0" w:line="360" w:lineRule="exact"/>
        <w:ind w:left="714" w:hanging="357"/>
        <w:rPr>
          <w:rFonts w:ascii="Arial" w:hAnsi="Arial" w:cs="Arial"/>
          <w:sz w:val="22"/>
          <w:szCs w:val="22"/>
        </w:rPr>
      </w:pPr>
      <w:r w:rsidRPr="001B325D">
        <w:rPr>
          <w:rFonts w:ascii="Arial" w:hAnsi="Arial" w:cs="Arial"/>
          <w:sz w:val="22"/>
          <w:szCs w:val="22"/>
        </w:rPr>
        <w:t xml:space="preserve">Un représentant d’une ONG locale s des populations, choisis par exemple parmi les organisations communautaires de base et les femmes, selon les cas, </w:t>
      </w:r>
    </w:p>
    <w:p w14:paraId="499A4F95" w14:textId="56D2DF7D" w:rsidR="00182E80" w:rsidRPr="001B325D" w:rsidRDefault="00182E80" w:rsidP="00754A47">
      <w:pPr>
        <w:pStyle w:val="BodyText"/>
        <w:numPr>
          <w:ilvl w:val="0"/>
          <w:numId w:val="56"/>
        </w:numPr>
        <w:spacing w:after="0" w:line="360" w:lineRule="exact"/>
        <w:ind w:left="714" w:hanging="357"/>
        <w:rPr>
          <w:rFonts w:ascii="Arial" w:hAnsi="Arial" w:cs="Arial"/>
          <w:sz w:val="22"/>
          <w:szCs w:val="22"/>
        </w:rPr>
      </w:pPr>
      <w:r w:rsidRPr="001B325D">
        <w:rPr>
          <w:rFonts w:ascii="Arial" w:hAnsi="Arial" w:cs="Arial"/>
          <w:sz w:val="22"/>
          <w:szCs w:val="22"/>
        </w:rPr>
        <w:t xml:space="preserve">un représentant des sages de la commune, </w:t>
      </w:r>
    </w:p>
    <w:p w14:paraId="3ED72C7B" w14:textId="77777777" w:rsidR="00182E80" w:rsidRPr="001B325D" w:rsidRDefault="00182E80" w:rsidP="00754A47">
      <w:pPr>
        <w:pStyle w:val="BodyText"/>
        <w:numPr>
          <w:ilvl w:val="0"/>
          <w:numId w:val="56"/>
        </w:numPr>
        <w:spacing w:after="0" w:line="360" w:lineRule="exact"/>
        <w:ind w:left="714" w:hanging="357"/>
        <w:rPr>
          <w:rFonts w:ascii="Arial" w:hAnsi="Arial" w:cs="Arial"/>
          <w:sz w:val="22"/>
          <w:szCs w:val="22"/>
        </w:rPr>
      </w:pPr>
      <w:r w:rsidRPr="001B325D">
        <w:rPr>
          <w:rFonts w:ascii="Arial" w:hAnsi="Arial" w:cs="Arial"/>
          <w:sz w:val="22"/>
          <w:szCs w:val="22"/>
        </w:rPr>
        <w:t>Un représentant de l’UGP PICMC, Secrétaire.</w:t>
      </w:r>
    </w:p>
    <w:p w14:paraId="2194816B" w14:textId="45641E10" w:rsidR="00182E80" w:rsidRPr="001B325D" w:rsidRDefault="00182E80" w:rsidP="001B325D">
      <w:pPr>
        <w:autoSpaceDE w:val="0"/>
        <w:autoSpaceDN w:val="0"/>
        <w:adjustRightInd w:val="0"/>
        <w:spacing w:before="120" w:line="360" w:lineRule="exact"/>
        <w:jc w:val="both"/>
        <w:rPr>
          <w:rFonts w:ascii="Arial" w:hAnsi="Arial" w:cs="Arial"/>
          <w:sz w:val="22"/>
          <w:szCs w:val="22"/>
        </w:rPr>
      </w:pPr>
      <w:r w:rsidRPr="001B325D">
        <w:rPr>
          <w:rFonts w:ascii="Arial" w:hAnsi="Arial" w:cs="Arial"/>
          <w:sz w:val="22"/>
          <w:szCs w:val="22"/>
        </w:rPr>
        <w:t>Le CRL qui peut s’adjoindre toute personne qu’elle juge compétente pour l’aider à la résolution du litige.</w:t>
      </w:r>
    </w:p>
    <w:p w14:paraId="057E59E0" w14:textId="284364D5" w:rsidR="00B5100C" w:rsidRPr="001B325D" w:rsidRDefault="0027428B" w:rsidP="001B325D">
      <w:pPr>
        <w:autoSpaceDE w:val="0"/>
        <w:autoSpaceDN w:val="0"/>
        <w:adjustRightInd w:val="0"/>
        <w:spacing w:before="120" w:line="360" w:lineRule="exact"/>
        <w:jc w:val="both"/>
        <w:rPr>
          <w:rFonts w:ascii="Arial" w:hAnsi="Arial" w:cs="Arial"/>
          <w:sz w:val="22"/>
          <w:szCs w:val="22"/>
        </w:rPr>
      </w:pPr>
      <w:r w:rsidRPr="001B325D">
        <w:rPr>
          <w:rFonts w:ascii="Arial" w:hAnsi="Arial" w:cs="Arial"/>
          <w:sz w:val="22"/>
          <w:szCs w:val="22"/>
        </w:rPr>
        <w:t xml:space="preserve">L’UGP PICMC </w:t>
      </w:r>
      <w:r w:rsidR="00B5100C" w:rsidRPr="001B325D">
        <w:rPr>
          <w:rFonts w:ascii="Arial" w:hAnsi="Arial" w:cs="Arial"/>
          <w:sz w:val="22"/>
          <w:szCs w:val="22"/>
        </w:rPr>
        <w:t xml:space="preserve">mettra en place un programme de renforcement de capacités de ses acteurs qui auront la responsabilité de s’assurer que le mécanisme de règlement de plaintes </w:t>
      </w:r>
      <w:r w:rsidR="00B5100C" w:rsidRPr="001B325D">
        <w:rPr>
          <w:rFonts w:ascii="Arial" w:hAnsi="Arial" w:cs="Arial"/>
          <w:sz w:val="22"/>
          <w:szCs w:val="22"/>
        </w:rPr>
        <w:lastRenderedPageBreak/>
        <w:t>fonctionne en respectant les principes d’équité, de transparence, d’efficacité, de confidentialité et documentation de toutes les plaintes ou demandes de feed-back.</w:t>
      </w:r>
    </w:p>
    <w:p w14:paraId="10671246" w14:textId="47EB6AEC" w:rsidR="00B5100C" w:rsidRPr="001B325D" w:rsidRDefault="00B5100C" w:rsidP="00754A47">
      <w:pPr>
        <w:pStyle w:val="ListParagraph"/>
        <w:numPr>
          <w:ilvl w:val="0"/>
          <w:numId w:val="58"/>
        </w:numPr>
        <w:autoSpaceDE w:val="0"/>
        <w:autoSpaceDN w:val="0"/>
        <w:adjustRightInd w:val="0"/>
        <w:spacing w:before="120" w:line="360" w:lineRule="exact"/>
        <w:contextualSpacing w:val="0"/>
        <w:jc w:val="both"/>
        <w:rPr>
          <w:rFonts w:ascii="Arial" w:hAnsi="Arial" w:cs="Arial"/>
          <w:b/>
          <w:bCs/>
          <w:sz w:val="22"/>
          <w:szCs w:val="22"/>
          <w:lang w:val="fr-FR"/>
        </w:rPr>
      </w:pPr>
      <w:r w:rsidRPr="001B325D">
        <w:rPr>
          <w:rFonts w:ascii="Arial" w:hAnsi="Arial" w:cs="Arial"/>
          <w:b/>
          <w:bCs/>
          <w:sz w:val="22"/>
          <w:szCs w:val="22"/>
          <w:lang w:val="fr-FR"/>
        </w:rPr>
        <w:t>Traitement des plaintes en troisième instance</w:t>
      </w:r>
    </w:p>
    <w:p w14:paraId="5EB3499A" w14:textId="77777777" w:rsidR="002A2915" w:rsidRPr="001B325D" w:rsidRDefault="00B5100C" w:rsidP="001B325D">
      <w:pPr>
        <w:autoSpaceDE w:val="0"/>
        <w:autoSpaceDN w:val="0"/>
        <w:adjustRightInd w:val="0"/>
        <w:spacing w:before="120" w:line="360" w:lineRule="exact"/>
        <w:jc w:val="both"/>
        <w:rPr>
          <w:rFonts w:ascii="Arial" w:hAnsi="Arial" w:cs="Arial"/>
          <w:sz w:val="22"/>
          <w:szCs w:val="22"/>
        </w:rPr>
      </w:pPr>
      <w:r w:rsidRPr="001B325D">
        <w:rPr>
          <w:rFonts w:ascii="Arial" w:hAnsi="Arial" w:cs="Arial"/>
          <w:sz w:val="22"/>
          <w:szCs w:val="22"/>
        </w:rPr>
        <w:t xml:space="preserve">Si le plaignant n’est pas satisfait du traitement en deuxième instance, le troisième examen sera fait dans un délai </w:t>
      </w:r>
      <w:r w:rsidR="00182E80" w:rsidRPr="001B325D">
        <w:rPr>
          <w:rFonts w:ascii="Arial" w:hAnsi="Arial" w:cs="Arial"/>
          <w:sz w:val="22"/>
          <w:szCs w:val="22"/>
        </w:rPr>
        <w:t xml:space="preserve">maximal d’une semaine </w:t>
      </w:r>
      <w:r w:rsidRPr="001B325D">
        <w:rPr>
          <w:rFonts w:ascii="Arial" w:hAnsi="Arial" w:cs="Arial"/>
          <w:sz w:val="22"/>
          <w:szCs w:val="22"/>
        </w:rPr>
        <w:t xml:space="preserve">au niveau </w:t>
      </w:r>
      <w:r w:rsidR="00182E80" w:rsidRPr="001B325D">
        <w:rPr>
          <w:rFonts w:ascii="Arial" w:hAnsi="Arial" w:cs="Arial"/>
          <w:sz w:val="22"/>
          <w:szCs w:val="22"/>
        </w:rPr>
        <w:t>gouvernorat</w:t>
      </w:r>
      <w:r w:rsidRPr="001B325D">
        <w:rPr>
          <w:rFonts w:ascii="Arial" w:hAnsi="Arial" w:cs="Arial"/>
          <w:sz w:val="22"/>
          <w:szCs w:val="22"/>
        </w:rPr>
        <w:t xml:space="preserve"> qui </w:t>
      </w:r>
      <w:r w:rsidR="002A2915" w:rsidRPr="001B325D">
        <w:rPr>
          <w:rFonts w:ascii="Arial" w:hAnsi="Arial" w:cs="Arial"/>
          <w:sz w:val="22"/>
          <w:szCs w:val="22"/>
        </w:rPr>
        <w:t>est l’</w:t>
      </w:r>
      <w:r w:rsidRPr="001B325D">
        <w:rPr>
          <w:rFonts w:ascii="Arial" w:hAnsi="Arial" w:cs="Arial"/>
          <w:sz w:val="22"/>
          <w:szCs w:val="22"/>
        </w:rPr>
        <w:t>autorité</w:t>
      </w:r>
      <w:r w:rsidR="002A2915" w:rsidRPr="001B325D">
        <w:rPr>
          <w:rFonts w:ascii="Arial" w:hAnsi="Arial" w:cs="Arial"/>
          <w:sz w:val="22"/>
          <w:szCs w:val="22"/>
        </w:rPr>
        <w:t xml:space="preserve"> a</w:t>
      </w:r>
      <w:r w:rsidRPr="001B325D">
        <w:rPr>
          <w:rFonts w:ascii="Arial" w:hAnsi="Arial" w:cs="Arial"/>
          <w:sz w:val="22"/>
          <w:szCs w:val="22"/>
        </w:rPr>
        <w:t xml:space="preserve">dministratives </w:t>
      </w:r>
      <w:r w:rsidR="002A2915" w:rsidRPr="001B325D">
        <w:rPr>
          <w:rFonts w:ascii="Arial" w:hAnsi="Arial" w:cs="Arial"/>
          <w:sz w:val="22"/>
          <w:szCs w:val="22"/>
        </w:rPr>
        <w:t>de l’Ile.</w:t>
      </w:r>
    </w:p>
    <w:p w14:paraId="5D3C8A19" w14:textId="77777777" w:rsidR="002A2915" w:rsidRPr="001B325D" w:rsidRDefault="002A2915" w:rsidP="001B325D">
      <w:pPr>
        <w:autoSpaceDE w:val="0"/>
        <w:autoSpaceDN w:val="0"/>
        <w:adjustRightInd w:val="0"/>
        <w:spacing w:before="120" w:line="360" w:lineRule="exact"/>
        <w:jc w:val="both"/>
        <w:rPr>
          <w:rFonts w:ascii="Arial" w:hAnsi="Arial" w:cs="Arial"/>
          <w:sz w:val="22"/>
          <w:szCs w:val="22"/>
        </w:rPr>
      </w:pPr>
      <w:r w:rsidRPr="001B325D">
        <w:rPr>
          <w:rFonts w:ascii="Arial" w:hAnsi="Arial" w:cs="Arial"/>
          <w:sz w:val="22"/>
          <w:szCs w:val="22"/>
        </w:rPr>
        <w:t xml:space="preserve">Le </w:t>
      </w:r>
      <w:r w:rsidRPr="001B325D">
        <w:rPr>
          <w:rFonts w:ascii="Arial" w:hAnsi="Arial" w:cs="Arial"/>
          <w:b/>
          <w:bCs/>
          <w:sz w:val="22"/>
          <w:szCs w:val="22"/>
        </w:rPr>
        <w:t>Gouverneur</w:t>
      </w:r>
      <w:r w:rsidR="00B5100C" w:rsidRPr="001B325D">
        <w:rPr>
          <w:rFonts w:ascii="Arial" w:hAnsi="Arial" w:cs="Arial"/>
          <w:sz w:val="22"/>
          <w:szCs w:val="22"/>
        </w:rPr>
        <w:t xml:space="preserve"> </w:t>
      </w:r>
      <w:r w:rsidRPr="001B325D">
        <w:rPr>
          <w:rFonts w:ascii="Arial" w:hAnsi="Arial" w:cs="Arial"/>
          <w:sz w:val="22"/>
          <w:szCs w:val="22"/>
        </w:rPr>
        <w:t xml:space="preserve">pourra requérir l’appui du représentant insulaire du </w:t>
      </w:r>
      <w:r w:rsidRPr="001B325D">
        <w:rPr>
          <w:rFonts w:ascii="Arial" w:hAnsi="Arial" w:cs="Arial"/>
          <w:b/>
          <w:bCs/>
          <w:sz w:val="22"/>
          <w:szCs w:val="22"/>
        </w:rPr>
        <w:t>Médiateur</w:t>
      </w:r>
      <w:r w:rsidRPr="001B325D">
        <w:rPr>
          <w:rFonts w:ascii="Arial" w:hAnsi="Arial" w:cs="Arial"/>
          <w:sz w:val="22"/>
          <w:szCs w:val="22"/>
        </w:rPr>
        <w:t xml:space="preserve"> des Comores dans le processus de </w:t>
      </w:r>
      <w:r w:rsidR="00B5100C" w:rsidRPr="001B325D">
        <w:rPr>
          <w:rFonts w:ascii="Arial" w:hAnsi="Arial" w:cs="Arial"/>
          <w:sz w:val="22"/>
          <w:szCs w:val="22"/>
        </w:rPr>
        <w:t>règlement des litiges</w:t>
      </w:r>
      <w:r w:rsidRPr="001B325D">
        <w:rPr>
          <w:rFonts w:ascii="Arial" w:hAnsi="Arial" w:cs="Arial"/>
          <w:sz w:val="22"/>
          <w:szCs w:val="22"/>
        </w:rPr>
        <w:t>.</w:t>
      </w:r>
    </w:p>
    <w:p w14:paraId="29F2312F" w14:textId="68DFCBBB" w:rsidR="00B5100C" w:rsidRPr="001B325D" w:rsidRDefault="002A2915" w:rsidP="001B325D">
      <w:pPr>
        <w:autoSpaceDE w:val="0"/>
        <w:autoSpaceDN w:val="0"/>
        <w:adjustRightInd w:val="0"/>
        <w:spacing w:before="120" w:line="360" w:lineRule="exact"/>
        <w:jc w:val="both"/>
        <w:rPr>
          <w:rFonts w:ascii="Arial" w:hAnsi="Arial" w:cs="Arial"/>
          <w:sz w:val="22"/>
          <w:szCs w:val="22"/>
        </w:rPr>
      </w:pPr>
      <w:r w:rsidRPr="001B325D">
        <w:rPr>
          <w:rFonts w:ascii="Arial" w:hAnsi="Arial" w:cs="Arial"/>
          <w:sz w:val="22"/>
          <w:szCs w:val="22"/>
        </w:rPr>
        <w:t>En tout état de cause</w:t>
      </w:r>
      <w:r w:rsidR="00B5100C" w:rsidRPr="001B325D">
        <w:rPr>
          <w:rFonts w:ascii="Arial" w:hAnsi="Arial" w:cs="Arial"/>
          <w:sz w:val="22"/>
          <w:szCs w:val="22"/>
        </w:rPr>
        <w:t xml:space="preserve">, </w:t>
      </w:r>
      <w:r w:rsidRPr="001B325D">
        <w:rPr>
          <w:rFonts w:ascii="Arial" w:hAnsi="Arial" w:cs="Arial"/>
          <w:sz w:val="22"/>
          <w:szCs w:val="22"/>
        </w:rPr>
        <w:t xml:space="preserve">si le Gouverneur </w:t>
      </w:r>
      <w:r w:rsidR="00B5100C" w:rsidRPr="001B325D">
        <w:rPr>
          <w:rFonts w:ascii="Arial" w:hAnsi="Arial" w:cs="Arial"/>
          <w:sz w:val="22"/>
          <w:szCs w:val="22"/>
        </w:rPr>
        <w:t xml:space="preserve">n’évolue pas dans </w:t>
      </w:r>
      <w:r w:rsidRPr="001B325D">
        <w:rPr>
          <w:rFonts w:ascii="Arial" w:hAnsi="Arial" w:cs="Arial"/>
          <w:sz w:val="22"/>
          <w:szCs w:val="22"/>
        </w:rPr>
        <w:t>sa médiation</w:t>
      </w:r>
      <w:r w:rsidR="00B5100C" w:rsidRPr="001B325D">
        <w:rPr>
          <w:rFonts w:ascii="Arial" w:hAnsi="Arial" w:cs="Arial"/>
          <w:sz w:val="22"/>
          <w:szCs w:val="22"/>
        </w:rPr>
        <w:t xml:space="preserve"> ou si les motifs sont complexes et/ou dépassent le cadre du projet</w:t>
      </w:r>
      <w:r w:rsidRPr="001B325D">
        <w:rPr>
          <w:rFonts w:ascii="Arial" w:hAnsi="Arial" w:cs="Arial"/>
          <w:sz w:val="22"/>
          <w:szCs w:val="22"/>
        </w:rPr>
        <w:t>, le plaignant peut faire recours au niveau du tribunal de première instance.</w:t>
      </w:r>
    </w:p>
    <w:p w14:paraId="6C97B639" w14:textId="77777777" w:rsidR="002A2915" w:rsidRPr="002A2915" w:rsidRDefault="002A2915" w:rsidP="002A2915">
      <w:pPr>
        <w:autoSpaceDE w:val="0"/>
        <w:autoSpaceDN w:val="0"/>
        <w:adjustRightInd w:val="0"/>
        <w:spacing w:before="120" w:line="360" w:lineRule="exact"/>
        <w:jc w:val="both"/>
        <w:rPr>
          <w:rFonts w:ascii="Arial" w:hAnsi="Arial" w:cs="Arial"/>
        </w:rPr>
      </w:pPr>
    </w:p>
    <w:p w14:paraId="6211D2C9" w14:textId="77777777" w:rsidR="00743DEC" w:rsidRPr="001B325D" w:rsidRDefault="00743DEC" w:rsidP="00E001B8">
      <w:pPr>
        <w:pStyle w:val="Heading3"/>
        <w:keepLines/>
        <w:numPr>
          <w:ilvl w:val="2"/>
          <w:numId w:val="99"/>
        </w:numPr>
        <w:spacing w:before="120" w:after="0"/>
        <w:ind w:left="1701" w:hanging="708"/>
        <w:rPr>
          <w:rFonts w:ascii="Arial" w:eastAsiaTheme="majorEastAsia" w:hAnsi="Arial" w:cs="Arial"/>
          <w:sz w:val="22"/>
          <w:szCs w:val="22"/>
          <w:lang w:eastAsia="en-US"/>
        </w:rPr>
      </w:pPr>
      <w:bookmarkStart w:id="327" w:name="_Toc527738233"/>
      <w:bookmarkStart w:id="328" w:name="_Toc59458255"/>
      <w:bookmarkStart w:id="329" w:name="_Toc59898535"/>
      <w:bookmarkStart w:id="330" w:name="_Toc64902422"/>
      <w:bookmarkStart w:id="331" w:name="_Toc93910798"/>
      <w:r w:rsidRPr="001B325D">
        <w:rPr>
          <w:rFonts w:ascii="Arial" w:eastAsiaTheme="majorEastAsia" w:hAnsi="Arial" w:cs="Arial"/>
          <w:sz w:val="22"/>
          <w:szCs w:val="22"/>
          <w:lang w:eastAsia="en-US"/>
        </w:rPr>
        <w:t>Recours juridique</w:t>
      </w:r>
      <w:bookmarkEnd w:id="327"/>
      <w:bookmarkEnd w:id="328"/>
      <w:bookmarkEnd w:id="329"/>
      <w:bookmarkEnd w:id="330"/>
      <w:bookmarkEnd w:id="331"/>
    </w:p>
    <w:p w14:paraId="043AC054" w14:textId="3339D763" w:rsidR="000D522F" w:rsidRPr="001B325D" w:rsidRDefault="00743DEC" w:rsidP="001B325D">
      <w:pPr>
        <w:autoSpaceDE w:val="0"/>
        <w:autoSpaceDN w:val="0"/>
        <w:adjustRightInd w:val="0"/>
        <w:spacing w:before="120" w:line="360" w:lineRule="exact"/>
        <w:jc w:val="both"/>
        <w:rPr>
          <w:rFonts w:ascii="Arial" w:hAnsi="Arial" w:cs="Arial"/>
          <w:sz w:val="22"/>
          <w:szCs w:val="22"/>
        </w:rPr>
      </w:pPr>
      <w:r w:rsidRPr="001B325D">
        <w:rPr>
          <w:rFonts w:ascii="Arial" w:hAnsi="Arial" w:cs="Arial"/>
          <w:sz w:val="22"/>
          <w:szCs w:val="22"/>
        </w:rPr>
        <w:t>Le recours direct à la justice est possible pour un plaignant, avec ou sans recours à la voie amiable et à l’arbitrage. Si le plaignant n’est pas satisfait, il peut saisir l</w:t>
      </w:r>
      <w:r w:rsidR="002A2915" w:rsidRPr="001B325D">
        <w:rPr>
          <w:rFonts w:ascii="Arial" w:hAnsi="Arial" w:cs="Arial"/>
          <w:sz w:val="22"/>
          <w:szCs w:val="22"/>
        </w:rPr>
        <w:t>e</w:t>
      </w:r>
      <w:r w:rsidRPr="001B325D">
        <w:rPr>
          <w:rFonts w:ascii="Arial" w:hAnsi="Arial" w:cs="Arial"/>
          <w:sz w:val="22"/>
          <w:szCs w:val="22"/>
        </w:rPr>
        <w:t xml:space="preserve"> </w:t>
      </w:r>
      <w:r w:rsidR="002A2915" w:rsidRPr="001B325D">
        <w:rPr>
          <w:rFonts w:ascii="Arial" w:hAnsi="Arial" w:cs="Arial"/>
          <w:sz w:val="22"/>
          <w:szCs w:val="22"/>
        </w:rPr>
        <w:t>tribunal de première instance</w:t>
      </w:r>
      <w:r w:rsidRPr="001B325D">
        <w:rPr>
          <w:rFonts w:ascii="Arial" w:hAnsi="Arial" w:cs="Arial"/>
          <w:sz w:val="22"/>
          <w:szCs w:val="22"/>
        </w:rPr>
        <w:t xml:space="preserve">. Toutefois, c’est une voie à suivre en dernier recours, et elle n’est pas recommandée pour le projet car pouvant induire des coûts et des délais non maitrisables. </w:t>
      </w:r>
    </w:p>
    <w:p w14:paraId="60D04DB9" w14:textId="468B1643" w:rsidR="00743DEC" w:rsidRPr="001B325D" w:rsidRDefault="00743DEC" w:rsidP="001B325D">
      <w:pPr>
        <w:autoSpaceDE w:val="0"/>
        <w:autoSpaceDN w:val="0"/>
        <w:adjustRightInd w:val="0"/>
        <w:spacing w:before="120" w:line="360" w:lineRule="exact"/>
        <w:jc w:val="both"/>
        <w:rPr>
          <w:rFonts w:ascii="Arial" w:hAnsi="Arial" w:cs="Arial"/>
          <w:sz w:val="22"/>
          <w:szCs w:val="22"/>
        </w:rPr>
      </w:pPr>
      <w:r w:rsidRPr="001B325D">
        <w:rPr>
          <w:rFonts w:ascii="Arial" w:hAnsi="Arial" w:cs="Arial"/>
          <w:sz w:val="22"/>
          <w:szCs w:val="22"/>
        </w:rPr>
        <w:t>Par contre, pour une plainte liée à la VBG/EAS/HS</w:t>
      </w:r>
      <w:r w:rsidR="00974431" w:rsidRPr="001B325D">
        <w:rPr>
          <w:rFonts w:ascii="Arial" w:hAnsi="Arial" w:cs="Arial"/>
          <w:sz w:val="22"/>
          <w:szCs w:val="22"/>
        </w:rPr>
        <w:t>,</w:t>
      </w:r>
      <w:r w:rsidRPr="001B325D">
        <w:rPr>
          <w:rFonts w:ascii="Arial" w:hAnsi="Arial" w:cs="Arial"/>
          <w:sz w:val="22"/>
          <w:szCs w:val="22"/>
        </w:rPr>
        <w:t xml:space="preserve"> le recours à la justice est possible si le plaignant souhaite poursuivre dans cette voie, y compris en dernier recours.</w:t>
      </w:r>
    </w:p>
    <w:p w14:paraId="324290D8" w14:textId="2BDB2DB2" w:rsidR="00743DEC" w:rsidRPr="001B325D" w:rsidRDefault="00743DEC" w:rsidP="001B325D">
      <w:pPr>
        <w:autoSpaceDE w:val="0"/>
        <w:autoSpaceDN w:val="0"/>
        <w:adjustRightInd w:val="0"/>
        <w:spacing w:before="120" w:line="360" w:lineRule="exact"/>
        <w:jc w:val="both"/>
        <w:rPr>
          <w:rFonts w:ascii="Arial" w:hAnsi="Arial" w:cs="Arial"/>
          <w:sz w:val="22"/>
          <w:szCs w:val="22"/>
        </w:rPr>
      </w:pPr>
      <w:r w:rsidRPr="001B325D">
        <w:rPr>
          <w:rFonts w:ascii="Arial" w:hAnsi="Arial" w:cs="Arial"/>
          <w:sz w:val="22"/>
          <w:szCs w:val="22"/>
        </w:rPr>
        <w:t xml:space="preserve">En cas de recours juridique, la procédure normale </w:t>
      </w:r>
      <w:r w:rsidR="000D522F" w:rsidRPr="001B325D">
        <w:rPr>
          <w:rFonts w:ascii="Arial" w:hAnsi="Arial" w:cs="Arial"/>
          <w:sz w:val="22"/>
          <w:szCs w:val="22"/>
        </w:rPr>
        <w:t>comorienne</w:t>
      </w:r>
      <w:r w:rsidRPr="001B325D">
        <w:rPr>
          <w:rFonts w:ascii="Arial" w:hAnsi="Arial" w:cs="Arial"/>
          <w:sz w:val="22"/>
          <w:szCs w:val="22"/>
        </w:rPr>
        <w:t xml:space="preserve"> est la suivante : (i) le plaignant rédige une plainte adressée au Juge du Tribunal </w:t>
      </w:r>
      <w:r w:rsidR="000D522F" w:rsidRPr="001B325D">
        <w:rPr>
          <w:rFonts w:ascii="Arial" w:hAnsi="Arial" w:cs="Arial"/>
          <w:sz w:val="22"/>
          <w:szCs w:val="22"/>
        </w:rPr>
        <w:t>insulaire</w:t>
      </w:r>
      <w:r w:rsidRPr="001B325D">
        <w:rPr>
          <w:rFonts w:ascii="Arial" w:hAnsi="Arial" w:cs="Arial"/>
          <w:sz w:val="22"/>
          <w:szCs w:val="22"/>
        </w:rPr>
        <w:t xml:space="preserve"> concernée ; (ii) le plaignant dépose </w:t>
      </w:r>
      <w:r w:rsidR="000D522F" w:rsidRPr="001B325D">
        <w:rPr>
          <w:rFonts w:ascii="Arial" w:hAnsi="Arial" w:cs="Arial"/>
          <w:sz w:val="22"/>
          <w:szCs w:val="22"/>
        </w:rPr>
        <w:t>sa</w:t>
      </w:r>
      <w:r w:rsidRPr="001B325D">
        <w:rPr>
          <w:rFonts w:ascii="Arial" w:hAnsi="Arial" w:cs="Arial"/>
          <w:sz w:val="22"/>
          <w:szCs w:val="22"/>
        </w:rPr>
        <w:t xml:space="preserve"> plainte au Tribunal</w:t>
      </w:r>
      <w:r w:rsidR="000D522F" w:rsidRPr="001B325D">
        <w:rPr>
          <w:rFonts w:ascii="Arial" w:hAnsi="Arial" w:cs="Arial"/>
          <w:sz w:val="22"/>
          <w:szCs w:val="22"/>
        </w:rPr>
        <w:t xml:space="preserve"> </w:t>
      </w:r>
      <w:r w:rsidRPr="001B325D">
        <w:rPr>
          <w:rFonts w:ascii="Arial" w:hAnsi="Arial" w:cs="Arial"/>
          <w:sz w:val="22"/>
          <w:szCs w:val="22"/>
        </w:rPr>
        <w:t>; (iii) le Juge convoque le plaignant et l</w:t>
      </w:r>
      <w:r w:rsidR="00B5100C" w:rsidRPr="001B325D">
        <w:rPr>
          <w:rFonts w:ascii="Arial" w:hAnsi="Arial" w:cs="Arial"/>
          <w:sz w:val="22"/>
          <w:szCs w:val="22"/>
        </w:rPr>
        <w:t xml:space="preserve">a personne (physique ou morale) en cause </w:t>
      </w:r>
      <w:r w:rsidRPr="001B325D">
        <w:rPr>
          <w:rFonts w:ascii="Arial" w:hAnsi="Arial" w:cs="Arial"/>
          <w:sz w:val="22"/>
          <w:szCs w:val="22"/>
        </w:rPr>
        <w:t xml:space="preserve">pour les entendre ; (iv) le Juge commet au besoin une commission d’évaluation du </w:t>
      </w:r>
      <w:r w:rsidR="00B5100C" w:rsidRPr="001B325D">
        <w:rPr>
          <w:rFonts w:ascii="Arial" w:hAnsi="Arial" w:cs="Arial"/>
          <w:sz w:val="22"/>
          <w:szCs w:val="22"/>
        </w:rPr>
        <w:t xml:space="preserve">préjudice </w:t>
      </w:r>
      <w:r w:rsidRPr="001B325D">
        <w:rPr>
          <w:rFonts w:ascii="Arial" w:hAnsi="Arial" w:cs="Arial"/>
          <w:sz w:val="22"/>
          <w:szCs w:val="22"/>
        </w:rPr>
        <w:t xml:space="preserve">; (iv) le Juge rend son verdict. </w:t>
      </w:r>
    </w:p>
    <w:p w14:paraId="1274E13B" w14:textId="77777777" w:rsidR="00727F87" w:rsidRPr="002A2915" w:rsidRDefault="00727F87" w:rsidP="00743DEC">
      <w:pPr>
        <w:pStyle w:val="BodyText"/>
        <w:spacing w:after="0" w:line="360" w:lineRule="exact"/>
        <w:rPr>
          <w:rFonts w:ascii="Arial" w:hAnsi="Arial" w:cs="Arial"/>
        </w:rPr>
      </w:pPr>
    </w:p>
    <w:p w14:paraId="38F2F7AA" w14:textId="77777777" w:rsidR="00847856" w:rsidRPr="001B325D" w:rsidRDefault="00847856" w:rsidP="00E001B8">
      <w:pPr>
        <w:pStyle w:val="Heading3"/>
        <w:keepLines/>
        <w:numPr>
          <w:ilvl w:val="2"/>
          <w:numId w:val="99"/>
        </w:numPr>
        <w:spacing w:before="120" w:after="0"/>
        <w:ind w:left="1701" w:hanging="708"/>
        <w:rPr>
          <w:rFonts w:ascii="Arial" w:eastAsiaTheme="majorEastAsia" w:hAnsi="Arial" w:cs="Arial"/>
          <w:sz w:val="22"/>
          <w:szCs w:val="22"/>
          <w:lang w:eastAsia="en-US"/>
        </w:rPr>
      </w:pPr>
      <w:bookmarkStart w:id="332" w:name="_Toc93910799"/>
      <w:r w:rsidRPr="001B325D">
        <w:rPr>
          <w:rFonts w:ascii="Arial" w:eastAsiaTheme="majorEastAsia" w:hAnsi="Arial" w:cs="Arial"/>
          <w:sz w:val="22"/>
          <w:szCs w:val="22"/>
          <w:lang w:eastAsia="en-US"/>
        </w:rPr>
        <w:t>Fermeture de la plainte</w:t>
      </w:r>
      <w:bookmarkEnd w:id="332"/>
    </w:p>
    <w:p w14:paraId="5C13FE69" w14:textId="5594DBE5" w:rsidR="00847856" w:rsidRPr="00847856" w:rsidRDefault="00847856" w:rsidP="001B325D">
      <w:pPr>
        <w:pStyle w:val="BodyText"/>
        <w:spacing w:after="0" w:line="360" w:lineRule="exact"/>
        <w:rPr>
          <w:rFonts w:ascii="Arial" w:hAnsi="Arial" w:cs="Arial"/>
        </w:rPr>
      </w:pPr>
      <w:r w:rsidRPr="00847856">
        <w:rPr>
          <w:rFonts w:ascii="Arial" w:hAnsi="Arial" w:cs="Arial"/>
        </w:rPr>
        <w:t xml:space="preserve">La plainte peut être enregistrée comme fermée dans </w:t>
      </w:r>
      <w:r w:rsidR="001B325D" w:rsidRPr="00847856">
        <w:rPr>
          <w:rFonts w:ascii="Arial" w:hAnsi="Arial" w:cs="Arial"/>
        </w:rPr>
        <w:t>le registre dédié</w:t>
      </w:r>
      <w:r w:rsidRPr="00847856">
        <w:rPr>
          <w:rFonts w:ascii="Arial" w:hAnsi="Arial" w:cs="Arial"/>
        </w:rPr>
        <w:t xml:space="preserve"> </w:t>
      </w:r>
      <w:r w:rsidR="001B325D" w:rsidRPr="00847856">
        <w:rPr>
          <w:rFonts w:ascii="Arial" w:hAnsi="Arial" w:cs="Arial"/>
        </w:rPr>
        <w:t>si :</w:t>
      </w:r>
    </w:p>
    <w:p w14:paraId="0613F131" w14:textId="430D92F6" w:rsidR="00847856" w:rsidRPr="00847856" w:rsidRDefault="00593790" w:rsidP="00754A47">
      <w:pPr>
        <w:pStyle w:val="BodyText"/>
        <w:numPr>
          <w:ilvl w:val="0"/>
          <w:numId w:val="59"/>
        </w:numPr>
        <w:spacing w:after="0" w:line="360" w:lineRule="exact"/>
        <w:rPr>
          <w:rFonts w:ascii="Arial" w:hAnsi="Arial" w:cs="Arial"/>
        </w:rPr>
      </w:pPr>
      <w:r w:rsidRPr="00847856">
        <w:rPr>
          <w:rFonts w:ascii="Arial" w:hAnsi="Arial" w:cs="Arial"/>
        </w:rPr>
        <w:t>Le</w:t>
      </w:r>
      <w:r w:rsidR="00847856" w:rsidRPr="00847856">
        <w:rPr>
          <w:rFonts w:ascii="Arial" w:hAnsi="Arial" w:cs="Arial"/>
        </w:rPr>
        <w:t xml:space="preserve"> plaignant a accepté la résolution proposée (si possible par écrit, en utilisant un formulaire dédié), et cette résolution a été mise en œuvre à la satisfaction du </w:t>
      </w:r>
      <w:r w:rsidRPr="00847856">
        <w:rPr>
          <w:rFonts w:ascii="Arial" w:hAnsi="Arial" w:cs="Arial"/>
        </w:rPr>
        <w:t>plaignant ;</w:t>
      </w:r>
    </w:p>
    <w:p w14:paraId="46189F9F" w14:textId="5E5AB9E6" w:rsidR="00847856" w:rsidRPr="00847856" w:rsidRDefault="00593790" w:rsidP="00754A47">
      <w:pPr>
        <w:pStyle w:val="BodyText"/>
        <w:numPr>
          <w:ilvl w:val="0"/>
          <w:numId w:val="59"/>
        </w:numPr>
        <w:spacing w:after="0" w:line="360" w:lineRule="exact"/>
        <w:rPr>
          <w:rFonts w:ascii="Arial" w:hAnsi="Arial" w:cs="Arial"/>
        </w:rPr>
      </w:pPr>
      <w:r w:rsidRPr="00847856">
        <w:rPr>
          <w:rFonts w:ascii="Arial" w:hAnsi="Arial" w:cs="Arial"/>
        </w:rPr>
        <w:t>L’UGP</w:t>
      </w:r>
      <w:r w:rsidR="00847856">
        <w:rPr>
          <w:rFonts w:ascii="Arial" w:hAnsi="Arial" w:cs="Arial"/>
        </w:rPr>
        <w:t xml:space="preserve"> PICMC</w:t>
      </w:r>
      <w:r w:rsidR="00847856" w:rsidRPr="00847856">
        <w:rPr>
          <w:rFonts w:ascii="Arial" w:hAnsi="Arial" w:cs="Arial"/>
        </w:rPr>
        <w:t xml:space="preserve">, tout en déployant tous les efforts possibles pour résoudre le problème, n'arrive pas à s'entendre avec le </w:t>
      </w:r>
      <w:r w:rsidRPr="00847856">
        <w:rPr>
          <w:rFonts w:ascii="Arial" w:hAnsi="Arial" w:cs="Arial"/>
        </w:rPr>
        <w:t>plaignant ;</w:t>
      </w:r>
      <w:r w:rsidR="00847856" w:rsidRPr="00847856">
        <w:rPr>
          <w:rFonts w:ascii="Arial" w:hAnsi="Arial" w:cs="Arial"/>
        </w:rPr>
        <w:t xml:space="preserve"> dans ce cas, le plaignant a le droit d'intenter une action en justice afin de contester la décision de l’issue proposée.</w:t>
      </w:r>
    </w:p>
    <w:p w14:paraId="49E5FE56" w14:textId="1CB7DBA8" w:rsidR="00B3330B" w:rsidRDefault="00B3330B">
      <w:pPr>
        <w:spacing w:after="200" w:line="276" w:lineRule="auto"/>
        <w:rPr>
          <w:rFonts w:ascii="Arial" w:eastAsia="Times New Roman" w:hAnsi="Arial" w:cs="Arial"/>
        </w:rPr>
      </w:pPr>
      <w:bookmarkStart w:id="333" w:name="_Toc39300066"/>
    </w:p>
    <w:p w14:paraId="592372E4" w14:textId="77777777" w:rsidR="001B325D" w:rsidRDefault="001B325D" w:rsidP="00B3330B">
      <w:pPr>
        <w:pStyle w:val="Caption"/>
        <w:rPr>
          <w:rFonts w:ascii="Arial" w:hAnsi="Arial" w:cs="Arial"/>
          <w:b/>
          <w:bCs/>
          <w:i w:val="0"/>
          <w:iCs w:val="0"/>
          <w:color w:val="auto"/>
          <w:sz w:val="24"/>
          <w:szCs w:val="24"/>
        </w:rPr>
        <w:sectPr w:rsidR="001B325D" w:rsidSect="00BF6A75">
          <w:pgSz w:w="11906" w:h="16838"/>
          <w:pgMar w:top="1418" w:right="1418" w:bottom="1418" w:left="1418" w:header="850" w:footer="850" w:gutter="0"/>
          <w:cols w:space="720"/>
          <w:docGrid w:linePitch="360"/>
        </w:sectPr>
      </w:pPr>
    </w:p>
    <w:p w14:paraId="6A27D0DF" w14:textId="2A54C9C1" w:rsidR="008961CB" w:rsidRPr="004F6969" w:rsidRDefault="00B3330B" w:rsidP="001B325D">
      <w:pPr>
        <w:pStyle w:val="Caption"/>
        <w:jc w:val="center"/>
        <w:rPr>
          <w:rFonts w:ascii="Arial" w:hAnsi="Arial" w:cs="Arial"/>
          <w:b/>
          <w:bCs/>
          <w:i w:val="0"/>
          <w:iCs w:val="0"/>
          <w:color w:val="auto"/>
          <w:sz w:val="24"/>
          <w:szCs w:val="24"/>
          <w:lang w:val="fr-FR"/>
        </w:rPr>
      </w:pPr>
      <w:bookmarkStart w:id="334" w:name="_Toc90143316"/>
      <w:r w:rsidRPr="004F6969">
        <w:rPr>
          <w:rFonts w:ascii="Arial" w:hAnsi="Arial" w:cs="Arial"/>
          <w:b/>
          <w:bCs/>
          <w:i w:val="0"/>
          <w:iCs w:val="0"/>
          <w:color w:val="auto"/>
          <w:sz w:val="24"/>
          <w:szCs w:val="24"/>
        </w:rPr>
        <w:lastRenderedPageBreak/>
        <w:t xml:space="preserve">Figure </w:t>
      </w:r>
      <w:r w:rsidRPr="004F6969">
        <w:rPr>
          <w:rFonts w:ascii="Arial" w:hAnsi="Arial" w:cs="Arial"/>
          <w:b/>
          <w:bCs/>
          <w:i w:val="0"/>
          <w:iCs w:val="0"/>
          <w:color w:val="auto"/>
          <w:sz w:val="24"/>
          <w:szCs w:val="24"/>
        </w:rPr>
        <w:fldChar w:fldCharType="begin"/>
      </w:r>
      <w:r w:rsidRPr="004F6969">
        <w:rPr>
          <w:rFonts w:ascii="Arial" w:hAnsi="Arial" w:cs="Arial"/>
          <w:b/>
          <w:bCs/>
          <w:i w:val="0"/>
          <w:iCs w:val="0"/>
          <w:color w:val="auto"/>
          <w:sz w:val="24"/>
          <w:szCs w:val="24"/>
        </w:rPr>
        <w:instrText xml:space="preserve"> SEQ Figure \* ARABIC </w:instrText>
      </w:r>
      <w:r w:rsidRPr="004F6969">
        <w:rPr>
          <w:rFonts w:ascii="Arial" w:hAnsi="Arial" w:cs="Arial"/>
          <w:b/>
          <w:bCs/>
          <w:i w:val="0"/>
          <w:iCs w:val="0"/>
          <w:color w:val="auto"/>
          <w:sz w:val="24"/>
          <w:szCs w:val="24"/>
        </w:rPr>
        <w:fldChar w:fldCharType="separate"/>
      </w:r>
      <w:r w:rsidR="00225715">
        <w:rPr>
          <w:rFonts w:ascii="Arial" w:hAnsi="Arial" w:cs="Arial"/>
          <w:b/>
          <w:bCs/>
          <w:i w:val="0"/>
          <w:iCs w:val="0"/>
          <w:noProof/>
          <w:color w:val="auto"/>
          <w:sz w:val="24"/>
          <w:szCs w:val="24"/>
        </w:rPr>
        <w:t>6</w:t>
      </w:r>
      <w:r w:rsidRPr="004F6969">
        <w:rPr>
          <w:rFonts w:ascii="Arial" w:hAnsi="Arial" w:cs="Arial"/>
          <w:b/>
          <w:bCs/>
          <w:i w:val="0"/>
          <w:iCs w:val="0"/>
          <w:color w:val="auto"/>
          <w:sz w:val="24"/>
          <w:szCs w:val="24"/>
        </w:rPr>
        <w:fldChar w:fldCharType="end"/>
      </w:r>
      <w:r w:rsidRPr="004F6969">
        <w:rPr>
          <w:rFonts w:ascii="Arial" w:hAnsi="Arial" w:cs="Arial"/>
          <w:b/>
          <w:bCs/>
          <w:i w:val="0"/>
          <w:iCs w:val="0"/>
          <w:color w:val="auto"/>
          <w:sz w:val="24"/>
          <w:szCs w:val="24"/>
          <w:lang w:val="fr-FR"/>
        </w:rPr>
        <w:t xml:space="preserve"> : </w:t>
      </w:r>
      <w:r w:rsidRPr="004F6969">
        <w:rPr>
          <w:rFonts w:ascii="Arial" w:hAnsi="Arial" w:cs="Arial"/>
          <w:i w:val="0"/>
          <w:iCs w:val="0"/>
          <w:color w:val="auto"/>
          <w:sz w:val="24"/>
          <w:szCs w:val="24"/>
          <w:lang w:val="fr-FR"/>
        </w:rPr>
        <w:t>Procédure de gestion des plaintes</w:t>
      </w:r>
      <w:bookmarkEnd w:id="334"/>
    </w:p>
    <w:p w14:paraId="5678F31E" w14:textId="00FD4223" w:rsidR="00B3330B" w:rsidRPr="00B3330B" w:rsidRDefault="00B3330B" w:rsidP="001B325D">
      <w:pPr>
        <w:jc w:val="center"/>
        <w:rPr>
          <w:lang w:eastAsia="en-US"/>
        </w:rPr>
      </w:pPr>
      <w:r>
        <w:rPr>
          <w:noProof/>
        </w:rPr>
        <w:drawing>
          <wp:inline distT="0" distB="0" distL="0" distR="0" wp14:anchorId="0EDEEE4B" wp14:editId="7E09BE95">
            <wp:extent cx="7767717" cy="5050301"/>
            <wp:effectExtent l="0" t="0" r="508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7811221" cy="5078586"/>
                    </a:xfrm>
                    <a:prstGeom prst="rect">
                      <a:avLst/>
                    </a:prstGeom>
                  </pic:spPr>
                </pic:pic>
              </a:graphicData>
            </a:graphic>
          </wp:inline>
        </w:drawing>
      </w:r>
    </w:p>
    <w:bookmarkEnd w:id="333"/>
    <w:p w14:paraId="1D0CF345" w14:textId="77777777" w:rsidR="001B325D" w:rsidRDefault="001B325D" w:rsidP="00743DEC">
      <w:pPr>
        <w:pStyle w:val="BodyText"/>
        <w:spacing w:after="0" w:line="360" w:lineRule="exact"/>
        <w:rPr>
          <w:rFonts w:ascii="Arial" w:hAnsi="Arial" w:cs="Arial"/>
        </w:rPr>
      </w:pPr>
    </w:p>
    <w:p w14:paraId="4E5DB0BE" w14:textId="7B523D77" w:rsidR="001B325D" w:rsidRDefault="001B325D" w:rsidP="00743DEC">
      <w:pPr>
        <w:pStyle w:val="BodyText"/>
        <w:spacing w:after="0" w:line="360" w:lineRule="exact"/>
        <w:rPr>
          <w:rFonts w:ascii="Arial" w:hAnsi="Arial" w:cs="Arial"/>
        </w:rPr>
        <w:sectPr w:rsidR="001B325D" w:rsidSect="009E2F91">
          <w:pgSz w:w="16838" w:h="11906" w:orient="landscape"/>
          <w:pgMar w:top="1418" w:right="1418" w:bottom="1418" w:left="1418" w:header="850" w:footer="850" w:gutter="0"/>
          <w:cols w:space="720"/>
          <w:docGrid w:linePitch="360"/>
        </w:sectPr>
      </w:pPr>
    </w:p>
    <w:p w14:paraId="1AD8671A" w14:textId="77777777" w:rsidR="00477ECA" w:rsidRPr="00477ECA" w:rsidRDefault="00477ECA" w:rsidP="00477ECA">
      <w:pPr>
        <w:pStyle w:val="Heading3"/>
        <w:keepLines/>
        <w:numPr>
          <w:ilvl w:val="2"/>
          <w:numId w:val="99"/>
        </w:numPr>
        <w:tabs>
          <w:tab w:val="num" w:pos="360"/>
        </w:tabs>
        <w:spacing w:before="120" w:after="0"/>
        <w:ind w:left="1701" w:hanging="708"/>
        <w:rPr>
          <w:rFonts w:ascii="Arial" w:eastAsiaTheme="majorEastAsia" w:hAnsi="Arial" w:cs="Arial"/>
          <w:sz w:val="22"/>
          <w:szCs w:val="22"/>
          <w:lang w:eastAsia="en-US"/>
        </w:rPr>
      </w:pPr>
      <w:bookmarkStart w:id="335" w:name="_Toc516648165"/>
      <w:bookmarkStart w:id="336" w:name="_Toc88758012"/>
      <w:bookmarkStart w:id="337" w:name="_Toc88851765"/>
      <w:bookmarkStart w:id="338" w:name="_Toc93910800"/>
      <w:bookmarkStart w:id="339" w:name="_Toc58941043"/>
      <w:bookmarkEnd w:id="326"/>
      <w:r w:rsidRPr="00477ECA">
        <w:rPr>
          <w:rFonts w:ascii="Arial" w:eastAsiaTheme="majorEastAsia" w:hAnsi="Arial" w:cs="Arial"/>
          <w:sz w:val="22"/>
          <w:szCs w:val="22"/>
          <w:lang w:eastAsia="en-US"/>
        </w:rPr>
        <w:lastRenderedPageBreak/>
        <w:t>Délais de traitement de la plainte</w:t>
      </w:r>
      <w:bookmarkEnd w:id="335"/>
      <w:bookmarkEnd w:id="336"/>
      <w:bookmarkEnd w:id="337"/>
      <w:bookmarkEnd w:id="338"/>
    </w:p>
    <w:p w14:paraId="7AF81A9F" w14:textId="77777777" w:rsidR="00477ECA" w:rsidRPr="00477ECA" w:rsidRDefault="00477ECA" w:rsidP="00477ECA">
      <w:pPr>
        <w:pStyle w:val="BodyText"/>
        <w:spacing w:after="0" w:line="360" w:lineRule="exact"/>
        <w:rPr>
          <w:rFonts w:ascii="Arial" w:hAnsi="Arial" w:cs="Arial"/>
        </w:rPr>
      </w:pPr>
      <w:r w:rsidRPr="00477ECA">
        <w:rPr>
          <w:rFonts w:ascii="Arial" w:hAnsi="Arial" w:cs="Arial"/>
        </w:rPr>
        <w:t>Pour que le système soit opérationnel, il est impératif que les délais de traitement des plaintes soient courts et respectés. Le tableau ci-dessous donne les délais indicatifs maximum pour le traitement des plaintes de leur dépôt jusqu’à leur clôture.</w:t>
      </w:r>
    </w:p>
    <w:p w14:paraId="1B223F39" w14:textId="77777777" w:rsidR="00477ECA" w:rsidRPr="00597DD9" w:rsidRDefault="00477ECA" w:rsidP="00477ECA">
      <w:pPr>
        <w:spacing w:before="120" w:line="360" w:lineRule="exact"/>
        <w:jc w:val="both"/>
        <w:rPr>
          <w:rFonts w:ascii="Tahoma" w:hAnsi="Tahoma" w:cs="Tahoma"/>
          <w:sz w:val="22"/>
          <w:szCs w:val="22"/>
        </w:rPr>
      </w:pPr>
    </w:p>
    <w:p w14:paraId="0BE0321F" w14:textId="12DF51F4" w:rsidR="00477ECA" w:rsidRPr="00477ECA" w:rsidRDefault="00477ECA" w:rsidP="00EF309B">
      <w:pPr>
        <w:pStyle w:val="Caption"/>
        <w:jc w:val="center"/>
        <w:rPr>
          <w:rFonts w:ascii="Arial" w:hAnsi="Arial" w:cs="Arial"/>
          <w:b/>
          <w:bCs/>
          <w:i w:val="0"/>
          <w:iCs w:val="0"/>
          <w:sz w:val="22"/>
          <w:szCs w:val="22"/>
        </w:rPr>
      </w:pPr>
      <w:bookmarkStart w:id="340" w:name="_Toc515372287"/>
      <w:bookmarkStart w:id="341" w:name="_Toc88738993"/>
      <w:bookmarkStart w:id="342" w:name="_Toc88851802"/>
      <w:bookmarkStart w:id="343" w:name="_Toc90143304"/>
      <w:bookmarkStart w:id="344" w:name="_Hlk89294851"/>
      <w:r w:rsidRPr="00477ECA">
        <w:rPr>
          <w:rFonts w:ascii="Arial" w:hAnsi="Arial" w:cs="Arial"/>
          <w:b/>
          <w:bCs/>
          <w:i w:val="0"/>
          <w:iCs w:val="0"/>
          <w:sz w:val="22"/>
          <w:szCs w:val="22"/>
        </w:rPr>
        <w:t xml:space="preserve">Tableau </w:t>
      </w:r>
      <w:r w:rsidRPr="00477ECA">
        <w:rPr>
          <w:rFonts w:ascii="Arial" w:hAnsi="Arial" w:cs="Arial"/>
          <w:b/>
          <w:bCs/>
          <w:i w:val="0"/>
          <w:iCs w:val="0"/>
          <w:sz w:val="22"/>
          <w:szCs w:val="22"/>
        </w:rPr>
        <w:fldChar w:fldCharType="begin"/>
      </w:r>
      <w:r w:rsidRPr="00477ECA">
        <w:rPr>
          <w:rFonts w:ascii="Arial" w:hAnsi="Arial" w:cs="Arial"/>
          <w:b/>
          <w:bCs/>
          <w:i w:val="0"/>
          <w:iCs w:val="0"/>
          <w:sz w:val="22"/>
          <w:szCs w:val="22"/>
        </w:rPr>
        <w:instrText xml:space="preserve"> SEQ Tableau \* ARABIC </w:instrText>
      </w:r>
      <w:r w:rsidRPr="00477ECA">
        <w:rPr>
          <w:rFonts w:ascii="Arial" w:hAnsi="Arial" w:cs="Arial"/>
          <w:b/>
          <w:bCs/>
          <w:i w:val="0"/>
          <w:iCs w:val="0"/>
          <w:sz w:val="22"/>
          <w:szCs w:val="22"/>
        </w:rPr>
        <w:fldChar w:fldCharType="separate"/>
      </w:r>
      <w:r w:rsidR="00225715">
        <w:rPr>
          <w:rFonts w:ascii="Arial" w:hAnsi="Arial" w:cs="Arial"/>
          <w:b/>
          <w:bCs/>
          <w:i w:val="0"/>
          <w:iCs w:val="0"/>
          <w:noProof/>
          <w:sz w:val="22"/>
          <w:szCs w:val="22"/>
        </w:rPr>
        <w:t>10</w:t>
      </w:r>
      <w:r w:rsidRPr="00477ECA">
        <w:rPr>
          <w:rFonts w:ascii="Arial" w:hAnsi="Arial" w:cs="Arial"/>
          <w:b/>
          <w:bCs/>
          <w:i w:val="0"/>
          <w:iCs w:val="0"/>
          <w:sz w:val="22"/>
          <w:szCs w:val="22"/>
        </w:rPr>
        <w:fldChar w:fldCharType="end"/>
      </w:r>
      <w:r w:rsidRPr="00477ECA">
        <w:rPr>
          <w:rFonts w:ascii="Arial" w:hAnsi="Arial" w:cs="Arial"/>
          <w:b/>
          <w:bCs/>
          <w:i w:val="0"/>
          <w:iCs w:val="0"/>
          <w:sz w:val="22"/>
          <w:szCs w:val="22"/>
        </w:rPr>
        <w:t xml:space="preserve"> : Délais maximum de traitement des plaintes</w:t>
      </w:r>
      <w:bookmarkEnd w:id="340"/>
      <w:bookmarkEnd w:id="341"/>
      <w:bookmarkEnd w:id="342"/>
      <w:bookmarkEnd w:id="343"/>
    </w:p>
    <w:tbl>
      <w:tblPr>
        <w:tblStyle w:val="insuco31"/>
        <w:tblW w:w="5000" w:type="pct"/>
        <w:tblLook w:val="04A0" w:firstRow="1" w:lastRow="0" w:firstColumn="1" w:lastColumn="0" w:noHBand="0" w:noVBand="1"/>
      </w:tblPr>
      <w:tblGrid>
        <w:gridCol w:w="5713"/>
        <w:gridCol w:w="3347"/>
      </w:tblGrid>
      <w:tr w:rsidR="00477ECA" w:rsidRPr="00597DD9" w14:paraId="7F077075" w14:textId="77777777" w:rsidTr="0072131E">
        <w:tc>
          <w:tcPr>
            <w:tcW w:w="3153" w:type="pct"/>
            <w:shd w:val="clear" w:color="auto" w:fill="000000" w:themeFill="text1"/>
          </w:tcPr>
          <w:bookmarkEnd w:id="344"/>
          <w:p w14:paraId="2888C911" w14:textId="77777777" w:rsidR="00477ECA" w:rsidRPr="00E6395C" w:rsidRDefault="00477ECA" w:rsidP="0072131E">
            <w:pPr>
              <w:jc w:val="center"/>
              <w:rPr>
                <w:rFonts w:ascii="Tahoma" w:hAnsi="Tahoma" w:cs="Tahoma"/>
                <w:b/>
                <w:bCs/>
                <w:sz w:val="22"/>
                <w:szCs w:val="22"/>
              </w:rPr>
            </w:pPr>
            <w:r w:rsidRPr="00E6395C">
              <w:rPr>
                <w:rFonts w:ascii="Tahoma" w:hAnsi="Tahoma" w:cs="Tahoma"/>
                <w:b/>
                <w:bCs/>
                <w:sz w:val="22"/>
                <w:szCs w:val="22"/>
              </w:rPr>
              <w:t>Etapes et action</w:t>
            </w:r>
          </w:p>
        </w:tc>
        <w:tc>
          <w:tcPr>
            <w:tcW w:w="1847" w:type="pct"/>
            <w:shd w:val="clear" w:color="auto" w:fill="000000" w:themeFill="text1"/>
          </w:tcPr>
          <w:p w14:paraId="22966758" w14:textId="77777777" w:rsidR="00477ECA" w:rsidRPr="00E6395C" w:rsidRDefault="00477ECA" w:rsidP="0072131E">
            <w:pPr>
              <w:ind w:right="317"/>
              <w:jc w:val="center"/>
              <w:rPr>
                <w:rFonts w:ascii="Tahoma" w:hAnsi="Tahoma" w:cs="Tahoma"/>
                <w:b/>
                <w:bCs/>
                <w:sz w:val="22"/>
                <w:szCs w:val="22"/>
              </w:rPr>
            </w:pPr>
            <w:r w:rsidRPr="00E6395C">
              <w:rPr>
                <w:rFonts w:ascii="Tahoma" w:hAnsi="Tahoma" w:cs="Tahoma"/>
                <w:b/>
                <w:bCs/>
                <w:sz w:val="22"/>
                <w:szCs w:val="22"/>
              </w:rPr>
              <w:t>Délais à compter de la date de dépôt, en nombre de jours</w:t>
            </w:r>
          </w:p>
        </w:tc>
      </w:tr>
      <w:tr w:rsidR="00477ECA" w:rsidRPr="00597DD9" w14:paraId="5FE70FE2" w14:textId="77777777" w:rsidTr="0072131E">
        <w:trPr>
          <w:trHeight w:val="20"/>
        </w:trPr>
        <w:tc>
          <w:tcPr>
            <w:tcW w:w="3153" w:type="pct"/>
            <w:shd w:val="clear" w:color="auto" w:fill="auto"/>
          </w:tcPr>
          <w:p w14:paraId="5B72425F" w14:textId="77777777" w:rsidR="00477ECA" w:rsidRPr="00597DD9" w:rsidRDefault="00477ECA" w:rsidP="0072131E">
            <w:pPr>
              <w:spacing w:before="60"/>
              <w:jc w:val="both"/>
              <w:rPr>
                <w:rFonts w:ascii="Tahoma" w:hAnsi="Tahoma" w:cs="Tahoma"/>
                <w:b/>
                <w:sz w:val="22"/>
                <w:szCs w:val="22"/>
              </w:rPr>
            </w:pPr>
            <w:r w:rsidRPr="00597DD9">
              <w:rPr>
                <w:rFonts w:ascii="Tahoma" w:hAnsi="Tahoma" w:cs="Tahoma"/>
                <w:color w:val="000000"/>
                <w:sz w:val="22"/>
                <w:szCs w:val="22"/>
              </w:rPr>
              <w:t>Dépôt de la plainte</w:t>
            </w:r>
          </w:p>
        </w:tc>
        <w:tc>
          <w:tcPr>
            <w:tcW w:w="1847" w:type="pct"/>
            <w:shd w:val="clear" w:color="auto" w:fill="auto"/>
          </w:tcPr>
          <w:p w14:paraId="496918BE" w14:textId="77777777" w:rsidR="00477ECA" w:rsidRPr="00597DD9" w:rsidRDefault="00477ECA" w:rsidP="0072131E">
            <w:pPr>
              <w:tabs>
                <w:tab w:val="left" w:pos="2019"/>
              </w:tabs>
              <w:spacing w:before="60"/>
              <w:ind w:right="317"/>
              <w:jc w:val="center"/>
              <w:rPr>
                <w:rFonts w:ascii="Tahoma" w:hAnsi="Tahoma" w:cs="Tahoma"/>
                <w:sz w:val="22"/>
                <w:szCs w:val="22"/>
              </w:rPr>
            </w:pPr>
            <w:r w:rsidRPr="00597DD9">
              <w:rPr>
                <w:rFonts w:ascii="Tahoma" w:hAnsi="Tahoma" w:cs="Tahoma"/>
                <w:color w:val="000000"/>
                <w:sz w:val="22"/>
                <w:szCs w:val="22"/>
              </w:rPr>
              <w:t>0</w:t>
            </w:r>
          </w:p>
        </w:tc>
      </w:tr>
      <w:tr w:rsidR="00477ECA" w:rsidRPr="00597DD9" w14:paraId="634D1780" w14:textId="77777777" w:rsidTr="0072131E">
        <w:trPr>
          <w:trHeight w:val="20"/>
        </w:trPr>
        <w:tc>
          <w:tcPr>
            <w:tcW w:w="3153" w:type="pct"/>
            <w:shd w:val="clear" w:color="auto" w:fill="auto"/>
          </w:tcPr>
          <w:p w14:paraId="3E59294B" w14:textId="77777777" w:rsidR="00477ECA" w:rsidRPr="00597DD9" w:rsidRDefault="00477ECA" w:rsidP="0072131E">
            <w:pPr>
              <w:spacing w:before="60"/>
              <w:jc w:val="both"/>
              <w:rPr>
                <w:rFonts w:ascii="Tahoma" w:hAnsi="Tahoma" w:cs="Tahoma"/>
                <w:b/>
                <w:sz w:val="22"/>
                <w:szCs w:val="22"/>
              </w:rPr>
            </w:pPr>
            <w:r w:rsidRPr="00597DD9">
              <w:rPr>
                <w:rFonts w:ascii="Tahoma" w:hAnsi="Tahoma" w:cs="Tahoma"/>
                <w:color w:val="000000"/>
                <w:sz w:val="22"/>
                <w:szCs w:val="22"/>
              </w:rPr>
              <w:t>Enregistrement</w:t>
            </w:r>
          </w:p>
        </w:tc>
        <w:tc>
          <w:tcPr>
            <w:tcW w:w="1847" w:type="pct"/>
            <w:shd w:val="clear" w:color="auto" w:fill="auto"/>
          </w:tcPr>
          <w:p w14:paraId="7D91F410" w14:textId="77777777" w:rsidR="00477ECA" w:rsidRPr="00597DD9" w:rsidRDefault="00477ECA" w:rsidP="0072131E">
            <w:pPr>
              <w:spacing w:before="60"/>
              <w:ind w:right="317"/>
              <w:jc w:val="center"/>
              <w:rPr>
                <w:rFonts w:ascii="Tahoma" w:hAnsi="Tahoma" w:cs="Tahoma"/>
                <w:sz w:val="22"/>
                <w:szCs w:val="22"/>
              </w:rPr>
            </w:pPr>
            <w:r w:rsidRPr="00597DD9">
              <w:rPr>
                <w:rFonts w:ascii="Tahoma" w:hAnsi="Tahoma" w:cs="Tahoma"/>
                <w:color w:val="000000"/>
                <w:sz w:val="22"/>
                <w:szCs w:val="22"/>
              </w:rPr>
              <w:t>0</w:t>
            </w:r>
          </w:p>
        </w:tc>
      </w:tr>
      <w:tr w:rsidR="00477ECA" w:rsidRPr="00597DD9" w14:paraId="2D8DA159" w14:textId="77777777" w:rsidTr="0072131E">
        <w:trPr>
          <w:trHeight w:val="20"/>
        </w:trPr>
        <w:tc>
          <w:tcPr>
            <w:tcW w:w="3153" w:type="pct"/>
            <w:shd w:val="clear" w:color="auto" w:fill="auto"/>
          </w:tcPr>
          <w:p w14:paraId="0024D697" w14:textId="7316D1AF" w:rsidR="00477ECA" w:rsidRPr="00597DD9" w:rsidRDefault="00477ECA" w:rsidP="0072131E">
            <w:pPr>
              <w:spacing w:before="60"/>
              <w:jc w:val="both"/>
              <w:rPr>
                <w:rFonts w:ascii="Tahoma" w:hAnsi="Tahoma" w:cs="Tahoma"/>
                <w:b/>
                <w:sz w:val="22"/>
                <w:szCs w:val="22"/>
              </w:rPr>
            </w:pPr>
            <w:r>
              <w:rPr>
                <w:rFonts w:ascii="Tahoma" w:hAnsi="Tahoma" w:cs="Tahoma"/>
                <w:color w:val="000000"/>
                <w:sz w:val="22"/>
                <w:szCs w:val="22"/>
              </w:rPr>
              <w:t xml:space="preserve">Triage des plaintes </w:t>
            </w:r>
            <w:r w:rsidRPr="00597DD9">
              <w:rPr>
                <w:rFonts w:ascii="Tahoma" w:hAnsi="Tahoma" w:cs="Tahoma"/>
                <w:color w:val="000000"/>
                <w:sz w:val="22"/>
                <w:szCs w:val="22"/>
              </w:rPr>
              <w:t xml:space="preserve"> </w:t>
            </w:r>
          </w:p>
        </w:tc>
        <w:tc>
          <w:tcPr>
            <w:tcW w:w="1847" w:type="pct"/>
            <w:shd w:val="clear" w:color="auto" w:fill="auto"/>
          </w:tcPr>
          <w:p w14:paraId="20490D3D" w14:textId="6E203D29" w:rsidR="00477ECA" w:rsidRPr="00597DD9" w:rsidRDefault="00477ECA" w:rsidP="0072131E">
            <w:pPr>
              <w:spacing w:before="60"/>
              <w:ind w:right="317"/>
              <w:jc w:val="center"/>
              <w:rPr>
                <w:rFonts w:ascii="Tahoma" w:hAnsi="Tahoma" w:cs="Tahoma"/>
                <w:sz w:val="22"/>
                <w:szCs w:val="22"/>
              </w:rPr>
            </w:pPr>
            <w:r>
              <w:rPr>
                <w:rFonts w:ascii="Tahoma" w:hAnsi="Tahoma" w:cs="Tahoma"/>
                <w:color w:val="000000"/>
                <w:sz w:val="22"/>
                <w:szCs w:val="22"/>
              </w:rPr>
              <w:t>5</w:t>
            </w:r>
          </w:p>
        </w:tc>
      </w:tr>
      <w:tr w:rsidR="00477ECA" w:rsidRPr="00597DD9" w14:paraId="4192AF02" w14:textId="77777777" w:rsidTr="0072131E">
        <w:trPr>
          <w:trHeight w:val="20"/>
        </w:trPr>
        <w:tc>
          <w:tcPr>
            <w:tcW w:w="3153" w:type="pct"/>
            <w:shd w:val="clear" w:color="auto" w:fill="auto"/>
          </w:tcPr>
          <w:p w14:paraId="2D73A06F" w14:textId="77777777" w:rsidR="00477ECA" w:rsidRPr="00A62787" w:rsidRDefault="00477ECA" w:rsidP="0072131E">
            <w:pPr>
              <w:spacing w:before="60"/>
              <w:jc w:val="both"/>
              <w:rPr>
                <w:rFonts w:ascii="Tahoma" w:hAnsi="Tahoma" w:cs="Tahoma"/>
                <w:b/>
                <w:color w:val="000000"/>
                <w:sz w:val="22"/>
                <w:szCs w:val="22"/>
              </w:rPr>
            </w:pPr>
            <w:r>
              <w:rPr>
                <w:rFonts w:ascii="Tahoma" w:hAnsi="Tahoma" w:cs="Tahoma"/>
                <w:color w:val="000000"/>
                <w:sz w:val="22"/>
                <w:szCs w:val="22"/>
              </w:rPr>
              <w:t xml:space="preserve">Règlement en </w:t>
            </w:r>
            <w:r w:rsidRPr="00A62787">
              <w:rPr>
                <w:rFonts w:ascii="Tahoma" w:hAnsi="Tahoma" w:cs="Tahoma"/>
                <w:color w:val="000000"/>
                <w:sz w:val="22"/>
                <w:szCs w:val="22"/>
              </w:rPr>
              <w:t>Comité villageois de médiation</w:t>
            </w:r>
          </w:p>
        </w:tc>
        <w:tc>
          <w:tcPr>
            <w:tcW w:w="1847" w:type="pct"/>
            <w:shd w:val="clear" w:color="auto" w:fill="auto"/>
          </w:tcPr>
          <w:p w14:paraId="47DE98A4" w14:textId="34C83761" w:rsidR="00477ECA" w:rsidRPr="00597DD9" w:rsidRDefault="00477ECA" w:rsidP="0072131E">
            <w:pPr>
              <w:spacing w:before="60"/>
              <w:ind w:right="317"/>
              <w:jc w:val="center"/>
              <w:rPr>
                <w:rFonts w:ascii="Tahoma" w:hAnsi="Tahoma" w:cs="Tahoma"/>
                <w:sz w:val="22"/>
                <w:szCs w:val="22"/>
              </w:rPr>
            </w:pPr>
            <w:r>
              <w:rPr>
                <w:rFonts w:ascii="Tahoma" w:hAnsi="Tahoma" w:cs="Tahoma"/>
                <w:color w:val="000000"/>
                <w:sz w:val="22"/>
                <w:szCs w:val="22"/>
              </w:rPr>
              <w:t>5</w:t>
            </w:r>
          </w:p>
        </w:tc>
      </w:tr>
      <w:tr w:rsidR="00477ECA" w:rsidRPr="00597DD9" w14:paraId="309F28A5" w14:textId="77777777" w:rsidTr="0072131E">
        <w:trPr>
          <w:trHeight w:val="20"/>
        </w:trPr>
        <w:tc>
          <w:tcPr>
            <w:tcW w:w="3153" w:type="pct"/>
            <w:shd w:val="clear" w:color="auto" w:fill="auto"/>
          </w:tcPr>
          <w:p w14:paraId="3350BAFE" w14:textId="77777777" w:rsidR="00477ECA" w:rsidRPr="00A62787" w:rsidRDefault="00477ECA" w:rsidP="0072131E">
            <w:pPr>
              <w:spacing w:before="60"/>
              <w:jc w:val="both"/>
              <w:rPr>
                <w:rFonts w:ascii="Tahoma" w:hAnsi="Tahoma" w:cs="Tahoma"/>
                <w:b/>
                <w:color w:val="000000"/>
                <w:sz w:val="22"/>
                <w:szCs w:val="22"/>
              </w:rPr>
            </w:pPr>
            <w:r>
              <w:rPr>
                <w:rFonts w:ascii="Tahoma" w:hAnsi="Tahoma" w:cs="Tahoma"/>
                <w:color w:val="000000"/>
                <w:sz w:val="22"/>
                <w:szCs w:val="22"/>
              </w:rPr>
              <w:t xml:space="preserve">Règlement en </w:t>
            </w:r>
            <w:r w:rsidRPr="00A62787">
              <w:rPr>
                <w:rFonts w:ascii="Tahoma" w:hAnsi="Tahoma" w:cs="Tahoma"/>
                <w:color w:val="000000"/>
                <w:sz w:val="22"/>
                <w:szCs w:val="22"/>
              </w:rPr>
              <w:t>Comité de Règlement des litiges</w:t>
            </w:r>
          </w:p>
        </w:tc>
        <w:tc>
          <w:tcPr>
            <w:tcW w:w="1847" w:type="pct"/>
            <w:shd w:val="clear" w:color="auto" w:fill="auto"/>
          </w:tcPr>
          <w:p w14:paraId="3B225EE4" w14:textId="77777777" w:rsidR="00477ECA" w:rsidRPr="00597DD9" w:rsidRDefault="00477ECA" w:rsidP="0072131E">
            <w:pPr>
              <w:spacing w:before="60"/>
              <w:ind w:right="317"/>
              <w:jc w:val="center"/>
              <w:rPr>
                <w:rFonts w:ascii="Tahoma" w:hAnsi="Tahoma" w:cs="Tahoma"/>
                <w:sz w:val="22"/>
                <w:szCs w:val="22"/>
              </w:rPr>
            </w:pPr>
            <w:r w:rsidRPr="00597DD9">
              <w:rPr>
                <w:rFonts w:ascii="Tahoma" w:hAnsi="Tahoma" w:cs="Tahoma"/>
                <w:color w:val="000000"/>
                <w:sz w:val="22"/>
                <w:szCs w:val="22"/>
              </w:rPr>
              <w:t>10</w:t>
            </w:r>
          </w:p>
        </w:tc>
      </w:tr>
      <w:tr w:rsidR="00477ECA" w:rsidRPr="00597DD9" w14:paraId="16C455D1" w14:textId="77777777" w:rsidTr="0072131E">
        <w:trPr>
          <w:trHeight w:val="20"/>
        </w:trPr>
        <w:tc>
          <w:tcPr>
            <w:tcW w:w="3153" w:type="pct"/>
            <w:shd w:val="clear" w:color="auto" w:fill="auto"/>
          </w:tcPr>
          <w:p w14:paraId="5EF1F0F5" w14:textId="15EDC9DD" w:rsidR="00477ECA" w:rsidRDefault="0017535D" w:rsidP="0072131E">
            <w:pPr>
              <w:spacing w:before="60"/>
              <w:jc w:val="both"/>
              <w:rPr>
                <w:rFonts w:ascii="Tahoma" w:hAnsi="Tahoma" w:cs="Tahoma"/>
                <w:color w:val="000000"/>
                <w:sz w:val="22"/>
                <w:szCs w:val="22"/>
              </w:rPr>
            </w:pPr>
            <w:r>
              <w:rPr>
                <w:rFonts w:ascii="Tahoma" w:hAnsi="Tahoma" w:cs="Tahoma"/>
                <w:color w:val="000000"/>
                <w:sz w:val="22"/>
                <w:szCs w:val="22"/>
              </w:rPr>
              <w:t>Règlement au niveau Gouvernorat</w:t>
            </w:r>
          </w:p>
        </w:tc>
        <w:tc>
          <w:tcPr>
            <w:tcW w:w="1847" w:type="pct"/>
            <w:shd w:val="clear" w:color="auto" w:fill="auto"/>
          </w:tcPr>
          <w:p w14:paraId="02B5E2A4" w14:textId="04098739" w:rsidR="00477ECA" w:rsidRPr="00597DD9" w:rsidRDefault="0017535D" w:rsidP="0072131E">
            <w:pPr>
              <w:spacing w:before="60"/>
              <w:ind w:right="317"/>
              <w:jc w:val="center"/>
              <w:rPr>
                <w:rFonts w:ascii="Tahoma" w:hAnsi="Tahoma" w:cs="Tahoma"/>
                <w:color w:val="000000"/>
                <w:sz w:val="22"/>
                <w:szCs w:val="22"/>
              </w:rPr>
            </w:pPr>
            <w:r>
              <w:rPr>
                <w:rFonts w:ascii="Tahoma" w:hAnsi="Tahoma" w:cs="Tahoma"/>
                <w:color w:val="000000"/>
                <w:sz w:val="22"/>
                <w:szCs w:val="22"/>
              </w:rPr>
              <w:t>15</w:t>
            </w:r>
          </w:p>
        </w:tc>
      </w:tr>
      <w:tr w:rsidR="00477ECA" w:rsidRPr="00597DD9" w14:paraId="31AFDEC7" w14:textId="77777777" w:rsidTr="0072131E">
        <w:trPr>
          <w:trHeight w:val="20"/>
        </w:trPr>
        <w:tc>
          <w:tcPr>
            <w:tcW w:w="3153" w:type="pct"/>
            <w:shd w:val="clear" w:color="auto" w:fill="auto"/>
          </w:tcPr>
          <w:p w14:paraId="5C5A3A57" w14:textId="77777777" w:rsidR="00477ECA" w:rsidRPr="00597DD9" w:rsidRDefault="00477ECA" w:rsidP="0072131E">
            <w:pPr>
              <w:spacing w:before="60"/>
              <w:jc w:val="both"/>
              <w:rPr>
                <w:rFonts w:ascii="Tahoma" w:hAnsi="Tahoma" w:cs="Tahoma"/>
                <w:b/>
                <w:sz w:val="22"/>
                <w:szCs w:val="22"/>
              </w:rPr>
            </w:pPr>
            <w:r w:rsidRPr="00597DD9">
              <w:rPr>
                <w:rFonts w:ascii="Tahoma" w:hAnsi="Tahoma" w:cs="Tahoma"/>
                <w:color w:val="000000"/>
                <w:sz w:val="22"/>
                <w:szCs w:val="22"/>
              </w:rPr>
              <w:t>Action corrective</w:t>
            </w:r>
          </w:p>
        </w:tc>
        <w:tc>
          <w:tcPr>
            <w:tcW w:w="1847" w:type="pct"/>
            <w:shd w:val="clear" w:color="auto" w:fill="auto"/>
          </w:tcPr>
          <w:p w14:paraId="0C7CFAD8" w14:textId="77777777" w:rsidR="00477ECA" w:rsidRPr="00597DD9" w:rsidRDefault="00477ECA" w:rsidP="0072131E">
            <w:pPr>
              <w:spacing w:before="60"/>
              <w:ind w:right="317"/>
              <w:jc w:val="center"/>
              <w:rPr>
                <w:rFonts w:ascii="Tahoma" w:hAnsi="Tahoma" w:cs="Tahoma"/>
                <w:sz w:val="22"/>
                <w:szCs w:val="22"/>
              </w:rPr>
            </w:pPr>
            <w:r w:rsidRPr="00597DD9">
              <w:rPr>
                <w:rFonts w:ascii="Tahoma" w:hAnsi="Tahoma" w:cs="Tahoma"/>
                <w:color w:val="000000"/>
                <w:sz w:val="22"/>
                <w:szCs w:val="22"/>
              </w:rPr>
              <w:t>15</w:t>
            </w:r>
          </w:p>
        </w:tc>
      </w:tr>
      <w:tr w:rsidR="00477ECA" w:rsidRPr="00597DD9" w14:paraId="0D962157" w14:textId="77777777" w:rsidTr="0072131E">
        <w:trPr>
          <w:trHeight w:val="20"/>
        </w:trPr>
        <w:tc>
          <w:tcPr>
            <w:tcW w:w="3153" w:type="pct"/>
            <w:shd w:val="clear" w:color="auto" w:fill="auto"/>
          </w:tcPr>
          <w:p w14:paraId="43023582" w14:textId="77777777" w:rsidR="00477ECA" w:rsidRPr="00597DD9" w:rsidRDefault="00477ECA" w:rsidP="0072131E">
            <w:pPr>
              <w:spacing w:before="60"/>
              <w:jc w:val="both"/>
              <w:rPr>
                <w:rFonts w:ascii="Tahoma" w:hAnsi="Tahoma" w:cs="Tahoma"/>
                <w:b/>
                <w:sz w:val="22"/>
                <w:szCs w:val="22"/>
              </w:rPr>
            </w:pPr>
            <w:r w:rsidRPr="00597DD9">
              <w:rPr>
                <w:rFonts w:ascii="Tahoma" w:hAnsi="Tahoma" w:cs="Tahoma"/>
                <w:color w:val="000000"/>
                <w:sz w:val="22"/>
                <w:szCs w:val="22"/>
              </w:rPr>
              <w:t>Suivi de la plainte</w:t>
            </w:r>
          </w:p>
        </w:tc>
        <w:tc>
          <w:tcPr>
            <w:tcW w:w="1847" w:type="pct"/>
            <w:shd w:val="clear" w:color="auto" w:fill="auto"/>
          </w:tcPr>
          <w:p w14:paraId="46CBA56D" w14:textId="77777777" w:rsidR="00477ECA" w:rsidRPr="00597DD9" w:rsidRDefault="00477ECA" w:rsidP="0072131E">
            <w:pPr>
              <w:spacing w:before="60"/>
              <w:ind w:right="317"/>
              <w:jc w:val="center"/>
              <w:rPr>
                <w:rFonts w:ascii="Tahoma" w:hAnsi="Tahoma" w:cs="Tahoma"/>
                <w:sz w:val="22"/>
                <w:szCs w:val="22"/>
              </w:rPr>
            </w:pPr>
            <w:r w:rsidRPr="00597DD9">
              <w:rPr>
                <w:rFonts w:ascii="Tahoma" w:hAnsi="Tahoma" w:cs="Tahoma"/>
                <w:color w:val="000000"/>
                <w:sz w:val="22"/>
                <w:szCs w:val="22"/>
              </w:rPr>
              <w:t>20</w:t>
            </w:r>
          </w:p>
        </w:tc>
      </w:tr>
      <w:tr w:rsidR="00477ECA" w:rsidRPr="00597DD9" w14:paraId="0757203A" w14:textId="77777777" w:rsidTr="0072131E">
        <w:trPr>
          <w:trHeight w:val="20"/>
        </w:trPr>
        <w:tc>
          <w:tcPr>
            <w:tcW w:w="3153" w:type="pct"/>
            <w:shd w:val="clear" w:color="auto" w:fill="auto"/>
          </w:tcPr>
          <w:p w14:paraId="5389B8CE" w14:textId="77777777" w:rsidR="00477ECA" w:rsidRPr="00597DD9" w:rsidRDefault="00477ECA" w:rsidP="0072131E">
            <w:pPr>
              <w:spacing w:before="60"/>
              <w:jc w:val="both"/>
              <w:rPr>
                <w:rFonts w:ascii="Tahoma" w:hAnsi="Tahoma" w:cs="Tahoma"/>
                <w:b/>
                <w:sz w:val="22"/>
                <w:szCs w:val="22"/>
              </w:rPr>
            </w:pPr>
            <w:r w:rsidRPr="00597DD9">
              <w:rPr>
                <w:rFonts w:ascii="Tahoma" w:hAnsi="Tahoma" w:cs="Tahoma"/>
                <w:color w:val="000000"/>
                <w:sz w:val="22"/>
                <w:szCs w:val="22"/>
              </w:rPr>
              <w:t>Clôture</w:t>
            </w:r>
          </w:p>
        </w:tc>
        <w:tc>
          <w:tcPr>
            <w:tcW w:w="1847" w:type="pct"/>
            <w:shd w:val="clear" w:color="auto" w:fill="auto"/>
          </w:tcPr>
          <w:p w14:paraId="6583AB7F" w14:textId="77777777" w:rsidR="00477ECA" w:rsidRPr="00597DD9" w:rsidRDefault="00477ECA" w:rsidP="0072131E">
            <w:pPr>
              <w:spacing w:before="60"/>
              <w:ind w:right="317"/>
              <w:jc w:val="center"/>
              <w:rPr>
                <w:rFonts w:ascii="Tahoma" w:hAnsi="Tahoma" w:cs="Tahoma"/>
                <w:sz w:val="22"/>
                <w:szCs w:val="22"/>
              </w:rPr>
            </w:pPr>
            <w:r w:rsidRPr="00597DD9">
              <w:rPr>
                <w:rFonts w:ascii="Tahoma" w:hAnsi="Tahoma" w:cs="Tahoma"/>
                <w:bCs/>
                <w:color w:val="000000"/>
                <w:sz w:val="22"/>
                <w:szCs w:val="22"/>
              </w:rPr>
              <w:t>30</w:t>
            </w:r>
          </w:p>
        </w:tc>
      </w:tr>
    </w:tbl>
    <w:p w14:paraId="347BF290" w14:textId="77777777" w:rsidR="00477ECA" w:rsidRDefault="00477ECA" w:rsidP="00477ECA">
      <w:pPr>
        <w:jc w:val="both"/>
        <w:rPr>
          <w:rFonts w:ascii="Tahoma" w:hAnsi="Tahoma" w:cs="Tahoma"/>
          <w:sz w:val="22"/>
          <w:szCs w:val="22"/>
        </w:rPr>
      </w:pPr>
    </w:p>
    <w:p w14:paraId="12155F93" w14:textId="77777777" w:rsidR="00477ECA" w:rsidRPr="00597DD9" w:rsidRDefault="00477ECA" w:rsidP="00477ECA">
      <w:pPr>
        <w:spacing w:before="120" w:line="360" w:lineRule="exact"/>
        <w:jc w:val="both"/>
        <w:rPr>
          <w:rFonts w:ascii="Tahoma" w:hAnsi="Tahoma" w:cs="Tahoma"/>
          <w:sz w:val="22"/>
          <w:szCs w:val="22"/>
        </w:rPr>
      </w:pPr>
      <w:r w:rsidRPr="00597DD9">
        <w:rPr>
          <w:rFonts w:ascii="Tahoma" w:hAnsi="Tahoma" w:cs="Tahoma"/>
          <w:sz w:val="22"/>
          <w:szCs w:val="22"/>
        </w:rPr>
        <w:t>Ces délais sont donnés pour un traitement linéaire (c’est-à-dire sans recours et renvoi du dossier à une étape précédente en cours de traitement). S’ils ne doivent pas être dépassés, il est possible de réaliser le processus complet en un délai plus court.</w:t>
      </w:r>
    </w:p>
    <w:p w14:paraId="59003509" w14:textId="77777777" w:rsidR="00477ECA" w:rsidRDefault="00477ECA" w:rsidP="00477ECA">
      <w:pPr>
        <w:spacing w:before="120" w:line="360" w:lineRule="exact"/>
        <w:jc w:val="both"/>
        <w:rPr>
          <w:rFonts w:ascii="Tahoma" w:hAnsi="Tahoma" w:cs="Tahoma"/>
          <w:sz w:val="22"/>
          <w:szCs w:val="22"/>
        </w:rPr>
      </w:pPr>
      <w:r w:rsidRPr="00597DD9">
        <w:rPr>
          <w:rFonts w:ascii="Tahoma" w:hAnsi="Tahoma" w:cs="Tahoma"/>
          <w:sz w:val="22"/>
          <w:szCs w:val="22"/>
        </w:rPr>
        <w:t>Dès le choix du traitement arrêté, l’information doit être renvoyée au plaignant. Par ailleurs, le plaignant doit avoir la possibilité de savoir à quel niveau se trouve la plainte à tout moment en consultant le comité.</w:t>
      </w:r>
    </w:p>
    <w:p w14:paraId="77FF81AB" w14:textId="30EC6516" w:rsidR="00477ECA" w:rsidRDefault="00477ECA" w:rsidP="00477ECA">
      <w:pPr>
        <w:spacing w:before="120" w:line="360" w:lineRule="exact"/>
        <w:jc w:val="both"/>
        <w:rPr>
          <w:rFonts w:ascii="Tahoma" w:hAnsi="Tahoma" w:cs="Tahoma"/>
          <w:sz w:val="22"/>
          <w:szCs w:val="22"/>
        </w:rPr>
      </w:pPr>
      <w:r>
        <w:rPr>
          <w:rFonts w:ascii="Tahoma" w:hAnsi="Tahoma" w:cs="Tahoma"/>
          <w:sz w:val="22"/>
          <w:szCs w:val="22"/>
        </w:rPr>
        <w:t>Les plaintes de type VGB se feront l’objet d’un traitement à l’amiable. Elles seront transférées au système de référencement discuté dans le plan de réponses aux VBG/EAS/HA (volume séparé et annexé au CGES). Toutefois, elles seront suivies par l’UGP.</w:t>
      </w:r>
    </w:p>
    <w:p w14:paraId="77EEBE54" w14:textId="77777777" w:rsidR="00477ECA" w:rsidRPr="00597DD9" w:rsidRDefault="00477ECA" w:rsidP="00477ECA">
      <w:pPr>
        <w:spacing w:before="120" w:line="360" w:lineRule="exact"/>
        <w:jc w:val="both"/>
        <w:rPr>
          <w:rFonts w:ascii="Tahoma" w:hAnsi="Tahoma" w:cs="Tahoma"/>
          <w:sz w:val="22"/>
          <w:szCs w:val="22"/>
        </w:rPr>
      </w:pPr>
    </w:p>
    <w:p w14:paraId="547272CE" w14:textId="77777777" w:rsidR="004F6969" w:rsidRPr="001B325D" w:rsidRDefault="004F6969" w:rsidP="00E001B8">
      <w:pPr>
        <w:pStyle w:val="Heading3"/>
        <w:keepLines/>
        <w:numPr>
          <w:ilvl w:val="2"/>
          <w:numId w:val="99"/>
        </w:numPr>
        <w:spacing w:before="120" w:after="0"/>
        <w:ind w:left="1701" w:hanging="708"/>
        <w:rPr>
          <w:rFonts w:ascii="Arial" w:eastAsiaTheme="majorEastAsia" w:hAnsi="Arial" w:cs="Arial"/>
          <w:sz w:val="22"/>
          <w:szCs w:val="22"/>
          <w:lang w:eastAsia="en-US"/>
        </w:rPr>
      </w:pPr>
      <w:bookmarkStart w:id="345" w:name="_Toc93910801"/>
      <w:r w:rsidRPr="001B325D">
        <w:rPr>
          <w:rFonts w:ascii="Arial" w:eastAsiaTheme="majorEastAsia" w:hAnsi="Arial" w:cs="Arial"/>
          <w:sz w:val="22"/>
          <w:szCs w:val="22"/>
          <w:lang w:eastAsia="en-US"/>
        </w:rPr>
        <w:t>Mise en œuvre et suivi des mesures convenues</w:t>
      </w:r>
      <w:bookmarkEnd w:id="339"/>
      <w:bookmarkEnd w:id="345"/>
      <w:r w:rsidRPr="001B325D">
        <w:rPr>
          <w:rFonts w:ascii="Arial" w:eastAsiaTheme="majorEastAsia" w:hAnsi="Arial" w:cs="Arial"/>
          <w:sz w:val="22"/>
          <w:szCs w:val="22"/>
          <w:lang w:eastAsia="en-US"/>
        </w:rPr>
        <w:t xml:space="preserve"> </w:t>
      </w:r>
    </w:p>
    <w:p w14:paraId="45AB1A35" w14:textId="77777777" w:rsidR="004F6969" w:rsidRPr="001B325D" w:rsidRDefault="004F6969" w:rsidP="001B325D">
      <w:pPr>
        <w:pStyle w:val="BodyText"/>
        <w:spacing w:after="0" w:line="360" w:lineRule="exact"/>
        <w:rPr>
          <w:rFonts w:ascii="Arial" w:hAnsi="Arial" w:cs="Arial"/>
          <w:sz w:val="22"/>
          <w:szCs w:val="22"/>
        </w:rPr>
      </w:pPr>
      <w:r w:rsidRPr="001B325D">
        <w:rPr>
          <w:rFonts w:ascii="Arial" w:hAnsi="Arial" w:cs="Arial"/>
          <w:sz w:val="22"/>
          <w:szCs w:val="22"/>
        </w:rPr>
        <w:t>Il sera question de veiller à l’application de la solution et/ou les mesures correctives et les suivre.</w:t>
      </w:r>
    </w:p>
    <w:p w14:paraId="50194722" w14:textId="77777777" w:rsidR="004F6969" w:rsidRPr="001B325D" w:rsidRDefault="004F6969" w:rsidP="001B325D">
      <w:pPr>
        <w:pStyle w:val="BodyText"/>
        <w:spacing w:after="0" w:line="360" w:lineRule="exact"/>
        <w:rPr>
          <w:rFonts w:ascii="Arial" w:hAnsi="Arial" w:cs="Arial"/>
          <w:sz w:val="22"/>
          <w:szCs w:val="22"/>
        </w:rPr>
      </w:pPr>
      <w:r w:rsidRPr="001B325D">
        <w:rPr>
          <w:rFonts w:ascii="Arial" w:hAnsi="Arial" w:cs="Arial"/>
          <w:sz w:val="22"/>
          <w:szCs w:val="22"/>
        </w:rPr>
        <w:t>L’UGP PICMC assumera tous les coûts financiers afférents aux actions requises.</w:t>
      </w:r>
    </w:p>
    <w:p w14:paraId="74CAC20F" w14:textId="77777777" w:rsidR="004F6969" w:rsidRPr="001B325D" w:rsidRDefault="004F6969" w:rsidP="001B325D">
      <w:pPr>
        <w:pStyle w:val="BodyText"/>
        <w:spacing w:after="0" w:line="360" w:lineRule="exact"/>
        <w:rPr>
          <w:rFonts w:ascii="Arial" w:hAnsi="Arial" w:cs="Arial"/>
          <w:sz w:val="22"/>
          <w:szCs w:val="22"/>
        </w:rPr>
      </w:pPr>
      <w:r w:rsidRPr="001B325D">
        <w:rPr>
          <w:rFonts w:ascii="Arial" w:hAnsi="Arial" w:cs="Arial"/>
          <w:sz w:val="22"/>
          <w:szCs w:val="22"/>
        </w:rPr>
        <w:t xml:space="preserve">Le Spécialiste en sauvegarde sociale du PICMC sera chargé de veiller à la bonne mise en œuvre et au suivi de la (des) solution(s) proposée (s) et rendra compte de l’évolution du mécanisme de gestion des plaintes. </w:t>
      </w:r>
    </w:p>
    <w:p w14:paraId="2183AA12" w14:textId="523366C0" w:rsidR="004F6969" w:rsidRPr="001B325D" w:rsidRDefault="004F6969" w:rsidP="001B325D">
      <w:pPr>
        <w:pStyle w:val="BodyText"/>
        <w:spacing w:after="0" w:line="360" w:lineRule="exact"/>
        <w:rPr>
          <w:rFonts w:ascii="Arial" w:hAnsi="Arial" w:cs="Arial"/>
          <w:sz w:val="22"/>
          <w:szCs w:val="22"/>
        </w:rPr>
      </w:pPr>
      <w:r w:rsidRPr="001B325D">
        <w:rPr>
          <w:rFonts w:ascii="Arial" w:hAnsi="Arial" w:cs="Arial"/>
          <w:sz w:val="22"/>
          <w:szCs w:val="22"/>
        </w:rPr>
        <w:lastRenderedPageBreak/>
        <w:t xml:space="preserve">Il s’assurera que les mesures convenues sont mises en œuvre dans les délais suscités indiqués. </w:t>
      </w:r>
    </w:p>
    <w:p w14:paraId="18F9B05E" w14:textId="77777777" w:rsidR="001B325D" w:rsidRDefault="001B325D" w:rsidP="004F6969">
      <w:pPr>
        <w:pStyle w:val="BodyText"/>
        <w:spacing w:after="0" w:line="360" w:lineRule="exact"/>
        <w:rPr>
          <w:rFonts w:ascii="Arial" w:hAnsi="Arial" w:cs="Arial"/>
        </w:rPr>
      </w:pPr>
    </w:p>
    <w:p w14:paraId="53202850" w14:textId="77777777" w:rsidR="004F6969" w:rsidRPr="001B325D" w:rsidRDefault="004F6969" w:rsidP="00E001B8">
      <w:pPr>
        <w:pStyle w:val="Heading3"/>
        <w:keepLines/>
        <w:numPr>
          <w:ilvl w:val="2"/>
          <w:numId w:val="99"/>
        </w:numPr>
        <w:spacing w:before="120" w:after="0"/>
        <w:ind w:left="1701" w:hanging="708"/>
        <w:rPr>
          <w:rFonts w:ascii="Arial" w:eastAsiaTheme="majorEastAsia" w:hAnsi="Arial" w:cs="Arial"/>
          <w:sz w:val="22"/>
          <w:szCs w:val="22"/>
          <w:lang w:eastAsia="en-US"/>
        </w:rPr>
      </w:pPr>
      <w:bookmarkStart w:id="346" w:name="_Toc58941044"/>
      <w:bookmarkStart w:id="347" w:name="_Toc93910802"/>
      <w:r w:rsidRPr="001B325D">
        <w:rPr>
          <w:rFonts w:ascii="Arial" w:eastAsiaTheme="majorEastAsia" w:hAnsi="Arial" w:cs="Arial"/>
          <w:sz w:val="22"/>
          <w:szCs w:val="22"/>
          <w:lang w:eastAsia="en-US"/>
        </w:rPr>
        <w:t>Gestion des feedbacks</w:t>
      </w:r>
      <w:bookmarkEnd w:id="346"/>
      <w:bookmarkEnd w:id="347"/>
      <w:r w:rsidRPr="001B325D">
        <w:rPr>
          <w:rFonts w:ascii="Arial" w:eastAsiaTheme="majorEastAsia" w:hAnsi="Arial" w:cs="Arial"/>
          <w:sz w:val="22"/>
          <w:szCs w:val="22"/>
          <w:lang w:eastAsia="en-US"/>
        </w:rPr>
        <w:t xml:space="preserve"> </w:t>
      </w:r>
    </w:p>
    <w:p w14:paraId="13B7729C" w14:textId="77777777" w:rsidR="004F6969" w:rsidRPr="001B325D" w:rsidRDefault="004F6969" w:rsidP="001B325D">
      <w:pPr>
        <w:pStyle w:val="BodyText"/>
        <w:spacing w:after="0" w:line="360" w:lineRule="exact"/>
        <w:rPr>
          <w:rFonts w:ascii="Arial" w:hAnsi="Arial" w:cs="Arial"/>
          <w:sz w:val="22"/>
          <w:szCs w:val="22"/>
        </w:rPr>
      </w:pPr>
      <w:r w:rsidRPr="001B325D">
        <w:rPr>
          <w:rFonts w:ascii="Arial" w:hAnsi="Arial" w:cs="Arial"/>
          <w:sz w:val="22"/>
          <w:szCs w:val="22"/>
        </w:rPr>
        <w:t xml:space="preserve">Durant toutes les démarches visant la résolution de la plainte, le processus sera documenté dans la fiche de suivi de la plainte. Par ailleurs, un feedback sera envoyé par email ou courrier physique ou de manière interactive par téléphone, à l’ensemble des plaignants durant tout le temps nécessaire pour le traitement de leurs plaintes. En cas de solution, une notification formelle sera envoyée au plaignant. Les termes et la forme de la notification devront être adaptés au destinataire sur le plan intellectuel et culturel. </w:t>
      </w:r>
    </w:p>
    <w:p w14:paraId="7FB49393" w14:textId="53290093" w:rsidR="004F6969" w:rsidRDefault="004F6969" w:rsidP="001B325D">
      <w:pPr>
        <w:pStyle w:val="BodyText"/>
        <w:spacing w:after="0" w:line="360" w:lineRule="exact"/>
        <w:rPr>
          <w:rFonts w:ascii="Arial" w:hAnsi="Arial" w:cs="Arial"/>
          <w:sz w:val="22"/>
          <w:szCs w:val="22"/>
        </w:rPr>
      </w:pPr>
      <w:r w:rsidRPr="001B325D">
        <w:rPr>
          <w:rFonts w:ascii="Arial" w:hAnsi="Arial" w:cs="Arial"/>
          <w:sz w:val="22"/>
          <w:szCs w:val="22"/>
        </w:rPr>
        <w:t>L’UGP PICMC mettra en place un système d’archivage physique et électronique pour le classement des plaintes. L’administrateur des plaintes sera responsable de l’archivage des dossiers des plaintes (formulaire de plainte, accusé de réception, rapports d’enquête, accord de règlement de plainte, plaintes non résolues, etc.).</w:t>
      </w:r>
    </w:p>
    <w:p w14:paraId="6707EC07" w14:textId="77777777" w:rsidR="001B325D" w:rsidRPr="001B325D" w:rsidRDefault="001B325D" w:rsidP="001B325D">
      <w:pPr>
        <w:pStyle w:val="BodyText"/>
        <w:spacing w:after="0" w:line="360" w:lineRule="exact"/>
        <w:rPr>
          <w:rFonts w:ascii="Arial" w:hAnsi="Arial" w:cs="Arial"/>
          <w:sz w:val="22"/>
          <w:szCs w:val="22"/>
        </w:rPr>
      </w:pPr>
    </w:p>
    <w:p w14:paraId="4D8E647D" w14:textId="77777777" w:rsidR="004F6969" w:rsidRPr="001B325D" w:rsidRDefault="004F6969" w:rsidP="00E001B8">
      <w:pPr>
        <w:pStyle w:val="Heading3"/>
        <w:keepLines/>
        <w:numPr>
          <w:ilvl w:val="2"/>
          <w:numId w:val="99"/>
        </w:numPr>
        <w:spacing w:before="120" w:after="0"/>
        <w:ind w:left="1701" w:hanging="708"/>
        <w:rPr>
          <w:rFonts w:ascii="Arial" w:eastAsiaTheme="majorEastAsia" w:hAnsi="Arial" w:cs="Arial"/>
          <w:sz w:val="22"/>
          <w:szCs w:val="22"/>
          <w:lang w:eastAsia="en-US"/>
        </w:rPr>
      </w:pPr>
      <w:bookmarkStart w:id="348" w:name="_Toc58941045"/>
      <w:bookmarkStart w:id="349" w:name="_Toc93910803"/>
      <w:r w:rsidRPr="001B325D">
        <w:rPr>
          <w:rFonts w:ascii="Arial" w:eastAsiaTheme="majorEastAsia" w:hAnsi="Arial" w:cs="Arial"/>
          <w:sz w:val="22"/>
          <w:szCs w:val="22"/>
          <w:lang w:eastAsia="en-US"/>
        </w:rPr>
        <w:t>Suivi des plaintes</w:t>
      </w:r>
      <w:bookmarkEnd w:id="348"/>
      <w:bookmarkEnd w:id="349"/>
      <w:r w:rsidRPr="001B325D">
        <w:rPr>
          <w:rFonts w:ascii="Arial" w:eastAsiaTheme="majorEastAsia" w:hAnsi="Arial" w:cs="Arial"/>
          <w:sz w:val="22"/>
          <w:szCs w:val="22"/>
          <w:lang w:eastAsia="en-US"/>
        </w:rPr>
        <w:t xml:space="preserve"> </w:t>
      </w:r>
    </w:p>
    <w:p w14:paraId="6AB1F370" w14:textId="77777777" w:rsidR="004F6969" w:rsidRPr="001B325D" w:rsidRDefault="004F6969" w:rsidP="001B325D">
      <w:pPr>
        <w:pStyle w:val="BodyText"/>
        <w:spacing w:after="0" w:line="360" w:lineRule="exact"/>
        <w:rPr>
          <w:rFonts w:ascii="Arial" w:hAnsi="Arial" w:cs="Arial"/>
          <w:sz w:val="22"/>
          <w:szCs w:val="22"/>
        </w:rPr>
      </w:pPr>
      <w:r w:rsidRPr="001B325D">
        <w:rPr>
          <w:rFonts w:ascii="Arial" w:hAnsi="Arial" w:cs="Arial"/>
          <w:sz w:val="22"/>
          <w:szCs w:val="22"/>
        </w:rPr>
        <w:t>Au-delà de la base de données sur les plaintes, il sera mis en place un système d’archivage physique et électronique des plaintes (formulaire de plainte, accusé de réception, rapports d’enquête, accord de règlement de plainte, plaintes non résolues, etc.). Des statistiques mensuelles sur les réclamations seront produites par le spécialiste sauvegarde sociale du PICMC en tenant compte des indicateurs ci-dessous :</w:t>
      </w:r>
    </w:p>
    <w:p w14:paraId="47D4FC55" w14:textId="77777777" w:rsidR="004F6969" w:rsidRPr="001B325D" w:rsidRDefault="004F6969" w:rsidP="002B2C1B">
      <w:pPr>
        <w:pStyle w:val="BodyText"/>
        <w:numPr>
          <w:ilvl w:val="0"/>
          <w:numId w:val="60"/>
        </w:numPr>
        <w:spacing w:before="40" w:after="0" w:line="360" w:lineRule="exact"/>
        <w:ind w:left="714" w:hanging="357"/>
        <w:rPr>
          <w:rFonts w:ascii="Arial" w:hAnsi="Arial" w:cs="Arial"/>
          <w:sz w:val="22"/>
          <w:szCs w:val="22"/>
        </w:rPr>
      </w:pPr>
      <w:r w:rsidRPr="001B325D">
        <w:rPr>
          <w:rFonts w:ascii="Arial" w:hAnsi="Arial" w:cs="Arial"/>
          <w:sz w:val="22"/>
          <w:szCs w:val="22"/>
        </w:rPr>
        <w:t>le nombre de plaintes reçues par type / catégorie de canal de réception au cours du mois;</w:t>
      </w:r>
    </w:p>
    <w:p w14:paraId="50E13141" w14:textId="77777777" w:rsidR="004F6969" w:rsidRPr="001B325D" w:rsidRDefault="004F6969" w:rsidP="002B2C1B">
      <w:pPr>
        <w:pStyle w:val="BodyText"/>
        <w:numPr>
          <w:ilvl w:val="0"/>
          <w:numId w:val="60"/>
        </w:numPr>
        <w:spacing w:before="40" w:after="0" w:line="360" w:lineRule="exact"/>
        <w:ind w:left="714" w:hanging="357"/>
        <w:rPr>
          <w:rFonts w:ascii="Arial" w:hAnsi="Arial" w:cs="Arial"/>
          <w:sz w:val="22"/>
          <w:szCs w:val="22"/>
        </w:rPr>
      </w:pPr>
      <w:r w:rsidRPr="001B325D">
        <w:rPr>
          <w:rFonts w:ascii="Arial" w:hAnsi="Arial" w:cs="Arial"/>
          <w:sz w:val="22"/>
          <w:szCs w:val="22"/>
        </w:rPr>
        <w:t>le nombre de plaintes éligibles au cours du mois ;</w:t>
      </w:r>
    </w:p>
    <w:p w14:paraId="6A2B656D" w14:textId="77777777" w:rsidR="004F6969" w:rsidRPr="001B325D" w:rsidRDefault="004F6969" w:rsidP="002B2C1B">
      <w:pPr>
        <w:pStyle w:val="BodyText"/>
        <w:numPr>
          <w:ilvl w:val="0"/>
          <w:numId w:val="60"/>
        </w:numPr>
        <w:spacing w:before="40" w:after="0" w:line="360" w:lineRule="exact"/>
        <w:ind w:left="714" w:hanging="357"/>
        <w:rPr>
          <w:rFonts w:ascii="Arial" w:hAnsi="Arial" w:cs="Arial"/>
          <w:sz w:val="22"/>
          <w:szCs w:val="22"/>
        </w:rPr>
      </w:pPr>
      <w:r w:rsidRPr="001B325D">
        <w:rPr>
          <w:rFonts w:ascii="Arial" w:hAnsi="Arial" w:cs="Arial"/>
          <w:sz w:val="22"/>
          <w:szCs w:val="22"/>
        </w:rPr>
        <w:t>le nombre de réclamations en suspens à la fin du mois et comparaison avec le dernier mois ;</w:t>
      </w:r>
    </w:p>
    <w:p w14:paraId="1DDEE622" w14:textId="77777777" w:rsidR="004F6969" w:rsidRPr="001B325D" w:rsidRDefault="004F6969" w:rsidP="002B2C1B">
      <w:pPr>
        <w:pStyle w:val="BodyText"/>
        <w:numPr>
          <w:ilvl w:val="0"/>
          <w:numId w:val="60"/>
        </w:numPr>
        <w:spacing w:before="40" w:after="0" w:line="360" w:lineRule="exact"/>
        <w:ind w:left="714" w:hanging="357"/>
        <w:rPr>
          <w:rFonts w:ascii="Arial" w:hAnsi="Arial" w:cs="Arial"/>
          <w:sz w:val="22"/>
          <w:szCs w:val="22"/>
        </w:rPr>
      </w:pPr>
      <w:r w:rsidRPr="001B325D">
        <w:rPr>
          <w:rFonts w:ascii="Arial" w:hAnsi="Arial" w:cs="Arial"/>
          <w:sz w:val="22"/>
          <w:szCs w:val="22"/>
        </w:rPr>
        <w:t>le nombre et le pourcentage de plaintes qui ont abouti à un accord ;</w:t>
      </w:r>
    </w:p>
    <w:p w14:paraId="0B2F7089" w14:textId="77777777" w:rsidR="004F6969" w:rsidRPr="001B325D" w:rsidRDefault="004F6969" w:rsidP="002B2C1B">
      <w:pPr>
        <w:pStyle w:val="BodyText"/>
        <w:numPr>
          <w:ilvl w:val="0"/>
          <w:numId w:val="60"/>
        </w:numPr>
        <w:spacing w:before="40" w:after="0" w:line="360" w:lineRule="exact"/>
        <w:ind w:left="714" w:hanging="357"/>
        <w:rPr>
          <w:rFonts w:ascii="Arial" w:hAnsi="Arial" w:cs="Arial"/>
          <w:sz w:val="22"/>
          <w:szCs w:val="22"/>
        </w:rPr>
      </w:pPr>
      <w:r w:rsidRPr="001B325D">
        <w:rPr>
          <w:rFonts w:ascii="Arial" w:hAnsi="Arial" w:cs="Arial"/>
          <w:sz w:val="22"/>
          <w:szCs w:val="22"/>
        </w:rPr>
        <w:t>le nombre et le pourcentage de plaintes résolues ;</w:t>
      </w:r>
    </w:p>
    <w:p w14:paraId="35FCE481" w14:textId="77777777" w:rsidR="004F6969" w:rsidRPr="001B325D" w:rsidRDefault="004F6969" w:rsidP="002B2C1B">
      <w:pPr>
        <w:pStyle w:val="BodyText"/>
        <w:numPr>
          <w:ilvl w:val="0"/>
          <w:numId w:val="60"/>
        </w:numPr>
        <w:spacing w:before="40" w:after="0" w:line="360" w:lineRule="exact"/>
        <w:ind w:left="714" w:hanging="357"/>
        <w:rPr>
          <w:rFonts w:ascii="Arial" w:hAnsi="Arial" w:cs="Arial"/>
          <w:sz w:val="22"/>
          <w:szCs w:val="22"/>
        </w:rPr>
      </w:pPr>
      <w:r w:rsidRPr="001B325D">
        <w:rPr>
          <w:rFonts w:ascii="Arial" w:hAnsi="Arial" w:cs="Arial"/>
          <w:sz w:val="22"/>
          <w:szCs w:val="22"/>
        </w:rPr>
        <w:t>le nombre et le pourcentage de plaintes résolues dans le délai prévu par le MGP;</w:t>
      </w:r>
    </w:p>
    <w:p w14:paraId="41D6ED33" w14:textId="77777777" w:rsidR="004F6969" w:rsidRPr="001B325D" w:rsidRDefault="004F6969" w:rsidP="002B2C1B">
      <w:pPr>
        <w:pStyle w:val="BodyText"/>
        <w:numPr>
          <w:ilvl w:val="0"/>
          <w:numId w:val="60"/>
        </w:numPr>
        <w:spacing w:before="40" w:after="0" w:line="360" w:lineRule="exact"/>
        <w:ind w:left="714" w:hanging="357"/>
        <w:rPr>
          <w:rFonts w:ascii="Arial" w:hAnsi="Arial" w:cs="Arial"/>
          <w:sz w:val="22"/>
          <w:szCs w:val="22"/>
        </w:rPr>
      </w:pPr>
      <w:r w:rsidRPr="001B325D">
        <w:rPr>
          <w:rFonts w:ascii="Arial" w:hAnsi="Arial" w:cs="Arial"/>
          <w:sz w:val="22"/>
          <w:szCs w:val="22"/>
        </w:rPr>
        <w:t>le nombre et le pourcentage de plaintes ayant fait l’objet des recours ;</w:t>
      </w:r>
    </w:p>
    <w:p w14:paraId="6D568A2D" w14:textId="77777777" w:rsidR="004F6969" w:rsidRPr="001B325D" w:rsidRDefault="004F6969" w:rsidP="002B2C1B">
      <w:pPr>
        <w:pStyle w:val="BodyText"/>
        <w:numPr>
          <w:ilvl w:val="0"/>
          <w:numId w:val="60"/>
        </w:numPr>
        <w:spacing w:before="40" w:after="0" w:line="360" w:lineRule="exact"/>
        <w:ind w:left="714" w:hanging="357"/>
        <w:rPr>
          <w:rFonts w:ascii="Arial" w:hAnsi="Arial" w:cs="Arial"/>
          <w:sz w:val="22"/>
          <w:szCs w:val="22"/>
        </w:rPr>
      </w:pPr>
      <w:r w:rsidRPr="001B325D">
        <w:rPr>
          <w:rFonts w:ascii="Arial" w:hAnsi="Arial" w:cs="Arial"/>
          <w:sz w:val="22"/>
          <w:szCs w:val="22"/>
        </w:rPr>
        <w:t>le nombre de représailles suite aux dénonciations ;</w:t>
      </w:r>
    </w:p>
    <w:p w14:paraId="2BFFD995" w14:textId="77777777" w:rsidR="004F6969" w:rsidRPr="001B325D" w:rsidRDefault="004F6969" w:rsidP="002B2C1B">
      <w:pPr>
        <w:pStyle w:val="BodyText"/>
        <w:numPr>
          <w:ilvl w:val="0"/>
          <w:numId w:val="60"/>
        </w:numPr>
        <w:spacing w:before="40" w:after="0" w:line="360" w:lineRule="exact"/>
        <w:ind w:left="714" w:hanging="357"/>
        <w:rPr>
          <w:rFonts w:ascii="Arial" w:hAnsi="Arial" w:cs="Arial"/>
          <w:sz w:val="22"/>
          <w:szCs w:val="22"/>
        </w:rPr>
      </w:pPr>
      <w:r w:rsidRPr="001B325D">
        <w:rPr>
          <w:rFonts w:ascii="Arial" w:hAnsi="Arial" w:cs="Arial"/>
          <w:sz w:val="22"/>
          <w:szCs w:val="22"/>
        </w:rPr>
        <w:t>le nombre de plaintes ayant fait d’une saisine  aux tribunaux ;</w:t>
      </w:r>
    </w:p>
    <w:p w14:paraId="114AFF13" w14:textId="77777777" w:rsidR="004F6969" w:rsidRPr="001B325D" w:rsidRDefault="004F6969" w:rsidP="002B2C1B">
      <w:pPr>
        <w:pStyle w:val="BodyText"/>
        <w:numPr>
          <w:ilvl w:val="0"/>
          <w:numId w:val="60"/>
        </w:numPr>
        <w:spacing w:before="40" w:after="0" w:line="360" w:lineRule="exact"/>
        <w:ind w:left="714" w:hanging="357"/>
        <w:rPr>
          <w:rFonts w:ascii="Arial" w:hAnsi="Arial" w:cs="Arial"/>
          <w:sz w:val="22"/>
          <w:szCs w:val="22"/>
        </w:rPr>
      </w:pPr>
      <w:r w:rsidRPr="001B325D">
        <w:rPr>
          <w:rFonts w:ascii="Arial" w:hAnsi="Arial" w:cs="Arial"/>
          <w:sz w:val="22"/>
          <w:szCs w:val="22"/>
        </w:rPr>
        <w:t>le taux de plaintes VBG/EAS/HA reçues et non résolues;</w:t>
      </w:r>
    </w:p>
    <w:p w14:paraId="69D9DAFD" w14:textId="124226A7" w:rsidR="002B5A51" w:rsidRPr="002B2C1B" w:rsidRDefault="004F6969" w:rsidP="0072131E">
      <w:pPr>
        <w:pStyle w:val="BodyText"/>
        <w:numPr>
          <w:ilvl w:val="0"/>
          <w:numId w:val="60"/>
        </w:numPr>
        <w:spacing w:before="40" w:after="0" w:line="360" w:lineRule="exact"/>
        <w:ind w:left="714" w:hanging="357"/>
        <w:rPr>
          <w:rFonts w:ascii="Arial" w:hAnsi="Arial" w:cs="Arial"/>
          <w:sz w:val="22"/>
          <w:szCs w:val="22"/>
        </w:rPr>
      </w:pPr>
      <w:r w:rsidRPr="002B2C1B">
        <w:rPr>
          <w:rFonts w:ascii="Arial" w:hAnsi="Arial" w:cs="Arial"/>
          <w:sz w:val="22"/>
          <w:szCs w:val="22"/>
        </w:rPr>
        <w:t>le nombre de plaintes déférées à la justice.</w:t>
      </w:r>
    </w:p>
    <w:p w14:paraId="11F9DDF2" w14:textId="77777777" w:rsidR="001B325D" w:rsidRDefault="001B325D" w:rsidP="004E55A7">
      <w:pPr>
        <w:jc w:val="both"/>
        <w:rPr>
          <w:rFonts w:ascii="Arial" w:eastAsia="Times New Roman" w:hAnsi="Arial" w:cs="Arial"/>
          <w:bdr w:val="nil"/>
          <w:lang w:eastAsia="en-US"/>
        </w:rPr>
      </w:pPr>
    </w:p>
    <w:p w14:paraId="061A569F" w14:textId="2E182CB4" w:rsidR="002B5A51" w:rsidRPr="002D22F7" w:rsidRDefault="002B5A51" w:rsidP="002B5A51">
      <w:pPr>
        <w:pStyle w:val="Heading2"/>
        <w:numPr>
          <w:ilvl w:val="1"/>
          <w:numId w:val="99"/>
        </w:numPr>
        <w:jc w:val="both"/>
        <w:rPr>
          <w:rFonts w:ascii="Arial" w:hAnsi="Arial" w:cs="Arial"/>
          <w:bCs w:val="0"/>
          <w:caps w:val="0"/>
          <w:color w:val="4F81BD" w:themeColor="accent1"/>
          <w:sz w:val="22"/>
          <w:szCs w:val="22"/>
          <w:lang w:eastAsia="en-US"/>
        </w:rPr>
      </w:pPr>
      <w:bookmarkStart w:id="350" w:name="_Toc93910804"/>
      <w:r>
        <w:rPr>
          <w:rFonts w:ascii="Arial" w:hAnsi="Arial" w:cs="Arial"/>
          <w:bCs w:val="0"/>
          <w:caps w:val="0"/>
          <w:color w:val="4F81BD" w:themeColor="accent1"/>
          <w:sz w:val="22"/>
          <w:szCs w:val="22"/>
          <w:lang w:eastAsia="en-US"/>
        </w:rPr>
        <w:lastRenderedPageBreak/>
        <w:t xml:space="preserve">Autres procédures complémentaires </w:t>
      </w:r>
      <w:r w:rsidRPr="002D22F7">
        <w:rPr>
          <w:rFonts w:ascii="Arial" w:hAnsi="Arial" w:cs="Arial"/>
          <w:bCs w:val="0"/>
          <w:caps w:val="0"/>
          <w:color w:val="4F81BD" w:themeColor="accent1"/>
          <w:sz w:val="22"/>
          <w:szCs w:val="22"/>
          <w:lang w:eastAsia="en-US"/>
        </w:rPr>
        <w:t>de gestion des plaintes</w:t>
      </w:r>
      <w:bookmarkEnd w:id="350"/>
      <w:r w:rsidRPr="002D22F7">
        <w:rPr>
          <w:rFonts w:ascii="Arial" w:hAnsi="Arial" w:cs="Arial"/>
          <w:bCs w:val="0"/>
          <w:caps w:val="0"/>
          <w:color w:val="4F81BD" w:themeColor="accent1"/>
          <w:sz w:val="22"/>
          <w:szCs w:val="22"/>
          <w:lang w:eastAsia="en-US"/>
        </w:rPr>
        <w:t xml:space="preserve"> </w:t>
      </w:r>
    </w:p>
    <w:p w14:paraId="3729820C" w14:textId="77777777" w:rsidR="002B5A51" w:rsidRDefault="002B5A51" w:rsidP="004E55A7">
      <w:pPr>
        <w:jc w:val="both"/>
        <w:rPr>
          <w:rFonts w:ascii="Arial" w:eastAsia="Times New Roman" w:hAnsi="Arial" w:cs="Arial"/>
          <w:bdr w:val="nil"/>
          <w:lang w:eastAsia="en-US"/>
        </w:rPr>
      </w:pPr>
    </w:p>
    <w:p w14:paraId="62B23A12" w14:textId="0AA85D61" w:rsidR="002B5A51" w:rsidRDefault="002B5A51" w:rsidP="002B5A51">
      <w:pPr>
        <w:spacing w:before="120" w:line="360" w:lineRule="exact"/>
        <w:jc w:val="both"/>
        <w:rPr>
          <w:rFonts w:ascii="Arial" w:hAnsi="Arial" w:cs="Arial"/>
          <w:sz w:val="22"/>
          <w:szCs w:val="22"/>
        </w:rPr>
      </w:pPr>
      <w:r w:rsidRPr="002B5A51">
        <w:rPr>
          <w:rFonts w:ascii="Arial" w:hAnsi="Arial" w:cs="Arial"/>
          <w:sz w:val="22"/>
          <w:szCs w:val="22"/>
        </w:rPr>
        <w:t xml:space="preserve">La procédure ci-dessus présentée </w:t>
      </w:r>
      <w:r>
        <w:rPr>
          <w:rFonts w:ascii="Arial" w:hAnsi="Arial" w:cs="Arial"/>
          <w:sz w:val="22"/>
          <w:szCs w:val="22"/>
        </w:rPr>
        <w:t>vient compléter celle afférente à la gestion de la main d’œuvre pour laquelle un</w:t>
      </w:r>
      <w:r w:rsidRPr="0017535D">
        <w:rPr>
          <w:rFonts w:ascii="Arial" w:hAnsi="Arial" w:cs="Arial"/>
          <w:sz w:val="22"/>
          <w:szCs w:val="22"/>
        </w:rPr>
        <w:t xml:space="preserve"> </w:t>
      </w:r>
      <w:r>
        <w:rPr>
          <w:rFonts w:ascii="Arial" w:hAnsi="Arial" w:cs="Arial"/>
          <w:sz w:val="22"/>
          <w:szCs w:val="22"/>
        </w:rPr>
        <w:t xml:space="preserve">mécanisme de gestion des plaintes des travailleurs du Projet est présenté dans le document portant sur les </w:t>
      </w:r>
      <w:r w:rsidRPr="0017535D">
        <w:rPr>
          <w:rFonts w:ascii="Arial" w:hAnsi="Arial" w:cs="Arial"/>
          <w:sz w:val="22"/>
          <w:szCs w:val="22"/>
        </w:rPr>
        <w:t>procédures de gestion d</w:t>
      </w:r>
      <w:r>
        <w:rPr>
          <w:rFonts w:ascii="Arial" w:hAnsi="Arial" w:cs="Arial"/>
          <w:sz w:val="22"/>
          <w:szCs w:val="22"/>
        </w:rPr>
        <w:t xml:space="preserve">e la main d’œuvre (volume séparé). </w:t>
      </w:r>
    </w:p>
    <w:p w14:paraId="6A6A9E87" w14:textId="77777777" w:rsidR="002B5A51" w:rsidRDefault="002B5A51" w:rsidP="002B5A51">
      <w:pPr>
        <w:spacing w:before="120" w:line="360" w:lineRule="exact"/>
        <w:jc w:val="both"/>
        <w:rPr>
          <w:rFonts w:ascii="Arial" w:hAnsi="Arial" w:cs="Arial"/>
          <w:sz w:val="22"/>
          <w:szCs w:val="22"/>
        </w:rPr>
      </w:pPr>
      <w:r>
        <w:rPr>
          <w:rFonts w:ascii="Arial" w:hAnsi="Arial" w:cs="Arial"/>
          <w:sz w:val="22"/>
          <w:szCs w:val="22"/>
        </w:rPr>
        <w:t xml:space="preserve">Dans le cadre des travaux, chaque entreprise mettra en place un </w:t>
      </w:r>
      <w:r w:rsidRPr="005B0E86">
        <w:rPr>
          <w:rFonts w:ascii="Arial" w:hAnsi="Arial" w:cs="Arial"/>
          <w:sz w:val="22"/>
          <w:szCs w:val="22"/>
        </w:rPr>
        <w:t xml:space="preserve">MGP accessible à tous les travailleurs directs et sous-traitants, afin de </w:t>
      </w:r>
      <w:r>
        <w:rPr>
          <w:rFonts w:ascii="Arial" w:hAnsi="Arial" w:cs="Arial"/>
          <w:sz w:val="22"/>
          <w:szCs w:val="22"/>
        </w:rPr>
        <w:t xml:space="preserve">leur permettre de </w:t>
      </w:r>
      <w:r w:rsidRPr="005B0E86">
        <w:rPr>
          <w:rFonts w:ascii="Arial" w:hAnsi="Arial" w:cs="Arial"/>
          <w:sz w:val="22"/>
          <w:szCs w:val="22"/>
        </w:rPr>
        <w:t>soumettre leurs préoccupations sur le lieu de travail, y compris les procédures de gestion éthique et confidentielle des réclamations relatives à l’exploitation et abus sexuel/ harcèlement sexuel sur le lieu de travail. Ces travailleurs seront informés de l’existence du MGP ainsi que des procédures y relatives, dès leur embauche. En outre, des mesures seront mises en place pour protéger ces derniers contre toutes représailles liées à la saisine du MGP. Ce MGP est conçu pour répondre rapidement aux préoccupations, en utilisant un processus compréhensible et transparent qui fournit une rétroaction en temps opportun aux personnes concernées, dans une langue qu'elles comprennent, et sans aucune rétribution, et il fonctionnera de manière indépendante et objective.</w:t>
      </w:r>
    </w:p>
    <w:p w14:paraId="175080A7" w14:textId="24D4BDEB" w:rsidR="002B5A51" w:rsidRDefault="002B5A51" w:rsidP="002B5A51">
      <w:pPr>
        <w:spacing w:before="120" w:line="360" w:lineRule="exact"/>
        <w:jc w:val="both"/>
        <w:rPr>
          <w:rFonts w:ascii="Arial" w:hAnsi="Arial" w:cs="Arial"/>
          <w:sz w:val="22"/>
          <w:szCs w:val="22"/>
        </w:rPr>
      </w:pPr>
      <w:r>
        <w:rPr>
          <w:rFonts w:ascii="Arial" w:hAnsi="Arial" w:cs="Arial"/>
          <w:sz w:val="22"/>
          <w:szCs w:val="22"/>
        </w:rPr>
        <w:t xml:space="preserve">En termes de structuration, le MGP de chaque entreprise sera conçu de manière à </w:t>
      </w:r>
      <w:r w:rsidRPr="005B0E86">
        <w:rPr>
          <w:rFonts w:ascii="Arial" w:hAnsi="Arial" w:cs="Arial"/>
          <w:sz w:val="22"/>
          <w:szCs w:val="22"/>
        </w:rPr>
        <w:t>permettre une gestion adéquate des plaintes des travailleurs directs et anticiper sur les risques liés aux relations de travail</w:t>
      </w:r>
      <w:r>
        <w:rPr>
          <w:rFonts w:ascii="Arial" w:hAnsi="Arial" w:cs="Arial"/>
          <w:sz w:val="22"/>
          <w:szCs w:val="22"/>
        </w:rPr>
        <w:t>. C</w:t>
      </w:r>
      <w:r w:rsidRPr="005B0E86">
        <w:rPr>
          <w:rFonts w:ascii="Arial" w:hAnsi="Arial" w:cs="Arial"/>
          <w:sz w:val="22"/>
          <w:szCs w:val="22"/>
        </w:rPr>
        <w:t xml:space="preserve">e MGP sera établi </w:t>
      </w:r>
      <w:r w:rsidR="0080315E">
        <w:rPr>
          <w:rFonts w:ascii="Arial" w:hAnsi="Arial" w:cs="Arial"/>
          <w:sz w:val="22"/>
          <w:szCs w:val="22"/>
        </w:rPr>
        <w:t xml:space="preserve">comme suit : </w:t>
      </w:r>
      <w:r w:rsidRPr="005B0E86">
        <w:rPr>
          <w:rFonts w:ascii="Arial" w:hAnsi="Arial" w:cs="Arial"/>
          <w:sz w:val="22"/>
          <w:szCs w:val="22"/>
        </w:rPr>
        <w:t xml:space="preserve"> </w:t>
      </w:r>
    </w:p>
    <w:p w14:paraId="4106AF7F" w14:textId="77777777" w:rsidR="00803EEF" w:rsidRPr="00B57C8E" w:rsidRDefault="00803EEF" w:rsidP="00803EEF">
      <w:pPr>
        <w:jc w:val="both"/>
        <w:rPr>
          <w:rFonts w:ascii="Arial" w:hAnsi="Arial" w:cs="Arial"/>
          <w:lang w:val="fr-SN"/>
        </w:rPr>
      </w:pPr>
    </w:p>
    <w:p w14:paraId="388770EE" w14:textId="77777777" w:rsidR="00803EEF" w:rsidRPr="00EF309B" w:rsidRDefault="00803EEF" w:rsidP="00803EEF">
      <w:pPr>
        <w:pStyle w:val="ListParagraph"/>
        <w:numPr>
          <w:ilvl w:val="0"/>
          <w:numId w:val="105"/>
        </w:numPr>
        <w:spacing w:before="120" w:after="200" w:line="360" w:lineRule="exact"/>
        <w:jc w:val="both"/>
        <w:rPr>
          <w:rFonts w:ascii="Arial" w:hAnsi="Arial" w:cs="Arial"/>
          <w:b/>
          <w:sz w:val="22"/>
          <w:szCs w:val="22"/>
          <w:lang w:val="fr-FR" w:eastAsia="en-US"/>
        </w:rPr>
      </w:pPr>
      <w:bookmarkStart w:id="351" w:name="_Toc42007876"/>
      <w:r w:rsidRPr="00EF309B">
        <w:rPr>
          <w:rFonts w:ascii="Arial" w:hAnsi="Arial" w:cs="Arial"/>
          <w:sz w:val="22"/>
          <w:szCs w:val="22"/>
          <w:lang w:val="fr-FR" w:eastAsia="en-US"/>
        </w:rPr>
        <w:t>Expression et appui à la formalisation du grief</w:t>
      </w:r>
      <w:bookmarkEnd w:id="351"/>
    </w:p>
    <w:p w14:paraId="3F04337A" w14:textId="77777777" w:rsidR="00803EEF" w:rsidRPr="00B57C8E" w:rsidRDefault="00803EEF" w:rsidP="00803EEF">
      <w:pPr>
        <w:spacing w:before="120" w:line="360" w:lineRule="exact"/>
        <w:jc w:val="both"/>
        <w:rPr>
          <w:rFonts w:ascii="Arial" w:hAnsi="Arial" w:cs="Arial"/>
          <w:sz w:val="22"/>
          <w:szCs w:val="22"/>
        </w:rPr>
      </w:pPr>
      <w:r w:rsidRPr="00B57C8E">
        <w:rPr>
          <w:rFonts w:ascii="Arial" w:hAnsi="Arial" w:cs="Arial"/>
          <w:sz w:val="22"/>
          <w:szCs w:val="22"/>
        </w:rPr>
        <w:t xml:space="preserve">La première étape du processus constitue l’enregistrement et la formalisation de la plainte. A ce titre, des registres seront ouverts au niveau de la base de chantier et au niveau des locaux de la mission de contrôle. L’UGP/PICMC mettra en place un registre centralisant les plaintes au niveau de l’unité de coordination et de gestion du projet (UGP). </w:t>
      </w:r>
    </w:p>
    <w:p w14:paraId="1F37A112" w14:textId="77777777" w:rsidR="00803EEF" w:rsidRPr="00B57C8E" w:rsidRDefault="00803EEF" w:rsidP="00803EEF">
      <w:pPr>
        <w:spacing w:before="120" w:line="360" w:lineRule="exact"/>
        <w:jc w:val="both"/>
        <w:rPr>
          <w:rFonts w:ascii="Arial" w:hAnsi="Arial" w:cs="Arial"/>
          <w:sz w:val="22"/>
          <w:szCs w:val="22"/>
        </w:rPr>
      </w:pPr>
      <w:r w:rsidRPr="00B57C8E">
        <w:rPr>
          <w:rFonts w:ascii="Arial" w:hAnsi="Arial" w:cs="Arial"/>
          <w:sz w:val="22"/>
          <w:szCs w:val="22"/>
        </w:rPr>
        <w:t>Toutes les plaintes reçues seront enregistrées au niveau de la mission de contrôle. Ensuite, elles seront compilées dans le système de gestion de l’information tenu par les Spécialistes en sauvegardes environnementales et sociales de l’UGP/PICMC.</w:t>
      </w:r>
    </w:p>
    <w:p w14:paraId="342AE989" w14:textId="77777777" w:rsidR="00803EEF" w:rsidRPr="00B57C8E" w:rsidRDefault="00803EEF" w:rsidP="00803EEF">
      <w:pPr>
        <w:spacing w:before="120" w:line="360" w:lineRule="exact"/>
        <w:jc w:val="both"/>
        <w:rPr>
          <w:rFonts w:ascii="Arial" w:hAnsi="Arial" w:cs="Arial"/>
          <w:sz w:val="22"/>
          <w:szCs w:val="22"/>
        </w:rPr>
      </w:pPr>
      <w:r w:rsidRPr="00B57C8E">
        <w:rPr>
          <w:rFonts w:ascii="Arial" w:hAnsi="Arial" w:cs="Arial"/>
          <w:sz w:val="22"/>
          <w:szCs w:val="22"/>
        </w:rPr>
        <w:t>Ce système qui sera sous le format d’une base de données inclura les éléments suivants :</w:t>
      </w:r>
    </w:p>
    <w:p w14:paraId="6D4DF6DF" w14:textId="77777777" w:rsidR="00803EEF" w:rsidRPr="00EF309B" w:rsidRDefault="00803EEF" w:rsidP="00803EEF">
      <w:pPr>
        <w:pStyle w:val="ListParagraph"/>
        <w:numPr>
          <w:ilvl w:val="0"/>
          <w:numId w:val="103"/>
        </w:numPr>
        <w:spacing w:before="120" w:line="360" w:lineRule="exact"/>
        <w:contextualSpacing w:val="0"/>
        <w:jc w:val="both"/>
        <w:rPr>
          <w:rFonts w:ascii="Arial" w:hAnsi="Arial" w:cs="Arial"/>
          <w:color w:val="000000"/>
          <w:sz w:val="22"/>
          <w:szCs w:val="22"/>
          <w:lang w:val="fr-SN"/>
        </w:rPr>
      </w:pPr>
      <w:r w:rsidRPr="00EF309B">
        <w:rPr>
          <w:rFonts w:ascii="Arial" w:hAnsi="Arial" w:cs="Arial"/>
          <w:color w:val="000000"/>
          <w:sz w:val="22"/>
          <w:szCs w:val="22"/>
          <w:lang w:val="fr-SN"/>
        </w:rPr>
        <w:t xml:space="preserve">le numéro de référence, la date et le signataire (personne ayant enregistré la plainte) </w:t>
      </w:r>
    </w:p>
    <w:p w14:paraId="6304BB80" w14:textId="77777777" w:rsidR="00803EEF" w:rsidRPr="00EF309B" w:rsidRDefault="00803EEF" w:rsidP="00803EEF">
      <w:pPr>
        <w:pStyle w:val="ListParagraph"/>
        <w:numPr>
          <w:ilvl w:val="0"/>
          <w:numId w:val="103"/>
        </w:numPr>
        <w:spacing w:before="120" w:line="360" w:lineRule="exact"/>
        <w:contextualSpacing w:val="0"/>
        <w:jc w:val="both"/>
        <w:rPr>
          <w:rFonts w:ascii="Arial" w:hAnsi="Arial" w:cs="Arial"/>
          <w:color w:val="000000"/>
          <w:sz w:val="22"/>
          <w:szCs w:val="22"/>
          <w:lang w:val="fr-SN"/>
        </w:rPr>
      </w:pPr>
      <w:r w:rsidRPr="00EF309B">
        <w:rPr>
          <w:rFonts w:ascii="Arial" w:hAnsi="Arial" w:cs="Arial"/>
          <w:color w:val="000000"/>
          <w:sz w:val="22"/>
          <w:szCs w:val="22"/>
          <w:lang w:val="fr-SN"/>
        </w:rPr>
        <w:t xml:space="preserve">la personne à qui la plainte est imputée pour examen et résolution </w:t>
      </w:r>
    </w:p>
    <w:p w14:paraId="479A0C52" w14:textId="77777777" w:rsidR="00803EEF" w:rsidRPr="00EF309B" w:rsidRDefault="00803EEF" w:rsidP="00803EEF">
      <w:pPr>
        <w:pStyle w:val="ListParagraph"/>
        <w:numPr>
          <w:ilvl w:val="0"/>
          <w:numId w:val="103"/>
        </w:numPr>
        <w:spacing w:before="120" w:line="360" w:lineRule="exact"/>
        <w:contextualSpacing w:val="0"/>
        <w:jc w:val="both"/>
        <w:rPr>
          <w:rFonts w:ascii="Arial" w:hAnsi="Arial" w:cs="Arial"/>
          <w:color w:val="000000"/>
          <w:sz w:val="22"/>
          <w:szCs w:val="22"/>
          <w:lang w:val="fr-SN"/>
        </w:rPr>
      </w:pPr>
      <w:r w:rsidRPr="00EF309B">
        <w:rPr>
          <w:rFonts w:ascii="Arial" w:hAnsi="Arial" w:cs="Arial"/>
          <w:color w:val="000000"/>
          <w:sz w:val="22"/>
          <w:szCs w:val="22"/>
          <w:lang w:val="fr-SN"/>
        </w:rPr>
        <w:t xml:space="preserve">la catégorisation de la plainte. </w:t>
      </w:r>
    </w:p>
    <w:p w14:paraId="7BD77210" w14:textId="77777777" w:rsidR="00803EEF" w:rsidRPr="00B57C8E" w:rsidRDefault="00803EEF" w:rsidP="00803EEF">
      <w:pPr>
        <w:overflowPunct w:val="0"/>
        <w:autoSpaceDE w:val="0"/>
        <w:autoSpaceDN w:val="0"/>
        <w:adjustRightInd w:val="0"/>
        <w:spacing w:before="120" w:line="360" w:lineRule="exact"/>
        <w:jc w:val="both"/>
        <w:textAlignment w:val="baseline"/>
        <w:rPr>
          <w:rFonts w:ascii="Arial" w:hAnsi="Arial" w:cs="Arial"/>
          <w:sz w:val="22"/>
          <w:szCs w:val="22"/>
          <w:lang w:val="fr-SN"/>
        </w:rPr>
      </w:pPr>
      <w:r w:rsidRPr="00B57C8E">
        <w:rPr>
          <w:rFonts w:ascii="Arial" w:hAnsi="Arial" w:cs="Arial"/>
          <w:sz w:val="22"/>
          <w:szCs w:val="22"/>
          <w:lang w:val="fr-SN"/>
        </w:rPr>
        <w:t xml:space="preserve">Après dépôt et enregistrement de la plainte, un </w:t>
      </w:r>
      <w:r w:rsidRPr="00B57C8E">
        <w:rPr>
          <w:rFonts w:ascii="Arial" w:hAnsi="Arial" w:cs="Arial"/>
          <w:b/>
          <w:sz w:val="22"/>
          <w:szCs w:val="22"/>
          <w:lang w:val="fr-SN"/>
        </w:rPr>
        <w:t>accusé de réception</w:t>
      </w:r>
      <w:r w:rsidRPr="00B57C8E">
        <w:rPr>
          <w:rFonts w:ascii="Arial" w:hAnsi="Arial" w:cs="Arial"/>
          <w:sz w:val="22"/>
          <w:szCs w:val="22"/>
          <w:lang w:val="fr-SN"/>
        </w:rPr>
        <w:t xml:space="preserve"> est fourni au plaignant comme preuve matérielle. A compter </w:t>
      </w:r>
      <w:r>
        <w:rPr>
          <w:rFonts w:ascii="Arial" w:hAnsi="Arial" w:cs="Arial"/>
          <w:sz w:val="22"/>
          <w:szCs w:val="22"/>
          <w:lang w:val="fr-SN"/>
        </w:rPr>
        <w:t xml:space="preserve">de </w:t>
      </w:r>
      <w:r w:rsidRPr="00B57C8E">
        <w:rPr>
          <w:rFonts w:ascii="Arial" w:hAnsi="Arial" w:cs="Arial"/>
          <w:sz w:val="22"/>
          <w:szCs w:val="22"/>
          <w:lang w:val="fr-SN"/>
        </w:rPr>
        <w:t xml:space="preserve">la date d’enregistrement dans le système, la mission </w:t>
      </w:r>
      <w:r w:rsidRPr="00B57C8E">
        <w:rPr>
          <w:rFonts w:ascii="Arial" w:hAnsi="Arial" w:cs="Arial"/>
          <w:sz w:val="22"/>
          <w:szCs w:val="22"/>
          <w:lang w:val="fr-SN"/>
        </w:rPr>
        <w:lastRenderedPageBreak/>
        <w:t xml:space="preserve">de contrôle et l’UGP/PICMC dispose de </w:t>
      </w:r>
      <w:r w:rsidRPr="00B57C8E">
        <w:rPr>
          <w:rFonts w:ascii="Arial" w:hAnsi="Arial" w:cs="Arial"/>
          <w:b/>
          <w:sz w:val="22"/>
          <w:szCs w:val="22"/>
          <w:lang w:val="fr-SN"/>
        </w:rPr>
        <w:t>deux (02) jours</w:t>
      </w:r>
      <w:r w:rsidRPr="00B57C8E">
        <w:rPr>
          <w:rFonts w:ascii="Arial" w:hAnsi="Arial" w:cs="Arial"/>
          <w:sz w:val="22"/>
          <w:szCs w:val="22"/>
          <w:lang w:val="fr-SN"/>
        </w:rPr>
        <w:t xml:space="preserve"> pour accuser réception de la plainte via un courrier ou un sms qui sera adressé au plaignant. </w:t>
      </w:r>
    </w:p>
    <w:p w14:paraId="133FCC92" w14:textId="77777777" w:rsidR="00803EEF" w:rsidRPr="00B57C8E" w:rsidRDefault="00803EEF" w:rsidP="00803EEF">
      <w:pPr>
        <w:jc w:val="both"/>
        <w:rPr>
          <w:rFonts w:ascii="Arial" w:hAnsi="Arial" w:cs="Arial"/>
          <w:lang w:val="fr-SN"/>
        </w:rPr>
      </w:pPr>
    </w:p>
    <w:p w14:paraId="1197C127" w14:textId="77777777" w:rsidR="00803EEF" w:rsidRPr="00D73B28" w:rsidRDefault="00803EEF" w:rsidP="00803EEF">
      <w:pPr>
        <w:pStyle w:val="ListParagraph"/>
        <w:numPr>
          <w:ilvl w:val="0"/>
          <w:numId w:val="105"/>
        </w:numPr>
        <w:spacing w:before="120" w:after="200" w:line="360" w:lineRule="exact"/>
        <w:jc w:val="both"/>
        <w:rPr>
          <w:rFonts w:ascii="Arial" w:hAnsi="Arial" w:cs="Arial"/>
          <w:b/>
          <w:sz w:val="22"/>
          <w:szCs w:val="22"/>
          <w:lang w:eastAsia="en-US"/>
        </w:rPr>
      </w:pPr>
      <w:bookmarkStart w:id="352" w:name="_Toc42007877"/>
      <w:r w:rsidRPr="00D73B28">
        <w:rPr>
          <w:rFonts w:ascii="Arial" w:hAnsi="Arial" w:cs="Arial"/>
          <w:sz w:val="22"/>
          <w:szCs w:val="22"/>
          <w:lang w:eastAsia="en-US"/>
        </w:rPr>
        <w:t>Analyse de la plainte</w:t>
      </w:r>
      <w:bookmarkEnd w:id="352"/>
    </w:p>
    <w:p w14:paraId="05D9ACEB" w14:textId="77777777" w:rsidR="00803EEF" w:rsidRPr="00B57C8E" w:rsidRDefault="00803EEF" w:rsidP="00803EEF">
      <w:pPr>
        <w:overflowPunct w:val="0"/>
        <w:autoSpaceDE w:val="0"/>
        <w:autoSpaceDN w:val="0"/>
        <w:adjustRightInd w:val="0"/>
        <w:spacing w:before="120" w:line="360" w:lineRule="exact"/>
        <w:jc w:val="both"/>
        <w:textAlignment w:val="baseline"/>
        <w:rPr>
          <w:rFonts w:ascii="Arial" w:hAnsi="Arial" w:cs="Arial"/>
          <w:sz w:val="22"/>
          <w:szCs w:val="22"/>
          <w:lang w:val="fr-SN"/>
        </w:rPr>
      </w:pPr>
      <w:r w:rsidRPr="00B57C8E">
        <w:rPr>
          <w:rFonts w:ascii="Arial" w:hAnsi="Arial" w:cs="Arial"/>
          <w:sz w:val="22"/>
          <w:szCs w:val="22"/>
          <w:lang w:val="fr-SN"/>
        </w:rPr>
        <w:t>L’objet de cette analyse de la plainte consiste à vérifier la validité et la gravité de la plainte.</w:t>
      </w:r>
    </w:p>
    <w:p w14:paraId="0ACB6C3F" w14:textId="77777777" w:rsidR="00803EEF" w:rsidRPr="00B57C8E" w:rsidRDefault="00803EEF" w:rsidP="00803EEF">
      <w:pPr>
        <w:overflowPunct w:val="0"/>
        <w:autoSpaceDE w:val="0"/>
        <w:autoSpaceDN w:val="0"/>
        <w:adjustRightInd w:val="0"/>
        <w:spacing w:before="120" w:line="360" w:lineRule="exact"/>
        <w:jc w:val="both"/>
        <w:textAlignment w:val="baseline"/>
        <w:rPr>
          <w:rFonts w:ascii="Arial" w:hAnsi="Arial" w:cs="Arial"/>
          <w:sz w:val="22"/>
          <w:szCs w:val="22"/>
          <w:lang w:val="fr-SN"/>
        </w:rPr>
      </w:pPr>
      <w:r w:rsidRPr="00B57C8E">
        <w:rPr>
          <w:rFonts w:ascii="Arial" w:hAnsi="Arial" w:cs="Arial"/>
          <w:sz w:val="22"/>
          <w:szCs w:val="22"/>
          <w:lang w:val="fr-SN"/>
        </w:rPr>
        <w:t>Pour cela, chaque plainte devra être attribuée à une personne désignée au sein des entités suivantes : l’UGP/PICMC, la mission de contrôle et l’entreprise chargée des travaux.</w:t>
      </w:r>
    </w:p>
    <w:p w14:paraId="39045B31" w14:textId="77777777" w:rsidR="00803EEF" w:rsidRPr="00B57C8E" w:rsidRDefault="00803EEF" w:rsidP="00803EEF">
      <w:pPr>
        <w:overflowPunct w:val="0"/>
        <w:autoSpaceDE w:val="0"/>
        <w:autoSpaceDN w:val="0"/>
        <w:adjustRightInd w:val="0"/>
        <w:spacing w:before="120" w:line="360" w:lineRule="exact"/>
        <w:jc w:val="both"/>
        <w:textAlignment w:val="baseline"/>
        <w:rPr>
          <w:rFonts w:ascii="Arial" w:hAnsi="Arial" w:cs="Arial"/>
          <w:sz w:val="22"/>
          <w:szCs w:val="22"/>
          <w:lang w:val="fr-SN"/>
        </w:rPr>
      </w:pPr>
      <w:r w:rsidRPr="00B57C8E">
        <w:rPr>
          <w:rFonts w:ascii="Arial" w:hAnsi="Arial" w:cs="Arial"/>
          <w:sz w:val="22"/>
          <w:szCs w:val="22"/>
          <w:lang w:val="fr-SN"/>
        </w:rPr>
        <w:t>Si la résolution de la plainte est jugée être sous la responsabilité de l’entrepreneur de construction par exemple, une personne responsable en son sein devrait être clairement désignée pour analyser la plainte. En ce moment, la mission de contrôle sera chargée de surveiller la résolution satisfaisante du problème par l'entrepreneur en question, et ceci dans un délai d’une (01) semaine.</w:t>
      </w:r>
    </w:p>
    <w:p w14:paraId="772B4A61" w14:textId="77777777" w:rsidR="00803EEF" w:rsidRPr="00B57C8E" w:rsidRDefault="00803EEF" w:rsidP="00803EEF">
      <w:pPr>
        <w:overflowPunct w:val="0"/>
        <w:autoSpaceDE w:val="0"/>
        <w:autoSpaceDN w:val="0"/>
        <w:adjustRightInd w:val="0"/>
        <w:spacing w:before="120" w:line="360" w:lineRule="exact"/>
        <w:jc w:val="both"/>
        <w:textAlignment w:val="baseline"/>
        <w:rPr>
          <w:rFonts w:ascii="Arial" w:hAnsi="Arial" w:cs="Arial"/>
          <w:sz w:val="22"/>
          <w:szCs w:val="22"/>
          <w:lang w:val="fr-SN"/>
        </w:rPr>
      </w:pPr>
      <w:r w:rsidRPr="00B57C8E">
        <w:rPr>
          <w:rFonts w:ascii="Arial" w:hAnsi="Arial" w:cs="Arial"/>
          <w:sz w:val="22"/>
          <w:szCs w:val="22"/>
          <w:lang w:val="fr-SN"/>
        </w:rPr>
        <w:t>En définitive, le travail à entreprendre pendant cette phase d’analyse de la plainte qui ne devrait pas dépasser une (01) semaine à compter</w:t>
      </w:r>
      <w:r>
        <w:rPr>
          <w:rFonts w:ascii="Arial" w:hAnsi="Arial" w:cs="Arial"/>
          <w:sz w:val="22"/>
          <w:szCs w:val="22"/>
          <w:lang w:val="fr-SN"/>
        </w:rPr>
        <w:t xml:space="preserve"> de</w:t>
      </w:r>
      <w:r w:rsidRPr="00B57C8E">
        <w:rPr>
          <w:rFonts w:ascii="Arial" w:hAnsi="Arial" w:cs="Arial"/>
          <w:sz w:val="22"/>
          <w:szCs w:val="22"/>
          <w:lang w:val="fr-SN"/>
        </w:rPr>
        <w:t xml:space="preserve"> la date de réception par elle-même consiste à :</w:t>
      </w:r>
    </w:p>
    <w:p w14:paraId="52D15470" w14:textId="77777777" w:rsidR="00803EEF" w:rsidRPr="00EF309B" w:rsidRDefault="00803EEF" w:rsidP="00803EEF">
      <w:pPr>
        <w:pStyle w:val="ListParagraph"/>
        <w:numPr>
          <w:ilvl w:val="0"/>
          <w:numId w:val="104"/>
        </w:numPr>
        <w:overflowPunct w:val="0"/>
        <w:autoSpaceDE w:val="0"/>
        <w:autoSpaceDN w:val="0"/>
        <w:adjustRightInd w:val="0"/>
        <w:spacing w:before="120" w:line="360" w:lineRule="exact"/>
        <w:ind w:hanging="357"/>
        <w:contextualSpacing w:val="0"/>
        <w:jc w:val="both"/>
        <w:textAlignment w:val="baseline"/>
        <w:rPr>
          <w:rFonts w:ascii="Arial" w:hAnsi="Arial" w:cs="Arial"/>
          <w:sz w:val="22"/>
          <w:szCs w:val="22"/>
          <w:lang w:val="fr-SN"/>
        </w:rPr>
      </w:pPr>
      <w:r w:rsidRPr="00EF309B">
        <w:rPr>
          <w:rFonts w:ascii="Arial" w:hAnsi="Arial" w:cs="Arial"/>
          <w:sz w:val="22"/>
          <w:szCs w:val="22"/>
          <w:lang w:val="fr-SN"/>
        </w:rPr>
        <w:t>confirmer l’identité du plaignant en relevant les informations figurant sur sa pièce d’identité officielle et en prenant si possible une photo de la personne formulant la plainte.</w:t>
      </w:r>
    </w:p>
    <w:p w14:paraId="43A1276D" w14:textId="77777777" w:rsidR="00803EEF" w:rsidRPr="00EF309B" w:rsidRDefault="00803EEF" w:rsidP="00803EEF">
      <w:pPr>
        <w:pStyle w:val="ListParagraph"/>
        <w:numPr>
          <w:ilvl w:val="0"/>
          <w:numId w:val="104"/>
        </w:numPr>
        <w:overflowPunct w:val="0"/>
        <w:autoSpaceDE w:val="0"/>
        <w:autoSpaceDN w:val="0"/>
        <w:adjustRightInd w:val="0"/>
        <w:spacing w:before="120" w:line="360" w:lineRule="exact"/>
        <w:ind w:hanging="357"/>
        <w:contextualSpacing w:val="0"/>
        <w:jc w:val="both"/>
        <w:textAlignment w:val="baseline"/>
        <w:rPr>
          <w:rFonts w:ascii="Arial" w:hAnsi="Arial" w:cs="Arial"/>
          <w:sz w:val="22"/>
          <w:szCs w:val="22"/>
          <w:lang w:val="fr-SN"/>
        </w:rPr>
      </w:pPr>
      <w:r w:rsidRPr="00EF309B">
        <w:rPr>
          <w:rFonts w:ascii="Arial" w:hAnsi="Arial" w:cs="Arial"/>
          <w:sz w:val="22"/>
          <w:szCs w:val="22"/>
          <w:lang w:val="fr-SN"/>
        </w:rPr>
        <w:t>s’entretenir avec le plaignant pour réunir le maximum d’informations concernant la nature de cette plainte et déterminer la réponse appropriée et la démarche à adopter.</w:t>
      </w:r>
    </w:p>
    <w:p w14:paraId="1872592A" w14:textId="77777777" w:rsidR="00803EEF" w:rsidRPr="00EF309B" w:rsidRDefault="00803EEF" w:rsidP="00803EEF">
      <w:pPr>
        <w:pStyle w:val="ListParagraph"/>
        <w:numPr>
          <w:ilvl w:val="0"/>
          <w:numId w:val="104"/>
        </w:numPr>
        <w:overflowPunct w:val="0"/>
        <w:autoSpaceDE w:val="0"/>
        <w:autoSpaceDN w:val="0"/>
        <w:adjustRightInd w:val="0"/>
        <w:spacing w:before="120" w:line="360" w:lineRule="exact"/>
        <w:ind w:hanging="357"/>
        <w:contextualSpacing w:val="0"/>
        <w:jc w:val="both"/>
        <w:textAlignment w:val="baseline"/>
        <w:rPr>
          <w:rFonts w:ascii="Arial" w:hAnsi="Arial" w:cs="Arial"/>
          <w:sz w:val="22"/>
          <w:szCs w:val="22"/>
          <w:lang w:val="fr-SN"/>
        </w:rPr>
      </w:pPr>
      <w:r w:rsidRPr="00EF309B">
        <w:rPr>
          <w:rFonts w:ascii="Arial" w:hAnsi="Arial" w:cs="Arial"/>
          <w:sz w:val="22"/>
          <w:szCs w:val="22"/>
          <w:lang w:val="fr-SN"/>
        </w:rPr>
        <w:t>programmer, si besoin, une visite du site pour enquêter sur la plainte, mais en s’assurant à priori que le plaignant et toutes les autres parties concernées sont présents.</w:t>
      </w:r>
    </w:p>
    <w:p w14:paraId="75D36E8E" w14:textId="77777777" w:rsidR="00803EEF" w:rsidRPr="00EF309B" w:rsidRDefault="00803EEF" w:rsidP="00803EEF">
      <w:pPr>
        <w:pStyle w:val="ListParagraph"/>
        <w:numPr>
          <w:ilvl w:val="0"/>
          <w:numId w:val="104"/>
        </w:numPr>
        <w:overflowPunct w:val="0"/>
        <w:autoSpaceDE w:val="0"/>
        <w:autoSpaceDN w:val="0"/>
        <w:adjustRightInd w:val="0"/>
        <w:spacing w:before="120" w:line="360" w:lineRule="exact"/>
        <w:ind w:hanging="357"/>
        <w:contextualSpacing w:val="0"/>
        <w:jc w:val="both"/>
        <w:textAlignment w:val="baseline"/>
        <w:rPr>
          <w:rFonts w:ascii="Arial" w:hAnsi="Arial" w:cs="Arial"/>
          <w:sz w:val="22"/>
          <w:szCs w:val="22"/>
          <w:lang w:val="fr-SN"/>
        </w:rPr>
      </w:pPr>
      <w:r w:rsidRPr="00EF309B">
        <w:rPr>
          <w:rFonts w:ascii="Arial" w:hAnsi="Arial" w:cs="Arial"/>
          <w:sz w:val="22"/>
          <w:szCs w:val="22"/>
          <w:lang w:val="fr-SN"/>
        </w:rPr>
        <w:t xml:space="preserve">documenter, dans la mesure du possible, toutes les preuves liées à la plainte, y compris en prenant des photos. </w:t>
      </w:r>
    </w:p>
    <w:p w14:paraId="4B4536AB" w14:textId="77777777" w:rsidR="00803EEF" w:rsidRPr="00EF309B" w:rsidRDefault="00803EEF" w:rsidP="00803EEF">
      <w:pPr>
        <w:pStyle w:val="ListParagraph"/>
        <w:numPr>
          <w:ilvl w:val="0"/>
          <w:numId w:val="104"/>
        </w:numPr>
        <w:overflowPunct w:val="0"/>
        <w:autoSpaceDE w:val="0"/>
        <w:autoSpaceDN w:val="0"/>
        <w:adjustRightInd w:val="0"/>
        <w:spacing w:before="120" w:line="360" w:lineRule="exact"/>
        <w:ind w:hanging="357"/>
        <w:contextualSpacing w:val="0"/>
        <w:jc w:val="both"/>
        <w:textAlignment w:val="baseline"/>
        <w:rPr>
          <w:rFonts w:ascii="Arial" w:hAnsi="Arial" w:cs="Arial"/>
          <w:sz w:val="22"/>
          <w:szCs w:val="22"/>
          <w:lang w:val="fr-SN"/>
        </w:rPr>
      </w:pPr>
      <w:r w:rsidRPr="00EF309B">
        <w:rPr>
          <w:rFonts w:ascii="Arial" w:hAnsi="Arial" w:cs="Arial"/>
          <w:sz w:val="22"/>
          <w:szCs w:val="22"/>
          <w:lang w:val="fr-SN"/>
        </w:rPr>
        <w:t xml:space="preserve">déterminer si la plainte est liée à une zone affectée par les activités du Projet. Dans le cas où la plainte n’est pas liée à l’entrepreneur, informer le plaignant que sa plainte n’est pas acceptée et des raisons sous-jacentes : </w:t>
      </w:r>
    </w:p>
    <w:p w14:paraId="394F2C57" w14:textId="77777777" w:rsidR="00803EEF" w:rsidRPr="00EF309B" w:rsidRDefault="00803EEF" w:rsidP="00803EEF">
      <w:pPr>
        <w:pStyle w:val="ListParagraph"/>
        <w:numPr>
          <w:ilvl w:val="1"/>
          <w:numId w:val="104"/>
        </w:numPr>
        <w:overflowPunct w:val="0"/>
        <w:autoSpaceDE w:val="0"/>
        <w:autoSpaceDN w:val="0"/>
        <w:adjustRightInd w:val="0"/>
        <w:spacing w:before="120" w:line="360" w:lineRule="exact"/>
        <w:ind w:hanging="357"/>
        <w:contextualSpacing w:val="0"/>
        <w:jc w:val="both"/>
        <w:textAlignment w:val="baseline"/>
        <w:rPr>
          <w:rFonts w:ascii="Arial" w:hAnsi="Arial" w:cs="Arial"/>
          <w:sz w:val="22"/>
          <w:szCs w:val="22"/>
          <w:lang w:val="fr-SN"/>
        </w:rPr>
      </w:pPr>
      <w:r w:rsidRPr="00EF309B">
        <w:rPr>
          <w:rFonts w:ascii="Arial" w:hAnsi="Arial" w:cs="Arial"/>
          <w:sz w:val="22"/>
          <w:szCs w:val="22"/>
          <w:lang w:val="fr-SN"/>
        </w:rPr>
        <w:t xml:space="preserve">remplir le formulaire approprié et envoyer ou remettre une copie du formulaire de plainte accompagné des motifs pour la clôture de la plainte, </w:t>
      </w:r>
    </w:p>
    <w:p w14:paraId="2D64E6DD" w14:textId="77777777" w:rsidR="00803EEF" w:rsidRPr="00EF309B" w:rsidRDefault="00803EEF" w:rsidP="00803EEF">
      <w:pPr>
        <w:pStyle w:val="ListParagraph"/>
        <w:numPr>
          <w:ilvl w:val="1"/>
          <w:numId w:val="104"/>
        </w:numPr>
        <w:overflowPunct w:val="0"/>
        <w:autoSpaceDE w:val="0"/>
        <w:autoSpaceDN w:val="0"/>
        <w:adjustRightInd w:val="0"/>
        <w:spacing w:before="120" w:line="360" w:lineRule="exact"/>
        <w:ind w:hanging="357"/>
        <w:contextualSpacing w:val="0"/>
        <w:jc w:val="both"/>
        <w:textAlignment w:val="baseline"/>
        <w:rPr>
          <w:rFonts w:ascii="Arial" w:hAnsi="Arial" w:cs="Arial"/>
          <w:sz w:val="22"/>
          <w:szCs w:val="22"/>
          <w:lang w:val="fr-SN"/>
        </w:rPr>
      </w:pPr>
      <w:r w:rsidRPr="00EF309B">
        <w:rPr>
          <w:rFonts w:ascii="Arial" w:hAnsi="Arial" w:cs="Arial"/>
          <w:sz w:val="22"/>
          <w:szCs w:val="22"/>
          <w:lang w:val="fr-SN"/>
        </w:rPr>
        <w:t xml:space="preserve">fournir toute la documentation ou les preuves nécessaires pour étayer cette position. </w:t>
      </w:r>
    </w:p>
    <w:p w14:paraId="12F97D49" w14:textId="77777777" w:rsidR="00803EEF" w:rsidRPr="00EF309B" w:rsidRDefault="00803EEF" w:rsidP="00803EEF">
      <w:pPr>
        <w:pStyle w:val="ListParagraph"/>
        <w:numPr>
          <w:ilvl w:val="1"/>
          <w:numId w:val="104"/>
        </w:numPr>
        <w:overflowPunct w:val="0"/>
        <w:autoSpaceDE w:val="0"/>
        <w:autoSpaceDN w:val="0"/>
        <w:adjustRightInd w:val="0"/>
        <w:spacing w:before="120" w:line="360" w:lineRule="exact"/>
        <w:ind w:hanging="357"/>
        <w:contextualSpacing w:val="0"/>
        <w:jc w:val="both"/>
        <w:textAlignment w:val="baseline"/>
        <w:rPr>
          <w:rFonts w:ascii="Arial" w:hAnsi="Arial" w:cs="Arial"/>
          <w:sz w:val="22"/>
          <w:szCs w:val="22"/>
          <w:lang w:val="fr-SN"/>
        </w:rPr>
      </w:pPr>
      <w:r w:rsidRPr="00EF309B">
        <w:rPr>
          <w:rFonts w:ascii="Arial" w:hAnsi="Arial" w:cs="Arial"/>
          <w:sz w:val="22"/>
          <w:szCs w:val="22"/>
          <w:lang w:val="fr-SN"/>
        </w:rPr>
        <w:lastRenderedPageBreak/>
        <w:t>s’assurer que le plaignant est informé de son droit de présenter sa plainte devant un organe judiciaire ou administratif et/ou de la soumettre au mécanisme local de règlement des litiges.</w:t>
      </w:r>
    </w:p>
    <w:p w14:paraId="08481A90" w14:textId="77777777" w:rsidR="00803EEF" w:rsidRPr="00B57C8E" w:rsidRDefault="00803EEF" w:rsidP="00803EEF">
      <w:pPr>
        <w:spacing w:before="120" w:line="360" w:lineRule="exact"/>
        <w:jc w:val="both"/>
        <w:rPr>
          <w:rFonts w:ascii="Arial" w:hAnsi="Arial" w:cs="Arial"/>
          <w:sz w:val="22"/>
          <w:szCs w:val="22"/>
          <w:lang w:val="fr-SN"/>
        </w:rPr>
      </w:pPr>
      <w:r w:rsidRPr="00B57C8E">
        <w:rPr>
          <w:rFonts w:ascii="Arial" w:hAnsi="Arial" w:cs="Arial"/>
          <w:sz w:val="22"/>
          <w:szCs w:val="22"/>
          <w:lang w:val="fr-SN"/>
        </w:rPr>
        <w:t xml:space="preserve">Si la plainte peut être résolue immédiatement, discuter de la solution possible avec le plaignant et si ce dernier est d’accord avec la résolution, cette étape permettra de documenter la solution dans le formulaire de plainte et de déterminer la date de la prochaine visite du site pour résoudre la plainte. </w:t>
      </w:r>
    </w:p>
    <w:p w14:paraId="512FACE6" w14:textId="77777777" w:rsidR="00803EEF" w:rsidRPr="00B57C8E" w:rsidRDefault="00803EEF" w:rsidP="00803EEF">
      <w:pPr>
        <w:spacing w:before="120" w:line="360" w:lineRule="exact"/>
        <w:jc w:val="both"/>
        <w:rPr>
          <w:rFonts w:ascii="Arial" w:hAnsi="Arial" w:cs="Arial"/>
          <w:sz w:val="22"/>
          <w:szCs w:val="22"/>
          <w:lang w:val="fr-SN"/>
        </w:rPr>
      </w:pPr>
      <w:r w:rsidRPr="00B57C8E">
        <w:rPr>
          <w:rFonts w:ascii="Arial" w:hAnsi="Arial" w:cs="Arial"/>
          <w:sz w:val="22"/>
          <w:szCs w:val="22"/>
          <w:lang w:val="fr-SN"/>
        </w:rPr>
        <w:t xml:space="preserve">Si le plaignant rejette la solution proposée ou qu’aucune solution immédiate n’est possible et qu’une consultation ultérieure est nécessaire, cette étape d'analyse permettra de documenter cela sur le formulaire de plainte et le faire signer par les parties. </w:t>
      </w:r>
    </w:p>
    <w:p w14:paraId="2D08E24D" w14:textId="77777777" w:rsidR="00803EEF" w:rsidRPr="00B57C8E" w:rsidRDefault="00803EEF" w:rsidP="00803EEF">
      <w:pPr>
        <w:spacing w:before="120" w:line="360" w:lineRule="exact"/>
        <w:jc w:val="both"/>
        <w:rPr>
          <w:rFonts w:ascii="Arial" w:hAnsi="Arial" w:cs="Arial"/>
          <w:sz w:val="22"/>
          <w:szCs w:val="22"/>
          <w:lang w:val="fr-SN"/>
        </w:rPr>
      </w:pPr>
      <w:r w:rsidRPr="00B57C8E">
        <w:rPr>
          <w:rFonts w:ascii="Arial" w:hAnsi="Arial" w:cs="Arial"/>
          <w:sz w:val="22"/>
          <w:szCs w:val="22"/>
          <w:lang w:val="fr-SN"/>
        </w:rPr>
        <w:t xml:space="preserve">Toutefois, le plaignant devra recevoir des informations complémentaires concernant ses droits et les étapes proposées pour parvenir à un règlement de la plainte, y compris un délai. </w:t>
      </w:r>
    </w:p>
    <w:p w14:paraId="48DE6948" w14:textId="77777777" w:rsidR="00803EEF" w:rsidRPr="00B57C8E" w:rsidRDefault="00803EEF" w:rsidP="00803EEF">
      <w:pPr>
        <w:spacing w:before="120" w:line="360" w:lineRule="exact"/>
        <w:jc w:val="both"/>
        <w:rPr>
          <w:rFonts w:ascii="Arial" w:hAnsi="Arial" w:cs="Arial"/>
          <w:sz w:val="22"/>
          <w:szCs w:val="22"/>
          <w:lang w:val="fr-SN"/>
        </w:rPr>
      </w:pPr>
      <w:r w:rsidRPr="00B57C8E">
        <w:rPr>
          <w:rFonts w:ascii="Arial" w:hAnsi="Arial" w:cs="Arial"/>
          <w:sz w:val="22"/>
          <w:szCs w:val="22"/>
          <w:lang w:val="fr-SN"/>
        </w:rPr>
        <w:t>A noter que pour chaque plainte dont l’analyse est de la responsabilité de l’entreprise, il appartient à la mission de contrôle de rendre compte de l’évolution de son traitement lors des réunions hebdomadaires de chantier en présence de l’UGP/PICMC.</w:t>
      </w:r>
    </w:p>
    <w:p w14:paraId="1779C9AC" w14:textId="77777777" w:rsidR="00803EEF" w:rsidRPr="00B57C8E" w:rsidRDefault="00803EEF" w:rsidP="00803EEF">
      <w:pPr>
        <w:spacing w:before="120" w:line="360" w:lineRule="exact"/>
        <w:jc w:val="both"/>
        <w:rPr>
          <w:rFonts w:ascii="Arial" w:hAnsi="Arial" w:cs="Arial"/>
          <w:sz w:val="22"/>
          <w:szCs w:val="22"/>
          <w:lang w:val="fr-SN"/>
        </w:rPr>
      </w:pPr>
      <w:r w:rsidRPr="00B57C8E">
        <w:rPr>
          <w:rFonts w:ascii="Arial" w:hAnsi="Arial" w:cs="Arial"/>
          <w:sz w:val="22"/>
          <w:szCs w:val="22"/>
          <w:lang w:val="fr-SN"/>
        </w:rPr>
        <w:t>Un comité d’analyse des plaintes est mis en place pour la gestion des griefs formulés par les travailleurs. Ce comité sera composé des entités suivantes :</w:t>
      </w:r>
    </w:p>
    <w:p w14:paraId="363A8F25" w14:textId="77777777" w:rsidR="00803EEF" w:rsidRPr="00EF309B" w:rsidRDefault="00803EEF" w:rsidP="00803EEF">
      <w:pPr>
        <w:pStyle w:val="ListParagraph"/>
        <w:numPr>
          <w:ilvl w:val="0"/>
          <w:numId w:val="103"/>
        </w:numPr>
        <w:spacing w:before="120" w:line="360" w:lineRule="exact"/>
        <w:contextualSpacing w:val="0"/>
        <w:jc w:val="both"/>
        <w:rPr>
          <w:rFonts w:ascii="Arial" w:hAnsi="Arial" w:cs="Arial"/>
          <w:color w:val="000000"/>
          <w:sz w:val="22"/>
          <w:szCs w:val="22"/>
        </w:rPr>
      </w:pPr>
      <w:r w:rsidRPr="00EF309B">
        <w:rPr>
          <w:rFonts w:ascii="Arial" w:hAnsi="Arial" w:cs="Arial"/>
          <w:color w:val="000000"/>
          <w:sz w:val="22"/>
          <w:szCs w:val="22"/>
        </w:rPr>
        <w:t>L’UGP/PICMC,</w:t>
      </w:r>
    </w:p>
    <w:p w14:paraId="7F92591A" w14:textId="77777777" w:rsidR="00803EEF" w:rsidRPr="00EF309B" w:rsidRDefault="00803EEF" w:rsidP="00803EEF">
      <w:pPr>
        <w:pStyle w:val="ListParagraph"/>
        <w:numPr>
          <w:ilvl w:val="0"/>
          <w:numId w:val="103"/>
        </w:numPr>
        <w:spacing w:before="120" w:line="360" w:lineRule="exact"/>
        <w:contextualSpacing w:val="0"/>
        <w:jc w:val="both"/>
        <w:rPr>
          <w:rFonts w:ascii="Arial" w:hAnsi="Arial" w:cs="Arial"/>
          <w:color w:val="000000"/>
          <w:sz w:val="22"/>
          <w:szCs w:val="22"/>
          <w:lang w:val="fr-SN"/>
        </w:rPr>
      </w:pPr>
      <w:r w:rsidRPr="00EF309B">
        <w:rPr>
          <w:rFonts w:ascii="Arial" w:hAnsi="Arial" w:cs="Arial"/>
          <w:color w:val="000000"/>
          <w:sz w:val="22"/>
          <w:szCs w:val="22"/>
          <w:lang w:val="fr-SN"/>
        </w:rPr>
        <w:t>La mission de contrôle des travaux,</w:t>
      </w:r>
    </w:p>
    <w:p w14:paraId="2C713268" w14:textId="77777777" w:rsidR="00803EEF" w:rsidRPr="00EF309B" w:rsidRDefault="00803EEF" w:rsidP="00803EEF">
      <w:pPr>
        <w:pStyle w:val="ListParagraph"/>
        <w:numPr>
          <w:ilvl w:val="0"/>
          <w:numId w:val="103"/>
        </w:numPr>
        <w:spacing w:before="120" w:line="360" w:lineRule="exact"/>
        <w:contextualSpacing w:val="0"/>
        <w:jc w:val="both"/>
        <w:rPr>
          <w:rFonts w:ascii="Arial" w:hAnsi="Arial" w:cs="Arial"/>
          <w:color w:val="000000"/>
          <w:sz w:val="22"/>
          <w:szCs w:val="22"/>
        </w:rPr>
      </w:pPr>
      <w:r w:rsidRPr="00EF309B">
        <w:rPr>
          <w:rFonts w:ascii="Arial" w:hAnsi="Arial" w:cs="Arial"/>
          <w:color w:val="000000"/>
          <w:sz w:val="22"/>
          <w:szCs w:val="22"/>
        </w:rPr>
        <w:t>L’Entrepreneur,</w:t>
      </w:r>
    </w:p>
    <w:p w14:paraId="0DA79248" w14:textId="77777777" w:rsidR="00803EEF" w:rsidRPr="00EF309B" w:rsidRDefault="00803EEF" w:rsidP="00803EEF">
      <w:pPr>
        <w:pStyle w:val="ListParagraph"/>
        <w:numPr>
          <w:ilvl w:val="0"/>
          <w:numId w:val="103"/>
        </w:numPr>
        <w:spacing w:before="120" w:line="360" w:lineRule="exact"/>
        <w:contextualSpacing w:val="0"/>
        <w:jc w:val="both"/>
        <w:rPr>
          <w:rFonts w:ascii="Arial" w:hAnsi="Arial" w:cs="Arial"/>
          <w:color w:val="000000"/>
          <w:sz w:val="22"/>
          <w:szCs w:val="22"/>
          <w:lang w:val="fr-SN"/>
        </w:rPr>
      </w:pPr>
      <w:r w:rsidRPr="00EF309B">
        <w:rPr>
          <w:rFonts w:ascii="Arial" w:hAnsi="Arial" w:cs="Arial"/>
          <w:color w:val="000000"/>
          <w:sz w:val="22"/>
          <w:szCs w:val="22"/>
          <w:lang w:val="fr-SN"/>
        </w:rPr>
        <w:t>La Direction régionale du travail,</w:t>
      </w:r>
    </w:p>
    <w:p w14:paraId="70A3871B" w14:textId="77777777" w:rsidR="00803EEF" w:rsidRPr="00B57C8E" w:rsidRDefault="00803EEF" w:rsidP="00803EEF">
      <w:pPr>
        <w:spacing w:before="120" w:line="360" w:lineRule="exact"/>
        <w:jc w:val="both"/>
        <w:rPr>
          <w:rFonts w:ascii="Arial" w:hAnsi="Arial" w:cs="Arial"/>
          <w:sz w:val="22"/>
          <w:szCs w:val="22"/>
          <w:lang w:val="fr-SN"/>
        </w:rPr>
      </w:pPr>
      <w:r w:rsidRPr="00B57C8E">
        <w:rPr>
          <w:rFonts w:ascii="Arial" w:hAnsi="Arial" w:cs="Arial"/>
          <w:sz w:val="22"/>
          <w:szCs w:val="22"/>
          <w:lang w:val="fr-SN"/>
        </w:rPr>
        <w:t>S’il est déterminé que la requête est fondée, le plaignant devra recevoir et bénéficier des réparations adéquates. Le mode de désignation des membres sera comme suit : les différentes entités vont formaliser la désignation de leurs experts respectifs. Le comité se réunira, suite à une visite de site et/ou entretien avec le plaignant. A la suite de la réunion, une réponse sera adressée au plaignant, tout en lui expliquant la possibilité de recourir au comité mis en place, en cas de non satisfaction.</w:t>
      </w:r>
    </w:p>
    <w:p w14:paraId="4C83046E" w14:textId="77777777" w:rsidR="00803EEF" w:rsidRPr="00B57C8E" w:rsidRDefault="00803EEF" w:rsidP="00803EEF">
      <w:pPr>
        <w:spacing w:before="120" w:line="360" w:lineRule="exact"/>
        <w:jc w:val="both"/>
        <w:rPr>
          <w:rFonts w:ascii="Arial" w:hAnsi="Arial" w:cs="Arial"/>
          <w:sz w:val="22"/>
          <w:szCs w:val="22"/>
          <w:lang w:val="fr-SN"/>
        </w:rPr>
      </w:pPr>
      <w:r w:rsidRPr="00B57C8E">
        <w:rPr>
          <w:rFonts w:ascii="Arial" w:hAnsi="Arial" w:cs="Arial"/>
          <w:sz w:val="22"/>
          <w:szCs w:val="22"/>
          <w:lang w:val="fr-SN"/>
        </w:rPr>
        <w:t xml:space="preserve">Si le plaignant n’est pas satisfait du traitement par le comité, le plaignant pourra, s’il le désire, faire appel à l’arbitrage du tribunal. </w:t>
      </w:r>
    </w:p>
    <w:p w14:paraId="594DBFE9" w14:textId="77777777" w:rsidR="00803EEF" w:rsidRPr="00B57C8E" w:rsidRDefault="00803EEF" w:rsidP="00803EEF">
      <w:pPr>
        <w:spacing w:before="120" w:line="360" w:lineRule="exact"/>
        <w:jc w:val="both"/>
        <w:rPr>
          <w:rFonts w:ascii="Arial" w:hAnsi="Arial" w:cs="Arial"/>
          <w:sz w:val="22"/>
          <w:szCs w:val="22"/>
          <w:lang w:val="fr-SN"/>
        </w:rPr>
      </w:pPr>
      <w:r w:rsidRPr="00B57C8E">
        <w:rPr>
          <w:rFonts w:ascii="Arial" w:hAnsi="Arial" w:cs="Arial"/>
          <w:sz w:val="22"/>
          <w:szCs w:val="22"/>
          <w:lang w:val="fr-SN"/>
        </w:rPr>
        <w:t>Lors de la communication de la procédure de traitement des plaintes, le Projet communiquera clairement aux personnes les différentes voies qui leurs sont ouvertes pour le traitement de leurs plaintes.</w:t>
      </w:r>
    </w:p>
    <w:p w14:paraId="16C82038" w14:textId="77777777" w:rsidR="00803EEF" w:rsidRPr="00B57C8E" w:rsidRDefault="00803EEF" w:rsidP="00803EEF">
      <w:pPr>
        <w:spacing w:before="120" w:line="360" w:lineRule="exact"/>
        <w:jc w:val="both"/>
        <w:rPr>
          <w:rFonts w:ascii="Arial" w:hAnsi="Arial" w:cs="Arial"/>
          <w:sz w:val="22"/>
          <w:szCs w:val="22"/>
          <w:lang w:val="fr-SN"/>
        </w:rPr>
      </w:pPr>
      <w:r w:rsidRPr="00B57C8E">
        <w:rPr>
          <w:rFonts w:ascii="Arial" w:hAnsi="Arial" w:cs="Arial"/>
          <w:sz w:val="22"/>
          <w:szCs w:val="22"/>
          <w:lang w:val="fr-SN"/>
        </w:rPr>
        <w:t>Une fois les investigations terminées, les résultats seront communiqués au plaignant et la plainte sera close dans la base de données si le plaignant accepte le règlement proposé.</w:t>
      </w:r>
    </w:p>
    <w:p w14:paraId="0E2CF350" w14:textId="77777777" w:rsidR="002B5A51" w:rsidRDefault="002B5A51" w:rsidP="002B2C1B">
      <w:pPr>
        <w:spacing w:before="40"/>
        <w:jc w:val="both"/>
        <w:rPr>
          <w:rFonts w:ascii="Arial" w:eastAsia="Times New Roman" w:hAnsi="Arial" w:cs="Arial"/>
          <w:bdr w:val="nil"/>
          <w:lang w:eastAsia="en-US"/>
        </w:rPr>
      </w:pPr>
    </w:p>
    <w:p w14:paraId="5C3F149D" w14:textId="35747DA7" w:rsidR="002B5A51" w:rsidRPr="002B5A51" w:rsidRDefault="002B5A51" w:rsidP="002B2C1B">
      <w:pPr>
        <w:pStyle w:val="ListParagraph"/>
        <w:numPr>
          <w:ilvl w:val="0"/>
          <w:numId w:val="101"/>
        </w:numPr>
        <w:spacing w:before="40" w:line="360" w:lineRule="exact"/>
        <w:jc w:val="both"/>
        <w:rPr>
          <w:rFonts w:ascii="Arial" w:hAnsi="Arial" w:cs="Arial"/>
          <w:sz w:val="22"/>
          <w:szCs w:val="22"/>
          <w:lang w:val="fr-FR"/>
        </w:rPr>
        <w:sectPr w:rsidR="002B5A51" w:rsidRPr="002B5A51" w:rsidSect="00FE1414">
          <w:pgSz w:w="11906" w:h="16838"/>
          <w:pgMar w:top="1418" w:right="1418" w:bottom="1418" w:left="1418" w:header="720" w:footer="720" w:gutter="0"/>
          <w:cols w:space="720"/>
          <w:docGrid w:linePitch="360"/>
        </w:sectPr>
      </w:pPr>
      <w:r>
        <w:rPr>
          <w:rFonts w:ascii="Arial" w:hAnsi="Arial" w:cs="Arial"/>
          <w:sz w:val="22"/>
          <w:szCs w:val="22"/>
          <w:lang w:val="fr-FR"/>
        </w:rPr>
        <w:t xml:space="preserve">Règlement judiciaire </w:t>
      </w:r>
      <w:r w:rsidRPr="002B5A51">
        <w:rPr>
          <w:rFonts w:ascii="Arial" w:hAnsi="Arial" w:cs="Arial"/>
          <w:sz w:val="22"/>
          <w:szCs w:val="22"/>
          <w:lang w:val="fr-FR"/>
        </w:rPr>
        <w:t>: Si le plaignant n'est pas satisfait de la procédure de règlement à l’amiable du MGP, il lui sera conseillé de porter l'affaire</w:t>
      </w:r>
      <w:r>
        <w:rPr>
          <w:rFonts w:ascii="Arial" w:hAnsi="Arial" w:cs="Arial"/>
          <w:sz w:val="22"/>
          <w:szCs w:val="22"/>
          <w:lang w:val="fr-FR"/>
        </w:rPr>
        <w:t xml:space="preserve"> </w:t>
      </w:r>
      <w:r w:rsidRPr="002B5A51">
        <w:rPr>
          <w:rFonts w:ascii="Arial" w:hAnsi="Arial" w:cs="Arial"/>
          <w:sz w:val="22"/>
          <w:szCs w:val="22"/>
          <w:lang w:val="fr-FR"/>
        </w:rPr>
        <w:t>le système administratif ou judiciaire.</w:t>
      </w:r>
    </w:p>
    <w:p w14:paraId="1C6EEFF5" w14:textId="1492FAF8" w:rsidR="001C4B57" w:rsidRPr="001B325D" w:rsidRDefault="001B325D" w:rsidP="00F70CAA">
      <w:pPr>
        <w:pStyle w:val="Heading1"/>
        <w:keepNext w:val="0"/>
        <w:numPr>
          <w:ilvl w:val="0"/>
          <w:numId w:val="99"/>
        </w:numPr>
        <w:pBdr>
          <w:top w:val="single" w:sz="12" w:space="1" w:color="5B9BD5"/>
          <w:bottom w:val="single" w:sz="12" w:space="1" w:color="5B9BD5"/>
        </w:pBdr>
        <w:tabs>
          <w:tab w:val="left" w:pos="567"/>
        </w:tabs>
        <w:suppressAutoHyphens w:val="0"/>
        <w:ind w:left="567" w:right="-1418" w:hanging="567"/>
        <w:rPr>
          <w:rFonts w:ascii="Tahoma" w:hAnsi="Tahoma" w:cs="Tahoma"/>
          <w:bCs w:val="0"/>
          <w:caps w:val="0"/>
          <w:color w:val="5B9BD5"/>
          <w:sz w:val="32"/>
          <w:szCs w:val="32"/>
          <w:lang w:eastAsia="x-none"/>
        </w:rPr>
      </w:pPr>
      <w:bookmarkStart w:id="353" w:name="_Toc39241139"/>
      <w:bookmarkStart w:id="354" w:name="_Toc93910805"/>
      <w:r w:rsidRPr="001B325D">
        <w:rPr>
          <w:rFonts w:ascii="Tahoma" w:hAnsi="Tahoma" w:cs="Tahoma"/>
          <w:bCs w:val="0"/>
          <w:caps w:val="0"/>
          <w:color w:val="5B9BD5"/>
          <w:sz w:val="32"/>
          <w:szCs w:val="32"/>
          <w:lang w:eastAsia="x-none"/>
        </w:rPr>
        <w:lastRenderedPageBreak/>
        <w:t>SUIVI ET RAPPORTS</w:t>
      </w:r>
      <w:bookmarkEnd w:id="353"/>
      <w:bookmarkEnd w:id="354"/>
      <w:r w:rsidRPr="001B325D">
        <w:rPr>
          <w:rFonts w:ascii="Tahoma" w:hAnsi="Tahoma" w:cs="Tahoma"/>
          <w:bCs w:val="0"/>
          <w:caps w:val="0"/>
          <w:color w:val="5B9BD5"/>
          <w:sz w:val="32"/>
          <w:szCs w:val="32"/>
          <w:lang w:eastAsia="x-none"/>
        </w:rPr>
        <w:t xml:space="preserve"> </w:t>
      </w:r>
    </w:p>
    <w:p w14:paraId="596090A3" w14:textId="5C92C043" w:rsidR="00753C88" w:rsidRPr="001B325D" w:rsidRDefault="001C4B57" w:rsidP="001B325D">
      <w:pPr>
        <w:spacing w:before="120" w:line="360" w:lineRule="exact"/>
        <w:jc w:val="both"/>
        <w:rPr>
          <w:rFonts w:ascii="Arial" w:hAnsi="Arial" w:cs="Arial"/>
          <w:sz w:val="22"/>
          <w:szCs w:val="22"/>
        </w:rPr>
      </w:pPr>
      <w:r w:rsidRPr="001B325D">
        <w:rPr>
          <w:rFonts w:ascii="Arial" w:hAnsi="Arial" w:cs="Arial"/>
          <w:sz w:val="22"/>
          <w:szCs w:val="22"/>
        </w:rPr>
        <w:t xml:space="preserve">Le PMPP sera périodiquement révisé et mis à jour, si nécessaire, afin de garantir que les informations présentées ici sont cohérentes et </w:t>
      </w:r>
      <w:r w:rsidR="009D69EF" w:rsidRPr="001B325D">
        <w:rPr>
          <w:rFonts w:ascii="Arial" w:hAnsi="Arial" w:cs="Arial"/>
          <w:sz w:val="22"/>
          <w:szCs w:val="22"/>
        </w:rPr>
        <w:t xml:space="preserve">sont </w:t>
      </w:r>
      <w:r w:rsidRPr="001B325D">
        <w:rPr>
          <w:rFonts w:ascii="Arial" w:hAnsi="Arial" w:cs="Arial"/>
          <w:sz w:val="22"/>
          <w:szCs w:val="22"/>
        </w:rPr>
        <w:t xml:space="preserve">les plus récentes, et que les méthodes d'engagement identifiées restent appropriées et efficaces par rapport au contexte du projet et aux phases spécifiques du développement. </w:t>
      </w:r>
    </w:p>
    <w:p w14:paraId="6112C16C" w14:textId="70146481" w:rsidR="001C4B57" w:rsidRPr="001B325D" w:rsidRDefault="001C4B57" w:rsidP="001B325D">
      <w:pPr>
        <w:spacing w:before="120" w:line="360" w:lineRule="exact"/>
        <w:jc w:val="both"/>
        <w:rPr>
          <w:rFonts w:ascii="Arial" w:hAnsi="Arial" w:cs="Arial"/>
          <w:sz w:val="22"/>
          <w:szCs w:val="22"/>
        </w:rPr>
      </w:pPr>
      <w:r w:rsidRPr="001B325D">
        <w:rPr>
          <w:rFonts w:ascii="Arial" w:hAnsi="Arial" w:cs="Arial"/>
          <w:sz w:val="22"/>
          <w:szCs w:val="22"/>
        </w:rPr>
        <w:t xml:space="preserve">Toute modification importante des activités liées au projet et de son calendrier sera dûment prise en compte dans le PMPP. </w:t>
      </w:r>
    </w:p>
    <w:p w14:paraId="66E6BC11" w14:textId="5287C3FA" w:rsidR="00753C88" w:rsidRPr="001B325D" w:rsidRDefault="001C4B57" w:rsidP="001B325D">
      <w:pPr>
        <w:spacing w:before="120" w:line="360" w:lineRule="exact"/>
        <w:jc w:val="both"/>
        <w:rPr>
          <w:rFonts w:ascii="Arial" w:hAnsi="Arial" w:cs="Arial"/>
          <w:sz w:val="22"/>
          <w:szCs w:val="22"/>
        </w:rPr>
      </w:pPr>
      <w:r w:rsidRPr="00EF309B">
        <w:rPr>
          <w:rFonts w:ascii="Arial" w:hAnsi="Arial" w:cs="Arial"/>
          <w:sz w:val="22"/>
          <w:szCs w:val="22"/>
        </w:rPr>
        <w:t xml:space="preserve">Des </w:t>
      </w:r>
      <w:r w:rsidR="00556238" w:rsidRPr="00EF309B">
        <w:rPr>
          <w:rFonts w:ascii="Arial" w:hAnsi="Arial" w:cs="Arial"/>
          <w:sz w:val="22"/>
          <w:szCs w:val="22"/>
        </w:rPr>
        <w:t xml:space="preserve">rapports </w:t>
      </w:r>
      <w:r w:rsidRPr="00EF309B">
        <w:rPr>
          <w:rFonts w:ascii="Arial" w:hAnsi="Arial" w:cs="Arial"/>
          <w:sz w:val="22"/>
          <w:szCs w:val="22"/>
        </w:rPr>
        <w:t>trimestriels et des rapports internes sur les doléances du public, les enquêtes et les incidents connexes, ainsi que l'état d'avancement de la mise en œuvre des mesures correctives</w:t>
      </w:r>
      <w:r w:rsidR="00D23241" w:rsidRPr="00EF309B">
        <w:rPr>
          <w:rFonts w:ascii="Arial" w:hAnsi="Arial" w:cs="Arial"/>
          <w:sz w:val="22"/>
          <w:szCs w:val="22"/>
        </w:rPr>
        <w:t xml:space="preserve"> </w:t>
      </w:r>
      <w:r w:rsidRPr="00EF309B">
        <w:rPr>
          <w:rFonts w:ascii="Arial" w:hAnsi="Arial" w:cs="Arial"/>
          <w:sz w:val="22"/>
          <w:szCs w:val="22"/>
        </w:rPr>
        <w:t>/</w:t>
      </w:r>
      <w:r w:rsidR="00D23241" w:rsidRPr="00EF309B">
        <w:rPr>
          <w:rFonts w:ascii="Arial" w:hAnsi="Arial" w:cs="Arial"/>
          <w:sz w:val="22"/>
          <w:szCs w:val="22"/>
        </w:rPr>
        <w:t xml:space="preserve"> </w:t>
      </w:r>
      <w:r w:rsidRPr="00EF309B">
        <w:rPr>
          <w:rFonts w:ascii="Arial" w:hAnsi="Arial" w:cs="Arial"/>
          <w:sz w:val="22"/>
          <w:szCs w:val="22"/>
        </w:rPr>
        <w:t>préventives associées</w:t>
      </w:r>
      <w:r w:rsidRPr="00A340AF">
        <w:rPr>
          <w:rFonts w:ascii="Arial" w:hAnsi="Arial" w:cs="Arial"/>
          <w:sz w:val="22"/>
          <w:szCs w:val="22"/>
        </w:rPr>
        <w:t xml:space="preserve"> seront </w:t>
      </w:r>
      <w:r w:rsidR="00E9194E" w:rsidRPr="00A340AF">
        <w:rPr>
          <w:rFonts w:ascii="Arial" w:hAnsi="Arial" w:cs="Arial"/>
          <w:sz w:val="22"/>
          <w:szCs w:val="22"/>
        </w:rPr>
        <w:t>rassemblées</w:t>
      </w:r>
      <w:r w:rsidRPr="00A340AF">
        <w:rPr>
          <w:rFonts w:ascii="Arial" w:hAnsi="Arial" w:cs="Arial"/>
          <w:sz w:val="22"/>
          <w:szCs w:val="22"/>
        </w:rPr>
        <w:t xml:space="preserve"> </w:t>
      </w:r>
      <w:bookmarkStart w:id="355" w:name="_Hlk89294960"/>
      <w:r w:rsidRPr="00A340AF">
        <w:rPr>
          <w:rFonts w:ascii="Arial" w:hAnsi="Arial" w:cs="Arial"/>
          <w:sz w:val="22"/>
          <w:szCs w:val="22"/>
        </w:rPr>
        <w:t xml:space="preserve">par </w:t>
      </w:r>
      <w:r w:rsidR="0017535D" w:rsidRPr="00A340AF">
        <w:rPr>
          <w:rFonts w:ascii="Arial" w:hAnsi="Arial" w:cs="Arial"/>
          <w:sz w:val="22"/>
          <w:szCs w:val="22"/>
        </w:rPr>
        <w:t>le Spécialiste en Sauvegarde</w:t>
      </w:r>
      <w:r w:rsidR="0017535D">
        <w:rPr>
          <w:rFonts w:ascii="Arial" w:hAnsi="Arial" w:cs="Arial"/>
          <w:sz w:val="22"/>
          <w:szCs w:val="22"/>
        </w:rPr>
        <w:t xml:space="preserve"> Sociale de </w:t>
      </w:r>
      <w:r w:rsidR="002C1C24" w:rsidRPr="001B325D">
        <w:rPr>
          <w:rFonts w:ascii="Arial" w:hAnsi="Arial" w:cs="Arial"/>
          <w:sz w:val="22"/>
          <w:szCs w:val="22"/>
        </w:rPr>
        <w:t xml:space="preserve">l’UGP PICMC </w:t>
      </w:r>
      <w:r w:rsidR="0017535D">
        <w:rPr>
          <w:rFonts w:ascii="Arial" w:hAnsi="Arial" w:cs="Arial"/>
          <w:sz w:val="22"/>
          <w:szCs w:val="22"/>
        </w:rPr>
        <w:t xml:space="preserve">qui sera appuyé par son collègue Responsable Suivi-Evaluation </w:t>
      </w:r>
      <w:bookmarkEnd w:id="355"/>
      <w:r w:rsidRPr="001B325D">
        <w:rPr>
          <w:rFonts w:ascii="Arial" w:hAnsi="Arial" w:cs="Arial"/>
          <w:sz w:val="22"/>
          <w:szCs w:val="22"/>
        </w:rPr>
        <w:t xml:space="preserve">et </w:t>
      </w:r>
      <w:r w:rsidR="00586A31" w:rsidRPr="001B325D">
        <w:rPr>
          <w:rFonts w:ascii="Arial" w:hAnsi="Arial" w:cs="Arial"/>
          <w:sz w:val="22"/>
          <w:szCs w:val="22"/>
        </w:rPr>
        <w:t xml:space="preserve">seront </w:t>
      </w:r>
      <w:r w:rsidR="00753C88" w:rsidRPr="001B325D">
        <w:rPr>
          <w:rFonts w:ascii="Arial" w:hAnsi="Arial" w:cs="Arial"/>
          <w:sz w:val="22"/>
          <w:szCs w:val="22"/>
        </w:rPr>
        <w:t>partagés avec l’équipe de projet de la Banque mondiale</w:t>
      </w:r>
      <w:r w:rsidRPr="001B325D">
        <w:rPr>
          <w:rFonts w:ascii="Arial" w:hAnsi="Arial" w:cs="Arial"/>
          <w:sz w:val="22"/>
          <w:szCs w:val="22"/>
        </w:rPr>
        <w:t xml:space="preserve">. </w:t>
      </w:r>
    </w:p>
    <w:p w14:paraId="279342B3" w14:textId="21FB942E" w:rsidR="001C4B57" w:rsidRPr="001B325D" w:rsidRDefault="00753C88" w:rsidP="001B325D">
      <w:pPr>
        <w:spacing w:before="120" w:line="360" w:lineRule="exact"/>
        <w:jc w:val="both"/>
        <w:rPr>
          <w:rFonts w:ascii="Arial" w:hAnsi="Arial" w:cs="Arial"/>
          <w:sz w:val="22"/>
          <w:szCs w:val="22"/>
        </w:rPr>
      </w:pPr>
      <w:r w:rsidRPr="001B325D">
        <w:rPr>
          <w:rFonts w:ascii="Arial" w:hAnsi="Arial" w:cs="Arial"/>
          <w:sz w:val="22"/>
          <w:szCs w:val="22"/>
        </w:rPr>
        <w:t xml:space="preserve">Ces </w:t>
      </w:r>
      <w:r w:rsidR="001C4B57" w:rsidRPr="001B325D">
        <w:rPr>
          <w:rFonts w:ascii="Arial" w:hAnsi="Arial" w:cs="Arial"/>
          <w:sz w:val="22"/>
          <w:szCs w:val="22"/>
        </w:rPr>
        <w:t xml:space="preserve">résumés trimestriels fourniront un mécanisme permettant d'évaluer à la fois le nombre et la nature des plaintes et </w:t>
      </w:r>
      <w:r w:rsidR="009D69EF" w:rsidRPr="001B325D">
        <w:rPr>
          <w:rFonts w:ascii="Arial" w:hAnsi="Arial" w:cs="Arial"/>
          <w:sz w:val="22"/>
          <w:szCs w:val="22"/>
        </w:rPr>
        <w:t>l</w:t>
      </w:r>
      <w:r w:rsidR="001C4B57" w:rsidRPr="001B325D">
        <w:rPr>
          <w:rFonts w:ascii="Arial" w:hAnsi="Arial" w:cs="Arial"/>
          <w:sz w:val="22"/>
          <w:szCs w:val="22"/>
        </w:rPr>
        <w:t>es demandes d'information</w:t>
      </w:r>
      <w:r w:rsidR="00586A31" w:rsidRPr="001B325D">
        <w:rPr>
          <w:rFonts w:ascii="Arial" w:hAnsi="Arial" w:cs="Arial"/>
          <w:sz w:val="22"/>
          <w:szCs w:val="22"/>
        </w:rPr>
        <w:t>s</w:t>
      </w:r>
      <w:r w:rsidR="001C4B57" w:rsidRPr="001B325D">
        <w:rPr>
          <w:rFonts w:ascii="Arial" w:hAnsi="Arial" w:cs="Arial"/>
          <w:sz w:val="22"/>
          <w:szCs w:val="22"/>
        </w:rPr>
        <w:t xml:space="preserve">, ainsi que la capacité du projet à y répondre en temps utile et de manière efficace. </w:t>
      </w:r>
    </w:p>
    <w:p w14:paraId="5FB87B06" w14:textId="4281EDA5" w:rsidR="001C4B57" w:rsidRPr="001B325D" w:rsidRDefault="001C4B57" w:rsidP="001B325D">
      <w:pPr>
        <w:spacing w:before="120" w:line="360" w:lineRule="exact"/>
        <w:jc w:val="both"/>
        <w:rPr>
          <w:rFonts w:ascii="Arial" w:hAnsi="Arial" w:cs="Arial"/>
          <w:sz w:val="22"/>
          <w:szCs w:val="22"/>
        </w:rPr>
      </w:pPr>
      <w:r w:rsidRPr="001B325D">
        <w:rPr>
          <w:rFonts w:ascii="Arial" w:hAnsi="Arial" w:cs="Arial"/>
          <w:sz w:val="22"/>
          <w:szCs w:val="22"/>
        </w:rPr>
        <w:t xml:space="preserve">Les informations sur les activités d'engagement du public entreprises par le projet au cours </w:t>
      </w:r>
      <w:r w:rsidR="00753C88" w:rsidRPr="001B325D">
        <w:rPr>
          <w:rFonts w:ascii="Arial" w:hAnsi="Arial" w:cs="Arial"/>
          <w:sz w:val="22"/>
          <w:szCs w:val="22"/>
        </w:rPr>
        <w:t xml:space="preserve">du premier semestre à compter </w:t>
      </w:r>
      <w:r w:rsidR="00586A31" w:rsidRPr="001B325D">
        <w:rPr>
          <w:rFonts w:ascii="Arial" w:hAnsi="Arial" w:cs="Arial"/>
          <w:sz w:val="22"/>
          <w:szCs w:val="22"/>
        </w:rPr>
        <w:t xml:space="preserve">de </w:t>
      </w:r>
      <w:r w:rsidR="00753C88" w:rsidRPr="001B325D">
        <w:rPr>
          <w:rFonts w:ascii="Arial" w:hAnsi="Arial" w:cs="Arial"/>
          <w:sz w:val="22"/>
          <w:szCs w:val="22"/>
        </w:rPr>
        <w:t xml:space="preserve">la date de démarrage du projet </w:t>
      </w:r>
      <w:r w:rsidRPr="001B325D">
        <w:rPr>
          <w:rFonts w:ascii="Arial" w:hAnsi="Arial" w:cs="Arial"/>
          <w:sz w:val="22"/>
          <w:szCs w:val="22"/>
        </w:rPr>
        <w:t xml:space="preserve">peuvent être transmises aux parties prenantes de deux manières </w:t>
      </w:r>
      <w:r w:rsidR="00D626A1" w:rsidRPr="001B325D">
        <w:rPr>
          <w:rFonts w:ascii="Arial" w:hAnsi="Arial" w:cs="Arial"/>
          <w:sz w:val="22"/>
          <w:szCs w:val="22"/>
        </w:rPr>
        <w:t>possibles :</w:t>
      </w:r>
    </w:p>
    <w:p w14:paraId="43547F6E" w14:textId="08052E22" w:rsidR="001C4B57" w:rsidRPr="001B325D" w:rsidRDefault="00C22059" w:rsidP="00754A47">
      <w:pPr>
        <w:pStyle w:val="ListParagraph"/>
        <w:numPr>
          <w:ilvl w:val="0"/>
          <w:numId w:val="42"/>
        </w:numPr>
        <w:spacing w:before="120" w:line="360" w:lineRule="exact"/>
        <w:contextualSpacing w:val="0"/>
        <w:jc w:val="both"/>
        <w:rPr>
          <w:rFonts w:ascii="Arial" w:hAnsi="Arial" w:cs="Arial"/>
          <w:sz w:val="22"/>
          <w:szCs w:val="22"/>
          <w:lang w:val="fr-FR"/>
        </w:rPr>
      </w:pPr>
      <w:r w:rsidRPr="001B325D">
        <w:rPr>
          <w:rFonts w:ascii="Arial" w:hAnsi="Arial" w:cs="Arial"/>
          <w:sz w:val="22"/>
          <w:szCs w:val="22"/>
          <w:lang w:val="fr-FR"/>
        </w:rPr>
        <w:t>p</w:t>
      </w:r>
      <w:r w:rsidR="001C4B57" w:rsidRPr="001B325D">
        <w:rPr>
          <w:rFonts w:ascii="Arial" w:hAnsi="Arial" w:cs="Arial"/>
          <w:sz w:val="22"/>
          <w:szCs w:val="22"/>
          <w:lang w:val="fr-FR"/>
        </w:rPr>
        <w:t xml:space="preserve">ublication d'un rapport </w:t>
      </w:r>
      <w:r w:rsidR="00753C88" w:rsidRPr="001B325D">
        <w:rPr>
          <w:rFonts w:ascii="Arial" w:hAnsi="Arial" w:cs="Arial"/>
          <w:sz w:val="22"/>
          <w:szCs w:val="22"/>
          <w:lang w:val="fr-FR"/>
        </w:rPr>
        <w:t xml:space="preserve">semestriel </w:t>
      </w:r>
      <w:r w:rsidR="001C4B57" w:rsidRPr="001B325D">
        <w:rPr>
          <w:rFonts w:ascii="Arial" w:hAnsi="Arial" w:cs="Arial"/>
          <w:sz w:val="22"/>
          <w:szCs w:val="22"/>
          <w:lang w:val="fr-FR"/>
        </w:rPr>
        <w:t>indépendant sur l'interaction du projet avec les parties prenantes</w:t>
      </w:r>
      <w:r w:rsidRPr="001B325D">
        <w:rPr>
          <w:rFonts w:ascii="Arial" w:hAnsi="Arial" w:cs="Arial"/>
          <w:sz w:val="22"/>
          <w:szCs w:val="22"/>
          <w:lang w:val="fr-FR"/>
        </w:rPr>
        <w:t xml:space="preserve"> ;</w:t>
      </w:r>
    </w:p>
    <w:p w14:paraId="613226E7" w14:textId="7CEF1A45" w:rsidR="00FA5D49" w:rsidRPr="001B325D" w:rsidRDefault="00C22059" w:rsidP="00754A47">
      <w:pPr>
        <w:pStyle w:val="ListParagraph"/>
        <w:numPr>
          <w:ilvl w:val="0"/>
          <w:numId w:val="42"/>
        </w:numPr>
        <w:spacing w:before="120" w:line="360" w:lineRule="exact"/>
        <w:contextualSpacing w:val="0"/>
        <w:jc w:val="both"/>
        <w:rPr>
          <w:rFonts w:ascii="Arial" w:hAnsi="Arial" w:cs="Arial"/>
          <w:sz w:val="22"/>
          <w:szCs w:val="22"/>
          <w:lang w:val="fr-FR"/>
        </w:rPr>
      </w:pPr>
      <w:r w:rsidRPr="001B325D">
        <w:rPr>
          <w:rFonts w:ascii="Arial" w:hAnsi="Arial" w:cs="Arial"/>
          <w:sz w:val="22"/>
          <w:szCs w:val="22"/>
          <w:lang w:val="fr-FR"/>
        </w:rPr>
        <w:t>u</w:t>
      </w:r>
      <w:r w:rsidR="001C4B57" w:rsidRPr="001B325D">
        <w:rPr>
          <w:rFonts w:ascii="Arial" w:hAnsi="Arial" w:cs="Arial"/>
          <w:sz w:val="22"/>
          <w:szCs w:val="22"/>
          <w:lang w:val="fr-FR"/>
        </w:rPr>
        <w:t>n certain nombre d'</w:t>
      </w:r>
      <w:r w:rsidR="00F46C8C" w:rsidRPr="001B325D">
        <w:rPr>
          <w:rFonts w:ascii="Arial" w:hAnsi="Arial" w:cs="Arial"/>
          <w:sz w:val="22"/>
          <w:szCs w:val="22"/>
          <w:lang w:val="fr-FR"/>
        </w:rPr>
        <w:t>I</w:t>
      </w:r>
      <w:r w:rsidR="001C4B57" w:rsidRPr="001B325D">
        <w:rPr>
          <w:rFonts w:ascii="Arial" w:hAnsi="Arial" w:cs="Arial"/>
          <w:sz w:val="22"/>
          <w:szCs w:val="22"/>
          <w:lang w:val="fr-FR"/>
        </w:rPr>
        <w:t xml:space="preserve">ndicateurs </w:t>
      </w:r>
      <w:r w:rsidR="00F46C8C" w:rsidRPr="001B325D">
        <w:rPr>
          <w:rFonts w:ascii="Arial" w:hAnsi="Arial" w:cs="Arial"/>
          <w:sz w:val="22"/>
          <w:szCs w:val="22"/>
          <w:lang w:val="fr-FR"/>
        </w:rPr>
        <w:t>C</w:t>
      </w:r>
      <w:r w:rsidR="001C4B57" w:rsidRPr="001B325D">
        <w:rPr>
          <w:rFonts w:ascii="Arial" w:hAnsi="Arial" w:cs="Arial"/>
          <w:sz w:val="22"/>
          <w:szCs w:val="22"/>
          <w:lang w:val="fr-FR"/>
        </w:rPr>
        <w:t xml:space="preserve">lés de </w:t>
      </w:r>
      <w:r w:rsidR="00F46C8C" w:rsidRPr="001B325D">
        <w:rPr>
          <w:rFonts w:ascii="Arial" w:hAnsi="Arial" w:cs="Arial"/>
          <w:sz w:val="22"/>
          <w:szCs w:val="22"/>
          <w:lang w:val="fr-FR"/>
        </w:rPr>
        <w:t>P</w:t>
      </w:r>
      <w:r w:rsidR="001C4B57" w:rsidRPr="001B325D">
        <w:rPr>
          <w:rFonts w:ascii="Arial" w:hAnsi="Arial" w:cs="Arial"/>
          <w:sz w:val="22"/>
          <w:szCs w:val="22"/>
          <w:lang w:val="fr-FR"/>
        </w:rPr>
        <w:t>erformance (</w:t>
      </w:r>
      <w:r w:rsidR="00753C88" w:rsidRPr="001B325D">
        <w:rPr>
          <w:rFonts w:ascii="Arial" w:hAnsi="Arial" w:cs="Arial"/>
          <w:sz w:val="22"/>
          <w:szCs w:val="22"/>
          <w:lang w:val="fr-FR"/>
        </w:rPr>
        <w:t>ICP</w:t>
      </w:r>
      <w:r w:rsidR="001C4B57" w:rsidRPr="001B325D">
        <w:rPr>
          <w:rFonts w:ascii="Arial" w:hAnsi="Arial" w:cs="Arial"/>
          <w:sz w:val="22"/>
          <w:szCs w:val="22"/>
          <w:lang w:val="fr-FR"/>
        </w:rPr>
        <w:t xml:space="preserve">) seront également contrôlés par le projet sur une base régulière, tels que </w:t>
      </w:r>
      <w:r w:rsidR="00FA5D49" w:rsidRPr="001B325D">
        <w:rPr>
          <w:rFonts w:ascii="Arial" w:hAnsi="Arial" w:cs="Arial"/>
          <w:sz w:val="22"/>
          <w:szCs w:val="22"/>
          <w:lang w:val="fr-FR"/>
        </w:rPr>
        <w:t xml:space="preserve">: </w:t>
      </w:r>
    </w:p>
    <w:p w14:paraId="5C0B5258" w14:textId="4A57FEAC" w:rsidR="00FA5D49" w:rsidRPr="001B325D" w:rsidRDefault="00F46C8C" w:rsidP="001B325D">
      <w:pPr>
        <w:pStyle w:val="ListParagraph"/>
        <w:numPr>
          <w:ilvl w:val="1"/>
          <w:numId w:val="9"/>
        </w:numPr>
        <w:spacing w:before="120" w:line="360" w:lineRule="exact"/>
        <w:contextualSpacing w:val="0"/>
        <w:jc w:val="both"/>
        <w:rPr>
          <w:rFonts w:ascii="Arial" w:hAnsi="Arial" w:cs="Arial"/>
          <w:sz w:val="22"/>
          <w:szCs w:val="22"/>
          <w:lang w:val="fr-FR"/>
        </w:rPr>
      </w:pPr>
      <w:r w:rsidRPr="001B325D">
        <w:rPr>
          <w:rFonts w:ascii="Arial" w:hAnsi="Arial" w:cs="Arial"/>
          <w:sz w:val="22"/>
          <w:szCs w:val="22"/>
          <w:lang w:val="fr-FR"/>
        </w:rPr>
        <w:t>l</w:t>
      </w:r>
      <w:r w:rsidR="00FA5D49" w:rsidRPr="001B325D">
        <w:rPr>
          <w:rFonts w:ascii="Arial" w:hAnsi="Arial" w:cs="Arial"/>
          <w:sz w:val="22"/>
          <w:szCs w:val="22"/>
          <w:lang w:val="fr-FR"/>
        </w:rPr>
        <w:t>e nombre de réunions de différentes sortes (ateliers virtuels, réunions de consultation et d'autres discussions</w:t>
      </w:r>
      <w:r w:rsidR="00DB0487" w:rsidRPr="001B325D">
        <w:rPr>
          <w:rFonts w:ascii="Arial" w:hAnsi="Arial" w:cs="Arial"/>
          <w:sz w:val="22"/>
          <w:szCs w:val="22"/>
          <w:lang w:val="fr-FR"/>
        </w:rPr>
        <w:t xml:space="preserve"> </w:t>
      </w:r>
      <w:r w:rsidR="00FA5D49" w:rsidRPr="001B325D">
        <w:rPr>
          <w:rFonts w:ascii="Arial" w:hAnsi="Arial" w:cs="Arial"/>
          <w:sz w:val="22"/>
          <w:szCs w:val="22"/>
          <w:lang w:val="fr-FR"/>
        </w:rPr>
        <w:t>/</w:t>
      </w:r>
      <w:r w:rsidR="00DB0487" w:rsidRPr="001B325D">
        <w:rPr>
          <w:rFonts w:ascii="Arial" w:hAnsi="Arial" w:cs="Arial"/>
          <w:sz w:val="22"/>
          <w:szCs w:val="22"/>
          <w:lang w:val="fr-FR"/>
        </w:rPr>
        <w:t xml:space="preserve"> </w:t>
      </w:r>
      <w:r w:rsidR="00FA5D49" w:rsidRPr="001B325D">
        <w:rPr>
          <w:rFonts w:ascii="Arial" w:hAnsi="Arial" w:cs="Arial"/>
          <w:sz w:val="22"/>
          <w:szCs w:val="22"/>
          <w:lang w:val="fr-FR"/>
        </w:rPr>
        <w:t xml:space="preserve">forums publics virtuels menés au cours d'une période de référence, nombre de lettres reçues etc.) tenues avec chaque catégorie de parties prenantes et </w:t>
      </w:r>
      <w:r w:rsidR="00343BA9" w:rsidRPr="001B325D">
        <w:rPr>
          <w:rFonts w:ascii="Arial" w:hAnsi="Arial" w:cs="Arial"/>
          <w:sz w:val="22"/>
          <w:szCs w:val="22"/>
          <w:lang w:val="fr-FR"/>
        </w:rPr>
        <w:t xml:space="preserve">le </w:t>
      </w:r>
      <w:r w:rsidR="00FA5D49" w:rsidRPr="001B325D">
        <w:rPr>
          <w:rFonts w:ascii="Arial" w:hAnsi="Arial" w:cs="Arial"/>
          <w:sz w:val="22"/>
          <w:szCs w:val="22"/>
          <w:lang w:val="fr-FR"/>
        </w:rPr>
        <w:t>nombre de participants</w:t>
      </w:r>
      <w:r w:rsidR="00DB0487" w:rsidRPr="001B325D">
        <w:rPr>
          <w:rFonts w:ascii="Arial" w:hAnsi="Arial" w:cs="Arial"/>
          <w:sz w:val="22"/>
          <w:szCs w:val="22"/>
          <w:lang w:val="fr-FR"/>
        </w:rPr>
        <w:t xml:space="preserve"> </w:t>
      </w:r>
      <w:r w:rsidR="00FA5D49" w:rsidRPr="001B325D">
        <w:rPr>
          <w:rFonts w:ascii="Arial" w:hAnsi="Arial" w:cs="Arial"/>
          <w:sz w:val="22"/>
          <w:szCs w:val="22"/>
          <w:lang w:val="fr-FR"/>
        </w:rPr>
        <w:t>;</w:t>
      </w:r>
    </w:p>
    <w:p w14:paraId="3962DF6C" w14:textId="2CD1DD42" w:rsidR="00FA5D49" w:rsidRPr="001B325D" w:rsidRDefault="00DB0487" w:rsidP="001B325D">
      <w:pPr>
        <w:pStyle w:val="ListParagraph"/>
        <w:numPr>
          <w:ilvl w:val="1"/>
          <w:numId w:val="9"/>
        </w:numPr>
        <w:spacing w:before="120" w:line="360" w:lineRule="exact"/>
        <w:contextualSpacing w:val="0"/>
        <w:jc w:val="both"/>
        <w:rPr>
          <w:rFonts w:ascii="Arial" w:hAnsi="Arial" w:cs="Arial"/>
          <w:sz w:val="22"/>
          <w:szCs w:val="22"/>
          <w:lang w:val="fr-FR"/>
        </w:rPr>
      </w:pPr>
      <w:r w:rsidRPr="001B325D">
        <w:rPr>
          <w:rFonts w:ascii="Arial" w:hAnsi="Arial" w:cs="Arial"/>
          <w:sz w:val="22"/>
          <w:szCs w:val="22"/>
          <w:lang w:val="fr-FR"/>
        </w:rPr>
        <w:t>n</w:t>
      </w:r>
      <w:r w:rsidR="00FA5D49" w:rsidRPr="001B325D">
        <w:rPr>
          <w:rFonts w:ascii="Arial" w:hAnsi="Arial" w:cs="Arial"/>
          <w:sz w:val="22"/>
          <w:szCs w:val="22"/>
          <w:lang w:val="fr-FR"/>
        </w:rPr>
        <w:t>ombre de parties prenantes incluses dans le registre dédié</w:t>
      </w:r>
      <w:r w:rsidR="00693E2D" w:rsidRPr="001B325D">
        <w:rPr>
          <w:rFonts w:ascii="Arial" w:hAnsi="Arial" w:cs="Arial"/>
          <w:sz w:val="22"/>
          <w:szCs w:val="22"/>
          <w:lang w:val="fr-FR"/>
        </w:rPr>
        <w:t xml:space="preserve"> </w:t>
      </w:r>
      <w:r w:rsidR="00FA5D49" w:rsidRPr="001B325D">
        <w:rPr>
          <w:rFonts w:ascii="Arial" w:hAnsi="Arial" w:cs="Arial"/>
          <w:sz w:val="22"/>
          <w:szCs w:val="22"/>
          <w:lang w:val="fr-FR"/>
        </w:rPr>
        <w:t>;</w:t>
      </w:r>
    </w:p>
    <w:p w14:paraId="212209D4" w14:textId="47CDBF84" w:rsidR="00FA5D49" w:rsidRPr="001B325D" w:rsidRDefault="00693E2D" w:rsidP="001B325D">
      <w:pPr>
        <w:pStyle w:val="ListParagraph"/>
        <w:numPr>
          <w:ilvl w:val="1"/>
          <w:numId w:val="9"/>
        </w:numPr>
        <w:spacing w:before="120" w:line="360" w:lineRule="exact"/>
        <w:contextualSpacing w:val="0"/>
        <w:jc w:val="both"/>
        <w:rPr>
          <w:rFonts w:ascii="Arial" w:hAnsi="Arial" w:cs="Arial"/>
          <w:sz w:val="22"/>
          <w:szCs w:val="22"/>
          <w:lang w:val="fr-FR"/>
        </w:rPr>
      </w:pPr>
      <w:r w:rsidRPr="001B325D">
        <w:rPr>
          <w:rFonts w:ascii="Arial" w:hAnsi="Arial" w:cs="Arial"/>
          <w:sz w:val="22"/>
          <w:szCs w:val="22"/>
          <w:lang w:val="fr-FR"/>
        </w:rPr>
        <w:t>n</w:t>
      </w:r>
      <w:r w:rsidR="00FA5D49" w:rsidRPr="001B325D">
        <w:rPr>
          <w:rFonts w:ascii="Arial" w:hAnsi="Arial" w:cs="Arial"/>
          <w:sz w:val="22"/>
          <w:szCs w:val="22"/>
          <w:lang w:val="fr-FR"/>
        </w:rPr>
        <w:t>ombre de suggestions et de recommandations reçues par l’U</w:t>
      </w:r>
      <w:r w:rsidR="002C1C24" w:rsidRPr="001B325D">
        <w:rPr>
          <w:rFonts w:ascii="Arial" w:hAnsi="Arial" w:cs="Arial"/>
          <w:sz w:val="22"/>
          <w:szCs w:val="22"/>
          <w:lang w:val="fr-FR"/>
        </w:rPr>
        <w:t>G</w:t>
      </w:r>
      <w:r w:rsidR="00FA5D49" w:rsidRPr="001B325D">
        <w:rPr>
          <w:rFonts w:ascii="Arial" w:hAnsi="Arial" w:cs="Arial"/>
          <w:sz w:val="22"/>
          <w:szCs w:val="22"/>
          <w:lang w:val="fr-FR"/>
        </w:rPr>
        <w:t xml:space="preserve">P </w:t>
      </w:r>
      <w:r w:rsidR="002C1C24" w:rsidRPr="001B325D">
        <w:rPr>
          <w:rFonts w:ascii="Arial" w:hAnsi="Arial" w:cs="Arial"/>
          <w:sz w:val="22"/>
          <w:szCs w:val="22"/>
          <w:lang w:val="fr-FR"/>
        </w:rPr>
        <w:t xml:space="preserve">PICMC </w:t>
      </w:r>
      <w:r w:rsidR="00FA5D49" w:rsidRPr="001B325D">
        <w:rPr>
          <w:rFonts w:ascii="Arial" w:hAnsi="Arial" w:cs="Arial"/>
          <w:sz w:val="22"/>
          <w:szCs w:val="22"/>
          <w:lang w:val="fr-FR"/>
        </w:rPr>
        <w:t>à l'aide de divers mécanismes de rétroaction</w:t>
      </w:r>
      <w:r w:rsidR="00DC6DD8" w:rsidRPr="001B325D">
        <w:rPr>
          <w:rFonts w:ascii="Arial" w:hAnsi="Arial" w:cs="Arial"/>
          <w:sz w:val="22"/>
          <w:szCs w:val="22"/>
          <w:lang w:val="fr-FR"/>
        </w:rPr>
        <w:t xml:space="preserve"> </w:t>
      </w:r>
      <w:r w:rsidR="00FA5D49" w:rsidRPr="001B325D">
        <w:rPr>
          <w:rFonts w:ascii="Arial" w:hAnsi="Arial" w:cs="Arial"/>
          <w:sz w:val="22"/>
          <w:szCs w:val="22"/>
          <w:lang w:val="fr-FR"/>
        </w:rPr>
        <w:t>;</w:t>
      </w:r>
    </w:p>
    <w:p w14:paraId="31DFCA75" w14:textId="5D8EAAAF" w:rsidR="00FA5D49" w:rsidRPr="001B325D" w:rsidRDefault="003913D4" w:rsidP="001B325D">
      <w:pPr>
        <w:pStyle w:val="ListParagraph"/>
        <w:numPr>
          <w:ilvl w:val="1"/>
          <w:numId w:val="9"/>
        </w:numPr>
        <w:spacing w:before="120" w:line="360" w:lineRule="exact"/>
        <w:contextualSpacing w:val="0"/>
        <w:jc w:val="both"/>
        <w:rPr>
          <w:rFonts w:ascii="Arial" w:hAnsi="Arial" w:cs="Arial"/>
          <w:sz w:val="22"/>
          <w:szCs w:val="22"/>
          <w:lang w:val="fr-FR"/>
        </w:rPr>
      </w:pPr>
      <w:r w:rsidRPr="001B325D">
        <w:rPr>
          <w:rFonts w:ascii="Arial" w:hAnsi="Arial" w:cs="Arial"/>
          <w:sz w:val="22"/>
          <w:szCs w:val="22"/>
          <w:lang w:val="fr-FR"/>
        </w:rPr>
        <w:t>n</w:t>
      </w:r>
      <w:r w:rsidR="00FA5D49" w:rsidRPr="001B325D">
        <w:rPr>
          <w:rFonts w:ascii="Arial" w:hAnsi="Arial" w:cs="Arial"/>
          <w:sz w:val="22"/>
          <w:szCs w:val="22"/>
          <w:lang w:val="fr-FR"/>
        </w:rPr>
        <w:t>ombre de publications couvrant le projet dans les médias ;</w:t>
      </w:r>
    </w:p>
    <w:p w14:paraId="48FEC7EA" w14:textId="4536F1D0" w:rsidR="00FA5D49" w:rsidRPr="001B325D" w:rsidRDefault="00C22059" w:rsidP="00754A47">
      <w:pPr>
        <w:pStyle w:val="ListParagraph"/>
        <w:numPr>
          <w:ilvl w:val="0"/>
          <w:numId w:val="42"/>
        </w:numPr>
        <w:spacing w:before="120" w:line="360" w:lineRule="exact"/>
        <w:contextualSpacing w:val="0"/>
        <w:jc w:val="both"/>
        <w:rPr>
          <w:rFonts w:ascii="Arial" w:hAnsi="Arial" w:cs="Arial"/>
          <w:sz w:val="22"/>
          <w:szCs w:val="22"/>
          <w:lang w:val="fr-FR"/>
        </w:rPr>
      </w:pPr>
      <w:r w:rsidRPr="001B325D">
        <w:rPr>
          <w:rFonts w:ascii="Arial" w:hAnsi="Arial" w:cs="Arial"/>
          <w:sz w:val="22"/>
          <w:szCs w:val="22"/>
          <w:lang w:val="fr-FR"/>
        </w:rPr>
        <w:t>l</w:t>
      </w:r>
      <w:r w:rsidR="00FA5D49" w:rsidRPr="001B325D">
        <w:rPr>
          <w:rFonts w:ascii="Arial" w:hAnsi="Arial" w:cs="Arial"/>
          <w:sz w:val="22"/>
          <w:szCs w:val="22"/>
          <w:lang w:val="fr-FR"/>
        </w:rPr>
        <w:t>e nombre de feedback reçus par le projet</w:t>
      </w:r>
      <w:r w:rsidR="003913D4" w:rsidRPr="001B325D">
        <w:rPr>
          <w:rFonts w:ascii="Arial" w:hAnsi="Arial" w:cs="Arial"/>
          <w:sz w:val="22"/>
          <w:szCs w:val="22"/>
          <w:lang w:val="fr-FR"/>
        </w:rPr>
        <w:t xml:space="preserve"> </w:t>
      </w:r>
      <w:r w:rsidR="00FA5D49" w:rsidRPr="001B325D">
        <w:rPr>
          <w:rFonts w:ascii="Arial" w:hAnsi="Arial" w:cs="Arial"/>
          <w:sz w:val="22"/>
          <w:szCs w:val="22"/>
          <w:lang w:val="fr-FR"/>
        </w:rPr>
        <w:t>;</w:t>
      </w:r>
    </w:p>
    <w:p w14:paraId="0CADD862" w14:textId="76210ED2" w:rsidR="00FA5D49" w:rsidRPr="001B325D" w:rsidRDefault="001C4B57" w:rsidP="00754A47">
      <w:pPr>
        <w:pStyle w:val="ListParagraph"/>
        <w:numPr>
          <w:ilvl w:val="0"/>
          <w:numId w:val="42"/>
        </w:numPr>
        <w:spacing w:before="120" w:line="360" w:lineRule="exact"/>
        <w:contextualSpacing w:val="0"/>
        <w:jc w:val="both"/>
        <w:rPr>
          <w:rFonts w:ascii="Arial" w:hAnsi="Arial" w:cs="Arial"/>
          <w:sz w:val="22"/>
          <w:szCs w:val="22"/>
          <w:lang w:val="fr-FR"/>
        </w:rPr>
      </w:pPr>
      <w:r w:rsidRPr="001B325D">
        <w:rPr>
          <w:rFonts w:ascii="Arial" w:hAnsi="Arial" w:cs="Arial"/>
          <w:sz w:val="22"/>
          <w:szCs w:val="22"/>
          <w:lang w:val="fr-FR"/>
        </w:rPr>
        <w:t>le nombre de messages envoyés et reçus</w:t>
      </w:r>
      <w:r w:rsidR="003913D4" w:rsidRPr="001B325D">
        <w:rPr>
          <w:rFonts w:ascii="Arial" w:hAnsi="Arial" w:cs="Arial"/>
          <w:sz w:val="22"/>
          <w:szCs w:val="22"/>
          <w:lang w:val="fr-FR"/>
        </w:rPr>
        <w:t xml:space="preserve"> </w:t>
      </w:r>
      <w:r w:rsidRPr="001B325D">
        <w:rPr>
          <w:rFonts w:ascii="Arial" w:hAnsi="Arial" w:cs="Arial"/>
          <w:sz w:val="22"/>
          <w:szCs w:val="22"/>
          <w:lang w:val="fr-FR"/>
        </w:rPr>
        <w:t xml:space="preserve">; </w:t>
      </w:r>
    </w:p>
    <w:p w14:paraId="7B0A1028" w14:textId="03501659" w:rsidR="00FA5D49" w:rsidRPr="001B325D" w:rsidRDefault="001C4B57" w:rsidP="00754A47">
      <w:pPr>
        <w:pStyle w:val="ListParagraph"/>
        <w:numPr>
          <w:ilvl w:val="0"/>
          <w:numId w:val="42"/>
        </w:numPr>
        <w:spacing w:before="120" w:line="360" w:lineRule="exact"/>
        <w:contextualSpacing w:val="0"/>
        <w:jc w:val="both"/>
        <w:rPr>
          <w:rFonts w:ascii="Arial" w:hAnsi="Arial" w:cs="Arial"/>
          <w:sz w:val="22"/>
          <w:szCs w:val="22"/>
          <w:lang w:val="fr-FR"/>
        </w:rPr>
      </w:pPr>
      <w:r w:rsidRPr="001B325D">
        <w:rPr>
          <w:rFonts w:ascii="Arial" w:hAnsi="Arial" w:cs="Arial"/>
          <w:sz w:val="22"/>
          <w:szCs w:val="22"/>
          <w:lang w:val="fr-FR"/>
        </w:rPr>
        <w:t>la fréquence des activités d'engagement</w:t>
      </w:r>
      <w:r w:rsidR="00AF099C" w:rsidRPr="001B325D">
        <w:rPr>
          <w:rFonts w:ascii="Arial" w:hAnsi="Arial" w:cs="Arial"/>
          <w:sz w:val="22"/>
          <w:szCs w:val="22"/>
          <w:lang w:val="fr-FR"/>
        </w:rPr>
        <w:t xml:space="preserve"> </w:t>
      </w:r>
      <w:r w:rsidRPr="001B325D">
        <w:rPr>
          <w:rFonts w:ascii="Arial" w:hAnsi="Arial" w:cs="Arial"/>
          <w:sz w:val="22"/>
          <w:szCs w:val="22"/>
          <w:lang w:val="fr-FR"/>
        </w:rPr>
        <w:t xml:space="preserve">; </w:t>
      </w:r>
    </w:p>
    <w:p w14:paraId="3ACD5BCE" w14:textId="77777777" w:rsidR="00FA5D49" w:rsidRPr="001B325D" w:rsidRDefault="001C4B57" w:rsidP="00754A47">
      <w:pPr>
        <w:pStyle w:val="ListParagraph"/>
        <w:numPr>
          <w:ilvl w:val="0"/>
          <w:numId w:val="42"/>
        </w:numPr>
        <w:spacing w:before="120" w:line="360" w:lineRule="exact"/>
        <w:contextualSpacing w:val="0"/>
        <w:jc w:val="both"/>
        <w:rPr>
          <w:rFonts w:ascii="Arial" w:hAnsi="Arial" w:cs="Arial"/>
          <w:sz w:val="22"/>
          <w:szCs w:val="22"/>
          <w:lang w:val="fr-FR"/>
        </w:rPr>
      </w:pPr>
      <w:r w:rsidRPr="001B325D">
        <w:rPr>
          <w:rFonts w:ascii="Arial" w:hAnsi="Arial" w:cs="Arial"/>
          <w:sz w:val="22"/>
          <w:szCs w:val="22"/>
          <w:lang w:val="fr-FR"/>
        </w:rPr>
        <w:lastRenderedPageBreak/>
        <w:t xml:space="preserve">le nombre de griefs du public reçus au cours d'une période de référence et le nombre de ceux qui ont été résolus dans le délai prescrit ; </w:t>
      </w:r>
    </w:p>
    <w:p w14:paraId="1BA9682B" w14:textId="3FBF5176" w:rsidR="001C4B57" w:rsidRPr="001B325D" w:rsidRDefault="001C4B57" w:rsidP="00754A47">
      <w:pPr>
        <w:pStyle w:val="ListParagraph"/>
        <w:numPr>
          <w:ilvl w:val="0"/>
          <w:numId w:val="42"/>
        </w:numPr>
        <w:spacing w:before="120" w:line="360" w:lineRule="exact"/>
        <w:contextualSpacing w:val="0"/>
        <w:jc w:val="both"/>
        <w:rPr>
          <w:rFonts w:ascii="Arial" w:hAnsi="Arial" w:cs="Arial"/>
          <w:sz w:val="22"/>
          <w:szCs w:val="22"/>
          <w:lang w:val="fr-FR"/>
        </w:rPr>
      </w:pPr>
      <w:r w:rsidRPr="001B325D">
        <w:rPr>
          <w:rFonts w:ascii="Arial" w:hAnsi="Arial" w:cs="Arial"/>
          <w:sz w:val="22"/>
          <w:szCs w:val="22"/>
          <w:lang w:val="fr-FR"/>
        </w:rPr>
        <w:t>le nombre de documents de presse publiés</w:t>
      </w:r>
      <w:r w:rsidR="003913D4" w:rsidRPr="001B325D">
        <w:rPr>
          <w:rFonts w:ascii="Arial" w:hAnsi="Arial" w:cs="Arial"/>
          <w:sz w:val="22"/>
          <w:szCs w:val="22"/>
          <w:lang w:val="fr-FR"/>
        </w:rPr>
        <w:t xml:space="preserve"> </w:t>
      </w:r>
      <w:r w:rsidRPr="001B325D">
        <w:rPr>
          <w:rFonts w:ascii="Arial" w:hAnsi="Arial" w:cs="Arial"/>
          <w:sz w:val="22"/>
          <w:szCs w:val="22"/>
          <w:lang w:val="fr-FR"/>
        </w:rPr>
        <w:t>/</w:t>
      </w:r>
      <w:r w:rsidR="003913D4" w:rsidRPr="001B325D">
        <w:rPr>
          <w:rFonts w:ascii="Arial" w:hAnsi="Arial" w:cs="Arial"/>
          <w:sz w:val="22"/>
          <w:szCs w:val="22"/>
          <w:lang w:val="fr-FR"/>
        </w:rPr>
        <w:t xml:space="preserve"> </w:t>
      </w:r>
      <w:r w:rsidRPr="001B325D">
        <w:rPr>
          <w:rFonts w:ascii="Arial" w:hAnsi="Arial" w:cs="Arial"/>
          <w:sz w:val="22"/>
          <w:szCs w:val="22"/>
          <w:lang w:val="fr-FR"/>
        </w:rPr>
        <w:t>diffusés (radio et télévision).</w:t>
      </w:r>
    </w:p>
    <w:p w14:paraId="2CF0E8CB" w14:textId="5B7CB704" w:rsidR="00FA5D49" w:rsidRPr="001B325D" w:rsidRDefault="00AF099C" w:rsidP="001B325D">
      <w:pPr>
        <w:spacing w:before="120" w:line="360" w:lineRule="exact"/>
        <w:jc w:val="both"/>
        <w:rPr>
          <w:rFonts w:ascii="Arial" w:hAnsi="Arial" w:cs="Arial"/>
          <w:sz w:val="22"/>
          <w:szCs w:val="22"/>
        </w:rPr>
      </w:pPr>
      <w:r w:rsidRPr="001B325D">
        <w:rPr>
          <w:rFonts w:ascii="Arial" w:hAnsi="Arial" w:cs="Arial"/>
          <w:sz w:val="22"/>
          <w:szCs w:val="22"/>
        </w:rPr>
        <w:t xml:space="preserve">Le responsable </w:t>
      </w:r>
      <w:r w:rsidR="001C4B57" w:rsidRPr="001B325D">
        <w:rPr>
          <w:rFonts w:ascii="Arial" w:hAnsi="Arial" w:cs="Arial"/>
          <w:sz w:val="22"/>
          <w:szCs w:val="22"/>
        </w:rPr>
        <w:t>suivi</w:t>
      </w:r>
      <w:r w:rsidR="00FA5D49" w:rsidRPr="001B325D">
        <w:rPr>
          <w:rFonts w:ascii="Arial" w:hAnsi="Arial" w:cs="Arial"/>
          <w:sz w:val="22"/>
          <w:szCs w:val="22"/>
        </w:rPr>
        <w:t>-</w:t>
      </w:r>
      <w:r w:rsidR="001C4B57" w:rsidRPr="001B325D">
        <w:rPr>
          <w:rFonts w:ascii="Arial" w:hAnsi="Arial" w:cs="Arial"/>
          <w:sz w:val="22"/>
          <w:szCs w:val="22"/>
        </w:rPr>
        <w:t xml:space="preserve">évaluation </w:t>
      </w:r>
      <w:r w:rsidRPr="001B325D">
        <w:rPr>
          <w:rFonts w:ascii="Arial" w:hAnsi="Arial" w:cs="Arial"/>
          <w:sz w:val="22"/>
          <w:szCs w:val="22"/>
        </w:rPr>
        <w:t>de l’U</w:t>
      </w:r>
      <w:r w:rsidR="002C1C24" w:rsidRPr="001B325D">
        <w:rPr>
          <w:rFonts w:ascii="Arial" w:hAnsi="Arial" w:cs="Arial"/>
          <w:sz w:val="22"/>
          <w:szCs w:val="22"/>
        </w:rPr>
        <w:t>G</w:t>
      </w:r>
      <w:r w:rsidRPr="001B325D">
        <w:rPr>
          <w:rFonts w:ascii="Arial" w:hAnsi="Arial" w:cs="Arial"/>
          <w:sz w:val="22"/>
          <w:szCs w:val="22"/>
        </w:rPr>
        <w:t xml:space="preserve">P </w:t>
      </w:r>
      <w:r w:rsidR="002C1C24" w:rsidRPr="001B325D">
        <w:rPr>
          <w:rFonts w:ascii="Arial" w:hAnsi="Arial" w:cs="Arial"/>
          <w:sz w:val="22"/>
          <w:szCs w:val="22"/>
        </w:rPr>
        <w:t>PICMC</w:t>
      </w:r>
      <w:r w:rsidRPr="001B325D">
        <w:rPr>
          <w:rFonts w:ascii="Arial" w:hAnsi="Arial" w:cs="Arial"/>
          <w:sz w:val="22"/>
          <w:szCs w:val="22"/>
        </w:rPr>
        <w:t xml:space="preserve"> </w:t>
      </w:r>
      <w:r w:rsidR="001C4B57" w:rsidRPr="001B325D">
        <w:rPr>
          <w:rFonts w:ascii="Arial" w:hAnsi="Arial" w:cs="Arial"/>
          <w:sz w:val="22"/>
          <w:szCs w:val="22"/>
        </w:rPr>
        <w:t xml:space="preserve">en étroite collaboration avec </w:t>
      </w:r>
      <w:r w:rsidR="002C1C24" w:rsidRPr="001B325D">
        <w:rPr>
          <w:rFonts w:ascii="Arial" w:hAnsi="Arial" w:cs="Arial"/>
          <w:sz w:val="22"/>
          <w:szCs w:val="22"/>
        </w:rPr>
        <w:t>l</w:t>
      </w:r>
      <w:r w:rsidR="00FA5D49" w:rsidRPr="001B325D">
        <w:rPr>
          <w:rFonts w:ascii="Arial" w:hAnsi="Arial" w:cs="Arial"/>
          <w:sz w:val="22"/>
          <w:szCs w:val="22"/>
        </w:rPr>
        <w:t xml:space="preserve">es </w:t>
      </w:r>
      <w:r w:rsidR="002C1C24" w:rsidRPr="001B325D">
        <w:rPr>
          <w:rFonts w:ascii="Arial" w:hAnsi="Arial" w:cs="Arial"/>
          <w:sz w:val="22"/>
          <w:szCs w:val="22"/>
        </w:rPr>
        <w:t>insulaires</w:t>
      </w:r>
      <w:r w:rsidR="00FA5D49" w:rsidRPr="001B325D">
        <w:rPr>
          <w:rFonts w:ascii="Arial" w:hAnsi="Arial" w:cs="Arial"/>
          <w:sz w:val="22"/>
          <w:szCs w:val="22"/>
        </w:rPr>
        <w:t xml:space="preserve">, travaillera à </w:t>
      </w:r>
      <w:r w:rsidR="001C4B57" w:rsidRPr="001B325D">
        <w:rPr>
          <w:rFonts w:ascii="Arial" w:hAnsi="Arial" w:cs="Arial"/>
          <w:sz w:val="22"/>
          <w:szCs w:val="22"/>
        </w:rPr>
        <w:t>produir</w:t>
      </w:r>
      <w:r w:rsidR="00FA5D49" w:rsidRPr="001B325D">
        <w:rPr>
          <w:rFonts w:ascii="Arial" w:hAnsi="Arial" w:cs="Arial"/>
          <w:sz w:val="22"/>
          <w:szCs w:val="22"/>
        </w:rPr>
        <w:t xml:space="preserve">e </w:t>
      </w:r>
      <w:r w:rsidR="001C4B57" w:rsidRPr="001B325D">
        <w:rPr>
          <w:rFonts w:ascii="Arial" w:hAnsi="Arial" w:cs="Arial"/>
          <w:sz w:val="22"/>
          <w:szCs w:val="22"/>
        </w:rPr>
        <w:t xml:space="preserve">des données pour le suivi du cadre de résultats et préparera des rapports mensuels pour diffusion et pour une prise de décision éclairée et une correction de trajectoire, si nécessaire. </w:t>
      </w:r>
    </w:p>
    <w:p w14:paraId="5FF0DAF5" w14:textId="77777777" w:rsidR="009142DC" w:rsidRPr="001B325D" w:rsidRDefault="009142DC" w:rsidP="001B325D">
      <w:pPr>
        <w:spacing w:before="120" w:line="360" w:lineRule="exact"/>
        <w:jc w:val="both"/>
        <w:rPr>
          <w:rFonts w:ascii="Arial" w:hAnsi="Arial" w:cs="Arial"/>
          <w:sz w:val="22"/>
          <w:szCs w:val="22"/>
        </w:rPr>
      </w:pPr>
      <w:r w:rsidRPr="001B325D">
        <w:rPr>
          <w:rFonts w:ascii="Arial" w:hAnsi="Arial" w:cs="Arial"/>
          <w:sz w:val="22"/>
          <w:szCs w:val="22"/>
        </w:rPr>
        <w:t>Ils doivent à cet effet se concerter avec toutes les parties prenantes pour assurer la bonne mise en œuvre de ce volet afin d’atteindre tous les résultats escomptés du projet. En plus de l’élaboration des PV de réunions et des ateliers, ces experts assureront le partage et la diffusion de ces PV, des rapports de synthèse de traitement des plaintes aux différentes parties prenantes. Par ailleurs, ils sont tenus également d’assurer la diffusion et la communication des résultats et impacts du PMPP selon un plan de communication élaboré au démarrage du projet.</w:t>
      </w:r>
    </w:p>
    <w:p w14:paraId="26BA9AAE" w14:textId="77777777" w:rsidR="009142DC" w:rsidRPr="001B325D" w:rsidRDefault="009142DC" w:rsidP="001B325D">
      <w:pPr>
        <w:spacing w:before="120" w:line="360" w:lineRule="exact"/>
        <w:jc w:val="both"/>
        <w:rPr>
          <w:rFonts w:ascii="Arial" w:hAnsi="Arial" w:cs="Arial"/>
          <w:sz w:val="22"/>
          <w:szCs w:val="22"/>
        </w:rPr>
      </w:pPr>
      <w:r w:rsidRPr="001B325D">
        <w:rPr>
          <w:rFonts w:ascii="Arial" w:hAnsi="Arial" w:cs="Arial"/>
          <w:sz w:val="22"/>
          <w:szCs w:val="22"/>
        </w:rPr>
        <w:t>Les résultats des activités de mobilisation des parties prenantes seront communiqués tant aux différents acteurs concernés qu’aux groupes élargis de parties prenantes dans les formes et selon les calendriers établis dans les sections précédentes. Les rapports établis à cet effet s’appuieront sur les mêmes sources de communication que celles prévues pour les notifications aux différents acteurs concernés.</w:t>
      </w:r>
    </w:p>
    <w:p w14:paraId="347478C0" w14:textId="63003FF8" w:rsidR="00FA5D49" w:rsidRPr="001B325D" w:rsidRDefault="001C4B57" w:rsidP="001B325D">
      <w:pPr>
        <w:spacing w:before="120" w:line="360" w:lineRule="exact"/>
        <w:jc w:val="both"/>
        <w:rPr>
          <w:rFonts w:ascii="Arial" w:hAnsi="Arial" w:cs="Arial"/>
          <w:sz w:val="22"/>
          <w:szCs w:val="22"/>
        </w:rPr>
      </w:pPr>
      <w:r w:rsidRPr="001B325D">
        <w:rPr>
          <w:rFonts w:ascii="Arial" w:hAnsi="Arial" w:cs="Arial"/>
          <w:sz w:val="22"/>
          <w:szCs w:val="22"/>
        </w:rPr>
        <w:t xml:space="preserve">À la fin du projet, un rapport d'achèvement de la mise en œuvre et des résultats couvrira la réalisation de chacune des composantes du projet, la gestion des plaintes et l'engagement des citoyens, les exigences environnementales et sociales, la diffusion et l'utilisation des données, le respect des conventions juridiques et les enseignements tirés (positifs et négatifs). </w:t>
      </w:r>
    </w:p>
    <w:p w14:paraId="2CF6EB1B" w14:textId="3124E5F6" w:rsidR="009142DC" w:rsidRPr="001B325D" w:rsidRDefault="001C4B57" w:rsidP="001B325D">
      <w:pPr>
        <w:spacing w:before="120" w:line="360" w:lineRule="exact"/>
        <w:jc w:val="both"/>
        <w:rPr>
          <w:rFonts w:ascii="Arial" w:hAnsi="Arial" w:cs="Arial"/>
          <w:sz w:val="22"/>
          <w:szCs w:val="22"/>
        </w:rPr>
      </w:pPr>
      <w:r w:rsidRPr="001B325D">
        <w:rPr>
          <w:rFonts w:ascii="Arial" w:hAnsi="Arial" w:cs="Arial"/>
          <w:sz w:val="22"/>
          <w:szCs w:val="22"/>
        </w:rPr>
        <w:t>Les rapports, y compris les enseignements tirés, seront largement diffusés aux parties prenantes, notamment aux organisations de la société civile et au public.</w:t>
      </w:r>
    </w:p>
    <w:p w14:paraId="6F96CD01" w14:textId="77777777" w:rsidR="009142DC" w:rsidRDefault="009142DC">
      <w:pPr>
        <w:spacing w:after="200" w:line="276" w:lineRule="auto"/>
        <w:rPr>
          <w:rFonts w:ascii="Arial" w:hAnsi="Arial" w:cs="Arial"/>
        </w:rPr>
      </w:pPr>
      <w:r>
        <w:rPr>
          <w:rFonts w:ascii="Arial" w:hAnsi="Arial" w:cs="Arial"/>
        </w:rPr>
        <w:br w:type="page"/>
      </w:r>
    </w:p>
    <w:p w14:paraId="074399E0" w14:textId="7FD4598C" w:rsidR="009142DC" w:rsidRPr="001B325D" w:rsidRDefault="001B325D" w:rsidP="00556238">
      <w:pPr>
        <w:pStyle w:val="Heading1"/>
        <w:keepNext w:val="0"/>
        <w:numPr>
          <w:ilvl w:val="0"/>
          <w:numId w:val="99"/>
        </w:numPr>
        <w:pBdr>
          <w:top w:val="single" w:sz="12" w:space="1" w:color="5B9BD5"/>
          <w:bottom w:val="single" w:sz="12" w:space="1" w:color="5B9BD5"/>
        </w:pBdr>
        <w:tabs>
          <w:tab w:val="left" w:pos="567"/>
        </w:tabs>
        <w:suppressAutoHyphens w:val="0"/>
        <w:ind w:left="567" w:right="-1418" w:hanging="567"/>
        <w:rPr>
          <w:rFonts w:ascii="Tahoma" w:hAnsi="Tahoma" w:cs="Tahoma"/>
          <w:bCs w:val="0"/>
          <w:caps w:val="0"/>
          <w:color w:val="5B9BD5"/>
          <w:sz w:val="32"/>
          <w:szCs w:val="32"/>
          <w:lang w:eastAsia="x-none"/>
        </w:rPr>
      </w:pPr>
      <w:bookmarkStart w:id="356" w:name="_Toc93910806"/>
      <w:r w:rsidRPr="001B325D">
        <w:rPr>
          <w:rFonts w:ascii="Tahoma" w:hAnsi="Tahoma" w:cs="Tahoma"/>
          <w:bCs w:val="0"/>
          <w:caps w:val="0"/>
          <w:color w:val="5B9BD5"/>
          <w:sz w:val="32"/>
          <w:szCs w:val="32"/>
          <w:lang w:eastAsia="x-none"/>
        </w:rPr>
        <w:lastRenderedPageBreak/>
        <w:t>CALENDRIERS, EXAMEN DES COMMENTAIRES ET PHASES ULTERIEURES</w:t>
      </w:r>
      <w:bookmarkEnd w:id="356"/>
    </w:p>
    <w:p w14:paraId="5C235192" w14:textId="77777777" w:rsidR="001B325D" w:rsidRPr="001B325D" w:rsidRDefault="001B325D" w:rsidP="001B325D">
      <w:pPr>
        <w:spacing w:before="120" w:line="360" w:lineRule="exact"/>
        <w:jc w:val="both"/>
        <w:rPr>
          <w:rFonts w:ascii="Arial" w:hAnsi="Arial" w:cs="Arial"/>
        </w:rPr>
      </w:pPr>
    </w:p>
    <w:p w14:paraId="3012E5C0" w14:textId="77777777" w:rsidR="00CA36CB" w:rsidRPr="00CA36CB" w:rsidRDefault="00CA36CB" w:rsidP="00CA36CB">
      <w:pPr>
        <w:pStyle w:val="ListParagraph"/>
        <w:keepNext/>
        <w:numPr>
          <w:ilvl w:val="0"/>
          <w:numId w:val="102"/>
        </w:numPr>
        <w:tabs>
          <w:tab w:val="left" w:pos="-720"/>
        </w:tabs>
        <w:suppressAutoHyphens/>
        <w:contextualSpacing w:val="0"/>
        <w:jc w:val="both"/>
        <w:outlineLvl w:val="1"/>
        <w:rPr>
          <w:rFonts w:ascii="Arial" w:eastAsia="Times New Roman" w:hAnsi="Arial" w:cs="Arial"/>
          <w:b/>
          <w:vanish/>
          <w:color w:val="4F81BD" w:themeColor="accent1"/>
          <w:spacing w:val="-3"/>
          <w:sz w:val="22"/>
          <w:szCs w:val="22"/>
          <w:lang w:val="fr-FR" w:eastAsia="en-US"/>
        </w:rPr>
      </w:pPr>
      <w:bookmarkStart w:id="357" w:name="_Toc93910807"/>
      <w:bookmarkEnd w:id="357"/>
    </w:p>
    <w:p w14:paraId="3030EBA7" w14:textId="77777777" w:rsidR="00CA36CB" w:rsidRPr="00CA36CB" w:rsidRDefault="00CA36CB" w:rsidP="00CA36CB">
      <w:pPr>
        <w:pStyle w:val="ListParagraph"/>
        <w:keepNext/>
        <w:numPr>
          <w:ilvl w:val="0"/>
          <w:numId w:val="102"/>
        </w:numPr>
        <w:tabs>
          <w:tab w:val="left" w:pos="-720"/>
        </w:tabs>
        <w:suppressAutoHyphens/>
        <w:contextualSpacing w:val="0"/>
        <w:jc w:val="both"/>
        <w:outlineLvl w:val="1"/>
        <w:rPr>
          <w:rFonts w:ascii="Arial" w:eastAsia="Times New Roman" w:hAnsi="Arial" w:cs="Arial"/>
          <w:b/>
          <w:vanish/>
          <w:color w:val="4F81BD" w:themeColor="accent1"/>
          <w:spacing w:val="-3"/>
          <w:sz w:val="22"/>
          <w:szCs w:val="22"/>
          <w:lang w:val="fr-FR" w:eastAsia="en-US"/>
        </w:rPr>
      </w:pPr>
      <w:bookmarkStart w:id="358" w:name="_Toc93910808"/>
      <w:bookmarkEnd w:id="358"/>
    </w:p>
    <w:p w14:paraId="60E4A611" w14:textId="77777777" w:rsidR="00CA36CB" w:rsidRPr="00CA36CB" w:rsidRDefault="00CA36CB" w:rsidP="00CA36CB">
      <w:pPr>
        <w:pStyle w:val="ListParagraph"/>
        <w:keepNext/>
        <w:numPr>
          <w:ilvl w:val="0"/>
          <w:numId w:val="102"/>
        </w:numPr>
        <w:tabs>
          <w:tab w:val="left" w:pos="-720"/>
        </w:tabs>
        <w:suppressAutoHyphens/>
        <w:contextualSpacing w:val="0"/>
        <w:jc w:val="both"/>
        <w:outlineLvl w:val="1"/>
        <w:rPr>
          <w:rFonts w:ascii="Arial" w:eastAsia="Times New Roman" w:hAnsi="Arial" w:cs="Arial"/>
          <w:b/>
          <w:vanish/>
          <w:color w:val="4F81BD" w:themeColor="accent1"/>
          <w:spacing w:val="-3"/>
          <w:sz w:val="22"/>
          <w:szCs w:val="22"/>
          <w:lang w:val="fr-FR" w:eastAsia="en-US"/>
        </w:rPr>
      </w:pPr>
      <w:bookmarkStart w:id="359" w:name="_Toc93910809"/>
      <w:bookmarkEnd w:id="359"/>
    </w:p>
    <w:p w14:paraId="799AD88C" w14:textId="77777777" w:rsidR="00CA36CB" w:rsidRPr="00CA36CB" w:rsidRDefault="00CA36CB" w:rsidP="00CA36CB">
      <w:pPr>
        <w:pStyle w:val="ListParagraph"/>
        <w:keepNext/>
        <w:numPr>
          <w:ilvl w:val="0"/>
          <w:numId w:val="102"/>
        </w:numPr>
        <w:tabs>
          <w:tab w:val="left" w:pos="-720"/>
        </w:tabs>
        <w:suppressAutoHyphens/>
        <w:contextualSpacing w:val="0"/>
        <w:jc w:val="both"/>
        <w:outlineLvl w:val="1"/>
        <w:rPr>
          <w:rFonts w:ascii="Arial" w:eastAsia="Times New Roman" w:hAnsi="Arial" w:cs="Arial"/>
          <w:b/>
          <w:vanish/>
          <w:color w:val="4F81BD" w:themeColor="accent1"/>
          <w:spacing w:val="-3"/>
          <w:sz w:val="22"/>
          <w:szCs w:val="22"/>
          <w:lang w:val="fr-FR" w:eastAsia="en-US"/>
        </w:rPr>
      </w:pPr>
      <w:bookmarkStart w:id="360" w:name="_Toc93910810"/>
      <w:bookmarkEnd w:id="360"/>
    </w:p>
    <w:p w14:paraId="73BB1551" w14:textId="77777777" w:rsidR="00CA36CB" w:rsidRPr="00CA36CB" w:rsidRDefault="00CA36CB" w:rsidP="00CA36CB">
      <w:pPr>
        <w:pStyle w:val="ListParagraph"/>
        <w:keepNext/>
        <w:numPr>
          <w:ilvl w:val="0"/>
          <w:numId w:val="102"/>
        </w:numPr>
        <w:tabs>
          <w:tab w:val="left" w:pos="-720"/>
        </w:tabs>
        <w:suppressAutoHyphens/>
        <w:contextualSpacing w:val="0"/>
        <w:jc w:val="both"/>
        <w:outlineLvl w:val="1"/>
        <w:rPr>
          <w:rFonts w:ascii="Arial" w:eastAsia="Times New Roman" w:hAnsi="Arial" w:cs="Arial"/>
          <w:b/>
          <w:vanish/>
          <w:color w:val="4F81BD" w:themeColor="accent1"/>
          <w:spacing w:val="-3"/>
          <w:sz w:val="22"/>
          <w:szCs w:val="22"/>
          <w:lang w:val="fr-FR" w:eastAsia="en-US"/>
        </w:rPr>
      </w:pPr>
      <w:bookmarkStart w:id="361" w:name="_Toc93910811"/>
      <w:bookmarkEnd w:id="361"/>
    </w:p>
    <w:p w14:paraId="564D4144" w14:textId="77777777" w:rsidR="00CA36CB" w:rsidRPr="00CA36CB" w:rsidRDefault="00CA36CB" w:rsidP="00CA36CB">
      <w:pPr>
        <w:pStyle w:val="ListParagraph"/>
        <w:keepNext/>
        <w:numPr>
          <w:ilvl w:val="0"/>
          <w:numId w:val="102"/>
        </w:numPr>
        <w:tabs>
          <w:tab w:val="left" w:pos="-720"/>
        </w:tabs>
        <w:suppressAutoHyphens/>
        <w:contextualSpacing w:val="0"/>
        <w:jc w:val="both"/>
        <w:outlineLvl w:val="1"/>
        <w:rPr>
          <w:rFonts w:ascii="Arial" w:eastAsia="Times New Roman" w:hAnsi="Arial" w:cs="Arial"/>
          <w:b/>
          <w:vanish/>
          <w:color w:val="4F81BD" w:themeColor="accent1"/>
          <w:spacing w:val="-3"/>
          <w:sz w:val="22"/>
          <w:szCs w:val="22"/>
          <w:lang w:val="fr-FR" w:eastAsia="en-US"/>
        </w:rPr>
      </w:pPr>
      <w:bookmarkStart w:id="362" w:name="_Toc93910812"/>
      <w:bookmarkEnd w:id="362"/>
    </w:p>
    <w:p w14:paraId="2992C64E" w14:textId="77777777" w:rsidR="00CA36CB" w:rsidRPr="00CA36CB" w:rsidRDefault="00CA36CB" w:rsidP="00CA36CB">
      <w:pPr>
        <w:pStyle w:val="ListParagraph"/>
        <w:keepNext/>
        <w:numPr>
          <w:ilvl w:val="0"/>
          <w:numId w:val="102"/>
        </w:numPr>
        <w:tabs>
          <w:tab w:val="left" w:pos="-720"/>
        </w:tabs>
        <w:suppressAutoHyphens/>
        <w:contextualSpacing w:val="0"/>
        <w:jc w:val="both"/>
        <w:outlineLvl w:val="1"/>
        <w:rPr>
          <w:rFonts w:ascii="Arial" w:eastAsia="Times New Roman" w:hAnsi="Arial" w:cs="Arial"/>
          <w:b/>
          <w:vanish/>
          <w:color w:val="4F81BD" w:themeColor="accent1"/>
          <w:spacing w:val="-3"/>
          <w:sz w:val="22"/>
          <w:szCs w:val="22"/>
          <w:lang w:val="fr-FR" w:eastAsia="en-US"/>
        </w:rPr>
      </w:pPr>
      <w:bookmarkStart w:id="363" w:name="_Toc93910813"/>
      <w:bookmarkEnd w:id="363"/>
    </w:p>
    <w:p w14:paraId="51B72A17" w14:textId="77777777" w:rsidR="00CA36CB" w:rsidRPr="00CA36CB" w:rsidRDefault="00CA36CB" w:rsidP="00CA36CB">
      <w:pPr>
        <w:pStyle w:val="ListParagraph"/>
        <w:keepNext/>
        <w:numPr>
          <w:ilvl w:val="0"/>
          <w:numId w:val="102"/>
        </w:numPr>
        <w:tabs>
          <w:tab w:val="left" w:pos="-720"/>
        </w:tabs>
        <w:suppressAutoHyphens/>
        <w:contextualSpacing w:val="0"/>
        <w:jc w:val="both"/>
        <w:outlineLvl w:val="1"/>
        <w:rPr>
          <w:rFonts w:ascii="Arial" w:eastAsia="Times New Roman" w:hAnsi="Arial" w:cs="Arial"/>
          <w:b/>
          <w:vanish/>
          <w:color w:val="4F81BD" w:themeColor="accent1"/>
          <w:spacing w:val="-3"/>
          <w:sz w:val="22"/>
          <w:szCs w:val="22"/>
          <w:lang w:val="fr-FR" w:eastAsia="en-US"/>
        </w:rPr>
      </w:pPr>
      <w:bookmarkStart w:id="364" w:name="_Toc93910814"/>
      <w:bookmarkEnd w:id="364"/>
    </w:p>
    <w:p w14:paraId="1C0552E7" w14:textId="7ECE76F9" w:rsidR="009142DC" w:rsidRPr="001B325D" w:rsidRDefault="009142DC" w:rsidP="00CA36CB">
      <w:pPr>
        <w:pStyle w:val="Heading2"/>
        <w:numPr>
          <w:ilvl w:val="1"/>
          <w:numId w:val="102"/>
        </w:numPr>
        <w:jc w:val="both"/>
        <w:rPr>
          <w:rFonts w:ascii="Arial" w:hAnsi="Arial" w:cs="Arial"/>
          <w:bCs w:val="0"/>
          <w:caps w:val="0"/>
          <w:color w:val="4F81BD" w:themeColor="accent1"/>
          <w:sz w:val="22"/>
          <w:szCs w:val="22"/>
          <w:lang w:eastAsia="en-US"/>
        </w:rPr>
      </w:pPr>
      <w:bookmarkStart w:id="365" w:name="_Toc93910815"/>
      <w:r w:rsidRPr="001B325D">
        <w:rPr>
          <w:rFonts w:ascii="Arial" w:hAnsi="Arial" w:cs="Arial"/>
          <w:bCs w:val="0"/>
          <w:caps w:val="0"/>
          <w:color w:val="4F81BD" w:themeColor="accent1"/>
          <w:sz w:val="22"/>
          <w:szCs w:val="22"/>
          <w:lang w:eastAsia="en-US"/>
        </w:rPr>
        <w:t>Calendriers</w:t>
      </w:r>
      <w:bookmarkEnd w:id="365"/>
    </w:p>
    <w:p w14:paraId="134A3BEA" w14:textId="751A4504" w:rsidR="009142DC" w:rsidRPr="004D7C75" w:rsidRDefault="009142DC" w:rsidP="009142DC">
      <w:pPr>
        <w:spacing w:before="120" w:line="360" w:lineRule="exact"/>
        <w:jc w:val="both"/>
        <w:rPr>
          <w:rFonts w:ascii="Arial" w:hAnsi="Arial" w:cs="Arial"/>
          <w:sz w:val="22"/>
          <w:szCs w:val="22"/>
        </w:rPr>
      </w:pPr>
      <w:r w:rsidRPr="004D7C75">
        <w:rPr>
          <w:rFonts w:ascii="Arial" w:hAnsi="Arial" w:cs="Arial"/>
          <w:sz w:val="22"/>
          <w:szCs w:val="22"/>
        </w:rPr>
        <w:t>La NES n°10 exige du PICMC de communiquer suffisamment d’informations sur les risques et effets potentiels du projet dans le cadre de ses consultations avec les parties concernées. Ces informations seront communiquées dans des délais raisonnables, dans un lieu accessible et sous une forme et dans des termes compréhensibles pour les parties touchées par le projet et les autres parties concernées, conformément à la NES n°10, afin que celles-ci puissent contribuer valablement à l’élaboration des mesures de conception et d’atténuation envisagées dans le cadre du projet.</w:t>
      </w:r>
    </w:p>
    <w:p w14:paraId="21E94B3D" w14:textId="77777777" w:rsidR="009142DC" w:rsidRPr="004D7C75" w:rsidRDefault="009142DC" w:rsidP="009142DC">
      <w:pPr>
        <w:spacing w:before="120" w:line="360" w:lineRule="exact"/>
        <w:jc w:val="both"/>
        <w:rPr>
          <w:rFonts w:ascii="Arial" w:hAnsi="Arial" w:cs="Arial"/>
          <w:sz w:val="22"/>
          <w:szCs w:val="22"/>
        </w:rPr>
      </w:pPr>
      <w:r w:rsidRPr="004D7C75">
        <w:rPr>
          <w:rFonts w:ascii="Arial" w:hAnsi="Arial" w:cs="Arial"/>
          <w:sz w:val="22"/>
          <w:szCs w:val="22"/>
        </w:rPr>
        <w:t>La stratégie proposée dans le calendrier ci-dessous prévoit différents moyens pour consulter les parties prenantes touchées par le projet. À l’issue de ces consultations, il conviendra de publier un PMPP actualisé.</w:t>
      </w:r>
    </w:p>
    <w:p w14:paraId="0DF824BA" w14:textId="77777777" w:rsidR="009142DC" w:rsidRDefault="009142DC" w:rsidP="009142DC">
      <w:pPr>
        <w:jc w:val="both"/>
      </w:pPr>
    </w:p>
    <w:p w14:paraId="03A5A494" w14:textId="77777777" w:rsidR="009142DC" w:rsidRPr="004D7C75" w:rsidRDefault="009142DC" w:rsidP="002B5A51">
      <w:pPr>
        <w:pStyle w:val="Heading2"/>
        <w:numPr>
          <w:ilvl w:val="1"/>
          <w:numId w:val="102"/>
        </w:numPr>
        <w:jc w:val="both"/>
        <w:rPr>
          <w:rFonts w:ascii="Arial" w:hAnsi="Arial" w:cs="Arial"/>
          <w:bCs w:val="0"/>
          <w:caps w:val="0"/>
          <w:color w:val="4F81BD" w:themeColor="accent1"/>
          <w:sz w:val="22"/>
          <w:szCs w:val="22"/>
          <w:lang w:eastAsia="en-US"/>
        </w:rPr>
      </w:pPr>
      <w:bookmarkStart w:id="366" w:name="_Toc93910816"/>
      <w:r w:rsidRPr="004D7C75">
        <w:rPr>
          <w:rFonts w:ascii="Arial" w:hAnsi="Arial" w:cs="Arial"/>
          <w:bCs w:val="0"/>
          <w:caps w:val="0"/>
          <w:color w:val="4F81BD" w:themeColor="accent1"/>
          <w:sz w:val="22"/>
          <w:szCs w:val="22"/>
          <w:lang w:eastAsia="en-US"/>
        </w:rPr>
        <w:t>Examen des commentaires</w:t>
      </w:r>
      <w:bookmarkEnd w:id="366"/>
    </w:p>
    <w:p w14:paraId="04A76D4E" w14:textId="294F6AB0" w:rsidR="009142DC" w:rsidRPr="004D7C75" w:rsidRDefault="009142DC" w:rsidP="009142DC">
      <w:pPr>
        <w:spacing w:before="120" w:line="360" w:lineRule="exact"/>
        <w:jc w:val="both"/>
        <w:rPr>
          <w:rFonts w:ascii="Arial" w:hAnsi="Arial" w:cs="Arial"/>
          <w:sz w:val="22"/>
          <w:szCs w:val="22"/>
        </w:rPr>
      </w:pPr>
      <w:r w:rsidRPr="004D7C75">
        <w:rPr>
          <w:rFonts w:ascii="Arial" w:hAnsi="Arial" w:cs="Arial"/>
          <w:sz w:val="22"/>
          <w:szCs w:val="22"/>
        </w:rPr>
        <w:t>Pour un meilleur traitement et une bonne prise en compte des commentaires, l’équipe du PICMC se chargera de l’examen régulier et de la prise en compte des commentaires provenant des parties prenantes au Projet.</w:t>
      </w:r>
    </w:p>
    <w:p w14:paraId="2618EAE8" w14:textId="399BF928" w:rsidR="009142DC" w:rsidRPr="004D7C75" w:rsidRDefault="009142DC" w:rsidP="009142DC">
      <w:pPr>
        <w:spacing w:before="120" w:line="360" w:lineRule="exact"/>
        <w:jc w:val="both"/>
        <w:rPr>
          <w:rFonts w:ascii="Arial" w:hAnsi="Arial" w:cs="Arial"/>
          <w:sz w:val="22"/>
          <w:szCs w:val="22"/>
        </w:rPr>
      </w:pPr>
      <w:r w:rsidRPr="004D7C75">
        <w:rPr>
          <w:rFonts w:ascii="Arial" w:hAnsi="Arial" w:cs="Arial"/>
          <w:sz w:val="22"/>
          <w:szCs w:val="22"/>
        </w:rPr>
        <w:t>Les commentaires (écrits et oraux) seront recueillis et examinés. Un registre sera ouvert à cet effet. Les suggestions, réclamations et autres contributions des parties prenantes sont compilées dans un formulaire de feedback qui sera rempli durant les rencontres de consultation. En outre, les parties prenantes ont la possibilité d’envoyer leur feedback par email et courrier physique ou par téléphone, via les réseaux sociaux ou le site web du PICMC. Les feedbacks compilés par le personnel dédié du PICMC sont partagés avec le Coordonnateur du Projet pour une prise en charge, au besoin. Au cas échéant, la décision sera notifiée formellement à l’intéressé par courrier. Les termes de la lettre devront être adaptés au destinataire sur le plan intellectuel et culturel. Cette réponse pourra inclure :</w:t>
      </w:r>
    </w:p>
    <w:p w14:paraId="24F88825" w14:textId="1A48CB84" w:rsidR="009142DC" w:rsidRPr="004D7C75" w:rsidRDefault="009142DC" w:rsidP="00754A47">
      <w:pPr>
        <w:pStyle w:val="ListParagraph"/>
        <w:numPr>
          <w:ilvl w:val="0"/>
          <w:numId w:val="93"/>
        </w:numPr>
        <w:spacing w:before="120" w:line="360" w:lineRule="exact"/>
        <w:jc w:val="both"/>
        <w:rPr>
          <w:rFonts w:ascii="Arial" w:hAnsi="Arial" w:cs="Arial"/>
          <w:sz w:val="22"/>
          <w:szCs w:val="22"/>
          <w:lang w:val="fr-SN"/>
        </w:rPr>
      </w:pPr>
      <w:r w:rsidRPr="004D7C75">
        <w:rPr>
          <w:rFonts w:ascii="Arial" w:hAnsi="Arial" w:cs="Arial"/>
          <w:sz w:val="22"/>
          <w:szCs w:val="22"/>
          <w:lang w:val="fr-SN"/>
        </w:rPr>
        <w:t xml:space="preserve">Un résumé de la compréhension du commentaire </w:t>
      </w:r>
      <w:r w:rsidR="00A340AF" w:rsidRPr="004D7C75">
        <w:rPr>
          <w:rFonts w:ascii="Arial" w:hAnsi="Arial" w:cs="Arial"/>
          <w:sz w:val="22"/>
          <w:szCs w:val="22"/>
          <w:lang w:val="fr-SN"/>
        </w:rPr>
        <w:t>soumis ;</w:t>
      </w:r>
    </w:p>
    <w:p w14:paraId="6D8BC051" w14:textId="5EDC4A97" w:rsidR="009142DC" w:rsidRPr="004D7C75" w:rsidRDefault="009142DC" w:rsidP="00754A47">
      <w:pPr>
        <w:pStyle w:val="ListParagraph"/>
        <w:numPr>
          <w:ilvl w:val="0"/>
          <w:numId w:val="93"/>
        </w:numPr>
        <w:spacing w:before="120" w:line="360" w:lineRule="exact"/>
        <w:jc w:val="both"/>
        <w:rPr>
          <w:rFonts w:ascii="Arial" w:hAnsi="Arial" w:cs="Arial"/>
          <w:sz w:val="22"/>
          <w:szCs w:val="22"/>
          <w:lang w:val="fr-SN"/>
        </w:rPr>
      </w:pPr>
      <w:r w:rsidRPr="004D7C75">
        <w:rPr>
          <w:rFonts w:ascii="Arial" w:hAnsi="Arial" w:cs="Arial"/>
          <w:sz w:val="22"/>
          <w:szCs w:val="22"/>
          <w:lang w:val="fr-SN"/>
        </w:rPr>
        <w:t>Les explications sur la ou les solution (s) proposée (s</w:t>
      </w:r>
      <w:r w:rsidR="004D7C75" w:rsidRPr="004D7C75">
        <w:rPr>
          <w:rFonts w:ascii="Arial" w:hAnsi="Arial" w:cs="Arial"/>
          <w:sz w:val="22"/>
          <w:szCs w:val="22"/>
          <w:lang w:val="fr-SN"/>
        </w:rPr>
        <w:t>);</w:t>
      </w:r>
    </w:p>
    <w:p w14:paraId="255DCB34" w14:textId="13A15215" w:rsidR="009142DC" w:rsidRPr="004D7C75" w:rsidRDefault="009142DC" w:rsidP="00754A47">
      <w:pPr>
        <w:pStyle w:val="ListParagraph"/>
        <w:numPr>
          <w:ilvl w:val="0"/>
          <w:numId w:val="93"/>
        </w:numPr>
        <w:spacing w:before="120" w:line="360" w:lineRule="exact"/>
        <w:jc w:val="both"/>
        <w:rPr>
          <w:rFonts w:ascii="Arial" w:hAnsi="Arial" w:cs="Arial"/>
          <w:sz w:val="22"/>
          <w:szCs w:val="22"/>
        </w:rPr>
      </w:pPr>
      <w:r w:rsidRPr="004D7C75">
        <w:rPr>
          <w:rFonts w:ascii="Arial" w:hAnsi="Arial" w:cs="Arial"/>
          <w:sz w:val="22"/>
          <w:szCs w:val="22"/>
        </w:rPr>
        <w:t xml:space="preserve">La solution </w:t>
      </w:r>
      <w:r w:rsidR="004D7C75" w:rsidRPr="004D7C75">
        <w:rPr>
          <w:rFonts w:ascii="Arial" w:hAnsi="Arial" w:cs="Arial"/>
          <w:sz w:val="22"/>
          <w:szCs w:val="22"/>
        </w:rPr>
        <w:t>retenue;</w:t>
      </w:r>
    </w:p>
    <w:p w14:paraId="1A495366" w14:textId="77777777" w:rsidR="009142DC" w:rsidRPr="004D7C75" w:rsidRDefault="009142DC" w:rsidP="00754A47">
      <w:pPr>
        <w:pStyle w:val="ListParagraph"/>
        <w:numPr>
          <w:ilvl w:val="0"/>
          <w:numId w:val="93"/>
        </w:numPr>
        <w:spacing w:before="120" w:line="360" w:lineRule="exact"/>
        <w:jc w:val="both"/>
        <w:rPr>
          <w:rFonts w:ascii="Arial" w:hAnsi="Arial" w:cs="Arial"/>
          <w:sz w:val="22"/>
          <w:szCs w:val="22"/>
          <w:lang w:val="fr-SN"/>
        </w:rPr>
      </w:pPr>
      <w:r w:rsidRPr="004D7C75">
        <w:rPr>
          <w:rFonts w:ascii="Arial" w:hAnsi="Arial" w:cs="Arial"/>
          <w:sz w:val="22"/>
          <w:szCs w:val="22"/>
          <w:lang w:val="fr-SN"/>
        </w:rPr>
        <w:t>La procédure de mise en œuvre de la solution retenue y compris les délais.</w:t>
      </w:r>
    </w:p>
    <w:p w14:paraId="0A112ACD" w14:textId="77777777" w:rsidR="009142DC" w:rsidRPr="00627F88" w:rsidRDefault="009142DC" w:rsidP="009142DC">
      <w:pPr>
        <w:jc w:val="both"/>
      </w:pPr>
    </w:p>
    <w:p w14:paraId="4FA3BD88" w14:textId="77777777" w:rsidR="009142DC" w:rsidRPr="004D7C75" w:rsidRDefault="009142DC" w:rsidP="002B5A51">
      <w:pPr>
        <w:pStyle w:val="Heading2"/>
        <w:numPr>
          <w:ilvl w:val="1"/>
          <w:numId w:val="102"/>
        </w:numPr>
        <w:jc w:val="both"/>
        <w:rPr>
          <w:rFonts w:ascii="Arial" w:hAnsi="Arial" w:cs="Arial"/>
          <w:bCs w:val="0"/>
          <w:caps w:val="0"/>
          <w:color w:val="4F81BD" w:themeColor="accent1"/>
          <w:sz w:val="22"/>
          <w:szCs w:val="22"/>
          <w:lang w:eastAsia="en-US"/>
        </w:rPr>
      </w:pPr>
      <w:bookmarkStart w:id="367" w:name="_Toc93910817"/>
      <w:r w:rsidRPr="004D7C75">
        <w:rPr>
          <w:rFonts w:ascii="Arial" w:hAnsi="Arial" w:cs="Arial"/>
          <w:bCs w:val="0"/>
          <w:caps w:val="0"/>
          <w:color w:val="4F81BD" w:themeColor="accent1"/>
          <w:sz w:val="22"/>
          <w:szCs w:val="22"/>
          <w:lang w:eastAsia="en-US"/>
        </w:rPr>
        <w:t>Phases ultérieures du projet</w:t>
      </w:r>
      <w:bookmarkEnd w:id="367"/>
    </w:p>
    <w:p w14:paraId="57AAFA0C" w14:textId="2E27488A" w:rsidR="009142DC" w:rsidRPr="004D7C75" w:rsidRDefault="009142DC" w:rsidP="009142DC">
      <w:pPr>
        <w:spacing w:before="120" w:line="360" w:lineRule="exact"/>
        <w:jc w:val="both"/>
        <w:rPr>
          <w:rFonts w:ascii="Arial" w:hAnsi="Arial" w:cs="Arial"/>
          <w:sz w:val="22"/>
          <w:szCs w:val="22"/>
        </w:rPr>
      </w:pPr>
      <w:r w:rsidRPr="004D7C75">
        <w:rPr>
          <w:rFonts w:ascii="Arial" w:hAnsi="Arial" w:cs="Arial"/>
          <w:sz w:val="22"/>
          <w:szCs w:val="22"/>
        </w:rPr>
        <w:t xml:space="preserve">Au fur et à mesure que le Projet sera mis en œuvre, les activités effectuées et celles programmées seront portées à l’attention des parties prenantes. Ainsi, elles seront tenues au courant de l’évolution de l’exécution du Projet par la stratégie de la redevabilité. Ces points </w:t>
      </w:r>
      <w:r w:rsidRPr="004D7C75">
        <w:rPr>
          <w:rFonts w:ascii="Arial" w:hAnsi="Arial" w:cs="Arial"/>
          <w:sz w:val="22"/>
          <w:szCs w:val="22"/>
        </w:rPr>
        <w:lastRenderedPageBreak/>
        <w:t>seront faits à travers des documents de synthèse des rapports trimestriels, semestriels et annuels d’activités. Les parties prenantes seront tenues informées au fur et à mesure de l'évolution du projet, notamment par la présentation de rapports sur les performances environnementales et sociales du projet et la mise en œuvre du plan de mobilisation et d’engagement des parties prenantes et du mécanisme de gestion des plaintes</w:t>
      </w:r>
    </w:p>
    <w:p w14:paraId="381C4F8F" w14:textId="77777777" w:rsidR="001C4B57" w:rsidRPr="00FD2161" w:rsidRDefault="001C4B57" w:rsidP="00AF099C">
      <w:pPr>
        <w:spacing w:before="120" w:line="360" w:lineRule="exact"/>
        <w:jc w:val="both"/>
        <w:rPr>
          <w:rFonts w:ascii="Arial" w:hAnsi="Arial" w:cs="Arial"/>
        </w:rPr>
      </w:pPr>
    </w:p>
    <w:p w14:paraId="17A63298" w14:textId="77777777" w:rsidR="001C4B57" w:rsidRPr="00FD2161" w:rsidRDefault="001C4B57" w:rsidP="001C4B57">
      <w:pPr>
        <w:rPr>
          <w:rFonts w:ascii="Arial" w:hAnsi="Arial" w:cs="Arial"/>
        </w:rPr>
      </w:pPr>
    </w:p>
    <w:p w14:paraId="5DEFA524" w14:textId="77777777" w:rsidR="001C4B57" w:rsidRPr="00FD2161" w:rsidRDefault="001C4B57" w:rsidP="001C4B57">
      <w:pPr>
        <w:rPr>
          <w:rFonts w:ascii="Arial" w:hAnsi="Arial" w:cs="Arial"/>
        </w:rPr>
      </w:pPr>
    </w:p>
    <w:p w14:paraId="59B9B90F" w14:textId="38B9BFD2" w:rsidR="00156E87" w:rsidRPr="00FD2161" w:rsidRDefault="00156E87">
      <w:pPr>
        <w:spacing w:after="200" w:line="276" w:lineRule="auto"/>
        <w:rPr>
          <w:rFonts w:ascii="Arial" w:eastAsia="Times New Roman" w:hAnsi="Arial" w:cs="Arial"/>
          <w:b/>
          <w:bCs/>
          <w:sz w:val="22"/>
          <w:szCs w:val="22"/>
        </w:rPr>
      </w:pPr>
      <w:r w:rsidRPr="00FD2161">
        <w:rPr>
          <w:rFonts w:ascii="Arial" w:eastAsia="Times New Roman" w:hAnsi="Arial" w:cs="Arial"/>
          <w:b/>
          <w:bCs/>
          <w:sz w:val="22"/>
          <w:szCs w:val="22"/>
        </w:rPr>
        <w:br w:type="page"/>
      </w:r>
    </w:p>
    <w:p w14:paraId="4B58A694" w14:textId="6E251C8F" w:rsidR="006B277E" w:rsidRPr="00FD2161" w:rsidRDefault="006B277E" w:rsidP="006B277E">
      <w:pPr>
        <w:pStyle w:val="Normalindentedtextbullet"/>
        <w:numPr>
          <w:ilvl w:val="0"/>
          <w:numId w:val="0"/>
        </w:numPr>
        <w:rPr>
          <w:rFonts w:ascii="Arial" w:hAnsi="Arial" w:cs="Arial"/>
        </w:rPr>
      </w:pPr>
      <w:bookmarkStart w:id="368" w:name="_Toc39241140"/>
    </w:p>
    <w:p w14:paraId="20C588FF" w14:textId="5525599B" w:rsidR="006B277E" w:rsidRPr="00FD2161" w:rsidRDefault="006B277E" w:rsidP="006B277E">
      <w:pPr>
        <w:pStyle w:val="Normalindentedtextbullet"/>
        <w:numPr>
          <w:ilvl w:val="0"/>
          <w:numId w:val="0"/>
        </w:numPr>
        <w:rPr>
          <w:rFonts w:ascii="Arial" w:hAnsi="Arial" w:cs="Arial"/>
        </w:rPr>
      </w:pPr>
    </w:p>
    <w:p w14:paraId="14EB6747" w14:textId="25E5CBB6" w:rsidR="006B277E" w:rsidRPr="00FD2161" w:rsidRDefault="006B277E" w:rsidP="006B277E">
      <w:pPr>
        <w:pStyle w:val="Normalindentedtextbullet"/>
        <w:numPr>
          <w:ilvl w:val="0"/>
          <w:numId w:val="0"/>
        </w:numPr>
        <w:rPr>
          <w:rFonts w:ascii="Arial" w:hAnsi="Arial" w:cs="Arial"/>
        </w:rPr>
      </w:pPr>
    </w:p>
    <w:p w14:paraId="7BC4D271" w14:textId="43D87C61" w:rsidR="006B277E" w:rsidRPr="00FD2161" w:rsidRDefault="006B277E" w:rsidP="006B277E">
      <w:pPr>
        <w:pStyle w:val="Normalindentedtextbullet"/>
        <w:numPr>
          <w:ilvl w:val="0"/>
          <w:numId w:val="0"/>
        </w:numPr>
        <w:rPr>
          <w:rFonts w:ascii="Arial" w:hAnsi="Arial" w:cs="Arial"/>
        </w:rPr>
      </w:pPr>
    </w:p>
    <w:p w14:paraId="63287B97" w14:textId="231A2E58" w:rsidR="00E9194E" w:rsidRPr="00FD2161" w:rsidRDefault="00E9194E" w:rsidP="006B277E">
      <w:pPr>
        <w:pStyle w:val="Normalindentedtextbullet"/>
        <w:numPr>
          <w:ilvl w:val="0"/>
          <w:numId w:val="0"/>
        </w:numPr>
        <w:rPr>
          <w:rFonts w:ascii="Arial" w:hAnsi="Arial" w:cs="Arial"/>
        </w:rPr>
      </w:pPr>
    </w:p>
    <w:p w14:paraId="3E709B51" w14:textId="010358DB" w:rsidR="00E9194E" w:rsidRPr="00FD2161" w:rsidRDefault="00E9194E" w:rsidP="006B277E">
      <w:pPr>
        <w:pStyle w:val="Normalindentedtextbullet"/>
        <w:numPr>
          <w:ilvl w:val="0"/>
          <w:numId w:val="0"/>
        </w:numPr>
        <w:rPr>
          <w:rFonts w:ascii="Arial" w:hAnsi="Arial" w:cs="Arial"/>
        </w:rPr>
      </w:pPr>
    </w:p>
    <w:p w14:paraId="787488A5" w14:textId="77777777" w:rsidR="00E9194E" w:rsidRPr="00FD2161" w:rsidRDefault="00E9194E" w:rsidP="006B277E">
      <w:pPr>
        <w:pStyle w:val="Normalindentedtextbullet"/>
        <w:numPr>
          <w:ilvl w:val="0"/>
          <w:numId w:val="0"/>
        </w:numPr>
        <w:rPr>
          <w:rFonts w:ascii="Arial" w:hAnsi="Arial" w:cs="Arial"/>
        </w:rPr>
      </w:pPr>
    </w:p>
    <w:p w14:paraId="7B69C4F9" w14:textId="23B69106" w:rsidR="006B277E" w:rsidRPr="00FD2161" w:rsidRDefault="006B277E" w:rsidP="006B277E">
      <w:pPr>
        <w:pStyle w:val="Normalindentedtextbullet"/>
        <w:numPr>
          <w:ilvl w:val="0"/>
          <w:numId w:val="0"/>
        </w:numPr>
        <w:rPr>
          <w:rFonts w:ascii="Arial" w:hAnsi="Arial" w:cs="Arial"/>
        </w:rPr>
      </w:pPr>
    </w:p>
    <w:p w14:paraId="2DE663BB" w14:textId="77777777" w:rsidR="006B277E" w:rsidRPr="00FD2161" w:rsidRDefault="006B277E" w:rsidP="006B277E">
      <w:pPr>
        <w:pStyle w:val="Normalindentedtextbullet"/>
        <w:numPr>
          <w:ilvl w:val="0"/>
          <w:numId w:val="0"/>
        </w:numPr>
        <w:rPr>
          <w:rFonts w:ascii="Arial" w:hAnsi="Arial" w:cs="Arial"/>
        </w:rPr>
      </w:pPr>
    </w:p>
    <w:p w14:paraId="0DDE6893" w14:textId="77777777" w:rsidR="006B277E" w:rsidRPr="00FD2161" w:rsidRDefault="006B277E" w:rsidP="00E9194E">
      <w:pPr>
        <w:pStyle w:val="Normalindentedtextbullet"/>
        <w:numPr>
          <w:ilvl w:val="0"/>
          <w:numId w:val="0"/>
        </w:numPr>
        <w:rPr>
          <w:rFonts w:ascii="Arial" w:hAnsi="Arial" w:cs="Arial"/>
        </w:rPr>
      </w:pPr>
    </w:p>
    <w:p w14:paraId="4900A7DE" w14:textId="7A9F464B" w:rsidR="008104C0" w:rsidRPr="00FD2161" w:rsidRDefault="009E5D08" w:rsidP="009E2F91">
      <w:pPr>
        <w:pStyle w:val="Heading1"/>
        <w:keepNext w:val="0"/>
        <w:pBdr>
          <w:top w:val="single" w:sz="12" w:space="1" w:color="5B9BD5"/>
          <w:bottom w:val="single" w:sz="12" w:space="1" w:color="5B9BD5"/>
        </w:pBdr>
        <w:shd w:val="clear" w:color="auto" w:fill="DBE5F1" w:themeFill="accent1" w:themeFillTint="33"/>
        <w:tabs>
          <w:tab w:val="left" w:pos="284"/>
        </w:tabs>
        <w:suppressAutoHyphens w:val="0"/>
        <w:ind w:right="-2"/>
        <w:jc w:val="center"/>
        <w:rPr>
          <w:rFonts w:ascii="Arial" w:hAnsi="Arial" w:cs="Arial"/>
          <w:bCs w:val="0"/>
          <w:caps w:val="0"/>
          <w:color w:val="5B9BD5"/>
          <w:sz w:val="56"/>
          <w:szCs w:val="56"/>
          <w:lang w:eastAsia="x-none"/>
        </w:rPr>
      </w:pPr>
      <w:bookmarkStart w:id="369" w:name="_Toc93910818"/>
      <w:r w:rsidRPr="00FD2161">
        <w:rPr>
          <w:rFonts w:ascii="Arial" w:hAnsi="Arial" w:cs="Arial"/>
          <w:bCs w:val="0"/>
          <w:caps w:val="0"/>
          <w:color w:val="5B9BD5"/>
          <w:sz w:val="56"/>
          <w:szCs w:val="56"/>
          <w:lang w:eastAsia="x-none"/>
        </w:rPr>
        <w:t>ANNEXES</w:t>
      </w:r>
      <w:bookmarkEnd w:id="368"/>
      <w:bookmarkEnd w:id="369"/>
    </w:p>
    <w:p w14:paraId="6E34FDA4" w14:textId="01F3754B" w:rsidR="00156E87" w:rsidRPr="00FD2161" w:rsidRDefault="00156E87" w:rsidP="0086789F">
      <w:pPr>
        <w:rPr>
          <w:rFonts w:ascii="Arial" w:eastAsia="Times New Roman" w:hAnsi="Arial" w:cs="Arial"/>
          <w:b/>
          <w:bCs/>
          <w:sz w:val="22"/>
          <w:szCs w:val="22"/>
        </w:rPr>
      </w:pPr>
    </w:p>
    <w:p w14:paraId="07B69E72" w14:textId="77777777" w:rsidR="00100AF0" w:rsidRPr="00FD2161" w:rsidRDefault="00100AF0" w:rsidP="00DD3DF2">
      <w:pPr>
        <w:pStyle w:val="ListParagraph"/>
        <w:keepNext/>
        <w:numPr>
          <w:ilvl w:val="0"/>
          <w:numId w:val="14"/>
        </w:numPr>
        <w:tabs>
          <w:tab w:val="left" w:pos="-720"/>
          <w:tab w:val="left" w:pos="1116"/>
        </w:tabs>
        <w:suppressAutoHyphens/>
        <w:spacing w:before="240" w:after="240"/>
        <w:contextualSpacing w:val="0"/>
        <w:outlineLvl w:val="1"/>
        <w:rPr>
          <w:rFonts w:ascii="Arial" w:eastAsia="Times New Roman" w:hAnsi="Arial" w:cs="Arial"/>
          <w:b/>
          <w:bCs/>
          <w:vanish/>
          <w:spacing w:val="-3"/>
          <w:lang w:val="fr-FR"/>
        </w:rPr>
      </w:pPr>
      <w:bookmarkStart w:id="370" w:name="_Toc38646490"/>
      <w:bookmarkStart w:id="371" w:name="_Toc38890168"/>
      <w:bookmarkStart w:id="372" w:name="_Toc38890388"/>
      <w:bookmarkStart w:id="373" w:name="_Toc39141446"/>
      <w:bookmarkStart w:id="374" w:name="_Toc39141499"/>
      <w:bookmarkStart w:id="375" w:name="_Toc39141914"/>
      <w:bookmarkStart w:id="376" w:name="_Toc39142102"/>
      <w:bookmarkStart w:id="377" w:name="_Toc39219211"/>
      <w:bookmarkStart w:id="378" w:name="_Toc39238618"/>
      <w:bookmarkStart w:id="379" w:name="_Toc39241141"/>
      <w:bookmarkStart w:id="380" w:name="_Toc59133947"/>
      <w:bookmarkStart w:id="381" w:name="_Toc59134392"/>
      <w:bookmarkStart w:id="382" w:name="_Toc59134458"/>
      <w:bookmarkStart w:id="383" w:name="_Toc59175540"/>
      <w:bookmarkStart w:id="384" w:name="_Toc83987021"/>
      <w:bookmarkStart w:id="385" w:name="_Toc86610243"/>
      <w:bookmarkStart w:id="386" w:name="_Toc86706347"/>
      <w:bookmarkStart w:id="387" w:name="_Toc86706441"/>
      <w:bookmarkStart w:id="388" w:name="_Toc86772780"/>
      <w:bookmarkStart w:id="389" w:name="_Toc86773380"/>
      <w:bookmarkStart w:id="390" w:name="_Toc86828744"/>
      <w:bookmarkStart w:id="391" w:name="_Toc86832601"/>
      <w:bookmarkStart w:id="392" w:name="_Toc87478414"/>
      <w:bookmarkStart w:id="393" w:name="_Toc87536261"/>
      <w:bookmarkStart w:id="394" w:name="_Toc89298133"/>
      <w:bookmarkStart w:id="395" w:name="_Toc93910819"/>
      <w:bookmarkStart w:id="396" w:name="_Hlk38198770"/>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14:paraId="25B57B9C" w14:textId="77777777" w:rsidR="00100AF0" w:rsidRPr="00FD2161" w:rsidRDefault="00100AF0" w:rsidP="00DD3DF2">
      <w:pPr>
        <w:pStyle w:val="ListParagraph"/>
        <w:keepNext/>
        <w:numPr>
          <w:ilvl w:val="0"/>
          <w:numId w:val="14"/>
        </w:numPr>
        <w:tabs>
          <w:tab w:val="left" w:pos="-720"/>
          <w:tab w:val="left" w:pos="1116"/>
        </w:tabs>
        <w:suppressAutoHyphens/>
        <w:spacing w:before="240" w:after="240"/>
        <w:contextualSpacing w:val="0"/>
        <w:outlineLvl w:val="1"/>
        <w:rPr>
          <w:rFonts w:ascii="Arial" w:eastAsia="Times New Roman" w:hAnsi="Arial" w:cs="Arial"/>
          <w:b/>
          <w:bCs/>
          <w:vanish/>
          <w:spacing w:val="-3"/>
          <w:lang w:val="fr-FR"/>
        </w:rPr>
      </w:pPr>
      <w:bookmarkStart w:id="397" w:name="_Toc38646491"/>
      <w:bookmarkStart w:id="398" w:name="_Toc38890169"/>
      <w:bookmarkStart w:id="399" w:name="_Toc38890389"/>
      <w:bookmarkStart w:id="400" w:name="_Toc39141447"/>
      <w:bookmarkStart w:id="401" w:name="_Toc39141500"/>
      <w:bookmarkStart w:id="402" w:name="_Toc39141915"/>
      <w:bookmarkStart w:id="403" w:name="_Toc39142103"/>
      <w:bookmarkStart w:id="404" w:name="_Toc39219212"/>
      <w:bookmarkStart w:id="405" w:name="_Toc39238619"/>
      <w:bookmarkStart w:id="406" w:name="_Toc39241142"/>
      <w:bookmarkStart w:id="407" w:name="_Toc59133948"/>
      <w:bookmarkStart w:id="408" w:name="_Toc59134393"/>
      <w:bookmarkStart w:id="409" w:name="_Toc59134459"/>
      <w:bookmarkStart w:id="410" w:name="_Toc59175541"/>
      <w:bookmarkStart w:id="411" w:name="_Toc83987022"/>
      <w:bookmarkStart w:id="412" w:name="_Toc86610244"/>
      <w:bookmarkStart w:id="413" w:name="_Toc86706348"/>
      <w:bookmarkStart w:id="414" w:name="_Toc86706442"/>
      <w:bookmarkStart w:id="415" w:name="_Toc86772781"/>
      <w:bookmarkStart w:id="416" w:name="_Toc86773381"/>
      <w:bookmarkStart w:id="417" w:name="_Toc86828745"/>
      <w:bookmarkStart w:id="418" w:name="_Toc86832602"/>
      <w:bookmarkStart w:id="419" w:name="_Toc87478415"/>
      <w:bookmarkStart w:id="420" w:name="_Toc87536262"/>
      <w:bookmarkStart w:id="421" w:name="_Toc89298134"/>
      <w:bookmarkStart w:id="422" w:name="_Toc93910820"/>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14:paraId="340CB9F2" w14:textId="77777777" w:rsidR="00100AF0" w:rsidRPr="00FD2161" w:rsidRDefault="00100AF0" w:rsidP="00DD3DF2">
      <w:pPr>
        <w:pStyle w:val="ListParagraph"/>
        <w:keepNext/>
        <w:numPr>
          <w:ilvl w:val="0"/>
          <w:numId w:val="14"/>
        </w:numPr>
        <w:tabs>
          <w:tab w:val="left" w:pos="-720"/>
          <w:tab w:val="left" w:pos="1116"/>
        </w:tabs>
        <w:suppressAutoHyphens/>
        <w:spacing w:before="240" w:after="240"/>
        <w:contextualSpacing w:val="0"/>
        <w:outlineLvl w:val="1"/>
        <w:rPr>
          <w:rFonts w:ascii="Arial" w:eastAsia="Times New Roman" w:hAnsi="Arial" w:cs="Arial"/>
          <w:b/>
          <w:bCs/>
          <w:vanish/>
          <w:spacing w:val="-3"/>
          <w:lang w:val="fr-FR"/>
        </w:rPr>
      </w:pPr>
      <w:bookmarkStart w:id="423" w:name="_Toc38646492"/>
      <w:bookmarkStart w:id="424" w:name="_Toc38890170"/>
      <w:bookmarkStart w:id="425" w:name="_Toc38890390"/>
      <w:bookmarkStart w:id="426" w:name="_Toc39141448"/>
      <w:bookmarkStart w:id="427" w:name="_Toc39141501"/>
      <w:bookmarkStart w:id="428" w:name="_Toc39141916"/>
      <w:bookmarkStart w:id="429" w:name="_Toc39142104"/>
      <w:bookmarkStart w:id="430" w:name="_Toc39219213"/>
      <w:bookmarkStart w:id="431" w:name="_Toc39238620"/>
      <w:bookmarkStart w:id="432" w:name="_Toc39241143"/>
      <w:bookmarkStart w:id="433" w:name="_Toc59133949"/>
      <w:bookmarkStart w:id="434" w:name="_Toc59134394"/>
      <w:bookmarkStart w:id="435" w:name="_Toc59134460"/>
      <w:bookmarkStart w:id="436" w:name="_Toc59175542"/>
      <w:bookmarkStart w:id="437" w:name="_Toc83987023"/>
      <w:bookmarkStart w:id="438" w:name="_Toc86610245"/>
      <w:bookmarkStart w:id="439" w:name="_Toc86706349"/>
      <w:bookmarkStart w:id="440" w:name="_Toc86706443"/>
      <w:bookmarkStart w:id="441" w:name="_Toc86772782"/>
      <w:bookmarkStart w:id="442" w:name="_Toc86773382"/>
      <w:bookmarkStart w:id="443" w:name="_Toc86828746"/>
      <w:bookmarkStart w:id="444" w:name="_Toc86832603"/>
      <w:bookmarkStart w:id="445" w:name="_Toc87478416"/>
      <w:bookmarkStart w:id="446" w:name="_Toc87536263"/>
      <w:bookmarkStart w:id="447" w:name="_Toc89298135"/>
      <w:bookmarkStart w:id="448" w:name="_Toc93910821"/>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14:paraId="0C581087" w14:textId="77777777" w:rsidR="00100AF0" w:rsidRPr="00FD2161" w:rsidRDefault="00100AF0" w:rsidP="00DD3DF2">
      <w:pPr>
        <w:pStyle w:val="ListParagraph"/>
        <w:keepNext/>
        <w:numPr>
          <w:ilvl w:val="0"/>
          <w:numId w:val="14"/>
        </w:numPr>
        <w:tabs>
          <w:tab w:val="left" w:pos="-720"/>
          <w:tab w:val="left" w:pos="1116"/>
        </w:tabs>
        <w:suppressAutoHyphens/>
        <w:spacing w:before="240" w:after="240"/>
        <w:contextualSpacing w:val="0"/>
        <w:outlineLvl w:val="1"/>
        <w:rPr>
          <w:rFonts w:ascii="Arial" w:eastAsia="Times New Roman" w:hAnsi="Arial" w:cs="Arial"/>
          <w:b/>
          <w:bCs/>
          <w:vanish/>
          <w:spacing w:val="-3"/>
          <w:lang w:val="fr-FR"/>
        </w:rPr>
      </w:pPr>
      <w:bookmarkStart w:id="449" w:name="_Toc38646493"/>
      <w:bookmarkStart w:id="450" w:name="_Toc38890171"/>
      <w:bookmarkStart w:id="451" w:name="_Toc38890391"/>
      <w:bookmarkStart w:id="452" w:name="_Toc39141449"/>
      <w:bookmarkStart w:id="453" w:name="_Toc39141502"/>
      <w:bookmarkStart w:id="454" w:name="_Toc39141917"/>
      <w:bookmarkStart w:id="455" w:name="_Toc39142105"/>
      <w:bookmarkStart w:id="456" w:name="_Toc39219214"/>
      <w:bookmarkStart w:id="457" w:name="_Toc39238621"/>
      <w:bookmarkStart w:id="458" w:name="_Toc39241144"/>
      <w:bookmarkStart w:id="459" w:name="_Toc59133950"/>
      <w:bookmarkStart w:id="460" w:name="_Toc59134395"/>
      <w:bookmarkStart w:id="461" w:name="_Toc59134461"/>
      <w:bookmarkStart w:id="462" w:name="_Toc59175543"/>
      <w:bookmarkStart w:id="463" w:name="_Toc83987024"/>
      <w:bookmarkStart w:id="464" w:name="_Toc86610246"/>
      <w:bookmarkStart w:id="465" w:name="_Toc86706350"/>
      <w:bookmarkStart w:id="466" w:name="_Toc86706444"/>
      <w:bookmarkStart w:id="467" w:name="_Toc86772783"/>
      <w:bookmarkStart w:id="468" w:name="_Toc86773383"/>
      <w:bookmarkStart w:id="469" w:name="_Toc86828747"/>
      <w:bookmarkStart w:id="470" w:name="_Toc86832604"/>
      <w:bookmarkStart w:id="471" w:name="_Toc87478417"/>
      <w:bookmarkStart w:id="472" w:name="_Toc87536264"/>
      <w:bookmarkStart w:id="473" w:name="_Toc89298136"/>
      <w:bookmarkStart w:id="474" w:name="_Toc93910822"/>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14:paraId="7D5FF17F" w14:textId="77777777" w:rsidR="00100AF0" w:rsidRPr="00FD2161" w:rsidRDefault="00100AF0" w:rsidP="00DD3DF2">
      <w:pPr>
        <w:pStyle w:val="ListParagraph"/>
        <w:keepNext/>
        <w:numPr>
          <w:ilvl w:val="0"/>
          <w:numId w:val="14"/>
        </w:numPr>
        <w:tabs>
          <w:tab w:val="left" w:pos="-720"/>
          <w:tab w:val="left" w:pos="1116"/>
        </w:tabs>
        <w:suppressAutoHyphens/>
        <w:spacing w:before="240" w:after="240"/>
        <w:contextualSpacing w:val="0"/>
        <w:outlineLvl w:val="1"/>
        <w:rPr>
          <w:rFonts w:ascii="Arial" w:eastAsia="Times New Roman" w:hAnsi="Arial" w:cs="Arial"/>
          <w:b/>
          <w:bCs/>
          <w:vanish/>
          <w:spacing w:val="-3"/>
          <w:lang w:val="fr-FR"/>
        </w:rPr>
      </w:pPr>
      <w:bookmarkStart w:id="475" w:name="_Toc38646494"/>
      <w:bookmarkStart w:id="476" w:name="_Toc38890172"/>
      <w:bookmarkStart w:id="477" w:name="_Toc38890392"/>
      <w:bookmarkStart w:id="478" w:name="_Toc39141450"/>
      <w:bookmarkStart w:id="479" w:name="_Toc39141503"/>
      <w:bookmarkStart w:id="480" w:name="_Toc39141918"/>
      <w:bookmarkStart w:id="481" w:name="_Toc39142106"/>
      <w:bookmarkStart w:id="482" w:name="_Toc39219215"/>
      <w:bookmarkStart w:id="483" w:name="_Toc39238622"/>
      <w:bookmarkStart w:id="484" w:name="_Toc39241145"/>
      <w:bookmarkStart w:id="485" w:name="_Toc59133951"/>
      <w:bookmarkStart w:id="486" w:name="_Toc59134396"/>
      <w:bookmarkStart w:id="487" w:name="_Toc59134462"/>
      <w:bookmarkStart w:id="488" w:name="_Toc59175544"/>
      <w:bookmarkStart w:id="489" w:name="_Toc83987025"/>
      <w:bookmarkStart w:id="490" w:name="_Toc86610247"/>
      <w:bookmarkStart w:id="491" w:name="_Toc86706351"/>
      <w:bookmarkStart w:id="492" w:name="_Toc86706445"/>
      <w:bookmarkStart w:id="493" w:name="_Toc86772784"/>
      <w:bookmarkStart w:id="494" w:name="_Toc86773384"/>
      <w:bookmarkStart w:id="495" w:name="_Toc86828748"/>
      <w:bookmarkStart w:id="496" w:name="_Toc86832605"/>
      <w:bookmarkStart w:id="497" w:name="_Toc87478418"/>
      <w:bookmarkStart w:id="498" w:name="_Toc87536265"/>
      <w:bookmarkStart w:id="499" w:name="_Toc89298137"/>
      <w:bookmarkStart w:id="500" w:name="_Toc93910823"/>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14:paraId="4895FA27" w14:textId="77777777" w:rsidR="00100AF0" w:rsidRPr="00FD2161" w:rsidRDefault="00100AF0" w:rsidP="00DD3DF2">
      <w:pPr>
        <w:pStyle w:val="ListParagraph"/>
        <w:keepNext/>
        <w:numPr>
          <w:ilvl w:val="0"/>
          <w:numId w:val="14"/>
        </w:numPr>
        <w:tabs>
          <w:tab w:val="left" w:pos="-720"/>
          <w:tab w:val="left" w:pos="1116"/>
        </w:tabs>
        <w:suppressAutoHyphens/>
        <w:spacing w:before="240" w:after="240"/>
        <w:contextualSpacing w:val="0"/>
        <w:outlineLvl w:val="1"/>
        <w:rPr>
          <w:rFonts w:ascii="Arial" w:eastAsia="Times New Roman" w:hAnsi="Arial" w:cs="Arial"/>
          <w:b/>
          <w:bCs/>
          <w:vanish/>
          <w:spacing w:val="-3"/>
          <w:lang w:val="fr-FR"/>
        </w:rPr>
      </w:pPr>
      <w:bookmarkStart w:id="501" w:name="_Toc38646495"/>
      <w:bookmarkStart w:id="502" w:name="_Toc38890173"/>
      <w:bookmarkStart w:id="503" w:name="_Toc38890393"/>
      <w:bookmarkStart w:id="504" w:name="_Toc39141451"/>
      <w:bookmarkStart w:id="505" w:name="_Toc39141504"/>
      <w:bookmarkStart w:id="506" w:name="_Toc39141919"/>
      <w:bookmarkStart w:id="507" w:name="_Toc39142107"/>
      <w:bookmarkStart w:id="508" w:name="_Toc39219216"/>
      <w:bookmarkStart w:id="509" w:name="_Toc39238623"/>
      <w:bookmarkStart w:id="510" w:name="_Toc39241146"/>
      <w:bookmarkStart w:id="511" w:name="_Toc59133952"/>
      <w:bookmarkStart w:id="512" w:name="_Toc59134397"/>
      <w:bookmarkStart w:id="513" w:name="_Toc59134463"/>
      <w:bookmarkStart w:id="514" w:name="_Toc59175545"/>
      <w:bookmarkStart w:id="515" w:name="_Toc83987026"/>
      <w:bookmarkStart w:id="516" w:name="_Toc86610248"/>
      <w:bookmarkStart w:id="517" w:name="_Toc86706352"/>
      <w:bookmarkStart w:id="518" w:name="_Toc86706446"/>
      <w:bookmarkStart w:id="519" w:name="_Toc86772785"/>
      <w:bookmarkStart w:id="520" w:name="_Toc86773385"/>
      <w:bookmarkStart w:id="521" w:name="_Toc86828749"/>
      <w:bookmarkStart w:id="522" w:name="_Toc86832606"/>
      <w:bookmarkStart w:id="523" w:name="_Toc87478419"/>
      <w:bookmarkStart w:id="524" w:name="_Toc87536266"/>
      <w:bookmarkStart w:id="525" w:name="_Toc89298138"/>
      <w:bookmarkStart w:id="526" w:name="_Toc93910824"/>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14:paraId="7374BF75" w14:textId="77777777" w:rsidR="00100AF0" w:rsidRPr="00FD2161" w:rsidRDefault="00100AF0" w:rsidP="00DD3DF2">
      <w:pPr>
        <w:pStyle w:val="ListParagraph"/>
        <w:keepNext/>
        <w:numPr>
          <w:ilvl w:val="0"/>
          <w:numId w:val="14"/>
        </w:numPr>
        <w:tabs>
          <w:tab w:val="left" w:pos="-720"/>
          <w:tab w:val="left" w:pos="1116"/>
        </w:tabs>
        <w:suppressAutoHyphens/>
        <w:spacing w:before="240" w:after="240"/>
        <w:contextualSpacing w:val="0"/>
        <w:outlineLvl w:val="1"/>
        <w:rPr>
          <w:rFonts w:ascii="Arial" w:eastAsia="Times New Roman" w:hAnsi="Arial" w:cs="Arial"/>
          <w:b/>
          <w:bCs/>
          <w:vanish/>
          <w:spacing w:val="-3"/>
          <w:lang w:val="fr-FR"/>
        </w:rPr>
      </w:pPr>
      <w:bookmarkStart w:id="527" w:name="_Toc38646496"/>
      <w:bookmarkStart w:id="528" w:name="_Toc38890174"/>
      <w:bookmarkStart w:id="529" w:name="_Toc38890394"/>
      <w:bookmarkStart w:id="530" w:name="_Toc39141452"/>
      <w:bookmarkStart w:id="531" w:name="_Toc39141505"/>
      <w:bookmarkStart w:id="532" w:name="_Toc39141920"/>
      <w:bookmarkStart w:id="533" w:name="_Toc39142108"/>
      <w:bookmarkStart w:id="534" w:name="_Toc39219217"/>
      <w:bookmarkStart w:id="535" w:name="_Toc39238624"/>
      <w:bookmarkStart w:id="536" w:name="_Toc39241147"/>
      <w:bookmarkStart w:id="537" w:name="_Toc59133953"/>
      <w:bookmarkStart w:id="538" w:name="_Toc59134398"/>
      <w:bookmarkStart w:id="539" w:name="_Toc59134464"/>
      <w:bookmarkStart w:id="540" w:name="_Toc59175546"/>
      <w:bookmarkStart w:id="541" w:name="_Toc83987027"/>
      <w:bookmarkStart w:id="542" w:name="_Toc86610249"/>
      <w:bookmarkStart w:id="543" w:name="_Toc86706353"/>
      <w:bookmarkStart w:id="544" w:name="_Toc86706447"/>
      <w:bookmarkStart w:id="545" w:name="_Toc86772786"/>
      <w:bookmarkStart w:id="546" w:name="_Toc86773386"/>
      <w:bookmarkStart w:id="547" w:name="_Toc86828750"/>
      <w:bookmarkStart w:id="548" w:name="_Toc86832607"/>
      <w:bookmarkStart w:id="549" w:name="_Toc87478420"/>
      <w:bookmarkStart w:id="550" w:name="_Toc87536267"/>
      <w:bookmarkStart w:id="551" w:name="_Toc89298139"/>
      <w:bookmarkStart w:id="552" w:name="_Toc93910825"/>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14:paraId="552DBB29" w14:textId="77777777" w:rsidR="00100AF0" w:rsidRPr="00FD2161" w:rsidRDefault="00100AF0" w:rsidP="00DD3DF2">
      <w:pPr>
        <w:pStyle w:val="ListParagraph"/>
        <w:keepNext/>
        <w:numPr>
          <w:ilvl w:val="0"/>
          <w:numId w:val="14"/>
        </w:numPr>
        <w:tabs>
          <w:tab w:val="left" w:pos="-720"/>
          <w:tab w:val="left" w:pos="1116"/>
        </w:tabs>
        <w:suppressAutoHyphens/>
        <w:spacing w:before="240" w:after="240"/>
        <w:contextualSpacing w:val="0"/>
        <w:outlineLvl w:val="1"/>
        <w:rPr>
          <w:rFonts w:ascii="Arial" w:eastAsia="Times New Roman" w:hAnsi="Arial" w:cs="Arial"/>
          <w:b/>
          <w:bCs/>
          <w:vanish/>
          <w:spacing w:val="-3"/>
          <w:lang w:val="fr-FR"/>
        </w:rPr>
      </w:pPr>
      <w:bookmarkStart w:id="553" w:name="_Toc38646497"/>
      <w:bookmarkStart w:id="554" w:name="_Toc38890175"/>
      <w:bookmarkStart w:id="555" w:name="_Toc38890395"/>
      <w:bookmarkStart w:id="556" w:name="_Toc39141453"/>
      <w:bookmarkStart w:id="557" w:name="_Toc39141506"/>
      <w:bookmarkStart w:id="558" w:name="_Toc39141921"/>
      <w:bookmarkStart w:id="559" w:name="_Toc39142109"/>
      <w:bookmarkStart w:id="560" w:name="_Toc39219218"/>
      <w:bookmarkStart w:id="561" w:name="_Toc39238625"/>
      <w:bookmarkStart w:id="562" w:name="_Toc39241148"/>
      <w:bookmarkStart w:id="563" w:name="_Toc59133954"/>
      <w:bookmarkStart w:id="564" w:name="_Toc59134399"/>
      <w:bookmarkStart w:id="565" w:name="_Toc59134465"/>
      <w:bookmarkStart w:id="566" w:name="_Toc59175547"/>
      <w:bookmarkStart w:id="567" w:name="_Toc83987028"/>
      <w:bookmarkStart w:id="568" w:name="_Toc86610250"/>
      <w:bookmarkStart w:id="569" w:name="_Toc86706354"/>
      <w:bookmarkStart w:id="570" w:name="_Toc86706448"/>
      <w:bookmarkStart w:id="571" w:name="_Toc86772787"/>
      <w:bookmarkStart w:id="572" w:name="_Toc86773387"/>
      <w:bookmarkStart w:id="573" w:name="_Toc86828751"/>
      <w:bookmarkStart w:id="574" w:name="_Toc86832608"/>
      <w:bookmarkStart w:id="575" w:name="_Toc87478421"/>
      <w:bookmarkStart w:id="576" w:name="_Toc87536268"/>
      <w:bookmarkStart w:id="577" w:name="_Toc89298140"/>
      <w:bookmarkStart w:id="578" w:name="_Toc93910826"/>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14:paraId="6B2D3D4E" w14:textId="77777777" w:rsidR="00100AF0" w:rsidRPr="00FD2161" w:rsidRDefault="00100AF0" w:rsidP="00DD3DF2">
      <w:pPr>
        <w:pStyle w:val="ListParagraph"/>
        <w:keepNext/>
        <w:numPr>
          <w:ilvl w:val="0"/>
          <w:numId w:val="14"/>
        </w:numPr>
        <w:tabs>
          <w:tab w:val="left" w:pos="-720"/>
          <w:tab w:val="left" w:pos="1116"/>
        </w:tabs>
        <w:suppressAutoHyphens/>
        <w:spacing w:before="240" w:after="240"/>
        <w:contextualSpacing w:val="0"/>
        <w:outlineLvl w:val="1"/>
        <w:rPr>
          <w:rFonts w:ascii="Arial" w:eastAsia="Times New Roman" w:hAnsi="Arial" w:cs="Arial"/>
          <w:b/>
          <w:bCs/>
          <w:vanish/>
          <w:spacing w:val="-3"/>
          <w:lang w:val="fr-FR"/>
        </w:rPr>
      </w:pPr>
      <w:bookmarkStart w:id="579" w:name="_Toc38646498"/>
      <w:bookmarkStart w:id="580" w:name="_Toc38890176"/>
      <w:bookmarkStart w:id="581" w:name="_Toc38890396"/>
      <w:bookmarkStart w:id="582" w:name="_Toc39141454"/>
      <w:bookmarkStart w:id="583" w:name="_Toc39141507"/>
      <w:bookmarkStart w:id="584" w:name="_Toc39141922"/>
      <w:bookmarkStart w:id="585" w:name="_Toc39142110"/>
      <w:bookmarkStart w:id="586" w:name="_Toc39219219"/>
      <w:bookmarkStart w:id="587" w:name="_Toc39238626"/>
      <w:bookmarkStart w:id="588" w:name="_Toc39241149"/>
      <w:bookmarkStart w:id="589" w:name="_Toc59133955"/>
      <w:bookmarkStart w:id="590" w:name="_Toc59134400"/>
      <w:bookmarkStart w:id="591" w:name="_Toc59134466"/>
      <w:bookmarkStart w:id="592" w:name="_Toc59175548"/>
      <w:bookmarkStart w:id="593" w:name="_Toc83987029"/>
      <w:bookmarkStart w:id="594" w:name="_Toc86610251"/>
      <w:bookmarkStart w:id="595" w:name="_Toc86706355"/>
      <w:bookmarkStart w:id="596" w:name="_Toc86706449"/>
      <w:bookmarkStart w:id="597" w:name="_Toc86772788"/>
      <w:bookmarkStart w:id="598" w:name="_Toc86773388"/>
      <w:bookmarkStart w:id="599" w:name="_Toc86828752"/>
      <w:bookmarkStart w:id="600" w:name="_Toc86832609"/>
      <w:bookmarkStart w:id="601" w:name="_Toc87478422"/>
      <w:bookmarkStart w:id="602" w:name="_Toc87536269"/>
      <w:bookmarkStart w:id="603" w:name="_Toc89298141"/>
      <w:bookmarkStart w:id="604" w:name="_Toc93910827"/>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14:paraId="039338DA" w14:textId="2C8E4F9E" w:rsidR="00F6491C" w:rsidRPr="00FD2161" w:rsidRDefault="00F6491C">
      <w:pPr>
        <w:spacing w:after="200" w:line="276" w:lineRule="auto"/>
        <w:rPr>
          <w:rFonts w:ascii="Arial" w:hAnsi="Arial" w:cs="Arial"/>
          <w:caps/>
        </w:rPr>
      </w:pPr>
      <w:r w:rsidRPr="00FD2161">
        <w:rPr>
          <w:rFonts w:ascii="Arial" w:hAnsi="Arial" w:cs="Arial"/>
          <w:caps/>
        </w:rPr>
        <w:br w:type="page"/>
      </w:r>
    </w:p>
    <w:p w14:paraId="6A912A33" w14:textId="22FF5C89" w:rsidR="002562AF" w:rsidRPr="00FD2161" w:rsidRDefault="002562AF">
      <w:pPr>
        <w:spacing w:after="200" w:line="276" w:lineRule="auto"/>
        <w:rPr>
          <w:rFonts w:ascii="Arial" w:hAnsi="Arial" w:cs="Arial"/>
          <w:caps/>
        </w:rPr>
      </w:pPr>
    </w:p>
    <w:p w14:paraId="398DBD93" w14:textId="445D1441" w:rsidR="002562AF" w:rsidRPr="00FD2161" w:rsidRDefault="002562AF">
      <w:pPr>
        <w:spacing w:after="200" w:line="276" w:lineRule="auto"/>
        <w:rPr>
          <w:rFonts w:ascii="Arial" w:hAnsi="Arial" w:cs="Arial"/>
          <w:caps/>
        </w:rPr>
      </w:pPr>
    </w:p>
    <w:p w14:paraId="41DEE63E" w14:textId="66834210" w:rsidR="002562AF" w:rsidRPr="00FD2161" w:rsidRDefault="002562AF">
      <w:pPr>
        <w:spacing w:after="200" w:line="276" w:lineRule="auto"/>
        <w:rPr>
          <w:rFonts w:ascii="Arial" w:hAnsi="Arial" w:cs="Arial"/>
          <w:caps/>
        </w:rPr>
      </w:pPr>
    </w:p>
    <w:p w14:paraId="548A4989" w14:textId="0DC23EDA" w:rsidR="002562AF" w:rsidRPr="00FD2161" w:rsidRDefault="002562AF">
      <w:pPr>
        <w:spacing w:after="200" w:line="276" w:lineRule="auto"/>
        <w:rPr>
          <w:rFonts w:ascii="Arial" w:hAnsi="Arial" w:cs="Arial"/>
          <w:caps/>
        </w:rPr>
      </w:pPr>
    </w:p>
    <w:p w14:paraId="6FF1EB43" w14:textId="2C92648C" w:rsidR="002562AF" w:rsidRPr="00FD2161" w:rsidRDefault="002562AF">
      <w:pPr>
        <w:spacing w:after="200" w:line="276" w:lineRule="auto"/>
        <w:rPr>
          <w:rFonts w:ascii="Arial" w:hAnsi="Arial" w:cs="Arial"/>
          <w:caps/>
        </w:rPr>
      </w:pPr>
    </w:p>
    <w:p w14:paraId="07280F60" w14:textId="76655FE7" w:rsidR="002562AF" w:rsidRPr="00FD2161" w:rsidRDefault="002562AF">
      <w:pPr>
        <w:spacing w:after="200" w:line="276" w:lineRule="auto"/>
        <w:rPr>
          <w:rFonts w:ascii="Arial" w:hAnsi="Arial" w:cs="Arial"/>
          <w:caps/>
        </w:rPr>
      </w:pPr>
    </w:p>
    <w:p w14:paraId="7C8358FF" w14:textId="77777777" w:rsidR="002562AF" w:rsidRPr="00FD2161" w:rsidRDefault="002562AF">
      <w:pPr>
        <w:spacing w:after="200" w:line="276" w:lineRule="auto"/>
        <w:rPr>
          <w:rFonts w:ascii="Arial" w:eastAsia="Times New Roman" w:hAnsi="Arial" w:cs="Arial"/>
          <w:b/>
          <w:bCs/>
          <w:spacing w:val="-3"/>
        </w:rPr>
      </w:pPr>
    </w:p>
    <w:p w14:paraId="6FF6FE2E" w14:textId="77777777" w:rsidR="002562AF" w:rsidRPr="00FD2161" w:rsidRDefault="002562AF" w:rsidP="00754A47">
      <w:pPr>
        <w:pStyle w:val="ListParagraph"/>
        <w:keepNext/>
        <w:numPr>
          <w:ilvl w:val="0"/>
          <w:numId w:val="79"/>
        </w:numPr>
        <w:tabs>
          <w:tab w:val="left" w:pos="-720"/>
          <w:tab w:val="left" w:pos="1116"/>
        </w:tabs>
        <w:suppressAutoHyphens/>
        <w:spacing w:before="240" w:after="240"/>
        <w:contextualSpacing w:val="0"/>
        <w:outlineLvl w:val="1"/>
        <w:rPr>
          <w:rFonts w:ascii="Arial" w:eastAsia="Times New Roman" w:hAnsi="Arial" w:cs="Arial"/>
          <w:b/>
          <w:bCs/>
          <w:vanish/>
          <w:spacing w:val="-3"/>
          <w:lang w:val="fr-FR"/>
        </w:rPr>
      </w:pPr>
      <w:bookmarkStart w:id="605" w:name="_Toc59133956"/>
      <w:bookmarkStart w:id="606" w:name="_Toc59134401"/>
      <w:bookmarkStart w:id="607" w:name="_Toc59134467"/>
      <w:bookmarkStart w:id="608" w:name="_Toc59175549"/>
      <w:bookmarkStart w:id="609" w:name="_Toc83987030"/>
      <w:bookmarkStart w:id="610" w:name="_Toc86610252"/>
      <w:bookmarkStart w:id="611" w:name="_Toc86706356"/>
      <w:bookmarkStart w:id="612" w:name="_Toc86706450"/>
      <w:bookmarkStart w:id="613" w:name="_Toc86772789"/>
      <w:bookmarkStart w:id="614" w:name="_Toc86773389"/>
      <w:bookmarkStart w:id="615" w:name="_Toc86828753"/>
      <w:bookmarkStart w:id="616" w:name="_Toc86832610"/>
      <w:bookmarkStart w:id="617" w:name="_Toc87478423"/>
      <w:bookmarkStart w:id="618" w:name="_Toc87536270"/>
      <w:bookmarkStart w:id="619" w:name="_Toc89298142"/>
      <w:bookmarkStart w:id="620" w:name="_Toc93910828"/>
      <w:bookmarkStart w:id="621" w:name="_Toc521407871"/>
      <w:bookmarkStart w:id="622" w:name="_Toc5123874"/>
      <w:bookmarkStart w:id="623" w:name="_Toc39241151"/>
      <w:bookmarkEnd w:id="396"/>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14:paraId="26766A35" w14:textId="77777777" w:rsidR="002562AF" w:rsidRPr="00FD2161" w:rsidRDefault="002562AF" w:rsidP="00754A47">
      <w:pPr>
        <w:pStyle w:val="ListParagraph"/>
        <w:keepNext/>
        <w:numPr>
          <w:ilvl w:val="0"/>
          <w:numId w:val="79"/>
        </w:numPr>
        <w:tabs>
          <w:tab w:val="left" w:pos="-720"/>
          <w:tab w:val="left" w:pos="1116"/>
        </w:tabs>
        <w:suppressAutoHyphens/>
        <w:spacing w:before="240" w:after="240"/>
        <w:contextualSpacing w:val="0"/>
        <w:outlineLvl w:val="1"/>
        <w:rPr>
          <w:rFonts w:ascii="Arial" w:eastAsia="Times New Roman" w:hAnsi="Arial" w:cs="Arial"/>
          <w:b/>
          <w:bCs/>
          <w:vanish/>
          <w:spacing w:val="-3"/>
          <w:lang w:val="fr-FR"/>
        </w:rPr>
      </w:pPr>
      <w:bookmarkStart w:id="624" w:name="_Toc59133957"/>
      <w:bookmarkStart w:id="625" w:name="_Toc59134402"/>
      <w:bookmarkStart w:id="626" w:name="_Toc59134468"/>
      <w:bookmarkStart w:id="627" w:name="_Toc59175550"/>
      <w:bookmarkStart w:id="628" w:name="_Toc83987031"/>
      <w:bookmarkStart w:id="629" w:name="_Toc86610253"/>
      <w:bookmarkStart w:id="630" w:name="_Toc86706357"/>
      <w:bookmarkStart w:id="631" w:name="_Toc86706451"/>
      <w:bookmarkStart w:id="632" w:name="_Toc86772790"/>
      <w:bookmarkStart w:id="633" w:name="_Toc86773390"/>
      <w:bookmarkStart w:id="634" w:name="_Toc86828754"/>
      <w:bookmarkStart w:id="635" w:name="_Toc86832611"/>
      <w:bookmarkStart w:id="636" w:name="_Toc87478424"/>
      <w:bookmarkStart w:id="637" w:name="_Toc87536271"/>
      <w:bookmarkStart w:id="638" w:name="_Toc89298143"/>
      <w:bookmarkStart w:id="639" w:name="_Toc93910829"/>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14:paraId="39860B39" w14:textId="77777777" w:rsidR="002562AF" w:rsidRPr="00FD2161" w:rsidRDefault="002562AF" w:rsidP="00754A47">
      <w:pPr>
        <w:pStyle w:val="ListParagraph"/>
        <w:keepNext/>
        <w:numPr>
          <w:ilvl w:val="0"/>
          <w:numId w:val="79"/>
        </w:numPr>
        <w:tabs>
          <w:tab w:val="left" w:pos="-720"/>
          <w:tab w:val="left" w:pos="1116"/>
        </w:tabs>
        <w:suppressAutoHyphens/>
        <w:spacing w:before="240" w:after="240"/>
        <w:contextualSpacing w:val="0"/>
        <w:outlineLvl w:val="1"/>
        <w:rPr>
          <w:rFonts w:ascii="Arial" w:eastAsia="Times New Roman" w:hAnsi="Arial" w:cs="Arial"/>
          <w:b/>
          <w:bCs/>
          <w:vanish/>
          <w:spacing w:val="-3"/>
          <w:lang w:val="fr-FR"/>
        </w:rPr>
      </w:pPr>
      <w:bookmarkStart w:id="640" w:name="_Toc59133958"/>
      <w:bookmarkStart w:id="641" w:name="_Toc59134403"/>
      <w:bookmarkStart w:id="642" w:name="_Toc59134469"/>
      <w:bookmarkStart w:id="643" w:name="_Toc59175551"/>
      <w:bookmarkStart w:id="644" w:name="_Toc83987032"/>
      <w:bookmarkStart w:id="645" w:name="_Toc86610254"/>
      <w:bookmarkStart w:id="646" w:name="_Toc86706358"/>
      <w:bookmarkStart w:id="647" w:name="_Toc86706452"/>
      <w:bookmarkStart w:id="648" w:name="_Toc86772791"/>
      <w:bookmarkStart w:id="649" w:name="_Toc86773391"/>
      <w:bookmarkStart w:id="650" w:name="_Toc86828755"/>
      <w:bookmarkStart w:id="651" w:name="_Toc86832612"/>
      <w:bookmarkStart w:id="652" w:name="_Toc87478425"/>
      <w:bookmarkStart w:id="653" w:name="_Toc87536272"/>
      <w:bookmarkStart w:id="654" w:name="_Toc89298144"/>
      <w:bookmarkStart w:id="655" w:name="_Toc93910830"/>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14:paraId="36121373" w14:textId="698206A6" w:rsidR="00100AF0" w:rsidRPr="00FD2161" w:rsidRDefault="002562AF" w:rsidP="002562AF">
      <w:pPr>
        <w:pStyle w:val="Heading1"/>
        <w:keepNext w:val="0"/>
        <w:pBdr>
          <w:top w:val="single" w:sz="12" w:space="1" w:color="5B9BD5"/>
          <w:bottom w:val="single" w:sz="12" w:space="1" w:color="5B9BD5"/>
        </w:pBdr>
        <w:shd w:val="clear" w:color="auto" w:fill="DEEAF6"/>
        <w:tabs>
          <w:tab w:val="left" w:pos="284"/>
        </w:tabs>
        <w:ind w:right="-1"/>
        <w:jc w:val="center"/>
        <w:rPr>
          <w:rFonts w:ascii="Arial" w:hAnsi="Arial" w:cs="Arial"/>
          <w:color w:val="5B9BD5"/>
          <w:sz w:val="44"/>
          <w:szCs w:val="44"/>
        </w:rPr>
      </w:pPr>
      <w:bookmarkStart w:id="656" w:name="_Toc39187642"/>
      <w:bookmarkStart w:id="657" w:name="_Toc41162026"/>
      <w:bookmarkStart w:id="658" w:name="_Toc41300921"/>
      <w:bookmarkStart w:id="659" w:name="_Toc58573703"/>
      <w:bookmarkStart w:id="660" w:name="_Toc58859459"/>
      <w:bookmarkStart w:id="661" w:name="_Toc58926892"/>
      <w:bookmarkStart w:id="662" w:name="_Toc58927654"/>
      <w:bookmarkStart w:id="663" w:name="_Toc58928954"/>
      <w:bookmarkStart w:id="664" w:name="_Toc58950817"/>
      <w:bookmarkStart w:id="665" w:name="_Toc521407872"/>
      <w:bookmarkStart w:id="666" w:name="_Toc5123875"/>
      <w:bookmarkStart w:id="667" w:name="_Toc39241152"/>
      <w:bookmarkStart w:id="668" w:name="_Toc59175552"/>
      <w:bookmarkStart w:id="669" w:name="_Toc87536273"/>
      <w:bookmarkStart w:id="670" w:name="_Toc89298175"/>
      <w:bookmarkStart w:id="671" w:name="_Toc93910831"/>
      <w:bookmarkEnd w:id="621"/>
      <w:bookmarkEnd w:id="622"/>
      <w:bookmarkEnd w:id="623"/>
      <w:r w:rsidRPr="00FD2161">
        <w:rPr>
          <w:rFonts w:ascii="Arial" w:hAnsi="Arial" w:cs="Arial"/>
          <w:color w:val="5B9BD5"/>
          <w:sz w:val="44"/>
          <w:szCs w:val="44"/>
        </w:rPr>
        <w:t xml:space="preserve">ANNEXE </w:t>
      </w:r>
      <w:r w:rsidRPr="00FD2161">
        <w:rPr>
          <w:rFonts w:ascii="Arial" w:hAnsi="Arial" w:cs="Arial"/>
          <w:b w:val="0"/>
          <w:caps w:val="0"/>
          <w:color w:val="5B9BD5"/>
          <w:sz w:val="44"/>
          <w:szCs w:val="44"/>
        </w:rPr>
        <w:fldChar w:fldCharType="begin"/>
      </w:r>
      <w:r w:rsidRPr="00FD2161">
        <w:rPr>
          <w:rFonts w:ascii="Arial" w:hAnsi="Arial" w:cs="Arial"/>
          <w:color w:val="5B9BD5"/>
          <w:sz w:val="44"/>
          <w:szCs w:val="44"/>
        </w:rPr>
        <w:instrText xml:space="preserve"> SEQ Annexe \* ARABIC </w:instrText>
      </w:r>
      <w:r w:rsidRPr="00FD2161">
        <w:rPr>
          <w:rFonts w:ascii="Arial" w:hAnsi="Arial" w:cs="Arial"/>
          <w:b w:val="0"/>
          <w:caps w:val="0"/>
          <w:color w:val="5B9BD5"/>
          <w:sz w:val="44"/>
          <w:szCs w:val="44"/>
        </w:rPr>
        <w:fldChar w:fldCharType="separate"/>
      </w:r>
      <w:r w:rsidR="00225715">
        <w:rPr>
          <w:rFonts w:ascii="Arial" w:hAnsi="Arial" w:cs="Arial"/>
          <w:noProof/>
          <w:color w:val="5B9BD5"/>
          <w:sz w:val="44"/>
          <w:szCs w:val="44"/>
        </w:rPr>
        <w:t>1</w:t>
      </w:r>
      <w:r w:rsidRPr="00FD2161">
        <w:rPr>
          <w:rFonts w:ascii="Arial" w:hAnsi="Arial" w:cs="Arial"/>
          <w:b w:val="0"/>
          <w:caps w:val="0"/>
          <w:color w:val="5B9BD5"/>
          <w:sz w:val="44"/>
          <w:szCs w:val="44"/>
        </w:rPr>
        <w:fldChar w:fldCharType="end"/>
      </w:r>
      <w:r w:rsidRPr="00FD2161">
        <w:rPr>
          <w:rFonts w:ascii="Arial" w:hAnsi="Arial" w:cs="Arial"/>
          <w:color w:val="5B9BD5"/>
          <w:sz w:val="44"/>
          <w:szCs w:val="44"/>
        </w:rPr>
        <w:t xml:space="preserve"> : </w:t>
      </w:r>
      <w:bookmarkEnd w:id="656"/>
      <w:bookmarkEnd w:id="657"/>
      <w:bookmarkEnd w:id="658"/>
      <w:bookmarkEnd w:id="659"/>
      <w:bookmarkEnd w:id="660"/>
      <w:bookmarkEnd w:id="661"/>
      <w:bookmarkEnd w:id="662"/>
      <w:bookmarkEnd w:id="663"/>
      <w:bookmarkEnd w:id="664"/>
      <w:r w:rsidR="00100AF0" w:rsidRPr="00FD2161">
        <w:rPr>
          <w:rFonts w:ascii="Arial" w:hAnsi="Arial" w:cs="Arial"/>
          <w:color w:val="5B9BD5"/>
          <w:sz w:val="44"/>
          <w:szCs w:val="44"/>
        </w:rPr>
        <w:t>Modèle Journal de consultation</w:t>
      </w:r>
      <w:bookmarkEnd w:id="665"/>
      <w:bookmarkEnd w:id="666"/>
      <w:bookmarkEnd w:id="667"/>
      <w:bookmarkEnd w:id="668"/>
      <w:bookmarkEnd w:id="669"/>
      <w:bookmarkEnd w:id="670"/>
      <w:bookmarkEnd w:id="671"/>
    </w:p>
    <w:p w14:paraId="334DFCEA" w14:textId="77777777" w:rsidR="002562AF" w:rsidRPr="00FD2161" w:rsidRDefault="002562AF">
      <w:pPr>
        <w:spacing w:after="200" w:line="276" w:lineRule="auto"/>
        <w:rPr>
          <w:rFonts w:ascii="Arial" w:hAnsi="Arial" w:cs="Arial"/>
          <w:color w:val="212121"/>
          <w:sz w:val="22"/>
          <w:szCs w:val="22"/>
        </w:rPr>
      </w:pPr>
      <w:r w:rsidRPr="00FD2161">
        <w:rPr>
          <w:rFonts w:ascii="Arial" w:hAnsi="Arial" w:cs="Arial"/>
          <w:color w:val="212121"/>
          <w:sz w:val="22"/>
          <w:szCs w:val="22"/>
        </w:rPr>
        <w:br w:type="page"/>
      </w:r>
    </w:p>
    <w:p w14:paraId="6E80F4D2" w14:textId="7842BCB2" w:rsidR="00100AF0" w:rsidRPr="00FD2161" w:rsidRDefault="00100AF0" w:rsidP="00100A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color w:val="212121"/>
          <w:sz w:val="22"/>
          <w:szCs w:val="22"/>
        </w:rPr>
      </w:pPr>
      <w:r w:rsidRPr="00FD2161">
        <w:rPr>
          <w:rFonts w:ascii="Arial" w:hAnsi="Arial" w:cs="Arial"/>
          <w:color w:val="212121"/>
          <w:sz w:val="22"/>
          <w:szCs w:val="22"/>
        </w:rPr>
        <w:lastRenderedPageBreak/>
        <w:t xml:space="preserve">Le but du journal d'activité est de recueillir des informations </w:t>
      </w:r>
      <w:r w:rsidR="001F7CFB" w:rsidRPr="00FD2161">
        <w:rPr>
          <w:rFonts w:ascii="Arial" w:hAnsi="Arial" w:cs="Arial"/>
          <w:color w:val="212121"/>
          <w:sz w:val="22"/>
          <w:szCs w:val="22"/>
        </w:rPr>
        <w:t>à l’issue des séances de consultation des</w:t>
      </w:r>
      <w:r w:rsidRPr="00FD2161">
        <w:rPr>
          <w:rFonts w:ascii="Arial" w:hAnsi="Arial" w:cs="Arial"/>
          <w:color w:val="212121"/>
          <w:sz w:val="22"/>
          <w:szCs w:val="22"/>
        </w:rPr>
        <w:t xml:space="preserve"> parties prenantes. Il est important de conserver ce journal afin de pouvoir documenter l’implication des parties prenantes durant toutes les phases du projet. </w:t>
      </w:r>
    </w:p>
    <w:p w14:paraId="1B3D0D73" w14:textId="77777777" w:rsidR="001F7CFB" w:rsidRPr="00FD2161" w:rsidRDefault="001F7CFB" w:rsidP="00100A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color w:val="212121"/>
          <w:sz w:val="22"/>
          <w:szCs w:val="22"/>
        </w:rPr>
      </w:pPr>
    </w:p>
    <w:tbl>
      <w:tblPr>
        <w:tblW w:w="974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72"/>
        <w:gridCol w:w="4674"/>
      </w:tblGrid>
      <w:tr w:rsidR="00100AF0" w:rsidRPr="00FD2161" w14:paraId="0B4CC558" w14:textId="77777777" w:rsidTr="00100AF0">
        <w:trPr>
          <w:trHeight w:val="113"/>
        </w:trPr>
        <w:tc>
          <w:tcPr>
            <w:tcW w:w="9746" w:type="dxa"/>
            <w:gridSpan w:val="2"/>
          </w:tcPr>
          <w:p w14:paraId="2C8E29BE" w14:textId="3F8AA30F" w:rsidR="002562AF" w:rsidRPr="00FD2161" w:rsidRDefault="00100AF0" w:rsidP="00100AF0">
            <w:pPr>
              <w:rPr>
                <w:rFonts w:ascii="Arial" w:hAnsi="Arial" w:cs="Arial"/>
                <w:b/>
                <w:sz w:val="22"/>
                <w:szCs w:val="22"/>
              </w:rPr>
            </w:pPr>
            <w:r w:rsidRPr="00FD2161">
              <w:rPr>
                <w:rFonts w:ascii="Arial" w:hAnsi="Arial" w:cs="Arial"/>
                <w:b/>
                <w:sz w:val="22"/>
                <w:szCs w:val="22"/>
              </w:rPr>
              <w:t>Membre (s) U</w:t>
            </w:r>
            <w:r w:rsidR="007A569F">
              <w:rPr>
                <w:rFonts w:ascii="Arial" w:hAnsi="Arial" w:cs="Arial"/>
                <w:b/>
                <w:sz w:val="22"/>
                <w:szCs w:val="22"/>
              </w:rPr>
              <w:t>GP PICMC</w:t>
            </w:r>
            <w:r w:rsidR="002562AF" w:rsidRPr="00FD2161">
              <w:rPr>
                <w:rFonts w:ascii="Arial" w:hAnsi="Arial" w:cs="Arial"/>
                <w:b/>
                <w:sz w:val="22"/>
                <w:szCs w:val="22"/>
              </w:rPr>
              <w:t>, Autres agences d’exécution et prestataires</w:t>
            </w:r>
            <w:r w:rsidR="007A569F">
              <w:rPr>
                <w:rFonts w:ascii="Arial" w:hAnsi="Arial" w:cs="Arial"/>
                <w:b/>
                <w:sz w:val="22"/>
                <w:szCs w:val="22"/>
              </w:rPr>
              <w:t xml:space="preserve"> </w:t>
            </w:r>
            <w:r w:rsidR="002562AF" w:rsidRPr="00FD2161">
              <w:rPr>
                <w:rFonts w:ascii="Arial" w:hAnsi="Arial" w:cs="Arial"/>
                <w:b/>
                <w:sz w:val="22"/>
                <w:szCs w:val="22"/>
              </w:rPr>
              <w:t xml:space="preserve">:  </w:t>
            </w:r>
          </w:p>
          <w:p w14:paraId="16E28674" w14:textId="77777777" w:rsidR="00100AF0" w:rsidRPr="00FD2161" w:rsidRDefault="00100AF0" w:rsidP="00100AF0">
            <w:pPr>
              <w:rPr>
                <w:rFonts w:ascii="Arial" w:hAnsi="Arial" w:cs="Arial"/>
                <w:b/>
                <w:sz w:val="22"/>
                <w:szCs w:val="22"/>
              </w:rPr>
            </w:pPr>
          </w:p>
        </w:tc>
      </w:tr>
      <w:tr w:rsidR="00100AF0" w:rsidRPr="00FD2161" w14:paraId="52BB4D6A" w14:textId="77777777" w:rsidTr="00100AF0">
        <w:trPr>
          <w:trHeight w:val="113"/>
        </w:trPr>
        <w:tc>
          <w:tcPr>
            <w:tcW w:w="9746" w:type="dxa"/>
            <w:gridSpan w:val="2"/>
          </w:tcPr>
          <w:p w14:paraId="1B3B7319" w14:textId="4293D560" w:rsidR="00100AF0" w:rsidRPr="00FD2161" w:rsidRDefault="00100AF0" w:rsidP="00100AF0">
            <w:pPr>
              <w:rPr>
                <w:rFonts w:ascii="Arial" w:hAnsi="Arial" w:cs="Arial"/>
                <w:sz w:val="22"/>
                <w:szCs w:val="22"/>
              </w:rPr>
            </w:pPr>
            <w:r w:rsidRPr="00FD2161">
              <w:rPr>
                <w:rFonts w:ascii="Arial" w:hAnsi="Arial" w:cs="Arial"/>
                <w:b/>
                <w:sz w:val="22"/>
                <w:szCs w:val="22"/>
              </w:rPr>
              <w:t>Méthode (encercler)</w:t>
            </w:r>
            <w:r w:rsidR="00566A51" w:rsidRPr="00FD2161">
              <w:rPr>
                <w:rFonts w:ascii="Arial" w:hAnsi="Arial" w:cs="Arial"/>
                <w:b/>
                <w:sz w:val="22"/>
                <w:szCs w:val="22"/>
              </w:rPr>
              <w:t xml:space="preserve"> </w:t>
            </w:r>
            <w:r w:rsidRPr="00FD2161">
              <w:rPr>
                <w:rFonts w:ascii="Arial" w:hAnsi="Arial" w:cs="Arial"/>
                <w:b/>
                <w:sz w:val="22"/>
                <w:szCs w:val="22"/>
              </w:rPr>
              <w:t>:</w:t>
            </w:r>
            <w:r w:rsidRPr="00FD2161">
              <w:rPr>
                <w:rFonts w:ascii="Arial" w:hAnsi="Arial" w:cs="Arial"/>
                <w:sz w:val="22"/>
                <w:szCs w:val="22"/>
              </w:rPr>
              <w:tab/>
            </w:r>
            <w:r w:rsidRPr="00FD2161">
              <w:rPr>
                <w:rFonts w:ascii="Arial" w:hAnsi="Arial" w:cs="Arial"/>
                <w:sz w:val="22"/>
                <w:szCs w:val="22"/>
              </w:rPr>
              <w:tab/>
              <w:t>E</w:t>
            </w:r>
            <w:r w:rsidR="00566A51" w:rsidRPr="00FD2161">
              <w:rPr>
                <w:rFonts w:ascii="Arial" w:hAnsi="Arial" w:cs="Arial"/>
                <w:sz w:val="22"/>
                <w:szCs w:val="22"/>
              </w:rPr>
              <w:t>-</w:t>
            </w:r>
            <w:r w:rsidRPr="00FD2161">
              <w:rPr>
                <w:rFonts w:ascii="Arial" w:hAnsi="Arial" w:cs="Arial"/>
                <w:sz w:val="22"/>
                <w:szCs w:val="22"/>
              </w:rPr>
              <w:t>mail</w:t>
            </w:r>
            <w:r w:rsidRPr="00FD2161">
              <w:rPr>
                <w:rFonts w:ascii="Arial" w:hAnsi="Arial" w:cs="Arial"/>
                <w:sz w:val="22"/>
                <w:szCs w:val="22"/>
              </w:rPr>
              <w:tab/>
            </w:r>
            <w:r w:rsidRPr="00FD2161">
              <w:rPr>
                <w:rFonts w:ascii="Arial" w:hAnsi="Arial" w:cs="Arial"/>
                <w:sz w:val="22"/>
                <w:szCs w:val="22"/>
              </w:rPr>
              <w:tab/>
              <w:t xml:space="preserve">Téléphone </w:t>
            </w:r>
            <w:r w:rsidRPr="00FD2161">
              <w:rPr>
                <w:rFonts w:ascii="Arial" w:hAnsi="Arial" w:cs="Arial"/>
                <w:sz w:val="22"/>
                <w:szCs w:val="22"/>
              </w:rPr>
              <w:tab/>
            </w:r>
            <w:r w:rsidRPr="00FD2161">
              <w:rPr>
                <w:rFonts w:ascii="Arial" w:hAnsi="Arial" w:cs="Arial"/>
                <w:sz w:val="22"/>
                <w:szCs w:val="22"/>
              </w:rPr>
              <w:tab/>
              <w:t>Rencontre</w:t>
            </w:r>
          </w:p>
        </w:tc>
      </w:tr>
      <w:tr w:rsidR="00100AF0" w:rsidRPr="00FD2161" w14:paraId="590AB67F" w14:textId="77777777" w:rsidTr="00100AF0">
        <w:trPr>
          <w:trHeight w:val="113"/>
        </w:trPr>
        <w:tc>
          <w:tcPr>
            <w:tcW w:w="9746" w:type="dxa"/>
            <w:gridSpan w:val="2"/>
          </w:tcPr>
          <w:p w14:paraId="7695B259" w14:textId="6CE4F3F0" w:rsidR="00100AF0" w:rsidRPr="00FD2161" w:rsidRDefault="00100AF0" w:rsidP="00100AF0">
            <w:pPr>
              <w:rPr>
                <w:rFonts w:ascii="Arial" w:hAnsi="Arial" w:cs="Arial"/>
                <w:b/>
                <w:sz w:val="22"/>
                <w:szCs w:val="22"/>
              </w:rPr>
            </w:pPr>
            <w:r w:rsidRPr="00FD2161">
              <w:rPr>
                <w:rFonts w:ascii="Arial" w:hAnsi="Arial" w:cs="Arial"/>
                <w:b/>
                <w:sz w:val="22"/>
                <w:szCs w:val="22"/>
              </w:rPr>
              <w:t>Partie prenante consultée                                                 Date du premier contact</w:t>
            </w:r>
            <w:r w:rsidR="006F0A54" w:rsidRPr="00FD2161">
              <w:rPr>
                <w:rFonts w:ascii="Arial" w:hAnsi="Arial" w:cs="Arial"/>
                <w:b/>
                <w:sz w:val="22"/>
                <w:szCs w:val="22"/>
              </w:rPr>
              <w:t xml:space="preserve"> </w:t>
            </w:r>
            <w:r w:rsidRPr="00FD2161">
              <w:rPr>
                <w:rFonts w:ascii="Arial" w:hAnsi="Arial" w:cs="Arial"/>
                <w:b/>
                <w:sz w:val="22"/>
                <w:szCs w:val="22"/>
              </w:rPr>
              <w:t>:</w:t>
            </w:r>
          </w:p>
          <w:p w14:paraId="61B38562" w14:textId="12A0E58D" w:rsidR="001F7CFB" w:rsidRPr="00FD2161" w:rsidRDefault="00100AF0" w:rsidP="00100AF0">
            <w:pPr>
              <w:rPr>
                <w:rFonts w:ascii="Arial" w:hAnsi="Arial" w:cs="Arial"/>
                <w:sz w:val="22"/>
                <w:szCs w:val="22"/>
              </w:rPr>
            </w:pPr>
            <w:r w:rsidRPr="00FD2161">
              <w:rPr>
                <w:rFonts w:ascii="Arial" w:hAnsi="Arial" w:cs="Arial"/>
                <w:sz w:val="22"/>
                <w:szCs w:val="22"/>
              </w:rPr>
              <w:t>Nom</w:t>
            </w:r>
            <w:r w:rsidR="006F0A54" w:rsidRPr="00FD2161">
              <w:rPr>
                <w:rFonts w:ascii="Arial" w:hAnsi="Arial" w:cs="Arial"/>
                <w:sz w:val="22"/>
                <w:szCs w:val="22"/>
              </w:rPr>
              <w:t xml:space="preserve"> et prénom  </w:t>
            </w:r>
            <w:r w:rsidRPr="00FD2161">
              <w:rPr>
                <w:rFonts w:ascii="Arial" w:hAnsi="Arial" w:cs="Arial"/>
                <w:sz w:val="22"/>
                <w:szCs w:val="22"/>
              </w:rPr>
              <w:t xml:space="preserve">:                                                                                                                       </w:t>
            </w:r>
          </w:p>
          <w:p w14:paraId="096A1B3F" w14:textId="77777777" w:rsidR="001F7CFB" w:rsidRPr="00FD2161" w:rsidRDefault="001F7CFB" w:rsidP="00100AF0">
            <w:pPr>
              <w:rPr>
                <w:rFonts w:ascii="Arial" w:hAnsi="Arial" w:cs="Arial"/>
                <w:sz w:val="22"/>
                <w:szCs w:val="22"/>
              </w:rPr>
            </w:pPr>
          </w:p>
          <w:p w14:paraId="67E7EE2D" w14:textId="13A5607E" w:rsidR="00100AF0" w:rsidRPr="00FD2161" w:rsidRDefault="00100AF0" w:rsidP="00100AF0">
            <w:pPr>
              <w:rPr>
                <w:rFonts w:ascii="Arial" w:hAnsi="Arial" w:cs="Arial"/>
                <w:sz w:val="22"/>
                <w:szCs w:val="22"/>
              </w:rPr>
            </w:pPr>
            <w:r w:rsidRPr="00FD2161">
              <w:rPr>
                <w:rFonts w:ascii="Arial" w:hAnsi="Arial" w:cs="Arial"/>
                <w:sz w:val="22"/>
                <w:szCs w:val="22"/>
              </w:rPr>
              <w:t>Structure</w:t>
            </w:r>
            <w:r w:rsidR="006F0A54" w:rsidRPr="00FD2161">
              <w:rPr>
                <w:rFonts w:ascii="Arial" w:hAnsi="Arial" w:cs="Arial"/>
                <w:sz w:val="22"/>
                <w:szCs w:val="22"/>
              </w:rPr>
              <w:t xml:space="preserve"> </w:t>
            </w:r>
            <w:r w:rsidRPr="00FD2161">
              <w:rPr>
                <w:rFonts w:ascii="Arial" w:hAnsi="Arial" w:cs="Arial"/>
                <w:sz w:val="22"/>
                <w:szCs w:val="22"/>
              </w:rPr>
              <w:t xml:space="preserve">: </w:t>
            </w:r>
          </w:p>
          <w:p w14:paraId="47A91947" w14:textId="77777777" w:rsidR="00100AF0" w:rsidRPr="00FD2161" w:rsidRDefault="00100AF0" w:rsidP="00100AF0">
            <w:pPr>
              <w:rPr>
                <w:rFonts w:ascii="Arial" w:hAnsi="Arial" w:cs="Arial"/>
                <w:sz w:val="22"/>
                <w:szCs w:val="22"/>
              </w:rPr>
            </w:pPr>
          </w:p>
          <w:p w14:paraId="3D3B85F8" w14:textId="4A7387C2" w:rsidR="00100AF0" w:rsidRPr="00FD2161" w:rsidRDefault="00100AF0" w:rsidP="00100AF0">
            <w:pPr>
              <w:rPr>
                <w:rFonts w:ascii="Arial" w:hAnsi="Arial" w:cs="Arial"/>
                <w:sz w:val="22"/>
                <w:szCs w:val="22"/>
              </w:rPr>
            </w:pPr>
            <w:r w:rsidRPr="00FD2161">
              <w:rPr>
                <w:rFonts w:ascii="Arial" w:hAnsi="Arial" w:cs="Arial"/>
                <w:sz w:val="22"/>
                <w:szCs w:val="22"/>
              </w:rPr>
              <w:t>Téléphone</w:t>
            </w:r>
            <w:r w:rsidR="006F0A54" w:rsidRPr="00FD2161">
              <w:rPr>
                <w:rFonts w:ascii="Arial" w:hAnsi="Arial" w:cs="Arial"/>
                <w:sz w:val="22"/>
                <w:szCs w:val="22"/>
              </w:rPr>
              <w:t xml:space="preserve"> </w:t>
            </w:r>
            <w:r w:rsidRPr="00FD2161">
              <w:rPr>
                <w:rFonts w:ascii="Arial" w:hAnsi="Arial" w:cs="Arial"/>
                <w:sz w:val="22"/>
                <w:szCs w:val="22"/>
              </w:rPr>
              <w:t xml:space="preserve">: </w:t>
            </w:r>
          </w:p>
          <w:p w14:paraId="2F8F5861" w14:textId="77777777" w:rsidR="00100AF0" w:rsidRPr="00FD2161" w:rsidRDefault="00100AF0" w:rsidP="00100AF0">
            <w:pPr>
              <w:rPr>
                <w:rFonts w:ascii="Arial" w:hAnsi="Arial" w:cs="Arial"/>
                <w:sz w:val="22"/>
                <w:szCs w:val="22"/>
              </w:rPr>
            </w:pPr>
          </w:p>
          <w:p w14:paraId="293E608C" w14:textId="09F39418" w:rsidR="00100AF0" w:rsidRPr="00FD2161" w:rsidRDefault="00100AF0" w:rsidP="00100AF0">
            <w:pPr>
              <w:rPr>
                <w:rFonts w:ascii="Arial" w:hAnsi="Arial" w:cs="Arial"/>
                <w:sz w:val="22"/>
                <w:szCs w:val="22"/>
              </w:rPr>
            </w:pPr>
            <w:r w:rsidRPr="00FD2161">
              <w:rPr>
                <w:rFonts w:ascii="Arial" w:hAnsi="Arial" w:cs="Arial"/>
                <w:sz w:val="22"/>
                <w:szCs w:val="22"/>
              </w:rPr>
              <w:t>E</w:t>
            </w:r>
            <w:r w:rsidR="006F0A54" w:rsidRPr="00FD2161">
              <w:rPr>
                <w:rFonts w:ascii="Arial" w:hAnsi="Arial" w:cs="Arial"/>
                <w:sz w:val="22"/>
                <w:szCs w:val="22"/>
              </w:rPr>
              <w:t>-</w:t>
            </w:r>
            <w:r w:rsidRPr="00FD2161">
              <w:rPr>
                <w:rFonts w:ascii="Arial" w:hAnsi="Arial" w:cs="Arial"/>
                <w:sz w:val="22"/>
                <w:szCs w:val="22"/>
              </w:rPr>
              <w:t>mail</w:t>
            </w:r>
            <w:r w:rsidR="006F0A54" w:rsidRPr="00FD2161">
              <w:rPr>
                <w:rFonts w:ascii="Arial" w:hAnsi="Arial" w:cs="Arial"/>
                <w:sz w:val="22"/>
                <w:szCs w:val="22"/>
              </w:rPr>
              <w:t xml:space="preserve"> </w:t>
            </w:r>
            <w:r w:rsidRPr="00FD2161">
              <w:rPr>
                <w:rFonts w:ascii="Arial" w:hAnsi="Arial" w:cs="Arial"/>
                <w:sz w:val="22"/>
                <w:szCs w:val="22"/>
              </w:rPr>
              <w:t xml:space="preserve">: </w:t>
            </w:r>
          </w:p>
        </w:tc>
      </w:tr>
      <w:tr w:rsidR="00100AF0" w:rsidRPr="00FD2161" w14:paraId="039232FD" w14:textId="77777777" w:rsidTr="0094517D">
        <w:trPr>
          <w:trHeight w:val="113"/>
        </w:trPr>
        <w:tc>
          <w:tcPr>
            <w:tcW w:w="5072" w:type="dxa"/>
          </w:tcPr>
          <w:p w14:paraId="0B080599" w14:textId="77777777" w:rsidR="00100AF0" w:rsidRPr="00FD2161" w:rsidRDefault="00100AF0" w:rsidP="00100AF0">
            <w:pPr>
              <w:rPr>
                <w:rFonts w:ascii="Arial" w:hAnsi="Arial" w:cs="Arial"/>
                <w:b/>
                <w:sz w:val="22"/>
                <w:szCs w:val="22"/>
              </w:rPr>
            </w:pPr>
            <w:r w:rsidRPr="00FD2161">
              <w:rPr>
                <w:rFonts w:ascii="Arial" w:hAnsi="Arial" w:cs="Arial"/>
                <w:b/>
                <w:sz w:val="22"/>
                <w:szCs w:val="22"/>
              </w:rPr>
              <w:t>Objet de la consultation (brève description)</w:t>
            </w:r>
          </w:p>
          <w:p w14:paraId="4DCB81CB" w14:textId="77777777" w:rsidR="00100AF0" w:rsidRPr="00FD2161" w:rsidRDefault="00100AF0" w:rsidP="00100AF0">
            <w:pPr>
              <w:rPr>
                <w:rFonts w:ascii="Arial" w:hAnsi="Arial" w:cs="Arial"/>
                <w:sz w:val="22"/>
                <w:szCs w:val="22"/>
              </w:rPr>
            </w:pPr>
          </w:p>
          <w:p w14:paraId="133F1FF7" w14:textId="7A0B2A18" w:rsidR="00100AF0" w:rsidRPr="00FD2161" w:rsidRDefault="0094517D" w:rsidP="00100AF0">
            <w:pPr>
              <w:rPr>
                <w:rFonts w:ascii="Arial" w:hAnsi="Arial" w:cs="Arial"/>
                <w:sz w:val="22"/>
                <w:szCs w:val="22"/>
              </w:rPr>
            </w:pPr>
            <w:r w:rsidRPr="00FD2161">
              <w:rPr>
                <w:rFonts w:ascii="Arial" w:hAnsi="Arial" w:cs="Arial"/>
                <w:sz w:val="22"/>
                <w:szCs w:val="22"/>
              </w:rPr>
              <w:t>……………………………………………………………………………………………………………………………………………………………………………………………………………………………………………………………………………………………..</w:t>
            </w:r>
          </w:p>
        </w:tc>
        <w:tc>
          <w:tcPr>
            <w:tcW w:w="4674" w:type="dxa"/>
          </w:tcPr>
          <w:p w14:paraId="77BA0AB0" w14:textId="77777777" w:rsidR="00100AF0" w:rsidRPr="00FD2161" w:rsidRDefault="00100AF0" w:rsidP="00100AF0">
            <w:pPr>
              <w:rPr>
                <w:rFonts w:ascii="Arial" w:hAnsi="Arial" w:cs="Arial"/>
                <w:sz w:val="22"/>
                <w:szCs w:val="22"/>
              </w:rPr>
            </w:pPr>
            <w:r w:rsidRPr="00FD2161">
              <w:rPr>
                <w:rFonts w:ascii="Arial" w:hAnsi="Arial" w:cs="Arial"/>
                <w:b/>
                <w:sz w:val="22"/>
                <w:szCs w:val="22"/>
              </w:rPr>
              <w:t>Matériel et/ou informations demandé(e)s / reçu(e)s</w:t>
            </w:r>
          </w:p>
          <w:p w14:paraId="3738F87A" w14:textId="64E5B66B" w:rsidR="00100AF0" w:rsidRPr="00FD2161" w:rsidRDefault="0094517D" w:rsidP="00100AF0">
            <w:pPr>
              <w:rPr>
                <w:rFonts w:ascii="Arial" w:hAnsi="Arial" w:cs="Arial"/>
                <w:sz w:val="22"/>
                <w:szCs w:val="22"/>
              </w:rPr>
            </w:pPr>
            <w:r w:rsidRPr="00FD2161">
              <w:rPr>
                <w:rFonts w:ascii="Arial" w:hAnsi="Arial" w:cs="Arial"/>
                <w:sz w:val="22"/>
                <w:szCs w:val="22"/>
              </w:rPr>
              <w:t>……………………………………………………………………………………………………………………………………………………………………………………………………………………………………………………………</w:t>
            </w:r>
          </w:p>
          <w:p w14:paraId="1FA12196" w14:textId="77777777" w:rsidR="00100AF0" w:rsidRPr="00FD2161" w:rsidRDefault="00100AF0" w:rsidP="00100AF0">
            <w:pPr>
              <w:rPr>
                <w:rFonts w:ascii="Arial" w:hAnsi="Arial" w:cs="Arial"/>
                <w:sz w:val="22"/>
                <w:szCs w:val="22"/>
              </w:rPr>
            </w:pPr>
          </w:p>
        </w:tc>
      </w:tr>
      <w:tr w:rsidR="00100AF0" w:rsidRPr="00FD2161" w14:paraId="04E75825" w14:textId="77777777" w:rsidTr="00100AF0">
        <w:trPr>
          <w:trHeight w:val="113"/>
        </w:trPr>
        <w:tc>
          <w:tcPr>
            <w:tcW w:w="9746" w:type="dxa"/>
            <w:gridSpan w:val="2"/>
          </w:tcPr>
          <w:p w14:paraId="1ABACFEE" w14:textId="77777777" w:rsidR="00100AF0" w:rsidRPr="00FD2161" w:rsidRDefault="00100AF0" w:rsidP="00100AF0">
            <w:pPr>
              <w:rPr>
                <w:rFonts w:ascii="Arial" w:hAnsi="Arial" w:cs="Arial"/>
                <w:b/>
                <w:sz w:val="22"/>
                <w:szCs w:val="22"/>
              </w:rPr>
            </w:pPr>
            <w:r w:rsidRPr="00FD2161">
              <w:rPr>
                <w:rFonts w:ascii="Arial" w:hAnsi="Arial" w:cs="Arial"/>
                <w:b/>
                <w:sz w:val="22"/>
                <w:szCs w:val="22"/>
              </w:rPr>
              <w:t>Suivi, notes ou observations</w:t>
            </w:r>
          </w:p>
          <w:p w14:paraId="0BC7A3E6" w14:textId="5FE570DE" w:rsidR="00100AF0" w:rsidRPr="00FD2161" w:rsidRDefault="00100AF0" w:rsidP="00100AF0">
            <w:pPr>
              <w:ind w:right="177"/>
              <w:rPr>
                <w:rFonts w:ascii="Arial" w:hAnsi="Arial" w:cs="Arial"/>
                <w:sz w:val="22"/>
                <w:szCs w:val="22"/>
              </w:rPr>
            </w:pPr>
            <w:r w:rsidRPr="00FD2161">
              <w:rPr>
                <w:rFonts w:ascii="Arial" w:hAnsi="Arial" w:cs="Arial"/>
                <w:sz w:val="22"/>
                <w:szCs w:val="22"/>
              </w:rPr>
              <w:t>…………………………………………………………………………………………………………………………………………………………………………………………………………………………………………………………………………………………………………………………………………………………………………………………………………………………</w:t>
            </w:r>
            <w:r w:rsidR="0094517D" w:rsidRPr="00FD2161">
              <w:rPr>
                <w:rFonts w:ascii="Arial" w:hAnsi="Arial" w:cs="Arial"/>
                <w:sz w:val="22"/>
                <w:szCs w:val="22"/>
              </w:rPr>
              <w:t>……</w:t>
            </w:r>
          </w:p>
        </w:tc>
      </w:tr>
    </w:tbl>
    <w:p w14:paraId="3A2D2FA6" w14:textId="77777777" w:rsidR="00100AF0" w:rsidRPr="00FD2161" w:rsidRDefault="00100AF0" w:rsidP="00100AF0">
      <w:pPr>
        <w:rPr>
          <w:rFonts w:ascii="Arial" w:hAnsi="Arial" w:cs="Arial"/>
          <w:sz w:val="22"/>
          <w:szCs w:val="22"/>
        </w:rPr>
      </w:pPr>
    </w:p>
    <w:p w14:paraId="7289D396" w14:textId="77777777" w:rsidR="00100AF0" w:rsidRPr="00FD2161" w:rsidRDefault="00100AF0" w:rsidP="00100AF0">
      <w:pPr>
        <w:rPr>
          <w:rFonts w:ascii="Arial" w:hAnsi="Arial" w:cs="Arial"/>
          <w:sz w:val="22"/>
          <w:szCs w:val="22"/>
        </w:rPr>
      </w:pPr>
      <w:r w:rsidRPr="00FD2161">
        <w:rPr>
          <w:rFonts w:ascii="Arial" w:hAnsi="Arial" w:cs="Arial"/>
          <w:sz w:val="22"/>
          <w:szCs w:val="22"/>
        </w:rPr>
        <w:t>Pour les communications ultérieures avec la même personne, remplir le tableau ci-dessous</w:t>
      </w:r>
    </w:p>
    <w:tbl>
      <w:tblPr>
        <w:tblW w:w="974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8"/>
        <w:gridCol w:w="4325"/>
        <w:gridCol w:w="3543"/>
      </w:tblGrid>
      <w:tr w:rsidR="00100AF0" w:rsidRPr="00FD2161" w14:paraId="7D8706A3" w14:textId="77777777" w:rsidTr="00100AF0">
        <w:trPr>
          <w:trHeight w:val="420"/>
        </w:trPr>
        <w:tc>
          <w:tcPr>
            <w:tcW w:w="1878" w:type="dxa"/>
            <w:vAlign w:val="center"/>
          </w:tcPr>
          <w:p w14:paraId="2C870AFE" w14:textId="77777777" w:rsidR="00100AF0" w:rsidRPr="00FD2161" w:rsidRDefault="00100AF0" w:rsidP="00100AF0">
            <w:pPr>
              <w:rPr>
                <w:rFonts w:ascii="Arial" w:hAnsi="Arial" w:cs="Arial"/>
                <w:b/>
                <w:sz w:val="22"/>
                <w:szCs w:val="22"/>
              </w:rPr>
            </w:pPr>
            <w:r w:rsidRPr="00FD2161">
              <w:rPr>
                <w:rFonts w:ascii="Arial" w:hAnsi="Arial" w:cs="Arial"/>
                <w:b/>
                <w:sz w:val="22"/>
                <w:szCs w:val="22"/>
              </w:rPr>
              <w:t>Date</w:t>
            </w:r>
          </w:p>
        </w:tc>
        <w:tc>
          <w:tcPr>
            <w:tcW w:w="4325" w:type="dxa"/>
            <w:vAlign w:val="center"/>
          </w:tcPr>
          <w:p w14:paraId="53BD8285" w14:textId="77777777" w:rsidR="00100AF0" w:rsidRPr="00FD2161" w:rsidRDefault="00100AF0" w:rsidP="00100AF0">
            <w:pPr>
              <w:rPr>
                <w:rFonts w:ascii="Arial" w:hAnsi="Arial" w:cs="Arial"/>
                <w:b/>
                <w:sz w:val="22"/>
                <w:szCs w:val="22"/>
              </w:rPr>
            </w:pPr>
            <w:r w:rsidRPr="00FD2161">
              <w:rPr>
                <w:rFonts w:ascii="Arial" w:hAnsi="Arial" w:cs="Arial"/>
                <w:b/>
                <w:sz w:val="22"/>
                <w:szCs w:val="22"/>
              </w:rPr>
              <w:t>Informations demandées / reçues</w:t>
            </w:r>
          </w:p>
        </w:tc>
        <w:tc>
          <w:tcPr>
            <w:tcW w:w="3543" w:type="dxa"/>
            <w:vAlign w:val="center"/>
          </w:tcPr>
          <w:p w14:paraId="284516C3" w14:textId="77777777" w:rsidR="00100AF0" w:rsidRPr="00FD2161" w:rsidRDefault="00100AF0" w:rsidP="00100AF0">
            <w:pPr>
              <w:rPr>
                <w:rFonts w:ascii="Arial" w:hAnsi="Arial" w:cs="Arial"/>
                <w:b/>
                <w:sz w:val="22"/>
                <w:szCs w:val="22"/>
              </w:rPr>
            </w:pPr>
            <w:r w:rsidRPr="00FD2161">
              <w:rPr>
                <w:rFonts w:ascii="Arial" w:hAnsi="Arial" w:cs="Arial"/>
                <w:b/>
                <w:sz w:val="22"/>
                <w:szCs w:val="22"/>
              </w:rPr>
              <w:t>Notes ou observations</w:t>
            </w:r>
          </w:p>
        </w:tc>
      </w:tr>
      <w:tr w:rsidR="00100AF0" w:rsidRPr="00FD2161" w14:paraId="37DE334F" w14:textId="77777777" w:rsidTr="00100AF0">
        <w:trPr>
          <w:trHeight w:val="720"/>
        </w:trPr>
        <w:tc>
          <w:tcPr>
            <w:tcW w:w="1878" w:type="dxa"/>
          </w:tcPr>
          <w:p w14:paraId="40168636" w14:textId="77777777" w:rsidR="00100AF0" w:rsidRPr="00FD2161" w:rsidRDefault="00100AF0" w:rsidP="00100AF0">
            <w:pPr>
              <w:rPr>
                <w:rFonts w:ascii="Arial" w:hAnsi="Arial" w:cs="Arial"/>
                <w:sz w:val="22"/>
                <w:szCs w:val="22"/>
              </w:rPr>
            </w:pPr>
          </w:p>
        </w:tc>
        <w:tc>
          <w:tcPr>
            <w:tcW w:w="4325" w:type="dxa"/>
          </w:tcPr>
          <w:p w14:paraId="3B27AE25" w14:textId="77777777" w:rsidR="00100AF0" w:rsidRPr="00FD2161" w:rsidRDefault="00100AF0" w:rsidP="00100AF0">
            <w:pPr>
              <w:rPr>
                <w:rFonts w:ascii="Arial" w:hAnsi="Arial" w:cs="Arial"/>
                <w:sz w:val="22"/>
                <w:szCs w:val="22"/>
              </w:rPr>
            </w:pPr>
          </w:p>
        </w:tc>
        <w:tc>
          <w:tcPr>
            <w:tcW w:w="3543" w:type="dxa"/>
          </w:tcPr>
          <w:p w14:paraId="7C5083D3" w14:textId="77777777" w:rsidR="00100AF0" w:rsidRPr="00FD2161" w:rsidRDefault="00100AF0" w:rsidP="00100AF0">
            <w:pPr>
              <w:rPr>
                <w:rFonts w:ascii="Arial" w:hAnsi="Arial" w:cs="Arial"/>
                <w:sz w:val="22"/>
                <w:szCs w:val="22"/>
              </w:rPr>
            </w:pPr>
          </w:p>
        </w:tc>
      </w:tr>
      <w:tr w:rsidR="00100AF0" w:rsidRPr="00FD2161" w14:paraId="495DFCD8" w14:textId="77777777" w:rsidTr="00100AF0">
        <w:trPr>
          <w:trHeight w:val="753"/>
        </w:trPr>
        <w:tc>
          <w:tcPr>
            <w:tcW w:w="1878" w:type="dxa"/>
          </w:tcPr>
          <w:p w14:paraId="6486994D" w14:textId="77777777" w:rsidR="00100AF0" w:rsidRPr="00FD2161" w:rsidRDefault="00100AF0" w:rsidP="00100AF0">
            <w:pPr>
              <w:rPr>
                <w:rFonts w:ascii="Arial" w:hAnsi="Arial" w:cs="Arial"/>
                <w:sz w:val="22"/>
                <w:szCs w:val="22"/>
              </w:rPr>
            </w:pPr>
          </w:p>
        </w:tc>
        <w:tc>
          <w:tcPr>
            <w:tcW w:w="4325" w:type="dxa"/>
          </w:tcPr>
          <w:p w14:paraId="1AB3F85D" w14:textId="77777777" w:rsidR="00100AF0" w:rsidRPr="00FD2161" w:rsidRDefault="00100AF0" w:rsidP="00100AF0">
            <w:pPr>
              <w:rPr>
                <w:rFonts w:ascii="Arial" w:hAnsi="Arial" w:cs="Arial"/>
                <w:sz w:val="22"/>
                <w:szCs w:val="22"/>
              </w:rPr>
            </w:pPr>
          </w:p>
        </w:tc>
        <w:tc>
          <w:tcPr>
            <w:tcW w:w="3543" w:type="dxa"/>
          </w:tcPr>
          <w:p w14:paraId="054BD604" w14:textId="77777777" w:rsidR="00100AF0" w:rsidRPr="00FD2161" w:rsidRDefault="00100AF0" w:rsidP="00100AF0">
            <w:pPr>
              <w:rPr>
                <w:rFonts w:ascii="Arial" w:hAnsi="Arial" w:cs="Arial"/>
                <w:sz w:val="22"/>
                <w:szCs w:val="22"/>
              </w:rPr>
            </w:pPr>
          </w:p>
        </w:tc>
      </w:tr>
      <w:tr w:rsidR="00100AF0" w:rsidRPr="00FD2161" w14:paraId="2322D3A2" w14:textId="77777777" w:rsidTr="00100AF0">
        <w:trPr>
          <w:trHeight w:val="720"/>
        </w:trPr>
        <w:tc>
          <w:tcPr>
            <w:tcW w:w="1878" w:type="dxa"/>
          </w:tcPr>
          <w:p w14:paraId="35B9B672" w14:textId="77777777" w:rsidR="00100AF0" w:rsidRPr="00FD2161" w:rsidRDefault="00100AF0" w:rsidP="00100AF0">
            <w:pPr>
              <w:rPr>
                <w:rFonts w:ascii="Arial" w:hAnsi="Arial" w:cs="Arial"/>
                <w:sz w:val="22"/>
                <w:szCs w:val="22"/>
              </w:rPr>
            </w:pPr>
          </w:p>
        </w:tc>
        <w:tc>
          <w:tcPr>
            <w:tcW w:w="4325" w:type="dxa"/>
          </w:tcPr>
          <w:p w14:paraId="3099144C" w14:textId="77777777" w:rsidR="00100AF0" w:rsidRPr="00FD2161" w:rsidRDefault="00100AF0" w:rsidP="00100AF0">
            <w:pPr>
              <w:rPr>
                <w:rFonts w:ascii="Arial" w:hAnsi="Arial" w:cs="Arial"/>
                <w:sz w:val="22"/>
                <w:szCs w:val="22"/>
              </w:rPr>
            </w:pPr>
          </w:p>
        </w:tc>
        <w:tc>
          <w:tcPr>
            <w:tcW w:w="3543" w:type="dxa"/>
          </w:tcPr>
          <w:p w14:paraId="7BAC7C20" w14:textId="77777777" w:rsidR="00100AF0" w:rsidRPr="00FD2161" w:rsidRDefault="00100AF0" w:rsidP="00100AF0">
            <w:pPr>
              <w:rPr>
                <w:rFonts w:ascii="Arial" w:hAnsi="Arial" w:cs="Arial"/>
                <w:sz w:val="22"/>
                <w:szCs w:val="22"/>
              </w:rPr>
            </w:pPr>
          </w:p>
        </w:tc>
      </w:tr>
      <w:tr w:rsidR="00100AF0" w:rsidRPr="00FD2161" w14:paraId="293A0251" w14:textId="77777777" w:rsidTr="00100AF0">
        <w:trPr>
          <w:trHeight w:val="720"/>
        </w:trPr>
        <w:tc>
          <w:tcPr>
            <w:tcW w:w="1878" w:type="dxa"/>
          </w:tcPr>
          <w:p w14:paraId="0A1DB902" w14:textId="77777777" w:rsidR="00100AF0" w:rsidRPr="00FD2161" w:rsidRDefault="00100AF0" w:rsidP="00100AF0">
            <w:pPr>
              <w:rPr>
                <w:rFonts w:ascii="Arial" w:hAnsi="Arial" w:cs="Arial"/>
                <w:sz w:val="22"/>
                <w:szCs w:val="22"/>
              </w:rPr>
            </w:pPr>
          </w:p>
        </w:tc>
        <w:tc>
          <w:tcPr>
            <w:tcW w:w="4325" w:type="dxa"/>
          </w:tcPr>
          <w:p w14:paraId="314F3C52" w14:textId="77777777" w:rsidR="00100AF0" w:rsidRPr="00FD2161" w:rsidRDefault="00100AF0" w:rsidP="00100AF0">
            <w:pPr>
              <w:rPr>
                <w:rFonts w:ascii="Arial" w:hAnsi="Arial" w:cs="Arial"/>
                <w:sz w:val="22"/>
                <w:szCs w:val="22"/>
              </w:rPr>
            </w:pPr>
          </w:p>
        </w:tc>
        <w:tc>
          <w:tcPr>
            <w:tcW w:w="3543" w:type="dxa"/>
          </w:tcPr>
          <w:p w14:paraId="47C9F147" w14:textId="77777777" w:rsidR="00100AF0" w:rsidRPr="00FD2161" w:rsidRDefault="00100AF0" w:rsidP="00100AF0">
            <w:pPr>
              <w:rPr>
                <w:rFonts w:ascii="Arial" w:hAnsi="Arial" w:cs="Arial"/>
                <w:sz w:val="22"/>
                <w:szCs w:val="22"/>
              </w:rPr>
            </w:pPr>
          </w:p>
        </w:tc>
      </w:tr>
    </w:tbl>
    <w:p w14:paraId="3177A8E1" w14:textId="77777777" w:rsidR="00100AF0" w:rsidRPr="00FD2161" w:rsidRDefault="00100AF0" w:rsidP="00100AF0">
      <w:pPr>
        <w:rPr>
          <w:rFonts w:ascii="Arial" w:hAnsi="Arial" w:cs="Arial"/>
          <w:sz w:val="22"/>
          <w:szCs w:val="22"/>
        </w:rPr>
      </w:pPr>
    </w:p>
    <w:p w14:paraId="56969634" w14:textId="706836B7" w:rsidR="002562AF" w:rsidRPr="00FD2161" w:rsidRDefault="002562AF">
      <w:pPr>
        <w:spacing w:after="200" w:line="276" w:lineRule="auto"/>
        <w:rPr>
          <w:rFonts w:ascii="Arial" w:hAnsi="Arial" w:cs="Arial"/>
          <w:sz w:val="22"/>
          <w:szCs w:val="22"/>
        </w:rPr>
      </w:pPr>
      <w:r w:rsidRPr="00FD2161">
        <w:rPr>
          <w:rFonts w:ascii="Arial" w:hAnsi="Arial" w:cs="Arial"/>
          <w:sz w:val="22"/>
          <w:szCs w:val="22"/>
        </w:rPr>
        <w:br w:type="page"/>
      </w:r>
    </w:p>
    <w:p w14:paraId="6907EB10" w14:textId="6FD1A3E5" w:rsidR="002562AF" w:rsidRPr="00FD2161" w:rsidRDefault="002562AF">
      <w:pPr>
        <w:spacing w:after="200" w:line="276" w:lineRule="auto"/>
        <w:rPr>
          <w:rFonts w:ascii="Arial" w:hAnsi="Arial" w:cs="Arial"/>
          <w:sz w:val="22"/>
          <w:szCs w:val="22"/>
        </w:rPr>
      </w:pPr>
    </w:p>
    <w:p w14:paraId="58897549" w14:textId="2C655D58" w:rsidR="002562AF" w:rsidRPr="00FD2161" w:rsidRDefault="002562AF">
      <w:pPr>
        <w:spacing w:after="200" w:line="276" w:lineRule="auto"/>
        <w:rPr>
          <w:rFonts w:ascii="Arial" w:hAnsi="Arial" w:cs="Arial"/>
          <w:sz w:val="22"/>
          <w:szCs w:val="22"/>
        </w:rPr>
      </w:pPr>
    </w:p>
    <w:p w14:paraId="47BABB0E" w14:textId="61A6E9DE" w:rsidR="002562AF" w:rsidRPr="00FD2161" w:rsidRDefault="002562AF">
      <w:pPr>
        <w:spacing w:after="200" w:line="276" w:lineRule="auto"/>
        <w:rPr>
          <w:rFonts w:ascii="Arial" w:hAnsi="Arial" w:cs="Arial"/>
          <w:sz w:val="22"/>
          <w:szCs w:val="22"/>
        </w:rPr>
      </w:pPr>
    </w:p>
    <w:p w14:paraId="5B66C50F" w14:textId="10A2C15F" w:rsidR="002562AF" w:rsidRPr="00FD2161" w:rsidRDefault="002562AF">
      <w:pPr>
        <w:spacing w:after="200" w:line="276" w:lineRule="auto"/>
        <w:rPr>
          <w:rFonts w:ascii="Arial" w:hAnsi="Arial" w:cs="Arial"/>
          <w:sz w:val="22"/>
          <w:szCs w:val="22"/>
        </w:rPr>
      </w:pPr>
    </w:p>
    <w:p w14:paraId="4EE102B9" w14:textId="2932494D" w:rsidR="002562AF" w:rsidRPr="00FD2161" w:rsidRDefault="002562AF">
      <w:pPr>
        <w:spacing w:after="200" w:line="276" w:lineRule="auto"/>
        <w:rPr>
          <w:rFonts w:ascii="Arial" w:hAnsi="Arial" w:cs="Arial"/>
          <w:sz w:val="22"/>
          <w:szCs w:val="22"/>
        </w:rPr>
      </w:pPr>
    </w:p>
    <w:p w14:paraId="0932DD80" w14:textId="7F6838C2" w:rsidR="002562AF" w:rsidRPr="00FD2161" w:rsidRDefault="002562AF">
      <w:pPr>
        <w:spacing w:after="200" w:line="276" w:lineRule="auto"/>
        <w:rPr>
          <w:rFonts w:ascii="Arial" w:hAnsi="Arial" w:cs="Arial"/>
          <w:sz w:val="22"/>
          <w:szCs w:val="22"/>
        </w:rPr>
      </w:pPr>
    </w:p>
    <w:p w14:paraId="6F3D3849" w14:textId="1AA52D27" w:rsidR="002562AF" w:rsidRPr="00FD2161" w:rsidRDefault="002562AF">
      <w:pPr>
        <w:spacing w:after="200" w:line="276" w:lineRule="auto"/>
        <w:rPr>
          <w:rFonts w:ascii="Arial" w:hAnsi="Arial" w:cs="Arial"/>
          <w:sz w:val="22"/>
          <w:szCs w:val="22"/>
        </w:rPr>
      </w:pPr>
    </w:p>
    <w:p w14:paraId="4DC1E28C" w14:textId="77777777" w:rsidR="002562AF" w:rsidRPr="00FD2161" w:rsidRDefault="002562AF">
      <w:pPr>
        <w:spacing w:after="200" w:line="276" w:lineRule="auto"/>
        <w:rPr>
          <w:rFonts w:ascii="Arial" w:hAnsi="Arial" w:cs="Arial"/>
          <w:sz w:val="22"/>
          <w:szCs w:val="22"/>
        </w:rPr>
      </w:pPr>
    </w:p>
    <w:p w14:paraId="1880C900" w14:textId="57EF7994" w:rsidR="00100AF0" w:rsidRPr="00FD2161" w:rsidRDefault="002562AF" w:rsidP="002562AF">
      <w:pPr>
        <w:pStyle w:val="Heading1"/>
        <w:keepNext w:val="0"/>
        <w:pBdr>
          <w:top w:val="single" w:sz="12" w:space="1" w:color="5B9BD5"/>
          <w:bottom w:val="single" w:sz="12" w:space="1" w:color="5B9BD5"/>
        </w:pBdr>
        <w:shd w:val="clear" w:color="auto" w:fill="DEEAF6"/>
        <w:tabs>
          <w:tab w:val="left" w:pos="284"/>
        </w:tabs>
        <w:ind w:right="-1"/>
        <w:jc w:val="center"/>
        <w:rPr>
          <w:rFonts w:ascii="Arial" w:hAnsi="Arial" w:cs="Arial"/>
          <w:color w:val="5B9BD5"/>
          <w:sz w:val="44"/>
          <w:szCs w:val="44"/>
        </w:rPr>
      </w:pPr>
      <w:bookmarkStart w:id="672" w:name="_Toc59175553"/>
      <w:bookmarkStart w:id="673" w:name="_Toc87536274"/>
      <w:bookmarkStart w:id="674" w:name="_Toc89298176"/>
      <w:bookmarkStart w:id="675" w:name="_Toc93910832"/>
      <w:r w:rsidRPr="00FD2161">
        <w:rPr>
          <w:rFonts w:ascii="Arial" w:hAnsi="Arial" w:cs="Arial"/>
          <w:color w:val="5B9BD5"/>
          <w:sz w:val="44"/>
          <w:szCs w:val="44"/>
        </w:rPr>
        <w:t xml:space="preserve">ANNEXE </w:t>
      </w:r>
      <w:r w:rsidRPr="00FD2161">
        <w:rPr>
          <w:rFonts w:ascii="Arial" w:hAnsi="Arial" w:cs="Arial"/>
          <w:b w:val="0"/>
          <w:caps w:val="0"/>
          <w:color w:val="5B9BD5"/>
          <w:sz w:val="44"/>
          <w:szCs w:val="44"/>
        </w:rPr>
        <w:fldChar w:fldCharType="begin"/>
      </w:r>
      <w:r w:rsidRPr="00FD2161">
        <w:rPr>
          <w:rFonts w:ascii="Arial" w:hAnsi="Arial" w:cs="Arial"/>
          <w:color w:val="5B9BD5"/>
          <w:sz w:val="44"/>
          <w:szCs w:val="44"/>
        </w:rPr>
        <w:instrText xml:space="preserve"> SEQ Annexe \* ARABIC </w:instrText>
      </w:r>
      <w:r w:rsidRPr="00FD2161">
        <w:rPr>
          <w:rFonts w:ascii="Arial" w:hAnsi="Arial" w:cs="Arial"/>
          <w:b w:val="0"/>
          <w:caps w:val="0"/>
          <w:color w:val="5B9BD5"/>
          <w:sz w:val="44"/>
          <w:szCs w:val="44"/>
        </w:rPr>
        <w:fldChar w:fldCharType="separate"/>
      </w:r>
      <w:r w:rsidR="00225715">
        <w:rPr>
          <w:rFonts w:ascii="Arial" w:hAnsi="Arial" w:cs="Arial"/>
          <w:noProof/>
          <w:color w:val="5B9BD5"/>
          <w:sz w:val="44"/>
          <w:szCs w:val="44"/>
        </w:rPr>
        <w:t>2</w:t>
      </w:r>
      <w:r w:rsidRPr="00FD2161">
        <w:rPr>
          <w:rFonts w:ascii="Arial" w:hAnsi="Arial" w:cs="Arial"/>
          <w:b w:val="0"/>
          <w:caps w:val="0"/>
          <w:color w:val="5B9BD5"/>
          <w:sz w:val="44"/>
          <w:szCs w:val="44"/>
        </w:rPr>
        <w:fldChar w:fldCharType="end"/>
      </w:r>
      <w:r w:rsidRPr="00FD2161">
        <w:rPr>
          <w:rFonts w:ascii="Arial" w:hAnsi="Arial" w:cs="Arial"/>
          <w:color w:val="5B9BD5"/>
          <w:sz w:val="44"/>
          <w:szCs w:val="44"/>
        </w:rPr>
        <w:t xml:space="preserve"> : </w:t>
      </w:r>
      <w:bookmarkStart w:id="676" w:name="_gjdgxs" w:colFirst="0" w:colLast="0"/>
      <w:bookmarkStart w:id="677" w:name="_Toc490788383"/>
      <w:bookmarkStart w:id="678" w:name="_Toc521407873"/>
      <w:bookmarkStart w:id="679" w:name="_Toc5123876"/>
      <w:bookmarkStart w:id="680" w:name="_Toc39241153"/>
      <w:bookmarkEnd w:id="676"/>
      <w:r w:rsidR="00100AF0" w:rsidRPr="00FD2161">
        <w:rPr>
          <w:rFonts w:ascii="Arial" w:hAnsi="Arial" w:cs="Arial"/>
          <w:color w:val="5B9BD5"/>
          <w:sz w:val="44"/>
          <w:szCs w:val="44"/>
        </w:rPr>
        <w:t xml:space="preserve">Modèle </w:t>
      </w:r>
      <w:r w:rsidR="006F0A54" w:rsidRPr="00FD2161">
        <w:rPr>
          <w:rFonts w:ascii="Arial" w:hAnsi="Arial" w:cs="Arial"/>
          <w:color w:val="5B9BD5"/>
          <w:sz w:val="44"/>
          <w:szCs w:val="44"/>
        </w:rPr>
        <w:t xml:space="preserve">de </w:t>
      </w:r>
      <w:r w:rsidR="00100AF0" w:rsidRPr="00FD2161">
        <w:rPr>
          <w:rFonts w:ascii="Arial" w:hAnsi="Arial" w:cs="Arial"/>
          <w:color w:val="5B9BD5"/>
          <w:sz w:val="44"/>
          <w:szCs w:val="44"/>
        </w:rPr>
        <w:t>rapport de consultation</w:t>
      </w:r>
      <w:bookmarkEnd w:id="672"/>
      <w:bookmarkEnd w:id="673"/>
      <w:bookmarkEnd w:id="674"/>
      <w:bookmarkEnd w:id="675"/>
      <w:bookmarkEnd w:id="677"/>
      <w:bookmarkEnd w:id="678"/>
      <w:bookmarkEnd w:id="679"/>
      <w:bookmarkEnd w:id="680"/>
    </w:p>
    <w:p w14:paraId="1FABC25E" w14:textId="77777777" w:rsidR="00100AF0" w:rsidRPr="00FD2161" w:rsidRDefault="00100AF0" w:rsidP="00100AF0">
      <w:pPr>
        <w:spacing w:before="120" w:after="120"/>
        <w:rPr>
          <w:rFonts w:ascii="Arial" w:hAnsi="Arial" w:cs="Arial"/>
          <w:b/>
          <w:sz w:val="22"/>
          <w:szCs w:val="22"/>
        </w:rPr>
      </w:pPr>
    </w:p>
    <w:p w14:paraId="7C5C6B13" w14:textId="77777777" w:rsidR="002562AF" w:rsidRPr="00FD2161" w:rsidRDefault="002562AF">
      <w:pPr>
        <w:spacing w:after="200" w:line="276" w:lineRule="auto"/>
        <w:rPr>
          <w:rFonts w:ascii="Arial" w:hAnsi="Arial" w:cs="Arial"/>
          <w:b/>
          <w:sz w:val="22"/>
          <w:szCs w:val="22"/>
        </w:rPr>
      </w:pPr>
      <w:r w:rsidRPr="00FD2161">
        <w:rPr>
          <w:rFonts w:ascii="Arial" w:hAnsi="Arial" w:cs="Arial"/>
          <w:b/>
          <w:sz w:val="22"/>
          <w:szCs w:val="22"/>
        </w:rPr>
        <w:br w:type="page"/>
      </w:r>
    </w:p>
    <w:p w14:paraId="1B4C60EC" w14:textId="10ADF353" w:rsidR="00100AF0" w:rsidRPr="00FD2161" w:rsidRDefault="00100AF0" w:rsidP="00100AF0">
      <w:pPr>
        <w:jc w:val="center"/>
        <w:rPr>
          <w:rFonts w:ascii="Arial" w:hAnsi="Arial" w:cs="Arial"/>
          <w:b/>
          <w:sz w:val="22"/>
          <w:szCs w:val="22"/>
        </w:rPr>
      </w:pPr>
      <w:r w:rsidRPr="00FD2161">
        <w:rPr>
          <w:rFonts w:ascii="Arial" w:hAnsi="Arial" w:cs="Arial"/>
          <w:b/>
          <w:sz w:val="22"/>
          <w:szCs w:val="22"/>
        </w:rPr>
        <w:lastRenderedPageBreak/>
        <w:t>RAPPORT DE CONSULTATION</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4"/>
        <w:gridCol w:w="3019"/>
        <w:gridCol w:w="4039"/>
      </w:tblGrid>
      <w:tr w:rsidR="00100AF0" w:rsidRPr="00FD2161" w14:paraId="39EE0D02" w14:textId="77777777" w:rsidTr="00100AF0">
        <w:tc>
          <w:tcPr>
            <w:tcW w:w="2264" w:type="dxa"/>
          </w:tcPr>
          <w:p w14:paraId="1234E291" w14:textId="1A3F2607" w:rsidR="00100AF0" w:rsidRPr="00FD2161" w:rsidRDefault="00100AF0" w:rsidP="00100AF0">
            <w:pPr>
              <w:rPr>
                <w:rFonts w:ascii="Arial" w:hAnsi="Arial" w:cs="Arial"/>
                <w:b/>
                <w:sz w:val="22"/>
                <w:szCs w:val="22"/>
              </w:rPr>
            </w:pPr>
            <w:r w:rsidRPr="00FD2161">
              <w:rPr>
                <w:rFonts w:ascii="Arial" w:hAnsi="Arial" w:cs="Arial"/>
                <w:b/>
                <w:sz w:val="22"/>
                <w:szCs w:val="22"/>
              </w:rPr>
              <w:t>Date de la Consultation</w:t>
            </w:r>
            <w:r w:rsidR="006F0A54" w:rsidRPr="00FD2161">
              <w:rPr>
                <w:rFonts w:ascii="Arial" w:hAnsi="Arial" w:cs="Arial"/>
                <w:b/>
                <w:sz w:val="22"/>
                <w:szCs w:val="22"/>
              </w:rPr>
              <w:t xml:space="preserve"> </w:t>
            </w:r>
            <w:r w:rsidRPr="00FD2161">
              <w:rPr>
                <w:rFonts w:ascii="Arial" w:hAnsi="Arial" w:cs="Arial"/>
                <w:b/>
                <w:sz w:val="22"/>
                <w:szCs w:val="22"/>
              </w:rPr>
              <w:t>:</w:t>
            </w:r>
          </w:p>
          <w:p w14:paraId="5C2F103B" w14:textId="0027CECB" w:rsidR="0094517D" w:rsidRPr="00FD2161" w:rsidRDefault="0094517D" w:rsidP="00100AF0">
            <w:pPr>
              <w:rPr>
                <w:rFonts w:ascii="Arial" w:hAnsi="Arial" w:cs="Arial"/>
                <w:b/>
                <w:sz w:val="10"/>
                <w:szCs w:val="10"/>
              </w:rPr>
            </w:pPr>
          </w:p>
        </w:tc>
        <w:tc>
          <w:tcPr>
            <w:tcW w:w="7058" w:type="dxa"/>
            <w:gridSpan w:val="2"/>
          </w:tcPr>
          <w:p w14:paraId="148E80C0" w14:textId="77777777" w:rsidR="00100AF0" w:rsidRPr="00FD2161" w:rsidRDefault="00100AF0" w:rsidP="00100AF0">
            <w:pPr>
              <w:rPr>
                <w:rFonts w:ascii="Arial" w:hAnsi="Arial" w:cs="Arial"/>
                <w:sz w:val="22"/>
                <w:szCs w:val="22"/>
              </w:rPr>
            </w:pPr>
          </w:p>
        </w:tc>
      </w:tr>
      <w:tr w:rsidR="00100AF0" w:rsidRPr="00FD2161" w14:paraId="6C091F56" w14:textId="77777777" w:rsidTr="00100AF0">
        <w:tc>
          <w:tcPr>
            <w:tcW w:w="2264" w:type="dxa"/>
          </w:tcPr>
          <w:p w14:paraId="0EA6C6E4" w14:textId="03A28867" w:rsidR="00100AF0" w:rsidRPr="00FD2161" w:rsidRDefault="00100AF0" w:rsidP="00100AF0">
            <w:pPr>
              <w:rPr>
                <w:rFonts w:ascii="Arial" w:hAnsi="Arial" w:cs="Arial"/>
                <w:b/>
                <w:sz w:val="22"/>
                <w:szCs w:val="22"/>
              </w:rPr>
            </w:pPr>
            <w:r w:rsidRPr="00FD2161">
              <w:rPr>
                <w:rFonts w:ascii="Arial" w:hAnsi="Arial" w:cs="Arial"/>
                <w:b/>
                <w:sz w:val="22"/>
                <w:szCs w:val="22"/>
              </w:rPr>
              <w:t>Lieu de la Consultation</w:t>
            </w:r>
            <w:r w:rsidR="006F0A54" w:rsidRPr="00FD2161">
              <w:rPr>
                <w:rFonts w:ascii="Arial" w:hAnsi="Arial" w:cs="Arial"/>
                <w:b/>
                <w:sz w:val="22"/>
                <w:szCs w:val="22"/>
              </w:rPr>
              <w:t xml:space="preserve"> </w:t>
            </w:r>
            <w:r w:rsidRPr="00FD2161">
              <w:rPr>
                <w:rFonts w:ascii="Arial" w:hAnsi="Arial" w:cs="Arial"/>
                <w:b/>
                <w:sz w:val="22"/>
                <w:szCs w:val="22"/>
              </w:rPr>
              <w:t>:</w:t>
            </w:r>
          </w:p>
          <w:p w14:paraId="7C75D599" w14:textId="27B2BA6E" w:rsidR="0094517D" w:rsidRPr="00FD2161" w:rsidRDefault="0094517D" w:rsidP="00100AF0">
            <w:pPr>
              <w:rPr>
                <w:rFonts w:ascii="Arial" w:hAnsi="Arial" w:cs="Arial"/>
                <w:b/>
                <w:sz w:val="10"/>
                <w:szCs w:val="10"/>
              </w:rPr>
            </w:pPr>
          </w:p>
        </w:tc>
        <w:tc>
          <w:tcPr>
            <w:tcW w:w="7058" w:type="dxa"/>
            <w:gridSpan w:val="2"/>
          </w:tcPr>
          <w:p w14:paraId="4F90408C" w14:textId="77777777" w:rsidR="00100AF0" w:rsidRPr="00FD2161" w:rsidRDefault="00100AF0" w:rsidP="00100AF0">
            <w:pPr>
              <w:rPr>
                <w:rFonts w:ascii="Arial" w:hAnsi="Arial" w:cs="Arial"/>
                <w:sz w:val="22"/>
                <w:szCs w:val="22"/>
              </w:rPr>
            </w:pPr>
          </w:p>
        </w:tc>
      </w:tr>
      <w:tr w:rsidR="00100AF0" w:rsidRPr="00FD2161" w14:paraId="5263F7E3" w14:textId="77777777" w:rsidTr="00100AF0">
        <w:tc>
          <w:tcPr>
            <w:tcW w:w="2264" w:type="dxa"/>
          </w:tcPr>
          <w:p w14:paraId="35041656" w14:textId="77777777" w:rsidR="00100AF0" w:rsidRPr="00FD2161" w:rsidRDefault="00100AF0" w:rsidP="00100AF0">
            <w:pPr>
              <w:rPr>
                <w:rFonts w:ascii="Arial" w:hAnsi="Arial" w:cs="Arial"/>
                <w:b/>
                <w:sz w:val="22"/>
                <w:szCs w:val="22"/>
              </w:rPr>
            </w:pPr>
            <w:r w:rsidRPr="00FD2161">
              <w:rPr>
                <w:rFonts w:ascii="Arial" w:hAnsi="Arial" w:cs="Arial"/>
                <w:b/>
                <w:sz w:val="22"/>
                <w:szCs w:val="22"/>
                <w:u w:val="single"/>
              </w:rPr>
              <w:t>Objet de la consultation :</w:t>
            </w:r>
          </w:p>
        </w:tc>
        <w:tc>
          <w:tcPr>
            <w:tcW w:w="7058" w:type="dxa"/>
            <w:gridSpan w:val="2"/>
          </w:tcPr>
          <w:p w14:paraId="78D9B0E3" w14:textId="77777777" w:rsidR="00100AF0" w:rsidRPr="00FD2161" w:rsidRDefault="00100AF0" w:rsidP="00100AF0">
            <w:pPr>
              <w:rPr>
                <w:rFonts w:ascii="Arial" w:hAnsi="Arial" w:cs="Arial"/>
                <w:sz w:val="22"/>
                <w:szCs w:val="22"/>
              </w:rPr>
            </w:pPr>
          </w:p>
        </w:tc>
      </w:tr>
      <w:tr w:rsidR="00100AF0" w:rsidRPr="00FD2161" w14:paraId="31DCA894" w14:textId="77777777" w:rsidTr="00100AF0">
        <w:tc>
          <w:tcPr>
            <w:tcW w:w="2264" w:type="dxa"/>
            <w:vMerge w:val="restart"/>
            <w:vAlign w:val="center"/>
          </w:tcPr>
          <w:p w14:paraId="6029B061" w14:textId="77777777" w:rsidR="00100AF0" w:rsidRPr="00FD2161" w:rsidRDefault="00100AF0" w:rsidP="00100AF0">
            <w:pPr>
              <w:rPr>
                <w:rFonts w:ascii="Arial" w:hAnsi="Arial" w:cs="Arial"/>
                <w:b/>
                <w:sz w:val="22"/>
                <w:szCs w:val="22"/>
              </w:rPr>
            </w:pPr>
            <w:r w:rsidRPr="00FD2161">
              <w:rPr>
                <w:rFonts w:ascii="Arial" w:hAnsi="Arial" w:cs="Arial"/>
                <w:b/>
                <w:sz w:val="22"/>
                <w:szCs w:val="22"/>
              </w:rPr>
              <w:t>Parties prenantes consultées</w:t>
            </w:r>
          </w:p>
        </w:tc>
        <w:tc>
          <w:tcPr>
            <w:tcW w:w="3019" w:type="dxa"/>
          </w:tcPr>
          <w:p w14:paraId="3A606F2D" w14:textId="77777777" w:rsidR="00100AF0" w:rsidRPr="00FD2161" w:rsidRDefault="00100AF0" w:rsidP="00100AF0">
            <w:pPr>
              <w:jc w:val="center"/>
              <w:rPr>
                <w:rFonts w:ascii="Arial" w:hAnsi="Arial" w:cs="Arial"/>
                <w:b/>
                <w:i/>
                <w:sz w:val="22"/>
                <w:szCs w:val="22"/>
              </w:rPr>
            </w:pPr>
            <w:r w:rsidRPr="00FD2161">
              <w:rPr>
                <w:rFonts w:ascii="Arial" w:hAnsi="Arial" w:cs="Arial"/>
                <w:b/>
                <w:i/>
                <w:sz w:val="22"/>
                <w:szCs w:val="22"/>
              </w:rPr>
              <w:t>Organisation</w:t>
            </w:r>
          </w:p>
        </w:tc>
        <w:tc>
          <w:tcPr>
            <w:tcW w:w="4039" w:type="dxa"/>
          </w:tcPr>
          <w:p w14:paraId="2095E771" w14:textId="77777777" w:rsidR="00100AF0" w:rsidRPr="00FD2161" w:rsidRDefault="00100AF0" w:rsidP="00100AF0">
            <w:pPr>
              <w:jc w:val="center"/>
              <w:rPr>
                <w:rFonts w:ascii="Arial" w:hAnsi="Arial" w:cs="Arial"/>
                <w:b/>
                <w:i/>
                <w:sz w:val="22"/>
                <w:szCs w:val="22"/>
              </w:rPr>
            </w:pPr>
            <w:r w:rsidRPr="00FD2161">
              <w:rPr>
                <w:rFonts w:ascii="Arial" w:hAnsi="Arial" w:cs="Arial"/>
                <w:b/>
                <w:i/>
                <w:sz w:val="22"/>
                <w:szCs w:val="22"/>
              </w:rPr>
              <w:t>Nom et fonction</w:t>
            </w:r>
          </w:p>
        </w:tc>
      </w:tr>
      <w:tr w:rsidR="00100AF0" w:rsidRPr="00FD2161" w14:paraId="078A9EDD" w14:textId="77777777" w:rsidTr="00100AF0">
        <w:tc>
          <w:tcPr>
            <w:tcW w:w="2264" w:type="dxa"/>
            <w:vMerge/>
          </w:tcPr>
          <w:p w14:paraId="793BF706" w14:textId="77777777" w:rsidR="00100AF0" w:rsidRPr="00FD2161" w:rsidRDefault="00100AF0" w:rsidP="00100AF0">
            <w:pPr>
              <w:rPr>
                <w:rFonts w:ascii="Arial" w:hAnsi="Arial" w:cs="Arial"/>
                <w:b/>
                <w:sz w:val="22"/>
                <w:szCs w:val="22"/>
              </w:rPr>
            </w:pPr>
          </w:p>
        </w:tc>
        <w:tc>
          <w:tcPr>
            <w:tcW w:w="3019" w:type="dxa"/>
          </w:tcPr>
          <w:p w14:paraId="0C80A967" w14:textId="77777777" w:rsidR="00100AF0" w:rsidRPr="00FD2161" w:rsidRDefault="00100AF0" w:rsidP="00DD3DF2">
            <w:pPr>
              <w:pStyle w:val="ListParagraph"/>
              <w:numPr>
                <w:ilvl w:val="0"/>
                <w:numId w:val="16"/>
              </w:numPr>
              <w:spacing w:after="200" w:line="276" w:lineRule="auto"/>
              <w:rPr>
                <w:rFonts w:ascii="Arial" w:hAnsi="Arial" w:cs="Arial"/>
                <w:sz w:val="22"/>
                <w:szCs w:val="22"/>
              </w:rPr>
            </w:pPr>
          </w:p>
        </w:tc>
        <w:tc>
          <w:tcPr>
            <w:tcW w:w="4039" w:type="dxa"/>
          </w:tcPr>
          <w:p w14:paraId="3EEF9096" w14:textId="77777777" w:rsidR="00100AF0" w:rsidRPr="00FD2161" w:rsidRDefault="00100AF0" w:rsidP="00100AF0">
            <w:pPr>
              <w:rPr>
                <w:rFonts w:ascii="Arial" w:hAnsi="Arial" w:cs="Arial"/>
                <w:sz w:val="22"/>
                <w:szCs w:val="22"/>
              </w:rPr>
            </w:pPr>
          </w:p>
        </w:tc>
      </w:tr>
      <w:tr w:rsidR="00100AF0" w:rsidRPr="00FD2161" w14:paraId="59E5413B" w14:textId="77777777" w:rsidTr="00100AF0">
        <w:tc>
          <w:tcPr>
            <w:tcW w:w="2264" w:type="dxa"/>
            <w:vMerge/>
          </w:tcPr>
          <w:p w14:paraId="6BFD4BFD" w14:textId="77777777" w:rsidR="00100AF0" w:rsidRPr="00FD2161" w:rsidRDefault="00100AF0" w:rsidP="00100AF0">
            <w:pPr>
              <w:rPr>
                <w:rFonts w:ascii="Arial" w:hAnsi="Arial" w:cs="Arial"/>
                <w:b/>
                <w:sz w:val="22"/>
                <w:szCs w:val="22"/>
              </w:rPr>
            </w:pPr>
          </w:p>
        </w:tc>
        <w:tc>
          <w:tcPr>
            <w:tcW w:w="3019" w:type="dxa"/>
          </w:tcPr>
          <w:p w14:paraId="6F592297" w14:textId="77777777" w:rsidR="00100AF0" w:rsidRPr="00FD2161" w:rsidRDefault="00100AF0" w:rsidP="00DD3DF2">
            <w:pPr>
              <w:pStyle w:val="ListParagraph"/>
              <w:numPr>
                <w:ilvl w:val="0"/>
                <w:numId w:val="16"/>
              </w:numPr>
              <w:spacing w:after="200" w:line="276" w:lineRule="auto"/>
              <w:rPr>
                <w:rFonts w:ascii="Arial" w:hAnsi="Arial" w:cs="Arial"/>
                <w:sz w:val="22"/>
                <w:szCs w:val="22"/>
              </w:rPr>
            </w:pPr>
          </w:p>
        </w:tc>
        <w:tc>
          <w:tcPr>
            <w:tcW w:w="4039" w:type="dxa"/>
          </w:tcPr>
          <w:p w14:paraId="4990FA75" w14:textId="77777777" w:rsidR="00100AF0" w:rsidRPr="00FD2161" w:rsidRDefault="00100AF0" w:rsidP="00100AF0">
            <w:pPr>
              <w:rPr>
                <w:rFonts w:ascii="Arial" w:hAnsi="Arial" w:cs="Arial"/>
                <w:sz w:val="22"/>
                <w:szCs w:val="22"/>
              </w:rPr>
            </w:pPr>
          </w:p>
        </w:tc>
      </w:tr>
      <w:tr w:rsidR="00100AF0" w:rsidRPr="00FD2161" w14:paraId="27942603" w14:textId="77777777" w:rsidTr="00100AF0">
        <w:tc>
          <w:tcPr>
            <w:tcW w:w="2264" w:type="dxa"/>
            <w:vMerge/>
          </w:tcPr>
          <w:p w14:paraId="4B044F65" w14:textId="77777777" w:rsidR="00100AF0" w:rsidRPr="00FD2161" w:rsidRDefault="00100AF0" w:rsidP="00100AF0">
            <w:pPr>
              <w:rPr>
                <w:rFonts w:ascii="Arial" w:hAnsi="Arial" w:cs="Arial"/>
                <w:b/>
                <w:sz w:val="22"/>
                <w:szCs w:val="22"/>
              </w:rPr>
            </w:pPr>
          </w:p>
        </w:tc>
        <w:tc>
          <w:tcPr>
            <w:tcW w:w="3019" w:type="dxa"/>
          </w:tcPr>
          <w:p w14:paraId="7F66C328" w14:textId="77777777" w:rsidR="00100AF0" w:rsidRPr="00FD2161" w:rsidRDefault="00100AF0" w:rsidP="00DD3DF2">
            <w:pPr>
              <w:pStyle w:val="ListParagraph"/>
              <w:numPr>
                <w:ilvl w:val="0"/>
                <w:numId w:val="16"/>
              </w:numPr>
              <w:spacing w:after="200" w:line="276" w:lineRule="auto"/>
              <w:rPr>
                <w:rFonts w:ascii="Arial" w:hAnsi="Arial" w:cs="Arial"/>
                <w:sz w:val="22"/>
                <w:szCs w:val="22"/>
              </w:rPr>
            </w:pPr>
          </w:p>
        </w:tc>
        <w:tc>
          <w:tcPr>
            <w:tcW w:w="4039" w:type="dxa"/>
          </w:tcPr>
          <w:p w14:paraId="2459E432" w14:textId="77777777" w:rsidR="00100AF0" w:rsidRPr="00FD2161" w:rsidRDefault="00100AF0" w:rsidP="00100AF0">
            <w:pPr>
              <w:rPr>
                <w:rFonts w:ascii="Arial" w:hAnsi="Arial" w:cs="Arial"/>
                <w:sz w:val="22"/>
                <w:szCs w:val="22"/>
              </w:rPr>
            </w:pPr>
          </w:p>
        </w:tc>
      </w:tr>
      <w:tr w:rsidR="00100AF0" w:rsidRPr="00FD2161" w14:paraId="146034DE" w14:textId="77777777" w:rsidTr="00100AF0">
        <w:tc>
          <w:tcPr>
            <w:tcW w:w="2264" w:type="dxa"/>
            <w:vMerge/>
          </w:tcPr>
          <w:p w14:paraId="7982FE61" w14:textId="77777777" w:rsidR="00100AF0" w:rsidRPr="00FD2161" w:rsidRDefault="00100AF0" w:rsidP="00100AF0">
            <w:pPr>
              <w:rPr>
                <w:rFonts w:ascii="Arial" w:hAnsi="Arial" w:cs="Arial"/>
                <w:b/>
                <w:sz w:val="22"/>
                <w:szCs w:val="22"/>
              </w:rPr>
            </w:pPr>
          </w:p>
        </w:tc>
        <w:tc>
          <w:tcPr>
            <w:tcW w:w="3019" w:type="dxa"/>
          </w:tcPr>
          <w:p w14:paraId="3165BF68" w14:textId="77777777" w:rsidR="00100AF0" w:rsidRPr="00FD2161" w:rsidRDefault="00100AF0" w:rsidP="00DD3DF2">
            <w:pPr>
              <w:pStyle w:val="ListParagraph"/>
              <w:numPr>
                <w:ilvl w:val="0"/>
                <w:numId w:val="16"/>
              </w:numPr>
              <w:spacing w:after="200" w:line="276" w:lineRule="auto"/>
              <w:rPr>
                <w:rFonts w:ascii="Arial" w:hAnsi="Arial" w:cs="Arial"/>
                <w:sz w:val="22"/>
                <w:szCs w:val="22"/>
              </w:rPr>
            </w:pPr>
          </w:p>
        </w:tc>
        <w:tc>
          <w:tcPr>
            <w:tcW w:w="4039" w:type="dxa"/>
          </w:tcPr>
          <w:p w14:paraId="276CCF7A" w14:textId="77777777" w:rsidR="00100AF0" w:rsidRPr="00FD2161" w:rsidRDefault="00100AF0" w:rsidP="00100AF0">
            <w:pPr>
              <w:rPr>
                <w:rFonts w:ascii="Arial" w:hAnsi="Arial" w:cs="Arial"/>
                <w:sz w:val="22"/>
                <w:szCs w:val="22"/>
              </w:rPr>
            </w:pPr>
          </w:p>
        </w:tc>
      </w:tr>
      <w:tr w:rsidR="00100AF0" w:rsidRPr="00FD2161" w14:paraId="6E12BC21" w14:textId="77777777" w:rsidTr="00100AF0">
        <w:tc>
          <w:tcPr>
            <w:tcW w:w="2264" w:type="dxa"/>
            <w:vMerge/>
          </w:tcPr>
          <w:p w14:paraId="49D8EF4E" w14:textId="77777777" w:rsidR="00100AF0" w:rsidRPr="00FD2161" w:rsidRDefault="00100AF0" w:rsidP="00100AF0">
            <w:pPr>
              <w:rPr>
                <w:rFonts w:ascii="Arial" w:hAnsi="Arial" w:cs="Arial"/>
                <w:b/>
                <w:sz w:val="22"/>
                <w:szCs w:val="22"/>
              </w:rPr>
            </w:pPr>
          </w:p>
        </w:tc>
        <w:tc>
          <w:tcPr>
            <w:tcW w:w="3019" w:type="dxa"/>
          </w:tcPr>
          <w:p w14:paraId="22616831" w14:textId="77777777" w:rsidR="00100AF0" w:rsidRPr="00FD2161" w:rsidRDefault="00100AF0" w:rsidP="00DD3DF2">
            <w:pPr>
              <w:pStyle w:val="ListParagraph"/>
              <w:numPr>
                <w:ilvl w:val="0"/>
                <w:numId w:val="16"/>
              </w:numPr>
              <w:spacing w:after="200" w:line="276" w:lineRule="auto"/>
              <w:rPr>
                <w:rFonts w:ascii="Arial" w:hAnsi="Arial" w:cs="Arial"/>
                <w:sz w:val="22"/>
                <w:szCs w:val="22"/>
              </w:rPr>
            </w:pPr>
          </w:p>
        </w:tc>
        <w:tc>
          <w:tcPr>
            <w:tcW w:w="4039" w:type="dxa"/>
          </w:tcPr>
          <w:p w14:paraId="0DE6E603" w14:textId="77777777" w:rsidR="00100AF0" w:rsidRPr="00FD2161" w:rsidRDefault="00100AF0" w:rsidP="00100AF0">
            <w:pPr>
              <w:rPr>
                <w:rFonts w:ascii="Arial" w:hAnsi="Arial" w:cs="Arial"/>
                <w:sz w:val="22"/>
                <w:szCs w:val="22"/>
              </w:rPr>
            </w:pPr>
          </w:p>
        </w:tc>
      </w:tr>
      <w:tr w:rsidR="00100AF0" w:rsidRPr="00FD2161" w14:paraId="029B723D" w14:textId="77777777" w:rsidTr="00100AF0">
        <w:tc>
          <w:tcPr>
            <w:tcW w:w="2264" w:type="dxa"/>
            <w:vMerge/>
          </w:tcPr>
          <w:p w14:paraId="5FC84349" w14:textId="77777777" w:rsidR="00100AF0" w:rsidRPr="00FD2161" w:rsidRDefault="00100AF0" w:rsidP="00100AF0">
            <w:pPr>
              <w:rPr>
                <w:rFonts w:ascii="Arial" w:hAnsi="Arial" w:cs="Arial"/>
                <w:b/>
                <w:sz w:val="22"/>
                <w:szCs w:val="22"/>
              </w:rPr>
            </w:pPr>
          </w:p>
        </w:tc>
        <w:tc>
          <w:tcPr>
            <w:tcW w:w="3019" w:type="dxa"/>
          </w:tcPr>
          <w:p w14:paraId="20CA26C1" w14:textId="77777777" w:rsidR="00100AF0" w:rsidRPr="00FD2161" w:rsidRDefault="00100AF0" w:rsidP="00DD3DF2">
            <w:pPr>
              <w:pStyle w:val="ListParagraph"/>
              <w:numPr>
                <w:ilvl w:val="0"/>
                <w:numId w:val="16"/>
              </w:numPr>
              <w:spacing w:after="200" w:line="276" w:lineRule="auto"/>
              <w:rPr>
                <w:rFonts w:ascii="Arial" w:hAnsi="Arial" w:cs="Arial"/>
                <w:sz w:val="22"/>
                <w:szCs w:val="22"/>
              </w:rPr>
            </w:pPr>
          </w:p>
        </w:tc>
        <w:tc>
          <w:tcPr>
            <w:tcW w:w="4039" w:type="dxa"/>
          </w:tcPr>
          <w:p w14:paraId="063D8EC9" w14:textId="77777777" w:rsidR="00100AF0" w:rsidRPr="00FD2161" w:rsidRDefault="00100AF0" w:rsidP="00100AF0">
            <w:pPr>
              <w:rPr>
                <w:rFonts w:ascii="Arial" w:hAnsi="Arial" w:cs="Arial"/>
                <w:sz w:val="22"/>
                <w:szCs w:val="22"/>
              </w:rPr>
            </w:pPr>
          </w:p>
        </w:tc>
      </w:tr>
      <w:tr w:rsidR="00100AF0" w:rsidRPr="00FD2161" w14:paraId="60BF8DA5" w14:textId="77777777" w:rsidTr="00100AF0">
        <w:tc>
          <w:tcPr>
            <w:tcW w:w="2264" w:type="dxa"/>
            <w:vMerge/>
          </w:tcPr>
          <w:p w14:paraId="207A5100" w14:textId="77777777" w:rsidR="00100AF0" w:rsidRPr="00FD2161" w:rsidRDefault="00100AF0" w:rsidP="00100AF0">
            <w:pPr>
              <w:rPr>
                <w:rFonts w:ascii="Arial" w:hAnsi="Arial" w:cs="Arial"/>
                <w:b/>
                <w:sz w:val="22"/>
                <w:szCs w:val="22"/>
              </w:rPr>
            </w:pPr>
          </w:p>
        </w:tc>
        <w:tc>
          <w:tcPr>
            <w:tcW w:w="3019" w:type="dxa"/>
          </w:tcPr>
          <w:p w14:paraId="0F822161" w14:textId="77777777" w:rsidR="00100AF0" w:rsidRPr="00FD2161" w:rsidRDefault="00100AF0" w:rsidP="00DD3DF2">
            <w:pPr>
              <w:pStyle w:val="ListParagraph"/>
              <w:numPr>
                <w:ilvl w:val="0"/>
                <w:numId w:val="16"/>
              </w:numPr>
              <w:spacing w:after="200" w:line="276" w:lineRule="auto"/>
              <w:rPr>
                <w:rFonts w:ascii="Arial" w:hAnsi="Arial" w:cs="Arial"/>
                <w:sz w:val="22"/>
                <w:szCs w:val="22"/>
              </w:rPr>
            </w:pPr>
          </w:p>
        </w:tc>
        <w:tc>
          <w:tcPr>
            <w:tcW w:w="4039" w:type="dxa"/>
          </w:tcPr>
          <w:p w14:paraId="0E474F72" w14:textId="77777777" w:rsidR="00100AF0" w:rsidRPr="00FD2161" w:rsidRDefault="00100AF0" w:rsidP="00100AF0">
            <w:pPr>
              <w:rPr>
                <w:rFonts w:ascii="Arial" w:hAnsi="Arial" w:cs="Arial"/>
                <w:sz w:val="22"/>
                <w:szCs w:val="22"/>
              </w:rPr>
            </w:pPr>
          </w:p>
        </w:tc>
      </w:tr>
      <w:tr w:rsidR="00100AF0" w:rsidRPr="00FD2161" w14:paraId="18E8924B" w14:textId="77777777" w:rsidTr="00100AF0">
        <w:tc>
          <w:tcPr>
            <w:tcW w:w="2264" w:type="dxa"/>
            <w:vMerge/>
          </w:tcPr>
          <w:p w14:paraId="2FA9ECDA" w14:textId="77777777" w:rsidR="00100AF0" w:rsidRPr="00FD2161" w:rsidRDefault="00100AF0" w:rsidP="00100AF0">
            <w:pPr>
              <w:rPr>
                <w:rFonts w:ascii="Arial" w:hAnsi="Arial" w:cs="Arial"/>
                <w:b/>
                <w:sz w:val="22"/>
                <w:szCs w:val="22"/>
              </w:rPr>
            </w:pPr>
          </w:p>
        </w:tc>
        <w:tc>
          <w:tcPr>
            <w:tcW w:w="3019" w:type="dxa"/>
          </w:tcPr>
          <w:p w14:paraId="24F02EFB" w14:textId="77777777" w:rsidR="00100AF0" w:rsidRPr="00FD2161" w:rsidRDefault="00100AF0" w:rsidP="00DD3DF2">
            <w:pPr>
              <w:pStyle w:val="ListParagraph"/>
              <w:numPr>
                <w:ilvl w:val="0"/>
                <w:numId w:val="16"/>
              </w:numPr>
              <w:spacing w:after="200" w:line="276" w:lineRule="auto"/>
              <w:rPr>
                <w:rFonts w:ascii="Arial" w:hAnsi="Arial" w:cs="Arial"/>
                <w:sz w:val="22"/>
                <w:szCs w:val="22"/>
              </w:rPr>
            </w:pPr>
          </w:p>
        </w:tc>
        <w:tc>
          <w:tcPr>
            <w:tcW w:w="4039" w:type="dxa"/>
          </w:tcPr>
          <w:p w14:paraId="2D47071C" w14:textId="77777777" w:rsidR="00100AF0" w:rsidRPr="00FD2161" w:rsidRDefault="00100AF0" w:rsidP="00100AF0">
            <w:pPr>
              <w:rPr>
                <w:rFonts w:ascii="Arial" w:hAnsi="Arial" w:cs="Arial"/>
                <w:sz w:val="22"/>
                <w:szCs w:val="22"/>
              </w:rPr>
            </w:pPr>
          </w:p>
        </w:tc>
      </w:tr>
      <w:tr w:rsidR="00100AF0" w:rsidRPr="00FD2161" w14:paraId="1344CCE7" w14:textId="77777777" w:rsidTr="00100AF0">
        <w:tc>
          <w:tcPr>
            <w:tcW w:w="2264" w:type="dxa"/>
            <w:vMerge/>
          </w:tcPr>
          <w:p w14:paraId="2D4107E9" w14:textId="77777777" w:rsidR="00100AF0" w:rsidRPr="00FD2161" w:rsidRDefault="00100AF0" w:rsidP="00100AF0">
            <w:pPr>
              <w:rPr>
                <w:rFonts w:ascii="Arial" w:hAnsi="Arial" w:cs="Arial"/>
                <w:b/>
                <w:sz w:val="22"/>
                <w:szCs w:val="22"/>
              </w:rPr>
            </w:pPr>
          </w:p>
        </w:tc>
        <w:tc>
          <w:tcPr>
            <w:tcW w:w="3019" w:type="dxa"/>
          </w:tcPr>
          <w:p w14:paraId="32D9461E" w14:textId="77777777" w:rsidR="00100AF0" w:rsidRPr="00FD2161" w:rsidRDefault="00100AF0" w:rsidP="00DD3DF2">
            <w:pPr>
              <w:pStyle w:val="ListParagraph"/>
              <w:numPr>
                <w:ilvl w:val="0"/>
                <w:numId w:val="16"/>
              </w:numPr>
              <w:spacing w:after="200" w:line="276" w:lineRule="auto"/>
              <w:rPr>
                <w:rFonts w:ascii="Arial" w:hAnsi="Arial" w:cs="Arial"/>
                <w:sz w:val="22"/>
                <w:szCs w:val="22"/>
              </w:rPr>
            </w:pPr>
          </w:p>
        </w:tc>
        <w:tc>
          <w:tcPr>
            <w:tcW w:w="4039" w:type="dxa"/>
          </w:tcPr>
          <w:p w14:paraId="5463C9E2" w14:textId="77777777" w:rsidR="00100AF0" w:rsidRPr="00FD2161" w:rsidRDefault="00100AF0" w:rsidP="00100AF0">
            <w:pPr>
              <w:rPr>
                <w:rFonts w:ascii="Arial" w:hAnsi="Arial" w:cs="Arial"/>
                <w:sz w:val="22"/>
                <w:szCs w:val="22"/>
              </w:rPr>
            </w:pPr>
          </w:p>
        </w:tc>
      </w:tr>
      <w:tr w:rsidR="00100AF0" w:rsidRPr="00FD2161" w14:paraId="35EAB80C" w14:textId="77777777" w:rsidTr="00100AF0">
        <w:tc>
          <w:tcPr>
            <w:tcW w:w="2264" w:type="dxa"/>
            <w:vMerge/>
          </w:tcPr>
          <w:p w14:paraId="51757FAD" w14:textId="77777777" w:rsidR="00100AF0" w:rsidRPr="00FD2161" w:rsidRDefault="00100AF0" w:rsidP="00100AF0">
            <w:pPr>
              <w:rPr>
                <w:rFonts w:ascii="Arial" w:hAnsi="Arial" w:cs="Arial"/>
                <w:b/>
                <w:sz w:val="22"/>
                <w:szCs w:val="22"/>
              </w:rPr>
            </w:pPr>
          </w:p>
        </w:tc>
        <w:tc>
          <w:tcPr>
            <w:tcW w:w="3019" w:type="dxa"/>
          </w:tcPr>
          <w:p w14:paraId="23AFEDCF" w14:textId="77777777" w:rsidR="00100AF0" w:rsidRPr="00FD2161" w:rsidRDefault="00100AF0" w:rsidP="00DD3DF2">
            <w:pPr>
              <w:pStyle w:val="ListParagraph"/>
              <w:numPr>
                <w:ilvl w:val="0"/>
                <w:numId w:val="16"/>
              </w:numPr>
              <w:spacing w:after="200" w:line="276" w:lineRule="auto"/>
              <w:rPr>
                <w:rFonts w:ascii="Arial" w:hAnsi="Arial" w:cs="Arial"/>
                <w:sz w:val="22"/>
                <w:szCs w:val="22"/>
              </w:rPr>
            </w:pPr>
          </w:p>
        </w:tc>
        <w:tc>
          <w:tcPr>
            <w:tcW w:w="4039" w:type="dxa"/>
          </w:tcPr>
          <w:p w14:paraId="2F42EF7F" w14:textId="77777777" w:rsidR="00100AF0" w:rsidRPr="00FD2161" w:rsidRDefault="00100AF0" w:rsidP="00100AF0">
            <w:pPr>
              <w:rPr>
                <w:rFonts w:ascii="Arial" w:hAnsi="Arial" w:cs="Arial"/>
                <w:sz w:val="22"/>
                <w:szCs w:val="22"/>
              </w:rPr>
            </w:pPr>
          </w:p>
        </w:tc>
      </w:tr>
      <w:tr w:rsidR="00100AF0" w:rsidRPr="00FD2161" w14:paraId="38D9CF9D" w14:textId="77777777" w:rsidTr="00100AF0">
        <w:tc>
          <w:tcPr>
            <w:tcW w:w="2264" w:type="dxa"/>
          </w:tcPr>
          <w:p w14:paraId="08A38732" w14:textId="77777777" w:rsidR="00100AF0" w:rsidRPr="00FD2161" w:rsidRDefault="00100AF0" w:rsidP="00100AF0">
            <w:pPr>
              <w:rPr>
                <w:rFonts w:ascii="Arial" w:hAnsi="Arial" w:cs="Arial"/>
                <w:b/>
                <w:sz w:val="22"/>
                <w:szCs w:val="22"/>
              </w:rPr>
            </w:pPr>
            <w:r w:rsidRPr="00FD2161">
              <w:rPr>
                <w:rFonts w:ascii="Arial" w:hAnsi="Arial" w:cs="Arial"/>
                <w:b/>
                <w:sz w:val="22"/>
                <w:szCs w:val="22"/>
              </w:rPr>
              <w:t>Points de discussion</w:t>
            </w:r>
          </w:p>
        </w:tc>
        <w:tc>
          <w:tcPr>
            <w:tcW w:w="7058" w:type="dxa"/>
            <w:gridSpan w:val="2"/>
          </w:tcPr>
          <w:p w14:paraId="04862CAF" w14:textId="77777777" w:rsidR="00100AF0" w:rsidRPr="00FD2161" w:rsidRDefault="00100AF0" w:rsidP="00DD3DF2">
            <w:pPr>
              <w:pStyle w:val="ListParagraph"/>
              <w:numPr>
                <w:ilvl w:val="0"/>
                <w:numId w:val="15"/>
              </w:numPr>
              <w:spacing w:after="200" w:line="276" w:lineRule="auto"/>
              <w:rPr>
                <w:rFonts w:ascii="Arial" w:hAnsi="Arial" w:cs="Arial"/>
                <w:sz w:val="22"/>
                <w:szCs w:val="22"/>
              </w:rPr>
            </w:pPr>
          </w:p>
          <w:p w14:paraId="2A6CECCC" w14:textId="77777777" w:rsidR="00100AF0" w:rsidRPr="00FD2161" w:rsidRDefault="00100AF0" w:rsidP="00DD3DF2">
            <w:pPr>
              <w:pStyle w:val="ListParagraph"/>
              <w:numPr>
                <w:ilvl w:val="0"/>
                <w:numId w:val="15"/>
              </w:numPr>
              <w:spacing w:after="200" w:line="276" w:lineRule="auto"/>
              <w:rPr>
                <w:rFonts w:ascii="Arial" w:hAnsi="Arial" w:cs="Arial"/>
                <w:sz w:val="22"/>
                <w:szCs w:val="22"/>
              </w:rPr>
            </w:pPr>
          </w:p>
          <w:p w14:paraId="2FC522EE" w14:textId="77777777" w:rsidR="00100AF0" w:rsidRPr="00FD2161" w:rsidRDefault="00100AF0" w:rsidP="00DD3DF2">
            <w:pPr>
              <w:pStyle w:val="ListParagraph"/>
              <w:numPr>
                <w:ilvl w:val="0"/>
                <w:numId w:val="15"/>
              </w:numPr>
              <w:spacing w:after="200" w:line="276" w:lineRule="auto"/>
              <w:rPr>
                <w:rFonts w:ascii="Arial" w:hAnsi="Arial" w:cs="Arial"/>
                <w:sz w:val="22"/>
                <w:szCs w:val="22"/>
              </w:rPr>
            </w:pPr>
          </w:p>
        </w:tc>
      </w:tr>
      <w:tr w:rsidR="00100AF0" w:rsidRPr="00FD2161" w14:paraId="479EE23D" w14:textId="77777777" w:rsidTr="00100AF0">
        <w:tc>
          <w:tcPr>
            <w:tcW w:w="2264" w:type="dxa"/>
          </w:tcPr>
          <w:p w14:paraId="16FE9AFF" w14:textId="77777777" w:rsidR="00100AF0" w:rsidRPr="00FD2161" w:rsidRDefault="00100AF0" w:rsidP="00100AF0">
            <w:pPr>
              <w:rPr>
                <w:rFonts w:ascii="Arial" w:hAnsi="Arial" w:cs="Arial"/>
                <w:b/>
                <w:sz w:val="22"/>
                <w:szCs w:val="22"/>
              </w:rPr>
            </w:pPr>
            <w:r w:rsidRPr="00FD2161">
              <w:rPr>
                <w:rFonts w:ascii="Arial" w:hAnsi="Arial" w:cs="Arial"/>
                <w:b/>
                <w:sz w:val="22"/>
                <w:szCs w:val="22"/>
              </w:rPr>
              <w:t>Recommandations</w:t>
            </w:r>
          </w:p>
        </w:tc>
        <w:tc>
          <w:tcPr>
            <w:tcW w:w="7058" w:type="dxa"/>
            <w:gridSpan w:val="2"/>
          </w:tcPr>
          <w:p w14:paraId="408CDDC3" w14:textId="77777777" w:rsidR="00100AF0" w:rsidRPr="00FD2161" w:rsidRDefault="00100AF0" w:rsidP="00100AF0">
            <w:pPr>
              <w:rPr>
                <w:rFonts w:ascii="Arial" w:hAnsi="Arial" w:cs="Arial"/>
                <w:sz w:val="22"/>
                <w:szCs w:val="22"/>
              </w:rPr>
            </w:pPr>
          </w:p>
          <w:p w14:paraId="7724535C" w14:textId="77777777" w:rsidR="00100AF0" w:rsidRPr="00FD2161" w:rsidRDefault="00100AF0" w:rsidP="00100AF0">
            <w:pPr>
              <w:rPr>
                <w:rFonts w:ascii="Arial" w:hAnsi="Arial" w:cs="Arial"/>
                <w:sz w:val="22"/>
                <w:szCs w:val="22"/>
              </w:rPr>
            </w:pPr>
          </w:p>
        </w:tc>
      </w:tr>
    </w:tbl>
    <w:p w14:paraId="355A14B4" w14:textId="77777777" w:rsidR="00100AF0" w:rsidRPr="00FD2161" w:rsidRDefault="00100AF0" w:rsidP="00100AF0">
      <w:pPr>
        <w:rPr>
          <w:rFonts w:ascii="Arial" w:hAnsi="Arial" w:cs="Arial"/>
          <w:sz w:val="22"/>
          <w:szCs w:val="22"/>
        </w:rPr>
      </w:pPr>
      <w:r w:rsidRPr="00FD2161">
        <w:rPr>
          <w:rFonts w:ascii="Arial" w:hAnsi="Arial" w:cs="Arial"/>
          <w:sz w:val="22"/>
          <w:szCs w:val="22"/>
        </w:rPr>
        <w:t>NB : Joindre Photos de la consultation et feuille de présence</w:t>
      </w:r>
    </w:p>
    <w:p w14:paraId="5BD90F5C" w14:textId="77777777" w:rsidR="00100AF0" w:rsidRPr="00FD2161" w:rsidRDefault="00100AF0" w:rsidP="00100AF0">
      <w:pPr>
        <w:rPr>
          <w:rFonts w:ascii="Arial" w:hAnsi="Arial" w:cs="Arial"/>
          <w:sz w:val="22"/>
          <w:szCs w:val="22"/>
        </w:rPr>
      </w:pPr>
    </w:p>
    <w:p w14:paraId="312F31B0" w14:textId="77777777" w:rsidR="00100AF0" w:rsidRPr="00FD2161" w:rsidRDefault="00100AF0" w:rsidP="00100AF0">
      <w:pPr>
        <w:rPr>
          <w:rFonts w:ascii="Arial" w:hAnsi="Arial" w:cs="Arial"/>
          <w:sz w:val="22"/>
          <w:szCs w:val="22"/>
        </w:rPr>
      </w:pPr>
    </w:p>
    <w:p w14:paraId="2C1E0C2D" w14:textId="2C0E03EE" w:rsidR="002562AF" w:rsidRPr="00FD2161" w:rsidRDefault="00100AF0" w:rsidP="002562AF">
      <w:pPr>
        <w:spacing w:after="200" w:line="276" w:lineRule="auto"/>
        <w:rPr>
          <w:rFonts w:ascii="Arial" w:hAnsi="Arial" w:cs="Arial"/>
          <w:b/>
          <w:color w:val="0070C0"/>
          <w:sz w:val="22"/>
          <w:szCs w:val="22"/>
        </w:rPr>
      </w:pPr>
      <w:bookmarkStart w:id="681" w:name="_Toc490788384"/>
      <w:r w:rsidRPr="00FD2161">
        <w:rPr>
          <w:rFonts w:ascii="Arial" w:hAnsi="Arial" w:cs="Arial"/>
          <w:b/>
          <w:color w:val="0070C0"/>
          <w:sz w:val="22"/>
          <w:szCs w:val="22"/>
        </w:rPr>
        <w:br w:type="page"/>
      </w:r>
    </w:p>
    <w:p w14:paraId="30B98BB7" w14:textId="5931C58B" w:rsidR="002562AF" w:rsidRPr="00FD2161" w:rsidRDefault="002562AF" w:rsidP="002562AF">
      <w:pPr>
        <w:spacing w:after="200" w:line="276" w:lineRule="auto"/>
        <w:rPr>
          <w:rFonts w:ascii="Arial" w:hAnsi="Arial" w:cs="Arial"/>
          <w:b/>
          <w:color w:val="0070C0"/>
          <w:sz w:val="22"/>
          <w:szCs w:val="22"/>
        </w:rPr>
      </w:pPr>
    </w:p>
    <w:p w14:paraId="65744C12" w14:textId="399741EE" w:rsidR="002562AF" w:rsidRPr="00FD2161" w:rsidRDefault="002562AF" w:rsidP="002562AF">
      <w:pPr>
        <w:spacing w:after="200" w:line="276" w:lineRule="auto"/>
        <w:rPr>
          <w:rFonts w:ascii="Arial" w:hAnsi="Arial" w:cs="Arial"/>
          <w:b/>
          <w:color w:val="0070C0"/>
          <w:sz w:val="22"/>
          <w:szCs w:val="22"/>
        </w:rPr>
      </w:pPr>
    </w:p>
    <w:p w14:paraId="7AC916CF" w14:textId="0F7CEAC1" w:rsidR="002562AF" w:rsidRPr="00FD2161" w:rsidRDefault="002562AF" w:rsidP="002562AF">
      <w:pPr>
        <w:spacing w:after="200" w:line="276" w:lineRule="auto"/>
        <w:rPr>
          <w:rFonts w:ascii="Arial" w:hAnsi="Arial" w:cs="Arial"/>
          <w:b/>
          <w:color w:val="0070C0"/>
          <w:sz w:val="22"/>
          <w:szCs w:val="22"/>
        </w:rPr>
      </w:pPr>
    </w:p>
    <w:p w14:paraId="4646A2CA" w14:textId="1EDFED76" w:rsidR="002562AF" w:rsidRPr="00FD2161" w:rsidRDefault="002562AF" w:rsidP="002562AF">
      <w:pPr>
        <w:spacing w:after="200" w:line="276" w:lineRule="auto"/>
        <w:rPr>
          <w:rFonts w:ascii="Arial" w:hAnsi="Arial" w:cs="Arial"/>
          <w:b/>
          <w:color w:val="0070C0"/>
          <w:sz w:val="22"/>
          <w:szCs w:val="22"/>
        </w:rPr>
      </w:pPr>
    </w:p>
    <w:p w14:paraId="0FA585B0" w14:textId="5C065ECB" w:rsidR="002562AF" w:rsidRPr="00FD2161" w:rsidRDefault="002562AF" w:rsidP="002562AF">
      <w:pPr>
        <w:spacing w:after="200" w:line="276" w:lineRule="auto"/>
        <w:rPr>
          <w:rFonts w:ascii="Arial" w:hAnsi="Arial" w:cs="Arial"/>
          <w:b/>
          <w:color w:val="0070C0"/>
          <w:sz w:val="22"/>
          <w:szCs w:val="22"/>
        </w:rPr>
      </w:pPr>
    </w:p>
    <w:p w14:paraId="50C36757" w14:textId="736045AD" w:rsidR="002562AF" w:rsidRPr="00FD2161" w:rsidRDefault="002562AF" w:rsidP="002562AF">
      <w:pPr>
        <w:spacing w:after="200" w:line="276" w:lineRule="auto"/>
        <w:rPr>
          <w:rFonts w:ascii="Arial" w:hAnsi="Arial" w:cs="Arial"/>
          <w:sz w:val="22"/>
          <w:szCs w:val="22"/>
        </w:rPr>
      </w:pPr>
    </w:p>
    <w:p w14:paraId="4F5DEC37" w14:textId="77777777" w:rsidR="002562AF" w:rsidRPr="00FD2161" w:rsidRDefault="002562AF" w:rsidP="002562AF">
      <w:pPr>
        <w:spacing w:after="200" w:line="276" w:lineRule="auto"/>
        <w:rPr>
          <w:rFonts w:ascii="Arial" w:hAnsi="Arial" w:cs="Arial"/>
          <w:sz w:val="22"/>
          <w:szCs w:val="22"/>
        </w:rPr>
      </w:pPr>
    </w:p>
    <w:p w14:paraId="295BE4E1" w14:textId="77777777" w:rsidR="002562AF" w:rsidRPr="00FD2161" w:rsidRDefault="002562AF" w:rsidP="002562AF">
      <w:pPr>
        <w:spacing w:after="200" w:line="276" w:lineRule="auto"/>
        <w:rPr>
          <w:rFonts w:ascii="Arial" w:hAnsi="Arial" w:cs="Arial"/>
          <w:sz w:val="22"/>
          <w:szCs w:val="22"/>
        </w:rPr>
      </w:pPr>
    </w:p>
    <w:p w14:paraId="4AE4E276" w14:textId="2A6E8DC3" w:rsidR="00100AF0" w:rsidRPr="00FD2161" w:rsidRDefault="002562AF" w:rsidP="002562AF">
      <w:pPr>
        <w:pStyle w:val="Heading1"/>
        <w:keepNext w:val="0"/>
        <w:pBdr>
          <w:top w:val="single" w:sz="12" w:space="1" w:color="5B9BD5"/>
          <w:bottom w:val="single" w:sz="12" w:space="1" w:color="5B9BD5"/>
        </w:pBdr>
        <w:shd w:val="clear" w:color="auto" w:fill="DEEAF6"/>
        <w:tabs>
          <w:tab w:val="left" w:pos="284"/>
        </w:tabs>
        <w:ind w:right="-1"/>
        <w:jc w:val="center"/>
        <w:rPr>
          <w:rFonts w:ascii="Arial" w:hAnsi="Arial" w:cs="Arial"/>
          <w:color w:val="5B9BD5"/>
          <w:sz w:val="44"/>
          <w:szCs w:val="44"/>
        </w:rPr>
      </w:pPr>
      <w:bookmarkStart w:id="682" w:name="_Toc59175554"/>
      <w:bookmarkStart w:id="683" w:name="_Toc87536275"/>
      <w:bookmarkStart w:id="684" w:name="_Toc89298177"/>
      <w:bookmarkStart w:id="685" w:name="_Toc93910833"/>
      <w:r w:rsidRPr="00FD2161">
        <w:rPr>
          <w:rFonts w:ascii="Arial" w:hAnsi="Arial" w:cs="Arial"/>
          <w:color w:val="5B9BD5"/>
          <w:sz w:val="44"/>
          <w:szCs w:val="44"/>
        </w:rPr>
        <w:t xml:space="preserve">ANNEXE </w:t>
      </w:r>
      <w:r w:rsidRPr="00FD2161">
        <w:rPr>
          <w:rFonts w:ascii="Arial" w:hAnsi="Arial" w:cs="Arial"/>
          <w:b w:val="0"/>
          <w:caps w:val="0"/>
          <w:color w:val="5B9BD5"/>
          <w:sz w:val="44"/>
          <w:szCs w:val="44"/>
        </w:rPr>
        <w:fldChar w:fldCharType="begin"/>
      </w:r>
      <w:r w:rsidRPr="00FD2161">
        <w:rPr>
          <w:rFonts w:ascii="Arial" w:hAnsi="Arial" w:cs="Arial"/>
          <w:color w:val="5B9BD5"/>
          <w:sz w:val="44"/>
          <w:szCs w:val="44"/>
        </w:rPr>
        <w:instrText xml:space="preserve"> SEQ Annexe \* ARABIC </w:instrText>
      </w:r>
      <w:r w:rsidRPr="00FD2161">
        <w:rPr>
          <w:rFonts w:ascii="Arial" w:hAnsi="Arial" w:cs="Arial"/>
          <w:b w:val="0"/>
          <w:caps w:val="0"/>
          <w:color w:val="5B9BD5"/>
          <w:sz w:val="44"/>
          <w:szCs w:val="44"/>
        </w:rPr>
        <w:fldChar w:fldCharType="separate"/>
      </w:r>
      <w:r w:rsidR="00225715">
        <w:rPr>
          <w:rFonts w:ascii="Arial" w:hAnsi="Arial" w:cs="Arial"/>
          <w:noProof/>
          <w:color w:val="5B9BD5"/>
          <w:sz w:val="44"/>
          <w:szCs w:val="44"/>
        </w:rPr>
        <w:t>3</w:t>
      </w:r>
      <w:r w:rsidRPr="00FD2161">
        <w:rPr>
          <w:rFonts w:ascii="Arial" w:hAnsi="Arial" w:cs="Arial"/>
          <w:b w:val="0"/>
          <w:caps w:val="0"/>
          <w:color w:val="5B9BD5"/>
          <w:sz w:val="44"/>
          <w:szCs w:val="44"/>
        </w:rPr>
        <w:fldChar w:fldCharType="end"/>
      </w:r>
      <w:r w:rsidRPr="00FD2161">
        <w:rPr>
          <w:rFonts w:ascii="Arial" w:hAnsi="Arial" w:cs="Arial"/>
          <w:color w:val="5B9BD5"/>
          <w:sz w:val="44"/>
          <w:szCs w:val="44"/>
        </w:rPr>
        <w:t xml:space="preserve"> : </w:t>
      </w:r>
      <w:bookmarkStart w:id="686" w:name="_Toc521407874"/>
      <w:bookmarkStart w:id="687" w:name="_Toc5123877"/>
      <w:bookmarkStart w:id="688" w:name="_Toc39241154"/>
      <w:r w:rsidR="00100AF0" w:rsidRPr="00FD2161">
        <w:rPr>
          <w:rFonts w:ascii="Arial" w:hAnsi="Arial" w:cs="Arial"/>
          <w:color w:val="5B9BD5"/>
          <w:sz w:val="44"/>
          <w:szCs w:val="44"/>
        </w:rPr>
        <w:t>Formulaire de Feedback</w:t>
      </w:r>
      <w:bookmarkEnd w:id="681"/>
      <w:bookmarkEnd w:id="682"/>
      <w:bookmarkEnd w:id="683"/>
      <w:bookmarkEnd w:id="684"/>
      <w:bookmarkEnd w:id="685"/>
      <w:bookmarkEnd w:id="686"/>
      <w:bookmarkEnd w:id="687"/>
      <w:bookmarkEnd w:id="688"/>
    </w:p>
    <w:p w14:paraId="216975D0" w14:textId="658A7F8D" w:rsidR="002562AF" w:rsidRPr="00FD2161" w:rsidRDefault="002562AF">
      <w:pPr>
        <w:spacing w:after="200" w:line="276" w:lineRule="auto"/>
        <w:rPr>
          <w:rFonts w:ascii="Arial" w:hAnsi="Arial" w:cs="Arial"/>
        </w:rPr>
      </w:pPr>
      <w:r w:rsidRPr="00FD2161">
        <w:rPr>
          <w:rFonts w:ascii="Arial" w:hAnsi="Arial" w:cs="Arial"/>
        </w:rPr>
        <w:br w:type="page"/>
      </w:r>
    </w:p>
    <w:p w14:paraId="0D4C4387" w14:textId="77777777" w:rsidR="002562AF" w:rsidRPr="00FD2161" w:rsidRDefault="002562AF" w:rsidP="002562AF">
      <w:pPr>
        <w:rPr>
          <w:rFonts w:ascii="Arial" w:hAnsi="Arial" w:cs="Arial"/>
        </w:rPr>
      </w:pPr>
    </w:p>
    <w:tbl>
      <w:tblPr>
        <w:tblStyle w:val="TableGrid"/>
        <w:tblW w:w="9322" w:type="dxa"/>
        <w:tblLook w:val="04A0" w:firstRow="1" w:lastRow="0" w:firstColumn="1" w:lastColumn="0" w:noHBand="0" w:noVBand="1"/>
      </w:tblPr>
      <w:tblGrid>
        <w:gridCol w:w="3026"/>
        <w:gridCol w:w="3020"/>
        <w:gridCol w:w="3276"/>
      </w:tblGrid>
      <w:tr w:rsidR="00100AF0" w:rsidRPr="00FD2161" w14:paraId="2B48AD86" w14:textId="77777777" w:rsidTr="00100AF0">
        <w:trPr>
          <w:trHeight w:val="1077"/>
        </w:trPr>
        <w:tc>
          <w:tcPr>
            <w:tcW w:w="3026" w:type="dxa"/>
          </w:tcPr>
          <w:p w14:paraId="49D0AD32" w14:textId="4599AFE4" w:rsidR="00100AF0" w:rsidRPr="00FD2161" w:rsidRDefault="00100AF0" w:rsidP="00100AF0">
            <w:pPr>
              <w:rPr>
                <w:rFonts w:ascii="Arial" w:hAnsi="Arial" w:cs="Arial"/>
                <w:sz w:val="22"/>
                <w:szCs w:val="22"/>
              </w:rPr>
            </w:pPr>
            <w:r w:rsidRPr="00FD2161">
              <w:rPr>
                <w:rFonts w:ascii="Arial" w:hAnsi="Arial" w:cs="Arial"/>
                <w:sz w:val="22"/>
                <w:szCs w:val="22"/>
              </w:rPr>
              <w:t xml:space="preserve">Contact de </w:t>
            </w:r>
            <w:r w:rsidR="0094517D" w:rsidRPr="00FD2161">
              <w:rPr>
                <w:rFonts w:ascii="Arial" w:hAnsi="Arial" w:cs="Arial"/>
                <w:sz w:val="22"/>
                <w:szCs w:val="22"/>
              </w:rPr>
              <w:t>l’U</w:t>
            </w:r>
            <w:r w:rsidR="007A569F">
              <w:rPr>
                <w:rFonts w:ascii="Arial" w:hAnsi="Arial" w:cs="Arial"/>
                <w:sz w:val="22"/>
                <w:szCs w:val="22"/>
              </w:rPr>
              <w:t xml:space="preserve">GP </w:t>
            </w:r>
            <w:r w:rsidR="007A569F" w:rsidRPr="007A569F">
              <w:rPr>
                <w:rFonts w:ascii="Arial" w:hAnsi="Arial" w:cs="Arial"/>
                <w:bCs/>
                <w:sz w:val="22"/>
                <w:szCs w:val="22"/>
              </w:rPr>
              <w:t>PICMC</w:t>
            </w:r>
            <w:r w:rsidR="002562AF" w:rsidRPr="00FD2161">
              <w:rPr>
                <w:rFonts w:ascii="Arial" w:hAnsi="Arial" w:cs="Arial"/>
                <w:sz w:val="22"/>
                <w:szCs w:val="22"/>
              </w:rPr>
              <w:t>, A</w:t>
            </w:r>
            <w:r w:rsidR="0094517D" w:rsidRPr="00FD2161">
              <w:rPr>
                <w:rFonts w:ascii="Arial" w:hAnsi="Arial" w:cs="Arial"/>
                <w:sz w:val="22"/>
                <w:szCs w:val="22"/>
              </w:rPr>
              <w:t xml:space="preserve">utres agences </w:t>
            </w:r>
            <w:r w:rsidR="002562AF" w:rsidRPr="00FD2161">
              <w:rPr>
                <w:rFonts w:ascii="Arial" w:hAnsi="Arial" w:cs="Arial"/>
                <w:sz w:val="22"/>
                <w:szCs w:val="22"/>
              </w:rPr>
              <w:t>d’exécution et prestataires</w:t>
            </w:r>
            <w:r w:rsidR="0094517D" w:rsidRPr="00FD2161">
              <w:rPr>
                <w:rFonts w:ascii="Arial" w:hAnsi="Arial" w:cs="Arial"/>
                <w:sz w:val="22"/>
                <w:szCs w:val="22"/>
              </w:rPr>
              <w:t>:</w:t>
            </w:r>
            <w:r w:rsidR="0094517D" w:rsidRPr="00FD2161">
              <w:rPr>
                <w:rFonts w:ascii="Arial" w:hAnsi="Arial" w:cs="Arial"/>
                <w:b/>
                <w:sz w:val="22"/>
                <w:szCs w:val="22"/>
              </w:rPr>
              <w:t xml:space="preserve">  </w:t>
            </w:r>
          </w:p>
        </w:tc>
        <w:tc>
          <w:tcPr>
            <w:tcW w:w="3020" w:type="dxa"/>
          </w:tcPr>
          <w:p w14:paraId="65913951" w14:textId="77777777" w:rsidR="00100AF0" w:rsidRPr="00FD2161" w:rsidRDefault="00100AF0" w:rsidP="00100AF0">
            <w:pPr>
              <w:rPr>
                <w:rFonts w:ascii="Arial" w:hAnsi="Arial" w:cs="Arial"/>
                <w:sz w:val="22"/>
                <w:szCs w:val="22"/>
              </w:rPr>
            </w:pPr>
            <w:r w:rsidRPr="00FD2161">
              <w:rPr>
                <w:rFonts w:ascii="Arial" w:hAnsi="Arial" w:cs="Arial"/>
                <w:sz w:val="22"/>
                <w:szCs w:val="22"/>
              </w:rPr>
              <w:t>Date de consultation</w:t>
            </w:r>
          </w:p>
        </w:tc>
        <w:tc>
          <w:tcPr>
            <w:tcW w:w="3276" w:type="dxa"/>
          </w:tcPr>
          <w:p w14:paraId="0F50D6AF" w14:textId="77777777" w:rsidR="00100AF0" w:rsidRPr="00FD2161" w:rsidRDefault="00100AF0" w:rsidP="00100AF0">
            <w:pPr>
              <w:rPr>
                <w:rFonts w:ascii="Arial" w:hAnsi="Arial" w:cs="Arial"/>
                <w:sz w:val="22"/>
                <w:szCs w:val="22"/>
              </w:rPr>
            </w:pPr>
            <w:r w:rsidRPr="00FD2161">
              <w:rPr>
                <w:rFonts w:ascii="Arial" w:hAnsi="Arial" w:cs="Arial"/>
                <w:sz w:val="22"/>
                <w:szCs w:val="22"/>
              </w:rPr>
              <w:t>Lieu de la consultation</w:t>
            </w:r>
          </w:p>
        </w:tc>
      </w:tr>
      <w:tr w:rsidR="00100AF0" w:rsidRPr="00FD2161" w14:paraId="32447BF4" w14:textId="77777777" w:rsidTr="00100AF0">
        <w:trPr>
          <w:trHeight w:val="1077"/>
        </w:trPr>
        <w:tc>
          <w:tcPr>
            <w:tcW w:w="3026" w:type="dxa"/>
          </w:tcPr>
          <w:p w14:paraId="1E35BF21" w14:textId="77777777" w:rsidR="00100AF0" w:rsidRPr="00FD2161" w:rsidRDefault="00100AF0" w:rsidP="00100AF0">
            <w:pPr>
              <w:rPr>
                <w:rFonts w:ascii="Arial" w:hAnsi="Arial" w:cs="Arial"/>
                <w:sz w:val="22"/>
                <w:szCs w:val="22"/>
              </w:rPr>
            </w:pPr>
            <w:r w:rsidRPr="00FD2161">
              <w:rPr>
                <w:rFonts w:ascii="Arial" w:hAnsi="Arial" w:cs="Arial"/>
                <w:sz w:val="22"/>
                <w:szCs w:val="22"/>
              </w:rPr>
              <w:t>Nom et statut de la partie prenante</w:t>
            </w:r>
          </w:p>
        </w:tc>
        <w:tc>
          <w:tcPr>
            <w:tcW w:w="3020" w:type="dxa"/>
          </w:tcPr>
          <w:p w14:paraId="0EF2197A" w14:textId="755B6B29" w:rsidR="00100AF0" w:rsidRPr="00FD2161" w:rsidRDefault="00100AF0" w:rsidP="00100AF0">
            <w:pPr>
              <w:rPr>
                <w:rFonts w:ascii="Arial" w:hAnsi="Arial" w:cs="Arial"/>
                <w:sz w:val="22"/>
                <w:szCs w:val="22"/>
              </w:rPr>
            </w:pPr>
            <w:r w:rsidRPr="00FD2161">
              <w:rPr>
                <w:rFonts w:ascii="Arial" w:hAnsi="Arial" w:cs="Arial"/>
                <w:sz w:val="22"/>
                <w:szCs w:val="22"/>
              </w:rPr>
              <w:t>Adresse</w:t>
            </w:r>
            <w:r w:rsidR="00911EBE" w:rsidRPr="00FD2161">
              <w:rPr>
                <w:rFonts w:ascii="Arial" w:hAnsi="Arial" w:cs="Arial"/>
                <w:sz w:val="22"/>
                <w:szCs w:val="22"/>
              </w:rPr>
              <w:t xml:space="preserve"> </w:t>
            </w:r>
            <w:r w:rsidRPr="00FD2161">
              <w:rPr>
                <w:rFonts w:ascii="Arial" w:hAnsi="Arial" w:cs="Arial"/>
                <w:sz w:val="22"/>
                <w:szCs w:val="22"/>
              </w:rPr>
              <w:t>:</w:t>
            </w:r>
          </w:p>
          <w:p w14:paraId="31A25F94" w14:textId="77777777" w:rsidR="0094517D" w:rsidRPr="00FD2161" w:rsidRDefault="0094517D" w:rsidP="00100AF0">
            <w:pPr>
              <w:rPr>
                <w:rFonts w:ascii="Arial" w:hAnsi="Arial" w:cs="Arial"/>
                <w:sz w:val="22"/>
                <w:szCs w:val="22"/>
              </w:rPr>
            </w:pPr>
          </w:p>
          <w:p w14:paraId="78C8118B" w14:textId="230703BB" w:rsidR="00100AF0" w:rsidRPr="00FD2161" w:rsidRDefault="00100AF0" w:rsidP="00100AF0">
            <w:pPr>
              <w:rPr>
                <w:rFonts w:ascii="Arial" w:hAnsi="Arial" w:cs="Arial"/>
                <w:sz w:val="22"/>
                <w:szCs w:val="22"/>
              </w:rPr>
            </w:pPr>
            <w:r w:rsidRPr="00FD2161">
              <w:rPr>
                <w:rFonts w:ascii="Arial" w:hAnsi="Arial" w:cs="Arial"/>
                <w:sz w:val="22"/>
                <w:szCs w:val="22"/>
              </w:rPr>
              <w:t>Tél</w:t>
            </w:r>
            <w:r w:rsidR="00911EBE" w:rsidRPr="00FD2161">
              <w:rPr>
                <w:rFonts w:ascii="Arial" w:hAnsi="Arial" w:cs="Arial"/>
                <w:sz w:val="22"/>
                <w:szCs w:val="22"/>
              </w:rPr>
              <w:t xml:space="preserve"> </w:t>
            </w:r>
            <w:r w:rsidRPr="00FD2161">
              <w:rPr>
                <w:rFonts w:ascii="Arial" w:hAnsi="Arial" w:cs="Arial"/>
                <w:sz w:val="22"/>
                <w:szCs w:val="22"/>
              </w:rPr>
              <w:t>:</w:t>
            </w:r>
          </w:p>
        </w:tc>
        <w:tc>
          <w:tcPr>
            <w:tcW w:w="3276" w:type="dxa"/>
          </w:tcPr>
          <w:p w14:paraId="2E55F27D" w14:textId="5F26D38E" w:rsidR="00100AF0" w:rsidRPr="00FD2161" w:rsidRDefault="00100AF0" w:rsidP="00100AF0">
            <w:pPr>
              <w:rPr>
                <w:rFonts w:ascii="Arial" w:hAnsi="Arial" w:cs="Arial"/>
                <w:sz w:val="22"/>
                <w:szCs w:val="22"/>
              </w:rPr>
            </w:pPr>
            <w:r w:rsidRPr="00FD2161">
              <w:rPr>
                <w:rFonts w:ascii="Arial" w:hAnsi="Arial" w:cs="Arial"/>
                <w:sz w:val="22"/>
                <w:szCs w:val="22"/>
              </w:rPr>
              <w:t>E</w:t>
            </w:r>
            <w:r w:rsidR="00911EBE" w:rsidRPr="00FD2161">
              <w:rPr>
                <w:rFonts w:ascii="Arial" w:hAnsi="Arial" w:cs="Arial"/>
                <w:sz w:val="22"/>
                <w:szCs w:val="22"/>
              </w:rPr>
              <w:t>-</w:t>
            </w:r>
            <w:r w:rsidRPr="00FD2161">
              <w:rPr>
                <w:rFonts w:ascii="Arial" w:hAnsi="Arial" w:cs="Arial"/>
                <w:sz w:val="22"/>
                <w:szCs w:val="22"/>
              </w:rPr>
              <w:t>mail</w:t>
            </w:r>
            <w:r w:rsidR="0094517D" w:rsidRPr="00FD2161">
              <w:rPr>
                <w:rFonts w:ascii="Arial" w:hAnsi="Arial" w:cs="Arial"/>
                <w:sz w:val="22"/>
                <w:szCs w:val="22"/>
              </w:rPr>
              <w:t> :</w:t>
            </w:r>
          </w:p>
        </w:tc>
      </w:tr>
      <w:tr w:rsidR="00100AF0" w:rsidRPr="00FD2161" w14:paraId="258FEEEE" w14:textId="77777777" w:rsidTr="00100AF0">
        <w:trPr>
          <w:trHeight w:val="1077"/>
        </w:trPr>
        <w:tc>
          <w:tcPr>
            <w:tcW w:w="3026" w:type="dxa"/>
          </w:tcPr>
          <w:p w14:paraId="0854119E" w14:textId="77777777" w:rsidR="00100AF0" w:rsidRPr="00FD2161" w:rsidRDefault="00100AF0" w:rsidP="00100AF0">
            <w:pPr>
              <w:rPr>
                <w:rFonts w:ascii="Arial" w:hAnsi="Arial" w:cs="Arial"/>
                <w:sz w:val="22"/>
                <w:szCs w:val="22"/>
              </w:rPr>
            </w:pPr>
            <w:r w:rsidRPr="00FD2161">
              <w:rPr>
                <w:rFonts w:ascii="Arial" w:hAnsi="Arial" w:cs="Arial"/>
                <w:sz w:val="22"/>
                <w:szCs w:val="22"/>
              </w:rPr>
              <w:t>Problèmes / sujets soulevés</w:t>
            </w:r>
          </w:p>
        </w:tc>
        <w:tc>
          <w:tcPr>
            <w:tcW w:w="6296" w:type="dxa"/>
            <w:gridSpan w:val="2"/>
          </w:tcPr>
          <w:p w14:paraId="1C3482F0" w14:textId="77777777" w:rsidR="00100AF0" w:rsidRPr="00FD2161" w:rsidRDefault="00100AF0" w:rsidP="00100AF0">
            <w:pPr>
              <w:rPr>
                <w:rFonts w:ascii="Arial" w:hAnsi="Arial" w:cs="Arial"/>
                <w:sz w:val="22"/>
                <w:szCs w:val="22"/>
              </w:rPr>
            </w:pPr>
            <w:r w:rsidRPr="00FD2161">
              <w:rPr>
                <w:rFonts w:ascii="Arial" w:hAnsi="Arial" w:cs="Arial"/>
                <w:sz w:val="22"/>
                <w:szCs w:val="22"/>
              </w:rPr>
              <w:t>Résumé des résultats de la consultation</w:t>
            </w:r>
          </w:p>
        </w:tc>
      </w:tr>
      <w:tr w:rsidR="00100AF0" w:rsidRPr="00FD2161" w14:paraId="30966EB3" w14:textId="77777777" w:rsidTr="00100AF0">
        <w:trPr>
          <w:trHeight w:val="1077"/>
        </w:trPr>
        <w:tc>
          <w:tcPr>
            <w:tcW w:w="9322" w:type="dxa"/>
            <w:gridSpan w:val="3"/>
          </w:tcPr>
          <w:p w14:paraId="1DCDEDB7" w14:textId="643FEA7A" w:rsidR="00100AF0" w:rsidRPr="00FD2161" w:rsidRDefault="00100AF0" w:rsidP="00100AF0">
            <w:pPr>
              <w:rPr>
                <w:rFonts w:ascii="Arial" w:hAnsi="Arial" w:cs="Arial"/>
                <w:sz w:val="22"/>
                <w:szCs w:val="22"/>
              </w:rPr>
            </w:pPr>
            <w:r w:rsidRPr="00FD2161">
              <w:rPr>
                <w:rFonts w:ascii="Arial" w:hAnsi="Arial" w:cs="Arial"/>
                <w:sz w:val="22"/>
                <w:szCs w:val="22"/>
              </w:rPr>
              <w:t xml:space="preserve">Avons-nous oublié </w:t>
            </w:r>
            <w:r w:rsidR="0094517D" w:rsidRPr="00FD2161">
              <w:rPr>
                <w:rFonts w:ascii="Arial" w:hAnsi="Arial" w:cs="Arial"/>
                <w:sz w:val="22"/>
                <w:szCs w:val="22"/>
              </w:rPr>
              <w:t>un point</w:t>
            </w:r>
            <w:r w:rsidRPr="00FD2161">
              <w:rPr>
                <w:rFonts w:ascii="Arial" w:hAnsi="Arial" w:cs="Arial"/>
                <w:sz w:val="22"/>
                <w:szCs w:val="22"/>
              </w:rPr>
              <w:t xml:space="preserve"> qui a été soulevé durant la consultation</w:t>
            </w:r>
            <w:r w:rsidR="0094517D" w:rsidRPr="00FD2161">
              <w:rPr>
                <w:rFonts w:ascii="Arial" w:hAnsi="Arial" w:cs="Arial"/>
                <w:sz w:val="22"/>
                <w:szCs w:val="22"/>
              </w:rPr>
              <w:t xml:space="preserve"> </w:t>
            </w:r>
            <w:r w:rsidRPr="00FD2161">
              <w:rPr>
                <w:rFonts w:ascii="Arial" w:hAnsi="Arial" w:cs="Arial"/>
                <w:sz w:val="22"/>
                <w:szCs w:val="22"/>
              </w:rPr>
              <w:t>?</w:t>
            </w:r>
          </w:p>
          <w:p w14:paraId="00254360" w14:textId="77777777" w:rsidR="00100AF0" w:rsidRPr="00FD2161" w:rsidRDefault="00100AF0" w:rsidP="00100AF0">
            <w:pPr>
              <w:rPr>
                <w:rFonts w:ascii="Arial" w:hAnsi="Arial" w:cs="Arial"/>
                <w:sz w:val="22"/>
                <w:szCs w:val="22"/>
              </w:rPr>
            </w:pPr>
          </w:p>
        </w:tc>
      </w:tr>
      <w:tr w:rsidR="00100AF0" w:rsidRPr="00FD2161" w14:paraId="653F392D" w14:textId="77777777" w:rsidTr="00100AF0">
        <w:trPr>
          <w:trHeight w:val="1077"/>
        </w:trPr>
        <w:tc>
          <w:tcPr>
            <w:tcW w:w="9322" w:type="dxa"/>
            <w:gridSpan w:val="3"/>
          </w:tcPr>
          <w:p w14:paraId="1621A50B" w14:textId="03133519" w:rsidR="00100AF0" w:rsidRPr="00FD2161" w:rsidRDefault="00100AF0" w:rsidP="00100AF0">
            <w:pPr>
              <w:rPr>
                <w:rFonts w:ascii="Arial" w:hAnsi="Arial" w:cs="Arial"/>
                <w:sz w:val="22"/>
                <w:szCs w:val="22"/>
              </w:rPr>
            </w:pPr>
            <w:r w:rsidRPr="00FD2161">
              <w:rPr>
                <w:rFonts w:ascii="Arial" w:hAnsi="Arial" w:cs="Arial"/>
                <w:sz w:val="22"/>
                <w:szCs w:val="22"/>
              </w:rPr>
              <w:t xml:space="preserve">Y </w:t>
            </w:r>
            <w:r w:rsidR="0094517D" w:rsidRPr="00FD2161">
              <w:rPr>
                <w:rFonts w:ascii="Arial" w:hAnsi="Arial" w:cs="Arial"/>
                <w:sz w:val="22"/>
                <w:szCs w:val="22"/>
              </w:rPr>
              <w:t>a-t</w:t>
            </w:r>
            <w:r w:rsidRPr="00FD2161">
              <w:rPr>
                <w:rFonts w:ascii="Arial" w:hAnsi="Arial" w:cs="Arial"/>
                <w:sz w:val="22"/>
                <w:szCs w:val="22"/>
              </w:rPr>
              <w:t>-il une information importante qui a été négligée</w:t>
            </w:r>
            <w:r w:rsidR="0094517D" w:rsidRPr="00FD2161">
              <w:rPr>
                <w:rFonts w:ascii="Arial" w:hAnsi="Arial" w:cs="Arial"/>
                <w:sz w:val="22"/>
                <w:szCs w:val="22"/>
              </w:rPr>
              <w:t xml:space="preserve"> </w:t>
            </w:r>
            <w:r w:rsidRPr="00FD2161">
              <w:rPr>
                <w:rFonts w:ascii="Arial" w:hAnsi="Arial" w:cs="Arial"/>
                <w:sz w:val="22"/>
                <w:szCs w:val="22"/>
              </w:rPr>
              <w:t>?</w:t>
            </w:r>
          </w:p>
          <w:p w14:paraId="23C55AF5" w14:textId="77777777" w:rsidR="00100AF0" w:rsidRPr="00FD2161" w:rsidRDefault="00100AF0" w:rsidP="00100AF0">
            <w:pPr>
              <w:rPr>
                <w:rFonts w:ascii="Arial" w:hAnsi="Arial" w:cs="Arial"/>
                <w:sz w:val="22"/>
                <w:szCs w:val="22"/>
              </w:rPr>
            </w:pPr>
          </w:p>
        </w:tc>
      </w:tr>
      <w:tr w:rsidR="00100AF0" w:rsidRPr="00FD2161" w14:paraId="4B35DFA9" w14:textId="77777777" w:rsidTr="00100AF0">
        <w:trPr>
          <w:trHeight w:val="1077"/>
        </w:trPr>
        <w:tc>
          <w:tcPr>
            <w:tcW w:w="9322" w:type="dxa"/>
            <w:gridSpan w:val="3"/>
          </w:tcPr>
          <w:p w14:paraId="45815AD3" w14:textId="7CF6DD3A" w:rsidR="00100AF0" w:rsidRPr="00FD2161" w:rsidRDefault="00100AF0" w:rsidP="00100AF0">
            <w:pPr>
              <w:rPr>
                <w:rFonts w:ascii="Arial" w:hAnsi="Arial" w:cs="Arial"/>
                <w:sz w:val="22"/>
                <w:szCs w:val="22"/>
              </w:rPr>
            </w:pPr>
            <w:r w:rsidRPr="00FD2161">
              <w:rPr>
                <w:rFonts w:ascii="Arial" w:hAnsi="Arial" w:cs="Arial"/>
                <w:sz w:val="22"/>
                <w:szCs w:val="22"/>
              </w:rPr>
              <w:t xml:space="preserve">Y </w:t>
            </w:r>
            <w:r w:rsidR="0094517D" w:rsidRPr="00FD2161">
              <w:rPr>
                <w:rFonts w:ascii="Arial" w:hAnsi="Arial" w:cs="Arial"/>
                <w:sz w:val="22"/>
                <w:szCs w:val="22"/>
              </w:rPr>
              <w:t>a-t</w:t>
            </w:r>
            <w:r w:rsidRPr="00FD2161">
              <w:rPr>
                <w:rFonts w:ascii="Arial" w:hAnsi="Arial" w:cs="Arial"/>
                <w:sz w:val="22"/>
                <w:szCs w:val="22"/>
              </w:rPr>
              <w:t>-il une autre partie prenante importante que nous devrions consulter</w:t>
            </w:r>
            <w:r w:rsidR="0094517D" w:rsidRPr="00FD2161">
              <w:rPr>
                <w:rFonts w:ascii="Arial" w:hAnsi="Arial" w:cs="Arial"/>
                <w:sz w:val="22"/>
                <w:szCs w:val="22"/>
              </w:rPr>
              <w:t xml:space="preserve"> </w:t>
            </w:r>
            <w:r w:rsidRPr="00FD2161">
              <w:rPr>
                <w:rFonts w:ascii="Arial" w:hAnsi="Arial" w:cs="Arial"/>
                <w:sz w:val="22"/>
                <w:szCs w:val="22"/>
              </w:rPr>
              <w:t>?</w:t>
            </w:r>
          </w:p>
          <w:p w14:paraId="0E862493" w14:textId="77777777" w:rsidR="00100AF0" w:rsidRPr="00FD2161" w:rsidRDefault="00100AF0" w:rsidP="00100AF0">
            <w:pPr>
              <w:rPr>
                <w:rFonts w:ascii="Arial" w:hAnsi="Arial" w:cs="Arial"/>
                <w:sz w:val="22"/>
                <w:szCs w:val="22"/>
              </w:rPr>
            </w:pPr>
          </w:p>
        </w:tc>
      </w:tr>
      <w:tr w:rsidR="00100AF0" w:rsidRPr="00FD2161" w14:paraId="4A133B7D" w14:textId="77777777" w:rsidTr="00100AF0">
        <w:trPr>
          <w:trHeight w:val="1077"/>
        </w:trPr>
        <w:tc>
          <w:tcPr>
            <w:tcW w:w="9322" w:type="dxa"/>
            <w:gridSpan w:val="3"/>
          </w:tcPr>
          <w:p w14:paraId="6CD24270" w14:textId="2591ECDD" w:rsidR="00100AF0" w:rsidRPr="00FD2161" w:rsidRDefault="00100AF0" w:rsidP="00100AF0">
            <w:pPr>
              <w:rPr>
                <w:rFonts w:ascii="Arial" w:hAnsi="Arial" w:cs="Arial"/>
                <w:sz w:val="22"/>
                <w:szCs w:val="22"/>
              </w:rPr>
            </w:pPr>
            <w:r w:rsidRPr="00FD2161">
              <w:rPr>
                <w:rFonts w:ascii="Arial" w:hAnsi="Arial" w:cs="Arial"/>
                <w:sz w:val="22"/>
                <w:szCs w:val="22"/>
              </w:rPr>
              <w:t>Qu’est-ce qui vous intéresse le plus dans les projets</w:t>
            </w:r>
            <w:r w:rsidR="0094517D" w:rsidRPr="00FD2161">
              <w:rPr>
                <w:rFonts w:ascii="Arial" w:hAnsi="Arial" w:cs="Arial"/>
                <w:sz w:val="22"/>
                <w:szCs w:val="22"/>
              </w:rPr>
              <w:t xml:space="preserve"> </w:t>
            </w:r>
            <w:r w:rsidRPr="00FD2161">
              <w:rPr>
                <w:rFonts w:ascii="Arial" w:hAnsi="Arial" w:cs="Arial"/>
                <w:sz w:val="22"/>
                <w:szCs w:val="22"/>
              </w:rPr>
              <w:t>?</w:t>
            </w:r>
          </w:p>
          <w:p w14:paraId="594BC00B" w14:textId="77777777" w:rsidR="00100AF0" w:rsidRPr="00FD2161" w:rsidRDefault="00100AF0" w:rsidP="00100AF0">
            <w:pPr>
              <w:rPr>
                <w:rFonts w:ascii="Arial" w:hAnsi="Arial" w:cs="Arial"/>
                <w:sz w:val="22"/>
                <w:szCs w:val="22"/>
              </w:rPr>
            </w:pPr>
          </w:p>
        </w:tc>
      </w:tr>
      <w:tr w:rsidR="00100AF0" w:rsidRPr="00FD2161" w14:paraId="38847F05" w14:textId="77777777" w:rsidTr="00100AF0">
        <w:trPr>
          <w:trHeight w:val="1077"/>
        </w:trPr>
        <w:tc>
          <w:tcPr>
            <w:tcW w:w="9322" w:type="dxa"/>
            <w:gridSpan w:val="3"/>
          </w:tcPr>
          <w:p w14:paraId="5EDE0DEA" w14:textId="6A38AF54" w:rsidR="00100AF0" w:rsidRPr="00FD2161" w:rsidRDefault="00100AF0" w:rsidP="00100AF0">
            <w:pPr>
              <w:rPr>
                <w:rFonts w:ascii="Arial" w:hAnsi="Arial" w:cs="Arial"/>
                <w:sz w:val="22"/>
                <w:szCs w:val="22"/>
              </w:rPr>
            </w:pPr>
            <w:r w:rsidRPr="00FD2161">
              <w:rPr>
                <w:rFonts w:ascii="Arial" w:hAnsi="Arial" w:cs="Arial"/>
                <w:sz w:val="22"/>
                <w:szCs w:val="22"/>
              </w:rPr>
              <w:t>Quelles sont vos appréhensions sur les projets</w:t>
            </w:r>
            <w:r w:rsidR="0094517D" w:rsidRPr="00FD2161">
              <w:rPr>
                <w:rFonts w:ascii="Arial" w:hAnsi="Arial" w:cs="Arial"/>
                <w:sz w:val="22"/>
                <w:szCs w:val="22"/>
              </w:rPr>
              <w:t xml:space="preserve"> </w:t>
            </w:r>
            <w:r w:rsidRPr="00FD2161">
              <w:rPr>
                <w:rFonts w:ascii="Arial" w:hAnsi="Arial" w:cs="Arial"/>
                <w:sz w:val="22"/>
                <w:szCs w:val="22"/>
              </w:rPr>
              <w:t>?</w:t>
            </w:r>
          </w:p>
          <w:p w14:paraId="07C8AC3E" w14:textId="77777777" w:rsidR="00100AF0" w:rsidRPr="00FD2161" w:rsidRDefault="00100AF0" w:rsidP="00100AF0">
            <w:pPr>
              <w:rPr>
                <w:rFonts w:ascii="Arial" w:hAnsi="Arial" w:cs="Arial"/>
                <w:sz w:val="22"/>
                <w:szCs w:val="22"/>
              </w:rPr>
            </w:pPr>
          </w:p>
        </w:tc>
      </w:tr>
      <w:tr w:rsidR="00100AF0" w:rsidRPr="00FD2161" w14:paraId="5B0C9B2F" w14:textId="77777777" w:rsidTr="00100AF0">
        <w:trPr>
          <w:trHeight w:val="1077"/>
        </w:trPr>
        <w:tc>
          <w:tcPr>
            <w:tcW w:w="9322" w:type="dxa"/>
            <w:gridSpan w:val="3"/>
          </w:tcPr>
          <w:p w14:paraId="4E09BB02" w14:textId="0B9B2100" w:rsidR="00100AF0" w:rsidRPr="00FD2161" w:rsidRDefault="00100AF0" w:rsidP="00100AF0">
            <w:pPr>
              <w:rPr>
                <w:rFonts w:ascii="Arial" w:hAnsi="Arial" w:cs="Arial"/>
                <w:sz w:val="22"/>
                <w:szCs w:val="22"/>
              </w:rPr>
            </w:pPr>
            <w:r w:rsidRPr="00FD2161">
              <w:rPr>
                <w:rFonts w:ascii="Arial" w:hAnsi="Arial" w:cs="Arial"/>
                <w:sz w:val="22"/>
                <w:szCs w:val="22"/>
              </w:rPr>
              <w:t>Quelles informations aimeriez-vous qu’on partage avec vous</w:t>
            </w:r>
            <w:r w:rsidR="0094517D" w:rsidRPr="00FD2161">
              <w:rPr>
                <w:rFonts w:ascii="Arial" w:hAnsi="Arial" w:cs="Arial"/>
                <w:sz w:val="22"/>
                <w:szCs w:val="22"/>
              </w:rPr>
              <w:t xml:space="preserve"> </w:t>
            </w:r>
            <w:r w:rsidRPr="00FD2161">
              <w:rPr>
                <w:rFonts w:ascii="Arial" w:hAnsi="Arial" w:cs="Arial"/>
                <w:sz w:val="22"/>
                <w:szCs w:val="22"/>
              </w:rPr>
              <w:t>? Par quel canal</w:t>
            </w:r>
            <w:r w:rsidR="0094517D" w:rsidRPr="00FD2161">
              <w:rPr>
                <w:rFonts w:ascii="Arial" w:hAnsi="Arial" w:cs="Arial"/>
                <w:sz w:val="22"/>
                <w:szCs w:val="22"/>
              </w:rPr>
              <w:t xml:space="preserve"> </w:t>
            </w:r>
            <w:r w:rsidRPr="00FD2161">
              <w:rPr>
                <w:rFonts w:ascii="Arial" w:hAnsi="Arial" w:cs="Arial"/>
                <w:sz w:val="22"/>
                <w:szCs w:val="22"/>
              </w:rPr>
              <w:t>?</w:t>
            </w:r>
          </w:p>
          <w:p w14:paraId="66580D8C" w14:textId="77777777" w:rsidR="00100AF0" w:rsidRPr="00FD2161" w:rsidRDefault="00100AF0" w:rsidP="00100AF0">
            <w:pPr>
              <w:rPr>
                <w:rFonts w:ascii="Arial" w:hAnsi="Arial" w:cs="Arial"/>
                <w:sz w:val="22"/>
                <w:szCs w:val="22"/>
              </w:rPr>
            </w:pPr>
          </w:p>
        </w:tc>
      </w:tr>
      <w:tr w:rsidR="00100AF0" w:rsidRPr="00FD2161" w14:paraId="6C513C98" w14:textId="77777777" w:rsidTr="00100AF0">
        <w:trPr>
          <w:trHeight w:val="1077"/>
        </w:trPr>
        <w:tc>
          <w:tcPr>
            <w:tcW w:w="9322" w:type="dxa"/>
            <w:gridSpan w:val="3"/>
          </w:tcPr>
          <w:p w14:paraId="0DAA466D" w14:textId="4C517C9E" w:rsidR="00100AF0" w:rsidRPr="00FD2161" w:rsidRDefault="00100AF0" w:rsidP="00100AF0">
            <w:pPr>
              <w:rPr>
                <w:rFonts w:ascii="Arial" w:hAnsi="Arial" w:cs="Arial"/>
                <w:sz w:val="22"/>
                <w:szCs w:val="22"/>
              </w:rPr>
            </w:pPr>
            <w:r w:rsidRPr="00FD2161">
              <w:rPr>
                <w:rFonts w:ascii="Arial" w:hAnsi="Arial" w:cs="Arial"/>
                <w:sz w:val="22"/>
                <w:szCs w:val="22"/>
              </w:rPr>
              <w:t xml:space="preserve">Quelles sont vos suggestions </w:t>
            </w:r>
            <w:r w:rsidR="0094517D" w:rsidRPr="00FD2161">
              <w:rPr>
                <w:rFonts w:ascii="Arial" w:hAnsi="Arial" w:cs="Arial"/>
                <w:sz w:val="22"/>
                <w:szCs w:val="22"/>
              </w:rPr>
              <w:t xml:space="preserve">et recommandations </w:t>
            </w:r>
            <w:r w:rsidRPr="00FD2161">
              <w:rPr>
                <w:rFonts w:ascii="Arial" w:hAnsi="Arial" w:cs="Arial"/>
                <w:sz w:val="22"/>
                <w:szCs w:val="22"/>
              </w:rPr>
              <w:t>?</w:t>
            </w:r>
          </w:p>
          <w:p w14:paraId="585C69BC" w14:textId="77777777" w:rsidR="00100AF0" w:rsidRPr="00FD2161" w:rsidRDefault="00100AF0" w:rsidP="00100AF0">
            <w:pPr>
              <w:rPr>
                <w:rFonts w:ascii="Arial" w:hAnsi="Arial" w:cs="Arial"/>
                <w:sz w:val="22"/>
                <w:szCs w:val="22"/>
              </w:rPr>
            </w:pPr>
          </w:p>
        </w:tc>
      </w:tr>
    </w:tbl>
    <w:p w14:paraId="038E7142" w14:textId="77777777" w:rsidR="00100AF0" w:rsidRPr="00FD2161" w:rsidRDefault="00100AF0" w:rsidP="00100AF0">
      <w:pPr>
        <w:rPr>
          <w:rFonts w:ascii="Arial" w:hAnsi="Arial" w:cs="Arial"/>
          <w:sz w:val="22"/>
          <w:szCs w:val="22"/>
        </w:rPr>
      </w:pPr>
    </w:p>
    <w:p w14:paraId="0A9BA2F5" w14:textId="77777777" w:rsidR="00100AF0" w:rsidRPr="00FD2161" w:rsidRDefault="00100AF0" w:rsidP="00100AF0">
      <w:pPr>
        <w:rPr>
          <w:rFonts w:ascii="Arial" w:hAnsi="Arial" w:cs="Arial"/>
          <w:sz w:val="22"/>
          <w:szCs w:val="22"/>
        </w:rPr>
      </w:pPr>
    </w:p>
    <w:p w14:paraId="0FC74A67" w14:textId="77777777" w:rsidR="00100AF0" w:rsidRPr="00FD2161" w:rsidRDefault="00100AF0" w:rsidP="00100AF0">
      <w:pPr>
        <w:rPr>
          <w:rFonts w:ascii="Arial" w:eastAsia="Times New Roman" w:hAnsi="Arial" w:cs="Arial"/>
          <w:bCs/>
          <w:color w:val="939495"/>
          <w:sz w:val="22"/>
          <w:szCs w:val="22"/>
        </w:rPr>
      </w:pPr>
      <w:bookmarkStart w:id="689" w:name="_Toc521407875"/>
      <w:r w:rsidRPr="00FD2161">
        <w:rPr>
          <w:rFonts w:ascii="Arial" w:eastAsia="Times New Roman" w:hAnsi="Arial" w:cs="Arial"/>
          <w:b/>
          <w:color w:val="939495"/>
          <w:sz w:val="22"/>
          <w:szCs w:val="22"/>
        </w:rPr>
        <w:br w:type="page"/>
      </w:r>
    </w:p>
    <w:p w14:paraId="79823709" w14:textId="655E0653" w:rsidR="002562AF" w:rsidRPr="00FD2161" w:rsidRDefault="002562AF" w:rsidP="002562AF">
      <w:pPr>
        <w:rPr>
          <w:rFonts w:ascii="Arial" w:hAnsi="Arial" w:cs="Arial"/>
        </w:rPr>
      </w:pPr>
      <w:bookmarkStart w:id="690" w:name="_Toc5123878"/>
      <w:bookmarkStart w:id="691" w:name="_Toc39241155"/>
    </w:p>
    <w:p w14:paraId="0CDF6857" w14:textId="2CA5242F" w:rsidR="00B5100C" w:rsidRDefault="00B5100C">
      <w:pPr>
        <w:spacing w:after="200" w:line="276" w:lineRule="auto"/>
        <w:rPr>
          <w:rFonts w:ascii="Arial" w:hAnsi="Arial" w:cs="Arial"/>
        </w:rPr>
      </w:pPr>
    </w:p>
    <w:p w14:paraId="4E2F65DE" w14:textId="77777777" w:rsidR="002562AF" w:rsidRPr="00FD2161" w:rsidRDefault="002562AF" w:rsidP="002562AF">
      <w:pPr>
        <w:rPr>
          <w:rFonts w:ascii="Arial" w:hAnsi="Arial" w:cs="Arial"/>
        </w:rPr>
      </w:pPr>
    </w:p>
    <w:p w14:paraId="68FBA48C" w14:textId="3A0644AE" w:rsidR="002562AF" w:rsidRPr="00FD2161" w:rsidRDefault="002562AF" w:rsidP="002562AF">
      <w:pPr>
        <w:rPr>
          <w:rFonts w:ascii="Arial" w:hAnsi="Arial" w:cs="Arial"/>
        </w:rPr>
      </w:pPr>
    </w:p>
    <w:p w14:paraId="1D85A672" w14:textId="2B4F3816" w:rsidR="002562AF" w:rsidRPr="00FD2161" w:rsidRDefault="002562AF" w:rsidP="002562AF">
      <w:pPr>
        <w:rPr>
          <w:rFonts w:ascii="Arial" w:hAnsi="Arial" w:cs="Arial"/>
        </w:rPr>
      </w:pPr>
    </w:p>
    <w:p w14:paraId="19276136" w14:textId="16C91775" w:rsidR="002562AF" w:rsidRPr="00FD2161" w:rsidRDefault="002562AF" w:rsidP="002562AF">
      <w:pPr>
        <w:rPr>
          <w:rFonts w:ascii="Arial" w:hAnsi="Arial" w:cs="Arial"/>
        </w:rPr>
      </w:pPr>
    </w:p>
    <w:p w14:paraId="3B9597E1" w14:textId="74F06B4D" w:rsidR="002562AF" w:rsidRPr="00FD2161" w:rsidRDefault="002562AF" w:rsidP="002562AF">
      <w:pPr>
        <w:rPr>
          <w:rFonts w:ascii="Arial" w:hAnsi="Arial" w:cs="Arial"/>
        </w:rPr>
      </w:pPr>
    </w:p>
    <w:p w14:paraId="46515DA3" w14:textId="3A820903" w:rsidR="002562AF" w:rsidRPr="00FD2161" w:rsidRDefault="002562AF" w:rsidP="002562AF">
      <w:pPr>
        <w:rPr>
          <w:rFonts w:ascii="Arial" w:hAnsi="Arial" w:cs="Arial"/>
        </w:rPr>
      </w:pPr>
    </w:p>
    <w:p w14:paraId="29A086EB" w14:textId="0E649C26" w:rsidR="002562AF" w:rsidRPr="00FD2161" w:rsidRDefault="002562AF" w:rsidP="002562AF">
      <w:pPr>
        <w:rPr>
          <w:rFonts w:ascii="Arial" w:hAnsi="Arial" w:cs="Arial"/>
        </w:rPr>
      </w:pPr>
    </w:p>
    <w:p w14:paraId="40EA9EB7" w14:textId="03D7AA4D" w:rsidR="002562AF" w:rsidRPr="00FD2161" w:rsidRDefault="002562AF" w:rsidP="002562AF">
      <w:pPr>
        <w:rPr>
          <w:rFonts w:ascii="Arial" w:hAnsi="Arial" w:cs="Arial"/>
        </w:rPr>
      </w:pPr>
    </w:p>
    <w:p w14:paraId="1D501C59" w14:textId="255C4A1E" w:rsidR="002562AF" w:rsidRPr="00FD2161" w:rsidRDefault="002562AF" w:rsidP="002562AF">
      <w:pPr>
        <w:rPr>
          <w:rFonts w:ascii="Arial" w:hAnsi="Arial" w:cs="Arial"/>
        </w:rPr>
      </w:pPr>
    </w:p>
    <w:p w14:paraId="609414D2" w14:textId="2BEFB7C6" w:rsidR="002562AF" w:rsidRPr="00FD2161" w:rsidRDefault="002562AF" w:rsidP="002562AF">
      <w:pPr>
        <w:rPr>
          <w:rFonts w:ascii="Arial" w:hAnsi="Arial" w:cs="Arial"/>
        </w:rPr>
      </w:pPr>
    </w:p>
    <w:p w14:paraId="6B7E0A23" w14:textId="4EF957B6" w:rsidR="00100AF0" w:rsidRPr="00FD2161" w:rsidRDefault="002562AF" w:rsidP="00485393">
      <w:pPr>
        <w:pStyle w:val="Heading1"/>
        <w:keepNext w:val="0"/>
        <w:pBdr>
          <w:top w:val="single" w:sz="12" w:space="1" w:color="5B9BD5"/>
          <w:bottom w:val="single" w:sz="12" w:space="1" w:color="5B9BD5"/>
        </w:pBdr>
        <w:shd w:val="clear" w:color="auto" w:fill="DEEAF6"/>
        <w:tabs>
          <w:tab w:val="left" w:pos="284"/>
        </w:tabs>
        <w:ind w:right="-1"/>
        <w:jc w:val="center"/>
        <w:rPr>
          <w:rFonts w:ascii="Arial" w:hAnsi="Arial" w:cs="Arial"/>
          <w:color w:val="5B9BD5"/>
          <w:sz w:val="44"/>
          <w:szCs w:val="44"/>
        </w:rPr>
      </w:pPr>
      <w:bookmarkStart w:id="692" w:name="_Toc59175555"/>
      <w:bookmarkStart w:id="693" w:name="_Toc87536276"/>
      <w:bookmarkStart w:id="694" w:name="_Toc89298178"/>
      <w:bookmarkStart w:id="695" w:name="_Toc93910834"/>
      <w:r w:rsidRPr="00FD2161">
        <w:rPr>
          <w:rFonts w:ascii="Arial" w:hAnsi="Arial" w:cs="Arial"/>
          <w:color w:val="5B9BD5"/>
          <w:sz w:val="44"/>
          <w:szCs w:val="44"/>
        </w:rPr>
        <w:t xml:space="preserve">ANNEXE </w:t>
      </w:r>
      <w:r w:rsidRPr="00FD2161">
        <w:rPr>
          <w:rFonts w:ascii="Arial" w:hAnsi="Arial" w:cs="Arial"/>
          <w:color w:val="5B9BD5"/>
          <w:sz w:val="44"/>
          <w:szCs w:val="44"/>
        </w:rPr>
        <w:fldChar w:fldCharType="begin"/>
      </w:r>
      <w:r w:rsidRPr="00FD2161">
        <w:rPr>
          <w:rFonts w:ascii="Arial" w:hAnsi="Arial" w:cs="Arial"/>
          <w:color w:val="5B9BD5"/>
          <w:sz w:val="44"/>
          <w:szCs w:val="44"/>
        </w:rPr>
        <w:instrText xml:space="preserve"> SEQ Annexe \* ARABIC </w:instrText>
      </w:r>
      <w:r w:rsidRPr="00FD2161">
        <w:rPr>
          <w:rFonts w:ascii="Arial" w:hAnsi="Arial" w:cs="Arial"/>
          <w:color w:val="5B9BD5"/>
          <w:sz w:val="44"/>
          <w:szCs w:val="44"/>
        </w:rPr>
        <w:fldChar w:fldCharType="separate"/>
      </w:r>
      <w:r w:rsidR="00225715">
        <w:rPr>
          <w:rFonts w:ascii="Arial" w:hAnsi="Arial" w:cs="Arial"/>
          <w:noProof/>
          <w:color w:val="5B9BD5"/>
          <w:sz w:val="44"/>
          <w:szCs w:val="44"/>
        </w:rPr>
        <w:t>4</w:t>
      </w:r>
      <w:r w:rsidRPr="00FD2161">
        <w:rPr>
          <w:rFonts w:ascii="Arial" w:hAnsi="Arial" w:cs="Arial"/>
          <w:color w:val="5B9BD5"/>
          <w:sz w:val="44"/>
          <w:szCs w:val="44"/>
        </w:rPr>
        <w:fldChar w:fldCharType="end"/>
      </w:r>
      <w:r w:rsidRPr="00FD2161">
        <w:rPr>
          <w:rFonts w:ascii="Arial" w:hAnsi="Arial" w:cs="Arial"/>
          <w:color w:val="5B9BD5"/>
          <w:sz w:val="44"/>
          <w:szCs w:val="44"/>
        </w:rPr>
        <w:t xml:space="preserve"> : </w:t>
      </w:r>
      <w:r w:rsidR="00100AF0" w:rsidRPr="00FD2161">
        <w:rPr>
          <w:rFonts w:ascii="Arial" w:hAnsi="Arial" w:cs="Arial"/>
          <w:color w:val="5B9BD5"/>
          <w:sz w:val="44"/>
          <w:szCs w:val="44"/>
        </w:rPr>
        <w:t>Formulaire boite à question</w:t>
      </w:r>
      <w:bookmarkEnd w:id="689"/>
      <w:bookmarkEnd w:id="690"/>
      <w:bookmarkEnd w:id="691"/>
      <w:bookmarkEnd w:id="692"/>
      <w:bookmarkEnd w:id="693"/>
      <w:bookmarkEnd w:id="694"/>
      <w:bookmarkEnd w:id="695"/>
    </w:p>
    <w:p w14:paraId="5D57CDCF" w14:textId="50E7FFA2" w:rsidR="002562AF" w:rsidRPr="00FD2161" w:rsidRDefault="002562AF">
      <w:pPr>
        <w:spacing w:after="200" w:line="276" w:lineRule="auto"/>
        <w:rPr>
          <w:rFonts w:ascii="Arial" w:hAnsi="Arial" w:cs="Arial"/>
          <w:sz w:val="22"/>
          <w:szCs w:val="22"/>
        </w:rPr>
      </w:pPr>
      <w:r w:rsidRPr="00FD2161">
        <w:rPr>
          <w:rFonts w:ascii="Arial" w:hAnsi="Arial" w:cs="Arial"/>
          <w:sz w:val="22"/>
          <w:szCs w:val="22"/>
        </w:rPr>
        <w:br w:type="page"/>
      </w:r>
    </w:p>
    <w:p w14:paraId="6F46C184" w14:textId="77777777" w:rsidR="00100AF0" w:rsidRPr="00FD2161" w:rsidRDefault="00100AF0" w:rsidP="00100AF0">
      <w:pPr>
        <w:rPr>
          <w:rFonts w:ascii="Arial" w:hAnsi="Arial"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9"/>
        <w:gridCol w:w="1662"/>
        <w:gridCol w:w="1006"/>
        <w:gridCol w:w="1317"/>
        <w:gridCol w:w="1435"/>
        <w:gridCol w:w="1662"/>
        <w:gridCol w:w="1339"/>
      </w:tblGrid>
      <w:tr w:rsidR="00100AF0" w:rsidRPr="007A569F" w14:paraId="2A3F99C6" w14:textId="77777777" w:rsidTr="00E9194E">
        <w:tc>
          <w:tcPr>
            <w:tcW w:w="348" w:type="pct"/>
          </w:tcPr>
          <w:p w14:paraId="0C7F6A06" w14:textId="77777777" w:rsidR="00100AF0" w:rsidRPr="007A569F" w:rsidRDefault="00100AF0" w:rsidP="00100AF0">
            <w:pPr>
              <w:jc w:val="center"/>
              <w:rPr>
                <w:rFonts w:ascii="Arial" w:hAnsi="Arial" w:cs="Arial"/>
                <w:sz w:val="20"/>
                <w:szCs w:val="20"/>
              </w:rPr>
            </w:pPr>
            <w:r w:rsidRPr="007A569F">
              <w:rPr>
                <w:rFonts w:ascii="Arial" w:hAnsi="Arial" w:cs="Arial"/>
                <w:sz w:val="20"/>
                <w:szCs w:val="20"/>
              </w:rPr>
              <w:t>Date</w:t>
            </w:r>
          </w:p>
        </w:tc>
        <w:tc>
          <w:tcPr>
            <w:tcW w:w="800" w:type="pct"/>
            <w:shd w:val="clear" w:color="auto" w:fill="auto"/>
          </w:tcPr>
          <w:p w14:paraId="0F132A45" w14:textId="49E60FD1" w:rsidR="00100AF0" w:rsidRPr="007A569F" w:rsidRDefault="00100AF0" w:rsidP="00100AF0">
            <w:pPr>
              <w:jc w:val="center"/>
              <w:rPr>
                <w:rFonts w:ascii="Arial" w:hAnsi="Arial" w:cs="Arial"/>
                <w:sz w:val="20"/>
                <w:szCs w:val="20"/>
              </w:rPr>
            </w:pPr>
            <w:r w:rsidRPr="007A569F">
              <w:rPr>
                <w:rFonts w:ascii="Arial" w:hAnsi="Arial" w:cs="Arial"/>
                <w:sz w:val="20"/>
                <w:szCs w:val="20"/>
              </w:rPr>
              <w:t>Nom du soumissionnaire &amp;</w:t>
            </w:r>
            <w:r w:rsidR="008342C5" w:rsidRPr="007A569F">
              <w:rPr>
                <w:rFonts w:ascii="Arial" w:hAnsi="Arial" w:cs="Arial"/>
                <w:sz w:val="20"/>
                <w:szCs w:val="20"/>
              </w:rPr>
              <w:t xml:space="preserve"> </w:t>
            </w:r>
            <w:r w:rsidRPr="007A569F">
              <w:rPr>
                <w:rFonts w:ascii="Arial" w:hAnsi="Arial" w:cs="Arial"/>
                <w:sz w:val="20"/>
                <w:szCs w:val="20"/>
              </w:rPr>
              <w:t>Coordonnées</w:t>
            </w:r>
          </w:p>
        </w:tc>
        <w:tc>
          <w:tcPr>
            <w:tcW w:w="520" w:type="pct"/>
            <w:shd w:val="clear" w:color="auto" w:fill="auto"/>
          </w:tcPr>
          <w:p w14:paraId="6D49547B" w14:textId="77777777" w:rsidR="00100AF0" w:rsidRPr="007A569F" w:rsidRDefault="00100AF0" w:rsidP="00100AF0">
            <w:pPr>
              <w:jc w:val="center"/>
              <w:rPr>
                <w:rFonts w:ascii="Arial" w:hAnsi="Arial" w:cs="Arial"/>
                <w:sz w:val="20"/>
                <w:szCs w:val="20"/>
              </w:rPr>
            </w:pPr>
            <w:r w:rsidRPr="007A569F">
              <w:rPr>
                <w:rFonts w:ascii="Arial" w:hAnsi="Arial" w:cs="Arial"/>
                <w:sz w:val="20"/>
                <w:szCs w:val="20"/>
              </w:rPr>
              <w:t>Partie prenante</w:t>
            </w:r>
          </w:p>
        </w:tc>
        <w:tc>
          <w:tcPr>
            <w:tcW w:w="866" w:type="pct"/>
            <w:shd w:val="clear" w:color="auto" w:fill="auto"/>
          </w:tcPr>
          <w:p w14:paraId="313AF476" w14:textId="19D19D8D" w:rsidR="00100AF0" w:rsidRPr="007A569F" w:rsidRDefault="00100AF0" w:rsidP="00100AF0">
            <w:pPr>
              <w:jc w:val="center"/>
              <w:rPr>
                <w:rFonts w:ascii="Arial" w:hAnsi="Arial" w:cs="Arial"/>
                <w:sz w:val="20"/>
                <w:szCs w:val="20"/>
              </w:rPr>
            </w:pPr>
            <w:r w:rsidRPr="007A569F">
              <w:rPr>
                <w:rFonts w:ascii="Arial" w:hAnsi="Arial" w:cs="Arial"/>
                <w:sz w:val="20"/>
                <w:szCs w:val="20"/>
              </w:rPr>
              <w:t>Question, commentair, suggestion</w:t>
            </w:r>
          </w:p>
        </w:tc>
        <w:tc>
          <w:tcPr>
            <w:tcW w:w="933" w:type="pct"/>
            <w:shd w:val="clear" w:color="auto" w:fill="auto"/>
          </w:tcPr>
          <w:p w14:paraId="3DC11D6C" w14:textId="77777777" w:rsidR="00100AF0" w:rsidRPr="007A569F" w:rsidRDefault="00100AF0" w:rsidP="00100AF0">
            <w:pPr>
              <w:jc w:val="center"/>
              <w:rPr>
                <w:rFonts w:ascii="Arial" w:hAnsi="Arial" w:cs="Arial"/>
                <w:sz w:val="20"/>
                <w:szCs w:val="20"/>
              </w:rPr>
            </w:pPr>
            <w:r w:rsidRPr="007A569F">
              <w:rPr>
                <w:rFonts w:ascii="Arial" w:hAnsi="Arial" w:cs="Arial"/>
                <w:sz w:val="20"/>
                <w:szCs w:val="20"/>
              </w:rPr>
              <w:t>Nom et coordonnées du responsable projet auquel la question, le commentaire ou la suggestion a été soumis</w:t>
            </w:r>
          </w:p>
        </w:tc>
        <w:tc>
          <w:tcPr>
            <w:tcW w:w="867" w:type="pct"/>
          </w:tcPr>
          <w:p w14:paraId="349287CF" w14:textId="77777777" w:rsidR="00100AF0" w:rsidRPr="007A569F" w:rsidRDefault="00100AF0" w:rsidP="00100AF0">
            <w:pPr>
              <w:jc w:val="center"/>
              <w:rPr>
                <w:rFonts w:ascii="Arial" w:hAnsi="Arial" w:cs="Arial"/>
                <w:sz w:val="20"/>
                <w:szCs w:val="20"/>
              </w:rPr>
            </w:pPr>
            <w:r w:rsidRPr="007A569F">
              <w:rPr>
                <w:rFonts w:ascii="Arial" w:hAnsi="Arial" w:cs="Arial"/>
                <w:sz w:val="20"/>
                <w:szCs w:val="20"/>
              </w:rPr>
              <w:t>Réponse donnée au soumissionnaire et le mode de transmission</w:t>
            </w:r>
          </w:p>
        </w:tc>
        <w:tc>
          <w:tcPr>
            <w:tcW w:w="666" w:type="pct"/>
          </w:tcPr>
          <w:p w14:paraId="7470E64A" w14:textId="77777777" w:rsidR="00100AF0" w:rsidRPr="007A569F" w:rsidRDefault="00100AF0" w:rsidP="00100AF0">
            <w:pPr>
              <w:jc w:val="center"/>
              <w:rPr>
                <w:rFonts w:ascii="Arial" w:hAnsi="Arial" w:cs="Arial"/>
                <w:sz w:val="20"/>
                <w:szCs w:val="20"/>
              </w:rPr>
            </w:pPr>
            <w:r w:rsidRPr="007A569F">
              <w:rPr>
                <w:rFonts w:ascii="Arial" w:hAnsi="Arial" w:cs="Arial"/>
                <w:sz w:val="20"/>
                <w:szCs w:val="20"/>
              </w:rPr>
              <w:t>Date de la transmission</w:t>
            </w:r>
          </w:p>
        </w:tc>
      </w:tr>
      <w:tr w:rsidR="00100AF0" w:rsidRPr="00FD2161" w14:paraId="63369BC9" w14:textId="77777777" w:rsidTr="00E9194E">
        <w:tc>
          <w:tcPr>
            <w:tcW w:w="348" w:type="pct"/>
          </w:tcPr>
          <w:p w14:paraId="64FB0231" w14:textId="77777777" w:rsidR="00100AF0" w:rsidRPr="00FD2161" w:rsidRDefault="00100AF0" w:rsidP="0094517D">
            <w:pPr>
              <w:spacing w:before="120" w:after="120"/>
              <w:jc w:val="center"/>
              <w:rPr>
                <w:rFonts w:ascii="Arial" w:hAnsi="Arial" w:cs="Arial"/>
                <w:sz w:val="22"/>
                <w:szCs w:val="22"/>
              </w:rPr>
            </w:pPr>
          </w:p>
        </w:tc>
        <w:tc>
          <w:tcPr>
            <w:tcW w:w="800" w:type="pct"/>
            <w:shd w:val="clear" w:color="auto" w:fill="auto"/>
          </w:tcPr>
          <w:p w14:paraId="0C8FF3A9" w14:textId="77777777" w:rsidR="00100AF0" w:rsidRPr="00FD2161" w:rsidRDefault="00100AF0" w:rsidP="0094517D">
            <w:pPr>
              <w:spacing w:before="120" w:after="120"/>
              <w:jc w:val="center"/>
              <w:rPr>
                <w:rFonts w:ascii="Arial" w:hAnsi="Arial" w:cs="Arial"/>
                <w:sz w:val="22"/>
                <w:szCs w:val="22"/>
              </w:rPr>
            </w:pPr>
          </w:p>
        </w:tc>
        <w:tc>
          <w:tcPr>
            <w:tcW w:w="520" w:type="pct"/>
            <w:shd w:val="clear" w:color="auto" w:fill="auto"/>
          </w:tcPr>
          <w:p w14:paraId="0983566A" w14:textId="77777777" w:rsidR="00100AF0" w:rsidRPr="00FD2161" w:rsidRDefault="00100AF0" w:rsidP="0094517D">
            <w:pPr>
              <w:spacing w:before="120" w:after="120"/>
              <w:jc w:val="center"/>
              <w:rPr>
                <w:rFonts w:ascii="Arial" w:hAnsi="Arial" w:cs="Arial"/>
                <w:sz w:val="22"/>
                <w:szCs w:val="22"/>
              </w:rPr>
            </w:pPr>
          </w:p>
        </w:tc>
        <w:tc>
          <w:tcPr>
            <w:tcW w:w="866" w:type="pct"/>
            <w:shd w:val="clear" w:color="auto" w:fill="auto"/>
          </w:tcPr>
          <w:p w14:paraId="0E96E6F2" w14:textId="77777777" w:rsidR="00100AF0" w:rsidRPr="00FD2161" w:rsidRDefault="00100AF0" w:rsidP="0094517D">
            <w:pPr>
              <w:spacing w:before="120" w:after="120"/>
              <w:jc w:val="center"/>
              <w:rPr>
                <w:rFonts w:ascii="Arial" w:hAnsi="Arial" w:cs="Arial"/>
                <w:sz w:val="22"/>
                <w:szCs w:val="22"/>
              </w:rPr>
            </w:pPr>
          </w:p>
        </w:tc>
        <w:tc>
          <w:tcPr>
            <w:tcW w:w="933" w:type="pct"/>
            <w:shd w:val="clear" w:color="auto" w:fill="auto"/>
          </w:tcPr>
          <w:p w14:paraId="4E267B80" w14:textId="77777777" w:rsidR="00100AF0" w:rsidRPr="00FD2161" w:rsidRDefault="00100AF0" w:rsidP="0094517D">
            <w:pPr>
              <w:spacing w:before="120" w:after="120"/>
              <w:jc w:val="center"/>
              <w:rPr>
                <w:rFonts w:ascii="Arial" w:hAnsi="Arial" w:cs="Arial"/>
                <w:sz w:val="22"/>
                <w:szCs w:val="22"/>
              </w:rPr>
            </w:pPr>
          </w:p>
        </w:tc>
        <w:tc>
          <w:tcPr>
            <w:tcW w:w="867" w:type="pct"/>
          </w:tcPr>
          <w:p w14:paraId="355CB012" w14:textId="77777777" w:rsidR="00100AF0" w:rsidRPr="00FD2161" w:rsidRDefault="00100AF0" w:rsidP="0094517D">
            <w:pPr>
              <w:spacing w:before="120" w:after="120"/>
              <w:jc w:val="center"/>
              <w:rPr>
                <w:rFonts w:ascii="Arial" w:hAnsi="Arial" w:cs="Arial"/>
                <w:sz w:val="22"/>
                <w:szCs w:val="22"/>
              </w:rPr>
            </w:pPr>
          </w:p>
        </w:tc>
        <w:tc>
          <w:tcPr>
            <w:tcW w:w="666" w:type="pct"/>
          </w:tcPr>
          <w:p w14:paraId="3FDB82D2" w14:textId="77777777" w:rsidR="00100AF0" w:rsidRPr="00FD2161" w:rsidRDefault="00100AF0" w:rsidP="0094517D">
            <w:pPr>
              <w:spacing w:before="120" w:after="120"/>
              <w:jc w:val="center"/>
              <w:rPr>
                <w:rFonts w:ascii="Arial" w:hAnsi="Arial" w:cs="Arial"/>
                <w:sz w:val="22"/>
                <w:szCs w:val="22"/>
              </w:rPr>
            </w:pPr>
          </w:p>
        </w:tc>
      </w:tr>
      <w:tr w:rsidR="00100AF0" w:rsidRPr="00FD2161" w14:paraId="73E56463" w14:textId="77777777" w:rsidTr="00E9194E">
        <w:tc>
          <w:tcPr>
            <w:tcW w:w="348" w:type="pct"/>
          </w:tcPr>
          <w:p w14:paraId="410364A2" w14:textId="77777777" w:rsidR="00100AF0" w:rsidRPr="00FD2161" w:rsidRDefault="00100AF0" w:rsidP="0094517D">
            <w:pPr>
              <w:spacing w:before="120" w:after="120"/>
              <w:jc w:val="center"/>
              <w:rPr>
                <w:rFonts w:ascii="Arial" w:hAnsi="Arial" w:cs="Arial"/>
                <w:sz w:val="22"/>
                <w:szCs w:val="22"/>
              </w:rPr>
            </w:pPr>
          </w:p>
        </w:tc>
        <w:tc>
          <w:tcPr>
            <w:tcW w:w="800" w:type="pct"/>
            <w:shd w:val="clear" w:color="auto" w:fill="auto"/>
          </w:tcPr>
          <w:p w14:paraId="3A3862EF" w14:textId="77777777" w:rsidR="00100AF0" w:rsidRPr="00FD2161" w:rsidRDefault="00100AF0" w:rsidP="0094517D">
            <w:pPr>
              <w:spacing w:before="120" w:after="120"/>
              <w:jc w:val="center"/>
              <w:rPr>
                <w:rFonts w:ascii="Arial" w:hAnsi="Arial" w:cs="Arial"/>
                <w:sz w:val="22"/>
                <w:szCs w:val="22"/>
              </w:rPr>
            </w:pPr>
          </w:p>
        </w:tc>
        <w:tc>
          <w:tcPr>
            <w:tcW w:w="520" w:type="pct"/>
            <w:shd w:val="clear" w:color="auto" w:fill="auto"/>
          </w:tcPr>
          <w:p w14:paraId="20383AA0" w14:textId="77777777" w:rsidR="00100AF0" w:rsidRPr="00FD2161" w:rsidRDefault="00100AF0" w:rsidP="0094517D">
            <w:pPr>
              <w:spacing w:before="120" w:after="120"/>
              <w:jc w:val="center"/>
              <w:rPr>
                <w:rFonts w:ascii="Arial" w:hAnsi="Arial" w:cs="Arial"/>
                <w:sz w:val="22"/>
                <w:szCs w:val="22"/>
              </w:rPr>
            </w:pPr>
          </w:p>
        </w:tc>
        <w:tc>
          <w:tcPr>
            <w:tcW w:w="866" w:type="pct"/>
            <w:shd w:val="clear" w:color="auto" w:fill="auto"/>
          </w:tcPr>
          <w:p w14:paraId="282DD0C3" w14:textId="77777777" w:rsidR="00100AF0" w:rsidRPr="00FD2161" w:rsidRDefault="00100AF0" w:rsidP="0094517D">
            <w:pPr>
              <w:spacing w:before="120" w:after="120"/>
              <w:jc w:val="center"/>
              <w:rPr>
                <w:rFonts w:ascii="Arial" w:hAnsi="Arial" w:cs="Arial"/>
                <w:sz w:val="22"/>
                <w:szCs w:val="22"/>
              </w:rPr>
            </w:pPr>
          </w:p>
        </w:tc>
        <w:tc>
          <w:tcPr>
            <w:tcW w:w="933" w:type="pct"/>
            <w:shd w:val="clear" w:color="auto" w:fill="auto"/>
          </w:tcPr>
          <w:p w14:paraId="00AE8B01" w14:textId="77777777" w:rsidR="00100AF0" w:rsidRPr="00FD2161" w:rsidRDefault="00100AF0" w:rsidP="0094517D">
            <w:pPr>
              <w:spacing w:before="120" w:after="120"/>
              <w:jc w:val="center"/>
              <w:rPr>
                <w:rFonts w:ascii="Arial" w:hAnsi="Arial" w:cs="Arial"/>
                <w:sz w:val="22"/>
                <w:szCs w:val="22"/>
              </w:rPr>
            </w:pPr>
          </w:p>
        </w:tc>
        <w:tc>
          <w:tcPr>
            <w:tcW w:w="867" w:type="pct"/>
          </w:tcPr>
          <w:p w14:paraId="431767C0" w14:textId="77777777" w:rsidR="00100AF0" w:rsidRPr="00FD2161" w:rsidRDefault="00100AF0" w:rsidP="0094517D">
            <w:pPr>
              <w:spacing w:before="120" w:after="120"/>
              <w:jc w:val="center"/>
              <w:rPr>
                <w:rFonts w:ascii="Arial" w:hAnsi="Arial" w:cs="Arial"/>
                <w:sz w:val="22"/>
                <w:szCs w:val="22"/>
              </w:rPr>
            </w:pPr>
          </w:p>
        </w:tc>
        <w:tc>
          <w:tcPr>
            <w:tcW w:w="666" w:type="pct"/>
          </w:tcPr>
          <w:p w14:paraId="73F4080A" w14:textId="77777777" w:rsidR="00100AF0" w:rsidRPr="00FD2161" w:rsidRDefault="00100AF0" w:rsidP="0094517D">
            <w:pPr>
              <w:spacing w:before="120" w:after="120"/>
              <w:jc w:val="center"/>
              <w:rPr>
                <w:rFonts w:ascii="Arial" w:hAnsi="Arial" w:cs="Arial"/>
                <w:sz w:val="22"/>
                <w:szCs w:val="22"/>
              </w:rPr>
            </w:pPr>
          </w:p>
        </w:tc>
      </w:tr>
      <w:tr w:rsidR="00100AF0" w:rsidRPr="00FD2161" w14:paraId="49C6C463" w14:textId="77777777" w:rsidTr="00E9194E">
        <w:tc>
          <w:tcPr>
            <w:tcW w:w="348" w:type="pct"/>
          </w:tcPr>
          <w:p w14:paraId="42491470" w14:textId="77777777" w:rsidR="00100AF0" w:rsidRPr="00FD2161" w:rsidRDefault="00100AF0" w:rsidP="0094517D">
            <w:pPr>
              <w:spacing w:before="120" w:after="120"/>
              <w:jc w:val="center"/>
              <w:rPr>
                <w:rFonts w:ascii="Arial" w:hAnsi="Arial" w:cs="Arial"/>
                <w:sz w:val="22"/>
                <w:szCs w:val="22"/>
              </w:rPr>
            </w:pPr>
          </w:p>
        </w:tc>
        <w:tc>
          <w:tcPr>
            <w:tcW w:w="800" w:type="pct"/>
            <w:shd w:val="clear" w:color="auto" w:fill="auto"/>
          </w:tcPr>
          <w:p w14:paraId="08A1EAE0" w14:textId="77777777" w:rsidR="00100AF0" w:rsidRPr="00FD2161" w:rsidRDefault="00100AF0" w:rsidP="0094517D">
            <w:pPr>
              <w:spacing w:before="120" w:after="120"/>
              <w:jc w:val="center"/>
              <w:rPr>
                <w:rFonts w:ascii="Arial" w:hAnsi="Arial" w:cs="Arial"/>
                <w:sz w:val="22"/>
                <w:szCs w:val="22"/>
              </w:rPr>
            </w:pPr>
          </w:p>
        </w:tc>
        <w:tc>
          <w:tcPr>
            <w:tcW w:w="520" w:type="pct"/>
            <w:shd w:val="clear" w:color="auto" w:fill="auto"/>
          </w:tcPr>
          <w:p w14:paraId="46BC5337" w14:textId="77777777" w:rsidR="00100AF0" w:rsidRPr="00FD2161" w:rsidRDefault="00100AF0" w:rsidP="0094517D">
            <w:pPr>
              <w:spacing w:before="120" w:after="120"/>
              <w:jc w:val="center"/>
              <w:rPr>
                <w:rFonts w:ascii="Arial" w:hAnsi="Arial" w:cs="Arial"/>
                <w:sz w:val="22"/>
                <w:szCs w:val="22"/>
              </w:rPr>
            </w:pPr>
          </w:p>
        </w:tc>
        <w:tc>
          <w:tcPr>
            <w:tcW w:w="866" w:type="pct"/>
            <w:shd w:val="clear" w:color="auto" w:fill="auto"/>
          </w:tcPr>
          <w:p w14:paraId="41D13587" w14:textId="77777777" w:rsidR="00100AF0" w:rsidRPr="00FD2161" w:rsidRDefault="00100AF0" w:rsidP="0094517D">
            <w:pPr>
              <w:spacing w:before="120" w:after="120"/>
              <w:jc w:val="center"/>
              <w:rPr>
                <w:rFonts w:ascii="Arial" w:hAnsi="Arial" w:cs="Arial"/>
                <w:sz w:val="22"/>
                <w:szCs w:val="22"/>
              </w:rPr>
            </w:pPr>
          </w:p>
        </w:tc>
        <w:tc>
          <w:tcPr>
            <w:tcW w:w="933" w:type="pct"/>
            <w:shd w:val="clear" w:color="auto" w:fill="auto"/>
          </w:tcPr>
          <w:p w14:paraId="11FF6000" w14:textId="77777777" w:rsidR="00100AF0" w:rsidRPr="00FD2161" w:rsidRDefault="00100AF0" w:rsidP="0094517D">
            <w:pPr>
              <w:spacing w:before="120" w:after="120"/>
              <w:jc w:val="center"/>
              <w:rPr>
                <w:rFonts w:ascii="Arial" w:hAnsi="Arial" w:cs="Arial"/>
                <w:sz w:val="22"/>
                <w:szCs w:val="22"/>
              </w:rPr>
            </w:pPr>
          </w:p>
        </w:tc>
        <w:tc>
          <w:tcPr>
            <w:tcW w:w="867" w:type="pct"/>
          </w:tcPr>
          <w:p w14:paraId="0D129F51" w14:textId="77777777" w:rsidR="00100AF0" w:rsidRPr="00FD2161" w:rsidRDefault="00100AF0" w:rsidP="0094517D">
            <w:pPr>
              <w:spacing w:before="120" w:after="120"/>
              <w:jc w:val="center"/>
              <w:rPr>
                <w:rFonts w:ascii="Arial" w:hAnsi="Arial" w:cs="Arial"/>
                <w:sz w:val="22"/>
                <w:szCs w:val="22"/>
              </w:rPr>
            </w:pPr>
          </w:p>
        </w:tc>
        <w:tc>
          <w:tcPr>
            <w:tcW w:w="666" w:type="pct"/>
          </w:tcPr>
          <w:p w14:paraId="1E76AC90" w14:textId="77777777" w:rsidR="00100AF0" w:rsidRPr="00FD2161" w:rsidRDefault="00100AF0" w:rsidP="0094517D">
            <w:pPr>
              <w:spacing w:before="120" w:after="120"/>
              <w:jc w:val="center"/>
              <w:rPr>
                <w:rFonts w:ascii="Arial" w:hAnsi="Arial" w:cs="Arial"/>
                <w:sz w:val="22"/>
                <w:szCs w:val="22"/>
              </w:rPr>
            </w:pPr>
          </w:p>
        </w:tc>
      </w:tr>
      <w:tr w:rsidR="00100AF0" w:rsidRPr="00FD2161" w14:paraId="11D08148" w14:textId="77777777" w:rsidTr="00E9194E">
        <w:tc>
          <w:tcPr>
            <w:tcW w:w="348" w:type="pct"/>
          </w:tcPr>
          <w:p w14:paraId="6968ED05" w14:textId="77777777" w:rsidR="00100AF0" w:rsidRPr="00FD2161" w:rsidRDefault="00100AF0" w:rsidP="0094517D">
            <w:pPr>
              <w:spacing w:before="120" w:after="120"/>
              <w:jc w:val="center"/>
              <w:rPr>
                <w:rFonts w:ascii="Arial" w:hAnsi="Arial" w:cs="Arial"/>
                <w:sz w:val="22"/>
                <w:szCs w:val="22"/>
              </w:rPr>
            </w:pPr>
          </w:p>
        </w:tc>
        <w:tc>
          <w:tcPr>
            <w:tcW w:w="800" w:type="pct"/>
            <w:shd w:val="clear" w:color="auto" w:fill="auto"/>
          </w:tcPr>
          <w:p w14:paraId="7959B799" w14:textId="77777777" w:rsidR="00100AF0" w:rsidRPr="00FD2161" w:rsidRDefault="00100AF0" w:rsidP="0094517D">
            <w:pPr>
              <w:spacing w:before="120" w:after="120"/>
              <w:jc w:val="center"/>
              <w:rPr>
                <w:rFonts w:ascii="Arial" w:hAnsi="Arial" w:cs="Arial"/>
                <w:sz w:val="22"/>
                <w:szCs w:val="22"/>
              </w:rPr>
            </w:pPr>
          </w:p>
        </w:tc>
        <w:tc>
          <w:tcPr>
            <w:tcW w:w="520" w:type="pct"/>
            <w:shd w:val="clear" w:color="auto" w:fill="auto"/>
          </w:tcPr>
          <w:p w14:paraId="01E5602C" w14:textId="77777777" w:rsidR="00100AF0" w:rsidRPr="00FD2161" w:rsidRDefault="00100AF0" w:rsidP="0094517D">
            <w:pPr>
              <w:spacing w:before="120" w:after="120"/>
              <w:jc w:val="center"/>
              <w:rPr>
                <w:rFonts w:ascii="Arial" w:hAnsi="Arial" w:cs="Arial"/>
                <w:sz w:val="22"/>
                <w:szCs w:val="22"/>
              </w:rPr>
            </w:pPr>
          </w:p>
        </w:tc>
        <w:tc>
          <w:tcPr>
            <w:tcW w:w="866" w:type="pct"/>
            <w:shd w:val="clear" w:color="auto" w:fill="auto"/>
          </w:tcPr>
          <w:p w14:paraId="57A72790" w14:textId="77777777" w:rsidR="00100AF0" w:rsidRPr="00FD2161" w:rsidRDefault="00100AF0" w:rsidP="0094517D">
            <w:pPr>
              <w:spacing w:before="120" w:after="120"/>
              <w:jc w:val="center"/>
              <w:rPr>
                <w:rFonts w:ascii="Arial" w:hAnsi="Arial" w:cs="Arial"/>
                <w:sz w:val="22"/>
                <w:szCs w:val="22"/>
              </w:rPr>
            </w:pPr>
          </w:p>
        </w:tc>
        <w:tc>
          <w:tcPr>
            <w:tcW w:w="933" w:type="pct"/>
            <w:shd w:val="clear" w:color="auto" w:fill="auto"/>
          </w:tcPr>
          <w:p w14:paraId="42A5A644" w14:textId="77777777" w:rsidR="00100AF0" w:rsidRPr="00FD2161" w:rsidRDefault="00100AF0" w:rsidP="0094517D">
            <w:pPr>
              <w:spacing w:before="120" w:after="120"/>
              <w:jc w:val="center"/>
              <w:rPr>
                <w:rFonts w:ascii="Arial" w:hAnsi="Arial" w:cs="Arial"/>
                <w:sz w:val="22"/>
                <w:szCs w:val="22"/>
              </w:rPr>
            </w:pPr>
          </w:p>
        </w:tc>
        <w:tc>
          <w:tcPr>
            <w:tcW w:w="867" w:type="pct"/>
          </w:tcPr>
          <w:p w14:paraId="67E85F35" w14:textId="77777777" w:rsidR="00100AF0" w:rsidRPr="00FD2161" w:rsidRDefault="00100AF0" w:rsidP="0094517D">
            <w:pPr>
              <w:spacing w:before="120" w:after="120"/>
              <w:jc w:val="center"/>
              <w:rPr>
                <w:rFonts w:ascii="Arial" w:hAnsi="Arial" w:cs="Arial"/>
                <w:sz w:val="22"/>
                <w:szCs w:val="22"/>
              </w:rPr>
            </w:pPr>
          </w:p>
        </w:tc>
        <w:tc>
          <w:tcPr>
            <w:tcW w:w="666" w:type="pct"/>
          </w:tcPr>
          <w:p w14:paraId="589972A8" w14:textId="77777777" w:rsidR="00100AF0" w:rsidRPr="00FD2161" w:rsidRDefault="00100AF0" w:rsidP="0094517D">
            <w:pPr>
              <w:spacing w:before="120" w:after="120"/>
              <w:jc w:val="center"/>
              <w:rPr>
                <w:rFonts w:ascii="Arial" w:hAnsi="Arial" w:cs="Arial"/>
                <w:sz w:val="22"/>
                <w:szCs w:val="22"/>
              </w:rPr>
            </w:pPr>
          </w:p>
        </w:tc>
      </w:tr>
      <w:tr w:rsidR="00100AF0" w:rsidRPr="00FD2161" w14:paraId="175D7E66" w14:textId="77777777" w:rsidTr="00E9194E">
        <w:trPr>
          <w:trHeight w:val="269"/>
        </w:trPr>
        <w:tc>
          <w:tcPr>
            <w:tcW w:w="348" w:type="pct"/>
          </w:tcPr>
          <w:p w14:paraId="06FC705D" w14:textId="77777777" w:rsidR="00100AF0" w:rsidRPr="00FD2161" w:rsidRDefault="00100AF0" w:rsidP="0094517D">
            <w:pPr>
              <w:spacing w:before="120" w:after="120"/>
              <w:jc w:val="center"/>
              <w:rPr>
                <w:rFonts w:ascii="Arial" w:hAnsi="Arial" w:cs="Arial"/>
                <w:sz w:val="22"/>
                <w:szCs w:val="22"/>
              </w:rPr>
            </w:pPr>
          </w:p>
        </w:tc>
        <w:tc>
          <w:tcPr>
            <w:tcW w:w="800" w:type="pct"/>
            <w:shd w:val="clear" w:color="auto" w:fill="auto"/>
          </w:tcPr>
          <w:p w14:paraId="1D6F6505" w14:textId="77777777" w:rsidR="00100AF0" w:rsidRPr="00FD2161" w:rsidRDefault="00100AF0" w:rsidP="0094517D">
            <w:pPr>
              <w:spacing w:before="120" w:after="120"/>
              <w:jc w:val="center"/>
              <w:rPr>
                <w:rFonts w:ascii="Arial" w:hAnsi="Arial" w:cs="Arial"/>
                <w:sz w:val="22"/>
                <w:szCs w:val="22"/>
              </w:rPr>
            </w:pPr>
          </w:p>
        </w:tc>
        <w:tc>
          <w:tcPr>
            <w:tcW w:w="520" w:type="pct"/>
            <w:shd w:val="clear" w:color="auto" w:fill="auto"/>
          </w:tcPr>
          <w:p w14:paraId="5583445C" w14:textId="77777777" w:rsidR="00100AF0" w:rsidRPr="00FD2161" w:rsidRDefault="00100AF0" w:rsidP="0094517D">
            <w:pPr>
              <w:spacing w:before="120" w:after="120"/>
              <w:jc w:val="center"/>
              <w:rPr>
                <w:rFonts w:ascii="Arial" w:hAnsi="Arial" w:cs="Arial"/>
                <w:sz w:val="22"/>
                <w:szCs w:val="22"/>
              </w:rPr>
            </w:pPr>
          </w:p>
        </w:tc>
        <w:tc>
          <w:tcPr>
            <w:tcW w:w="866" w:type="pct"/>
            <w:shd w:val="clear" w:color="auto" w:fill="auto"/>
          </w:tcPr>
          <w:p w14:paraId="27E26B91" w14:textId="77777777" w:rsidR="00100AF0" w:rsidRPr="00FD2161" w:rsidRDefault="00100AF0" w:rsidP="0094517D">
            <w:pPr>
              <w:spacing w:before="120" w:after="120"/>
              <w:jc w:val="center"/>
              <w:rPr>
                <w:rFonts w:ascii="Arial" w:hAnsi="Arial" w:cs="Arial"/>
                <w:sz w:val="22"/>
                <w:szCs w:val="22"/>
              </w:rPr>
            </w:pPr>
          </w:p>
        </w:tc>
        <w:tc>
          <w:tcPr>
            <w:tcW w:w="933" w:type="pct"/>
            <w:shd w:val="clear" w:color="auto" w:fill="auto"/>
          </w:tcPr>
          <w:p w14:paraId="344573F7" w14:textId="77777777" w:rsidR="00100AF0" w:rsidRPr="00FD2161" w:rsidRDefault="00100AF0" w:rsidP="0094517D">
            <w:pPr>
              <w:spacing w:before="120" w:after="120"/>
              <w:jc w:val="center"/>
              <w:rPr>
                <w:rFonts w:ascii="Arial" w:hAnsi="Arial" w:cs="Arial"/>
                <w:sz w:val="22"/>
                <w:szCs w:val="22"/>
              </w:rPr>
            </w:pPr>
          </w:p>
        </w:tc>
        <w:tc>
          <w:tcPr>
            <w:tcW w:w="867" w:type="pct"/>
          </w:tcPr>
          <w:p w14:paraId="677E9FD9" w14:textId="77777777" w:rsidR="00100AF0" w:rsidRPr="00FD2161" w:rsidRDefault="00100AF0" w:rsidP="0094517D">
            <w:pPr>
              <w:spacing w:before="120" w:after="120"/>
              <w:jc w:val="center"/>
              <w:rPr>
                <w:rFonts w:ascii="Arial" w:hAnsi="Arial" w:cs="Arial"/>
                <w:sz w:val="22"/>
                <w:szCs w:val="22"/>
              </w:rPr>
            </w:pPr>
          </w:p>
        </w:tc>
        <w:tc>
          <w:tcPr>
            <w:tcW w:w="666" w:type="pct"/>
          </w:tcPr>
          <w:p w14:paraId="7FC72EDB" w14:textId="77777777" w:rsidR="00100AF0" w:rsidRPr="00FD2161" w:rsidRDefault="00100AF0" w:rsidP="0094517D">
            <w:pPr>
              <w:spacing w:before="120" w:after="120"/>
              <w:jc w:val="center"/>
              <w:rPr>
                <w:rFonts w:ascii="Arial" w:hAnsi="Arial" w:cs="Arial"/>
                <w:sz w:val="22"/>
                <w:szCs w:val="22"/>
              </w:rPr>
            </w:pPr>
          </w:p>
        </w:tc>
      </w:tr>
      <w:tr w:rsidR="00100AF0" w:rsidRPr="00FD2161" w14:paraId="2265305D" w14:textId="77777777" w:rsidTr="00E9194E">
        <w:tc>
          <w:tcPr>
            <w:tcW w:w="348" w:type="pct"/>
          </w:tcPr>
          <w:p w14:paraId="78C6C5D3" w14:textId="77777777" w:rsidR="00100AF0" w:rsidRPr="00FD2161" w:rsidRDefault="00100AF0" w:rsidP="0094517D">
            <w:pPr>
              <w:spacing w:before="120" w:after="120"/>
              <w:jc w:val="center"/>
              <w:rPr>
                <w:rFonts w:ascii="Arial" w:hAnsi="Arial" w:cs="Arial"/>
                <w:sz w:val="22"/>
                <w:szCs w:val="22"/>
              </w:rPr>
            </w:pPr>
          </w:p>
        </w:tc>
        <w:tc>
          <w:tcPr>
            <w:tcW w:w="800" w:type="pct"/>
            <w:shd w:val="clear" w:color="auto" w:fill="auto"/>
          </w:tcPr>
          <w:p w14:paraId="7CA02762" w14:textId="77777777" w:rsidR="00100AF0" w:rsidRPr="00FD2161" w:rsidRDefault="00100AF0" w:rsidP="0094517D">
            <w:pPr>
              <w:spacing w:before="120" w:after="120"/>
              <w:jc w:val="center"/>
              <w:rPr>
                <w:rFonts w:ascii="Arial" w:hAnsi="Arial" w:cs="Arial"/>
                <w:sz w:val="22"/>
                <w:szCs w:val="22"/>
              </w:rPr>
            </w:pPr>
          </w:p>
        </w:tc>
        <w:tc>
          <w:tcPr>
            <w:tcW w:w="520" w:type="pct"/>
            <w:shd w:val="clear" w:color="auto" w:fill="auto"/>
          </w:tcPr>
          <w:p w14:paraId="2713E4FF" w14:textId="77777777" w:rsidR="00100AF0" w:rsidRPr="00FD2161" w:rsidRDefault="00100AF0" w:rsidP="0094517D">
            <w:pPr>
              <w:spacing w:before="120" w:after="120"/>
              <w:jc w:val="center"/>
              <w:rPr>
                <w:rFonts w:ascii="Arial" w:hAnsi="Arial" w:cs="Arial"/>
                <w:sz w:val="22"/>
                <w:szCs w:val="22"/>
              </w:rPr>
            </w:pPr>
          </w:p>
        </w:tc>
        <w:tc>
          <w:tcPr>
            <w:tcW w:w="866" w:type="pct"/>
            <w:shd w:val="clear" w:color="auto" w:fill="auto"/>
          </w:tcPr>
          <w:p w14:paraId="4144D0FF" w14:textId="77777777" w:rsidR="00100AF0" w:rsidRPr="00FD2161" w:rsidRDefault="00100AF0" w:rsidP="0094517D">
            <w:pPr>
              <w:spacing w:before="120" w:after="120"/>
              <w:jc w:val="center"/>
              <w:rPr>
                <w:rFonts w:ascii="Arial" w:hAnsi="Arial" w:cs="Arial"/>
                <w:sz w:val="22"/>
                <w:szCs w:val="22"/>
              </w:rPr>
            </w:pPr>
          </w:p>
        </w:tc>
        <w:tc>
          <w:tcPr>
            <w:tcW w:w="933" w:type="pct"/>
            <w:shd w:val="clear" w:color="auto" w:fill="auto"/>
          </w:tcPr>
          <w:p w14:paraId="08128F9F" w14:textId="77777777" w:rsidR="00100AF0" w:rsidRPr="00FD2161" w:rsidRDefault="00100AF0" w:rsidP="0094517D">
            <w:pPr>
              <w:spacing w:before="120" w:after="120"/>
              <w:jc w:val="center"/>
              <w:rPr>
                <w:rFonts w:ascii="Arial" w:hAnsi="Arial" w:cs="Arial"/>
                <w:sz w:val="22"/>
                <w:szCs w:val="22"/>
              </w:rPr>
            </w:pPr>
          </w:p>
        </w:tc>
        <w:tc>
          <w:tcPr>
            <w:tcW w:w="867" w:type="pct"/>
          </w:tcPr>
          <w:p w14:paraId="4B1C7717" w14:textId="77777777" w:rsidR="00100AF0" w:rsidRPr="00FD2161" w:rsidRDefault="00100AF0" w:rsidP="0094517D">
            <w:pPr>
              <w:spacing w:before="120" w:after="120"/>
              <w:jc w:val="center"/>
              <w:rPr>
                <w:rFonts w:ascii="Arial" w:hAnsi="Arial" w:cs="Arial"/>
                <w:sz w:val="22"/>
                <w:szCs w:val="22"/>
              </w:rPr>
            </w:pPr>
          </w:p>
        </w:tc>
        <w:tc>
          <w:tcPr>
            <w:tcW w:w="666" w:type="pct"/>
          </w:tcPr>
          <w:p w14:paraId="1E118D44" w14:textId="77777777" w:rsidR="00100AF0" w:rsidRPr="00FD2161" w:rsidRDefault="00100AF0" w:rsidP="0094517D">
            <w:pPr>
              <w:spacing w:before="120" w:after="120"/>
              <w:jc w:val="center"/>
              <w:rPr>
                <w:rFonts w:ascii="Arial" w:hAnsi="Arial" w:cs="Arial"/>
                <w:sz w:val="22"/>
                <w:szCs w:val="22"/>
              </w:rPr>
            </w:pPr>
          </w:p>
        </w:tc>
      </w:tr>
      <w:tr w:rsidR="00100AF0" w:rsidRPr="00FD2161" w14:paraId="3295B708" w14:textId="77777777" w:rsidTr="00E9194E">
        <w:tc>
          <w:tcPr>
            <w:tcW w:w="348" w:type="pct"/>
          </w:tcPr>
          <w:p w14:paraId="1EFD1E47" w14:textId="77777777" w:rsidR="00100AF0" w:rsidRPr="00FD2161" w:rsidRDefault="00100AF0" w:rsidP="0094517D">
            <w:pPr>
              <w:spacing w:before="120" w:after="120"/>
              <w:jc w:val="center"/>
              <w:rPr>
                <w:rFonts w:ascii="Arial" w:hAnsi="Arial" w:cs="Arial"/>
                <w:sz w:val="22"/>
                <w:szCs w:val="22"/>
              </w:rPr>
            </w:pPr>
          </w:p>
        </w:tc>
        <w:tc>
          <w:tcPr>
            <w:tcW w:w="800" w:type="pct"/>
            <w:shd w:val="clear" w:color="auto" w:fill="auto"/>
          </w:tcPr>
          <w:p w14:paraId="6F7F5000" w14:textId="77777777" w:rsidR="00100AF0" w:rsidRPr="00FD2161" w:rsidRDefault="00100AF0" w:rsidP="0094517D">
            <w:pPr>
              <w:spacing w:before="120" w:after="120"/>
              <w:jc w:val="center"/>
              <w:rPr>
                <w:rFonts w:ascii="Arial" w:hAnsi="Arial" w:cs="Arial"/>
                <w:sz w:val="22"/>
                <w:szCs w:val="22"/>
              </w:rPr>
            </w:pPr>
          </w:p>
        </w:tc>
        <w:tc>
          <w:tcPr>
            <w:tcW w:w="520" w:type="pct"/>
            <w:shd w:val="clear" w:color="auto" w:fill="auto"/>
          </w:tcPr>
          <w:p w14:paraId="022CF169" w14:textId="77777777" w:rsidR="00100AF0" w:rsidRPr="00FD2161" w:rsidRDefault="00100AF0" w:rsidP="0094517D">
            <w:pPr>
              <w:spacing w:before="120" w:after="120"/>
              <w:jc w:val="center"/>
              <w:rPr>
                <w:rFonts w:ascii="Arial" w:hAnsi="Arial" w:cs="Arial"/>
                <w:sz w:val="22"/>
                <w:szCs w:val="22"/>
              </w:rPr>
            </w:pPr>
          </w:p>
        </w:tc>
        <w:tc>
          <w:tcPr>
            <w:tcW w:w="866" w:type="pct"/>
            <w:shd w:val="clear" w:color="auto" w:fill="auto"/>
          </w:tcPr>
          <w:p w14:paraId="113601B8" w14:textId="77777777" w:rsidR="00100AF0" w:rsidRPr="00FD2161" w:rsidRDefault="00100AF0" w:rsidP="0094517D">
            <w:pPr>
              <w:spacing w:before="120" w:after="120"/>
              <w:jc w:val="center"/>
              <w:rPr>
                <w:rFonts w:ascii="Arial" w:hAnsi="Arial" w:cs="Arial"/>
                <w:sz w:val="22"/>
                <w:szCs w:val="22"/>
              </w:rPr>
            </w:pPr>
          </w:p>
        </w:tc>
        <w:tc>
          <w:tcPr>
            <w:tcW w:w="933" w:type="pct"/>
            <w:shd w:val="clear" w:color="auto" w:fill="auto"/>
          </w:tcPr>
          <w:p w14:paraId="5FECA8A4" w14:textId="77777777" w:rsidR="00100AF0" w:rsidRPr="00FD2161" w:rsidRDefault="00100AF0" w:rsidP="0094517D">
            <w:pPr>
              <w:spacing w:before="120" w:after="120"/>
              <w:jc w:val="center"/>
              <w:rPr>
                <w:rFonts w:ascii="Arial" w:hAnsi="Arial" w:cs="Arial"/>
                <w:sz w:val="22"/>
                <w:szCs w:val="22"/>
              </w:rPr>
            </w:pPr>
          </w:p>
        </w:tc>
        <w:tc>
          <w:tcPr>
            <w:tcW w:w="867" w:type="pct"/>
          </w:tcPr>
          <w:p w14:paraId="150E8049" w14:textId="77777777" w:rsidR="00100AF0" w:rsidRPr="00FD2161" w:rsidRDefault="00100AF0" w:rsidP="0094517D">
            <w:pPr>
              <w:spacing w:before="120" w:after="120"/>
              <w:jc w:val="center"/>
              <w:rPr>
                <w:rFonts w:ascii="Arial" w:hAnsi="Arial" w:cs="Arial"/>
                <w:sz w:val="22"/>
                <w:szCs w:val="22"/>
              </w:rPr>
            </w:pPr>
          </w:p>
        </w:tc>
        <w:tc>
          <w:tcPr>
            <w:tcW w:w="666" w:type="pct"/>
          </w:tcPr>
          <w:p w14:paraId="685C28CA" w14:textId="77777777" w:rsidR="00100AF0" w:rsidRPr="00FD2161" w:rsidRDefault="00100AF0" w:rsidP="0094517D">
            <w:pPr>
              <w:spacing w:before="120" w:after="120"/>
              <w:jc w:val="center"/>
              <w:rPr>
                <w:rFonts w:ascii="Arial" w:hAnsi="Arial" w:cs="Arial"/>
                <w:sz w:val="22"/>
                <w:szCs w:val="22"/>
              </w:rPr>
            </w:pPr>
          </w:p>
        </w:tc>
      </w:tr>
      <w:tr w:rsidR="00100AF0" w:rsidRPr="00FD2161" w14:paraId="16827910" w14:textId="77777777" w:rsidTr="00E9194E">
        <w:tc>
          <w:tcPr>
            <w:tcW w:w="348" w:type="pct"/>
          </w:tcPr>
          <w:p w14:paraId="349B8C18" w14:textId="77777777" w:rsidR="00100AF0" w:rsidRPr="00FD2161" w:rsidRDefault="00100AF0" w:rsidP="0094517D">
            <w:pPr>
              <w:spacing w:before="120" w:after="120"/>
              <w:jc w:val="center"/>
              <w:rPr>
                <w:rFonts w:ascii="Arial" w:hAnsi="Arial" w:cs="Arial"/>
                <w:sz w:val="22"/>
                <w:szCs w:val="22"/>
              </w:rPr>
            </w:pPr>
          </w:p>
        </w:tc>
        <w:tc>
          <w:tcPr>
            <w:tcW w:w="800" w:type="pct"/>
            <w:shd w:val="clear" w:color="auto" w:fill="auto"/>
          </w:tcPr>
          <w:p w14:paraId="4E5A348F" w14:textId="77777777" w:rsidR="00100AF0" w:rsidRPr="00FD2161" w:rsidRDefault="00100AF0" w:rsidP="0094517D">
            <w:pPr>
              <w:spacing w:before="120" w:after="120"/>
              <w:jc w:val="center"/>
              <w:rPr>
                <w:rFonts w:ascii="Arial" w:hAnsi="Arial" w:cs="Arial"/>
                <w:sz w:val="22"/>
                <w:szCs w:val="22"/>
              </w:rPr>
            </w:pPr>
          </w:p>
        </w:tc>
        <w:tc>
          <w:tcPr>
            <w:tcW w:w="520" w:type="pct"/>
            <w:shd w:val="clear" w:color="auto" w:fill="auto"/>
          </w:tcPr>
          <w:p w14:paraId="759F227F" w14:textId="77777777" w:rsidR="00100AF0" w:rsidRPr="00FD2161" w:rsidRDefault="00100AF0" w:rsidP="0094517D">
            <w:pPr>
              <w:spacing w:before="120" w:after="120"/>
              <w:jc w:val="center"/>
              <w:rPr>
                <w:rFonts w:ascii="Arial" w:hAnsi="Arial" w:cs="Arial"/>
                <w:sz w:val="22"/>
                <w:szCs w:val="22"/>
              </w:rPr>
            </w:pPr>
          </w:p>
        </w:tc>
        <w:tc>
          <w:tcPr>
            <w:tcW w:w="866" w:type="pct"/>
            <w:shd w:val="clear" w:color="auto" w:fill="auto"/>
          </w:tcPr>
          <w:p w14:paraId="74FB4617" w14:textId="77777777" w:rsidR="00100AF0" w:rsidRPr="00FD2161" w:rsidRDefault="00100AF0" w:rsidP="0094517D">
            <w:pPr>
              <w:spacing w:before="120" w:after="120"/>
              <w:jc w:val="center"/>
              <w:rPr>
                <w:rFonts w:ascii="Arial" w:hAnsi="Arial" w:cs="Arial"/>
                <w:sz w:val="22"/>
                <w:szCs w:val="22"/>
              </w:rPr>
            </w:pPr>
          </w:p>
        </w:tc>
        <w:tc>
          <w:tcPr>
            <w:tcW w:w="933" w:type="pct"/>
            <w:shd w:val="clear" w:color="auto" w:fill="auto"/>
          </w:tcPr>
          <w:p w14:paraId="66BCC62E" w14:textId="77777777" w:rsidR="00100AF0" w:rsidRPr="00FD2161" w:rsidRDefault="00100AF0" w:rsidP="0094517D">
            <w:pPr>
              <w:spacing w:before="120" w:after="120"/>
              <w:jc w:val="center"/>
              <w:rPr>
                <w:rFonts w:ascii="Arial" w:hAnsi="Arial" w:cs="Arial"/>
                <w:sz w:val="22"/>
                <w:szCs w:val="22"/>
              </w:rPr>
            </w:pPr>
          </w:p>
        </w:tc>
        <w:tc>
          <w:tcPr>
            <w:tcW w:w="867" w:type="pct"/>
          </w:tcPr>
          <w:p w14:paraId="730BCD37" w14:textId="77777777" w:rsidR="00100AF0" w:rsidRPr="00FD2161" w:rsidRDefault="00100AF0" w:rsidP="0094517D">
            <w:pPr>
              <w:spacing w:before="120" w:after="120"/>
              <w:jc w:val="center"/>
              <w:rPr>
                <w:rFonts w:ascii="Arial" w:hAnsi="Arial" w:cs="Arial"/>
                <w:sz w:val="22"/>
                <w:szCs w:val="22"/>
              </w:rPr>
            </w:pPr>
          </w:p>
        </w:tc>
        <w:tc>
          <w:tcPr>
            <w:tcW w:w="666" w:type="pct"/>
          </w:tcPr>
          <w:p w14:paraId="26CCB683" w14:textId="77777777" w:rsidR="00100AF0" w:rsidRPr="00FD2161" w:rsidRDefault="00100AF0" w:rsidP="0094517D">
            <w:pPr>
              <w:spacing w:before="120" w:after="120"/>
              <w:jc w:val="center"/>
              <w:rPr>
                <w:rFonts w:ascii="Arial" w:hAnsi="Arial" w:cs="Arial"/>
                <w:sz w:val="22"/>
                <w:szCs w:val="22"/>
              </w:rPr>
            </w:pPr>
          </w:p>
        </w:tc>
      </w:tr>
      <w:tr w:rsidR="0094517D" w:rsidRPr="00FD2161" w14:paraId="79D01B1E" w14:textId="77777777" w:rsidTr="00E9194E">
        <w:tc>
          <w:tcPr>
            <w:tcW w:w="348" w:type="pct"/>
          </w:tcPr>
          <w:p w14:paraId="152BF968" w14:textId="77777777" w:rsidR="0094517D" w:rsidRPr="00FD2161" w:rsidRDefault="0094517D" w:rsidP="0094517D">
            <w:pPr>
              <w:spacing w:before="120" w:after="120"/>
              <w:jc w:val="center"/>
              <w:rPr>
                <w:rFonts w:ascii="Arial" w:hAnsi="Arial" w:cs="Arial"/>
                <w:sz w:val="22"/>
                <w:szCs w:val="22"/>
              </w:rPr>
            </w:pPr>
          </w:p>
        </w:tc>
        <w:tc>
          <w:tcPr>
            <w:tcW w:w="800" w:type="pct"/>
            <w:shd w:val="clear" w:color="auto" w:fill="auto"/>
          </w:tcPr>
          <w:p w14:paraId="530BCD04" w14:textId="77777777" w:rsidR="0094517D" w:rsidRPr="00FD2161" w:rsidRDefault="0094517D" w:rsidP="0094517D">
            <w:pPr>
              <w:spacing w:before="120" w:after="120"/>
              <w:jc w:val="center"/>
              <w:rPr>
                <w:rFonts w:ascii="Arial" w:hAnsi="Arial" w:cs="Arial"/>
                <w:sz w:val="22"/>
                <w:szCs w:val="22"/>
              </w:rPr>
            </w:pPr>
          </w:p>
        </w:tc>
        <w:tc>
          <w:tcPr>
            <w:tcW w:w="520" w:type="pct"/>
            <w:shd w:val="clear" w:color="auto" w:fill="auto"/>
          </w:tcPr>
          <w:p w14:paraId="06C5022D" w14:textId="77777777" w:rsidR="0094517D" w:rsidRPr="00FD2161" w:rsidRDefault="0094517D" w:rsidP="0094517D">
            <w:pPr>
              <w:spacing w:before="120" w:after="120"/>
              <w:jc w:val="center"/>
              <w:rPr>
                <w:rFonts w:ascii="Arial" w:hAnsi="Arial" w:cs="Arial"/>
                <w:sz w:val="22"/>
                <w:szCs w:val="22"/>
              </w:rPr>
            </w:pPr>
          </w:p>
        </w:tc>
        <w:tc>
          <w:tcPr>
            <w:tcW w:w="866" w:type="pct"/>
            <w:shd w:val="clear" w:color="auto" w:fill="auto"/>
          </w:tcPr>
          <w:p w14:paraId="4EF12527" w14:textId="77777777" w:rsidR="0094517D" w:rsidRPr="00FD2161" w:rsidRDefault="0094517D" w:rsidP="0094517D">
            <w:pPr>
              <w:spacing w:before="120" w:after="120"/>
              <w:jc w:val="center"/>
              <w:rPr>
                <w:rFonts w:ascii="Arial" w:hAnsi="Arial" w:cs="Arial"/>
                <w:sz w:val="22"/>
                <w:szCs w:val="22"/>
              </w:rPr>
            </w:pPr>
          </w:p>
        </w:tc>
        <w:tc>
          <w:tcPr>
            <w:tcW w:w="933" w:type="pct"/>
            <w:shd w:val="clear" w:color="auto" w:fill="auto"/>
          </w:tcPr>
          <w:p w14:paraId="142B3AD6" w14:textId="77777777" w:rsidR="0094517D" w:rsidRPr="00FD2161" w:rsidRDefault="0094517D" w:rsidP="0094517D">
            <w:pPr>
              <w:spacing w:before="120" w:after="120"/>
              <w:jc w:val="center"/>
              <w:rPr>
                <w:rFonts w:ascii="Arial" w:hAnsi="Arial" w:cs="Arial"/>
                <w:sz w:val="22"/>
                <w:szCs w:val="22"/>
              </w:rPr>
            </w:pPr>
          </w:p>
        </w:tc>
        <w:tc>
          <w:tcPr>
            <w:tcW w:w="867" w:type="pct"/>
          </w:tcPr>
          <w:p w14:paraId="597CEC46" w14:textId="77777777" w:rsidR="0094517D" w:rsidRPr="00FD2161" w:rsidRDefault="0094517D" w:rsidP="0094517D">
            <w:pPr>
              <w:spacing w:before="120" w:after="120"/>
              <w:jc w:val="center"/>
              <w:rPr>
                <w:rFonts w:ascii="Arial" w:hAnsi="Arial" w:cs="Arial"/>
                <w:sz w:val="22"/>
                <w:szCs w:val="22"/>
              </w:rPr>
            </w:pPr>
          </w:p>
        </w:tc>
        <w:tc>
          <w:tcPr>
            <w:tcW w:w="666" w:type="pct"/>
          </w:tcPr>
          <w:p w14:paraId="28810CAD" w14:textId="77777777" w:rsidR="0094517D" w:rsidRPr="00FD2161" w:rsidRDefault="0094517D" w:rsidP="0094517D">
            <w:pPr>
              <w:spacing w:before="120" w:after="120"/>
              <w:jc w:val="center"/>
              <w:rPr>
                <w:rFonts w:ascii="Arial" w:hAnsi="Arial" w:cs="Arial"/>
                <w:sz w:val="22"/>
                <w:szCs w:val="22"/>
              </w:rPr>
            </w:pPr>
          </w:p>
        </w:tc>
      </w:tr>
      <w:tr w:rsidR="0094517D" w:rsidRPr="00FD2161" w14:paraId="64D32BAF" w14:textId="77777777" w:rsidTr="00E9194E">
        <w:tc>
          <w:tcPr>
            <w:tcW w:w="348" w:type="pct"/>
          </w:tcPr>
          <w:p w14:paraId="3FAD38AC" w14:textId="77777777" w:rsidR="0094517D" w:rsidRPr="00FD2161" w:rsidRDefault="0094517D" w:rsidP="0094517D">
            <w:pPr>
              <w:spacing w:before="120" w:after="120"/>
              <w:jc w:val="center"/>
              <w:rPr>
                <w:rFonts w:ascii="Arial" w:hAnsi="Arial" w:cs="Arial"/>
                <w:sz w:val="22"/>
                <w:szCs w:val="22"/>
              </w:rPr>
            </w:pPr>
          </w:p>
        </w:tc>
        <w:tc>
          <w:tcPr>
            <w:tcW w:w="800" w:type="pct"/>
            <w:shd w:val="clear" w:color="auto" w:fill="auto"/>
          </w:tcPr>
          <w:p w14:paraId="7363F22D" w14:textId="77777777" w:rsidR="0094517D" w:rsidRPr="00FD2161" w:rsidRDefault="0094517D" w:rsidP="0094517D">
            <w:pPr>
              <w:spacing w:before="120" w:after="120"/>
              <w:jc w:val="center"/>
              <w:rPr>
                <w:rFonts w:ascii="Arial" w:hAnsi="Arial" w:cs="Arial"/>
                <w:sz w:val="22"/>
                <w:szCs w:val="22"/>
              </w:rPr>
            </w:pPr>
          </w:p>
        </w:tc>
        <w:tc>
          <w:tcPr>
            <w:tcW w:w="520" w:type="pct"/>
            <w:shd w:val="clear" w:color="auto" w:fill="auto"/>
          </w:tcPr>
          <w:p w14:paraId="5C4EA46D" w14:textId="77777777" w:rsidR="0094517D" w:rsidRPr="00FD2161" w:rsidRDefault="0094517D" w:rsidP="0094517D">
            <w:pPr>
              <w:spacing w:before="120" w:after="120"/>
              <w:jc w:val="center"/>
              <w:rPr>
                <w:rFonts w:ascii="Arial" w:hAnsi="Arial" w:cs="Arial"/>
                <w:sz w:val="22"/>
                <w:szCs w:val="22"/>
              </w:rPr>
            </w:pPr>
          </w:p>
        </w:tc>
        <w:tc>
          <w:tcPr>
            <w:tcW w:w="866" w:type="pct"/>
            <w:shd w:val="clear" w:color="auto" w:fill="auto"/>
          </w:tcPr>
          <w:p w14:paraId="5006E202" w14:textId="77777777" w:rsidR="0094517D" w:rsidRPr="00FD2161" w:rsidRDefault="0094517D" w:rsidP="0094517D">
            <w:pPr>
              <w:spacing w:before="120" w:after="120"/>
              <w:jc w:val="center"/>
              <w:rPr>
                <w:rFonts w:ascii="Arial" w:hAnsi="Arial" w:cs="Arial"/>
                <w:sz w:val="22"/>
                <w:szCs w:val="22"/>
              </w:rPr>
            </w:pPr>
          </w:p>
        </w:tc>
        <w:tc>
          <w:tcPr>
            <w:tcW w:w="933" w:type="pct"/>
            <w:shd w:val="clear" w:color="auto" w:fill="auto"/>
          </w:tcPr>
          <w:p w14:paraId="33193C98" w14:textId="77777777" w:rsidR="0094517D" w:rsidRPr="00FD2161" w:rsidRDefault="0094517D" w:rsidP="0094517D">
            <w:pPr>
              <w:spacing w:before="120" w:after="120"/>
              <w:jc w:val="center"/>
              <w:rPr>
                <w:rFonts w:ascii="Arial" w:hAnsi="Arial" w:cs="Arial"/>
                <w:sz w:val="22"/>
                <w:szCs w:val="22"/>
              </w:rPr>
            </w:pPr>
          </w:p>
        </w:tc>
        <w:tc>
          <w:tcPr>
            <w:tcW w:w="867" w:type="pct"/>
          </w:tcPr>
          <w:p w14:paraId="6A367333" w14:textId="77777777" w:rsidR="0094517D" w:rsidRPr="00FD2161" w:rsidRDefault="0094517D" w:rsidP="0094517D">
            <w:pPr>
              <w:spacing w:before="120" w:after="120"/>
              <w:jc w:val="center"/>
              <w:rPr>
                <w:rFonts w:ascii="Arial" w:hAnsi="Arial" w:cs="Arial"/>
                <w:sz w:val="22"/>
                <w:szCs w:val="22"/>
              </w:rPr>
            </w:pPr>
          </w:p>
        </w:tc>
        <w:tc>
          <w:tcPr>
            <w:tcW w:w="666" w:type="pct"/>
          </w:tcPr>
          <w:p w14:paraId="45EE5F84" w14:textId="77777777" w:rsidR="0094517D" w:rsidRPr="00FD2161" w:rsidRDefault="0094517D" w:rsidP="0094517D">
            <w:pPr>
              <w:spacing w:before="120" w:after="120"/>
              <w:jc w:val="center"/>
              <w:rPr>
                <w:rFonts w:ascii="Arial" w:hAnsi="Arial" w:cs="Arial"/>
                <w:sz w:val="22"/>
                <w:szCs w:val="22"/>
              </w:rPr>
            </w:pPr>
          </w:p>
        </w:tc>
      </w:tr>
      <w:tr w:rsidR="0094517D" w:rsidRPr="00FD2161" w14:paraId="1ED5C57F" w14:textId="77777777" w:rsidTr="00E9194E">
        <w:tc>
          <w:tcPr>
            <w:tcW w:w="348" w:type="pct"/>
          </w:tcPr>
          <w:p w14:paraId="143FC586" w14:textId="77777777" w:rsidR="0094517D" w:rsidRPr="00FD2161" w:rsidRDefault="0094517D" w:rsidP="0094517D">
            <w:pPr>
              <w:spacing w:before="120" w:after="120"/>
              <w:jc w:val="center"/>
              <w:rPr>
                <w:rFonts w:ascii="Arial" w:hAnsi="Arial" w:cs="Arial"/>
                <w:sz w:val="22"/>
                <w:szCs w:val="22"/>
              </w:rPr>
            </w:pPr>
          </w:p>
        </w:tc>
        <w:tc>
          <w:tcPr>
            <w:tcW w:w="800" w:type="pct"/>
            <w:shd w:val="clear" w:color="auto" w:fill="auto"/>
          </w:tcPr>
          <w:p w14:paraId="6D895D33" w14:textId="77777777" w:rsidR="0094517D" w:rsidRPr="00FD2161" w:rsidRDefault="0094517D" w:rsidP="0094517D">
            <w:pPr>
              <w:spacing w:before="120" w:after="120"/>
              <w:jc w:val="center"/>
              <w:rPr>
                <w:rFonts w:ascii="Arial" w:hAnsi="Arial" w:cs="Arial"/>
                <w:sz w:val="22"/>
                <w:szCs w:val="22"/>
              </w:rPr>
            </w:pPr>
          </w:p>
        </w:tc>
        <w:tc>
          <w:tcPr>
            <w:tcW w:w="520" w:type="pct"/>
            <w:shd w:val="clear" w:color="auto" w:fill="auto"/>
          </w:tcPr>
          <w:p w14:paraId="49C95E38" w14:textId="77777777" w:rsidR="0094517D" w:rsidRPr="00FD2161" w:rsidRDefault="0094517D" w:rsidP="0094517D">
            <w:pPr>
              <w:spacing w:before="120" w:after="120"/>
              <w:jc w:val="center"/>
              <w:rPr>
                <w:rFonts w:ascii="Arial" w:hAnsi="Arial" w:cs="Arial"/>
                <w:sz w:val="22"/>
                <w:szCs w:val="22"/>
              </w:rPr>
            </w:pPr>
          </w:p>
        </w:tc>
        <w:tc>
          <w:tcPr>
            <w:tcW w:w="866" w:type="pct"/>
            <w:shd w:val="clear" w:color="auto" w:fill="auto"/>
          </w:tcPr>
          <w:p w14:paraId="4D306B60" w14:textId="77777777" w:rsidR="0094517D" w:rsidRPr="00FD2161" w:rsidRDefault="0094517D" w:rsidP="0094517D">
            <w:pPr>
              <w:spacing w:before="120" w:after="120"/>
              <w:jc w:val="center"/>
              <w:rPr>
                <w:rFonts w:ascii="Arial" w:hAnsi="Arial" w:cs="Arial"/>
                <w:sz w:val="22"/>
                <w:szCs w:val="22"/>
              </w:rPr>
            </w:pPr>
          </w:p>
        </w:tc>
        <w:tc>
          <w:tcPr>
            <w:tcW w:w="933" w:type="pct"/>
            <w:shd w:val="clear" w:color="auto" w:fill="auto"/>
          </w:tcPr>
          <w:p w14:paraId="55942454" w14:textId="77777777" w:rsidR="0094517D" w:rsidRPr="00FD2161" w:rsidRDefault="0094517D" w:rsidP="0094517D">
            <w:pPr>
              <w:spacing w:before="120" w:after="120"/>
              <w:jc w:val="center"/>
              <w:rPr>
                <w:rFonts w:ascii="Arial" w:hAnsi="Arial" w:cs="Arial"/>
                <w:sz w:val="22"/>
                <w:szCs w:val="22"/>
              </w:rPr>
            </w:pPr>
          </w:p>
        </w:tc>
        <w:tc>
          <w:tcPr>
            <w:tcW w:w="867" w:type="pct"/>
          </w:tcPr>
          <w:p w14:paraId="2F429E48" w14:textId="77777777" w:rsidR="0094517D" w:rsidRPr="00FD2161" w:rsidRDefault="0094517D" w:rsidP="0094517D">
            <w:pPr>
              <w:spacing w:before="120" w:after="120"/>
              <w:jc w:val="center"/>
              <w:rPr>
                <w:rFonts w:ascii="Arial" w:hAnsi="Arial" w:cs="Arial"/>
                <w:sz w:val="22"/>
                <w:szCs w:val="22"/>
              </w:rPr>
            </w:pPr>
          </w:p>
        </w:tc>
        <w:tc>
          <w:tcPr>
            <w:tcW w:w="666" w:type="pct"/>
          </w:tcPr>
          <w:p w14:paraId="29BEFBFC" w14:textId="77777777" w:rsidR="0094517D" w:rsidRPr="00FD2161" w:rsidRDefault="0094517D" w:rsidP="0094517D">
            <w:pPr>
              <w:spacing w:before="120" w:after="120"/>
              <w:jc w:val="center"/>
              <w:rPr>
                <w:rFonts w:ascii="Arial" w:hAnsi="Arial" w:cs="Arial"/>
                <w:sz w:val="22"/>
                <w:szCs w:val="22"/>
              </w:rPr>
            </w:pPr>
          </w:p>
        </w:tc>
      </w:tr>
      <w:tr w:rsidR="0094517D" w:rsidRPr="00FD2161" w14:paraId="5D8BF4F0" w14:textId="77777777" w:rsidTr="00E9194E">
        <w:tc>
          <w:tcPr>
            <w:tcW w:w="348" w:type="pct"/>
          </w:tcPr>
          <w:p w14:paraId="0A064F8A" w14:textId="77777777" w:rsidR="0094517D" w:rsidRPr="00FD2161" w:rsidRDefault="0094517D" w:rsidP="0094517D">
            <w:pPr>
              <w:spacing w:before="120" w:after="120"/>
              <w:jc w:val="center"/>
              <w:rPr>
                <w:rFonts w:ascii="Arial" w:hAnsi="Arial" w:cs="Arial"/>
                <w:sz w:val="22"/>
                <w:szCs w:val="22"/>
              </w:rPr>
            </w:pPr>
          </w:p>
        </w:tc>
        <w:tc>
          <w:tcPr>
            <w:tcW w:w="800" w:type="pct"/>
            <w:shd w:val="clear" w:color="auto" w:fill="auto"/>
          </w:tcPr>
          <w:p w14:paraId="2F260FAA" w14:textId="77777777" w:rsidR="0094517D" w:rsidRPr="00FD2161" w:rsidRDefault="0094517D" w:rsidP="0094517D">
            <w:pPr>
              <w:spacing w:before="120" w:after="120"/>
              <w:jc w:val="center"/>
              <w:rPr>
                <w:rFonts w:ascii="Arial" w:hAnsi="Arial" w:cs="Arial"/>
                <w:sz w:val="22"/>
                <w:szCs w:val="22"/>
              </w:rPr>
            </w:pPr>
          </w:p>
        </w:tc>
        <w:tc>
          <w:tcPr>
            <w:tcW w:w="520" w:type="pct"/>
            <w:shd w:val="clear" w:color="auto" w:fill="auto"/>
          </w:tcPr>
          <w:p w14:paraId="6233BEE1" w14:textId="77777777" w:rsidR="0094517D" w:rsidRPr="00FD2161" w:rsidRDefault="0094517D" w:rsidP="0094517D">
            <w:pPr>
              <w:spacing w:before="120" w:after="120"/>
              <w:jc w:val="center"/>
              <w:rPr>
                <w:rFonts w:ascii="Arial" w:hAnsi="Arial" w:cs="Arial"/>
                <w:sz w:val="22"/>
                <w:szCs w:val="22"/>
              </w:rPr>
            </w:pPr>
          </w:p>
        </w:tc>
        <w:tc>
          <w:tcPr>
            <w:tcW w:w="866" w:type="pct"/>
            <w:shd w:val="clear" w:color="auto" w:fill="auto"/>
          </w:tcPr>
          <w:p w14:paraId="762E9A92" w14:textId="77777777" w:rsidR="0094517D" w:rsidRPr="00FD2161" w:rsidRDefault="0094517D" w:rsidP="0094517D">
            <w:pPr>
              <w:spacing w:before="120" w:after="120"/>
              <w:jc w:val="center"/>
              <w:rPr>
                <w:rFonts w:ascii="Arial" w:hAnsi="Arial" w:cs="Arial"/>
                <w:sz w:val="22"/>
                <w:szCs w:val="22"/>
              </w:rPr>
            </w:pPr>
          </w:p>
        </w:tc>
        <w:tc>
          <w:tcPr>
            <w:tcW w:w="933" w:type="pct"/>
            <w:shd w:val="clear" w:color="auto" w:fill="auto"/>
          </w:tcPr>
          <w:p w14:paraId="74ECD543" w14:textId="77777777" w:rsidR="0094517D" w:rsidRPr="00FD2161" w:rsidRDefault="0094517D" w:rsidP="0094517D">
            <w:pPr>
              <w:spacing w:before="120" w:after="120"/>
              <w:jc w:val="center"/>
              <w:rPr>
                <w:rFonts w:ascii="Arial" w:hAnsi="Arial" w:cs="Arial"/>
                <w:sz w:val="22"/>
                <w:szCs w:val="22"/>
              </w:rPr>
            </w:pPr>
          </w:p>
        </w:tc>
        <w:tc>
          <w:tcPr>
            <w:tcW w:w="867" w:type="pct"/>
          </w:tcPr>
          <w:p w14:paraId="3CBE5FDB" w14:textId="77777777" w:rsidR="0094517D" w:rsidRPr="00FD2161" w:rsidRDefault="0094517D" w:rsidP="0094517D">
            <w:pPr>
              <w:spacing w:before="120" w:after="120"/>
              <w:jc w:val="center"/>
              <w:rPr>
                <w:rFonts w:ascii="Arial" w:hAnsi="Arial" w:cs="Arial"/>
                <w:sz w:val="22"/>
                <w:szCs w:val="22"/>
              </w:rPr>
            </w:pPr>
          </w:p>
        </w:tc>
        <w:tc>
          <w:tcPr>
            <w:tcW w:w="666" w:type="pct"/>
          </w:tcPr>
          <w:p w14:paraId="6E70196A" w14:textId="77777777" w:rsidR="0094517D" w:rsidRPr="00FD2161" w:rsidRDefault="0094517D" w:rsidP="0094517D">
            <w:pPr>
              <w:spacing w:before="120" w:after="120"/>
              <w:jc w:val="center"/>
              <w:rPr>
                <w:rFonts w:ascii="Arial" w:hAnsi="Arial" w:cs="Arial"/>
                <w:sz w:val="22"/>
                <w:szCs w:val="22"/>
              </w:rPr>
            </w:pPr>
          </w:p>
        </w:tc>
      </w:tr>
      <w:tr w:rsidR="0094517D" w:rsidRPr="00FD2161" w14:paraId="151100F5" w14:textId="77777777" w:rsidTr="00E9194E">
        <w:tc>
          <w:tcPr>
            <w:tcW w:w="348" w:type="pct"/>
          </w:tcPr>
          <w:p w14:paraId="5D4077B9" w14:textId="77777777" w:rsidR="0094517D" w:rsidRPr="00FD2161" w:rsidRDefault="0094517D" w:rsidP="0094517D">
            <w:pPr>
              <w:spacing w:before="120" w:after="120"/>
              <w:jc w:val="center"/>
              <w:rPr>
                <w:rFonts w:ascii="Arial" w:hAnsi="Arial" w:cs="Arial"/>
                <w:sz w:val="22"/>
                <w:szCs w:val="22"/>
              </w:rPr>
            </w:pPr>
          </w:p>
        </w:tc>
        <w:tc>
          <w:tcPr>
            <w:tcW w:w="800" w:type="pct"/>
            <w:shd w:val="clear" w:color="auto" w:fill="auto"/>
          </w:tcPr>
          <w:p w14:paraId="0D3DDA90" w14:textId="77777777" w:rsidR="0094517D" w:rsidRPr="00FD2161" w:rsidRDefault="0094517D" w:rsidP="0094517D">
            <w:pPr>
              <w:spacing w:before="120" w:after="120"/>
              <w:jc w:val="center"/>
              <w:rPr>
                <w:rFonts w:ascii="Arial" w:hAnsi="Arial" w:cs="Arial"/>
                <w:sz w:val="22"/>
                <w:szCs w:val="22"/>
              </w:rPr>
            </w:pPr>
          </w:p>
        </w:tc>
        <w:tc>
          <w:tcPr>
            <w:tcW w:w="520" w:type="pct"/>
            <w:shd w:val="clear" w:color="auto" w:fill="auto"/>
          </w:tcPr>
          <w:p w14:paraId="18F67E70" w14:textId="77777777" w:rsidR="0094517D" w:rsidRPr="00FD2161" w:rsidRDefault="0094517D" w:rsidP="0094517D">
            <w:pPr>
              <w:spacing w:before="120" w:after="120"/>
              <w:jc w:val="center"/>
              <w:rPr>
                <w:rFonts w:ascii="Arial" w:hAnsi="Arial" w:cs="Arial"/>
                <w:sz w:val="22"/>
                <w:szCs w:val="22"/>
              </w:rPr>
            </w:pPr>
          </w:p>
        </w:tc>
        <w:tc>
          <w:tcPr>
            <w:tcW w:w="866" w:type="pct"/>
            <w:shd w:val="clear" w:color="auto" w:fill="auto"/>
          </w:tcPr>
          <w:p w14:paraId="435D4409" w14:textId="77777777" w:rsidR="0094517D" w:rsidRPr="00FD2161" w:rsidRDefault="0094517D" w:rsidP="0094517D">
            <w:pPr>
              <w:spacing w:before="120" w:after="120"/>
              <w:jc w:val="center"/>
              <w:rPr>
                <w:rFonts w:ascii="Arial" w:hAnsi="Arial" w:cs="Arial"/>
                <w:sz w:val="22"/>
                <w:szCs w:val="22"/>
              </w:rPr>
            </w:pPr>
          </w:p>
        </w:tc>
        <w:tc>
          <w:tcPr>
            <w:tcW w:w="933" w:type="pct"/>
            <w:shd w:val="clear" w:color="auto" w:fill="auto"/>
          </w:tcPr>
          <w:p w14:paraId="6C07F3B2" w14:textId="77777777" w:rsidR="0094517D" w:rsidRPr="00FD2161" w:rsidRDefault="0094517D" w:rsidP="0094517D">
            <w:pPr>
              <w:spacing w:before="120" w:after="120"/>
              <w:jc w:val="center"/>
              <w:rPr>
                <w:rFonts w:ascii="Arial" w:hAnsi="Arial" w:cs="Arial"/>
                <w:sz w:val="22"/>
                <w:szCs w:val="22"/>
              </w:rPr>
            </w:pPr>
          </w:p>
        </w:tc>
        <w:tc>
          <w:tcPr>
            <w:tcW w:w="867" w:type="pct"/>
          </w:tcPr>
          <w:p w14:paraId="081CD91F" w14:textId="77777777" w:rsidR="0094517D" w:rsidRPr="00FD2161" w:rsidRDefault="0094517D" w:rsidP="0094517D">
            <w:pPr>
              <w:spacing w:before="120" w:after="120"/>
              <w:jc w:val="center"/>
              <w:rPr>
                <w:rFonts w:ascii="Arial" w:hAnsi="Arial" w:cs="Arial"/>
                <w:sz w:val="22"/>
                <w:szCs w:val="22"/>
              </w:rPr>
            </w:pPr>
          </w:p>
        </w:tc>
        <w:tc>
          <w:tcPr>
            <w:tcW w:w="666" w:type="pct"/>
          </w:tcPr>
          <w:p w14:paraId="55C22BA3" w14:textId="77777777" w:rsidR="0094517D" w:rsidRPr="00FD2161" w:rsidRDefault="0094517D" w:rsidP="0094517D">
            <w:pPr>
              <w:spacing w:before="120" w:after="120"/>
              <w:jc w:val="center"/>
              <w:rPr>
                <w:rFonts w:ascii="Arial" w:hAnsi="Arial" w:cs="Arial"/>
                <w:sz w:val="22"/>
                <w:szCs w:val="22"/>
              </w:rPr>
            </w:pPr>
          </w:p>
        </w:tc>
      </w:tr>
      <w:tr w:rsidR="0094517D" w:rsidRPr="00FD2161" w14:paraId="46EB84A6" w14:textId="77777777" w:rsidTr="00E9194E">
        <w:tc>
          <w:tcPr>
            <w:tcW w:w="348" w:type="pct"/>
          </w:tcPr>
          <w:p w14:paraId="485E6A54" w14:textId="77777777" w:rsidR="0094517D" w:rsidRPr="00FD2161" w:rsidRDefault="0094517D" w:rsidP="0094517D">
            <w:pPr>
              <w:spacing w:before="120" w:after="120"/>
              <w:jc w:val="center"/>
              <w:rPr>
                <w:rFonts w:ascii="Arial" w:hAnsi="Arial" w:cs="Arial"/>
                <w:sz w:val="22"/>
                <w:szCs w:val="22"/>
              </w:rPr>
            </w:pPr>
          </w:p>
        </w:tc>
        <w:tc>
          <w:tcPr>
            <w:tcW w:w="800" w:type="pct"/>
            <w:shd w:val="clear" w:color="auto" w:fill="auto"/>
          </w:tcPr>
          <w:p w14:paraId="6922029D" w14:textId="77777777" w:rsidR="0094517D" w:rsidRPr="00FD2161" w:rsidRDefault="0094517D" w:rsidP="0094517D">
            <w:pPr>
              <w:spacing w:before="120" w:after="120"/>
              <w:jc w:val="center"/>
              <w:rPr>
                <w:rFonts w:ascii="Arial" w:hAnsi="Arial" w:cs="Arial"/>
                <w:sz w:val="22"/>
                <w:szCs w:val="22"/>
              </w:rPr>
            </w:pPr>
          </w:p>
        </w:tc>
        <w:tc>
          <w:tcPr>
            <w:tcW w:w="520" w:type="pct"/>
            <w:shd w:val="clear" w:color="auto" w:fill="auto"/>
          </w:tcPr>
          <w:p w14:paraId="58CB22AA" w14:textId="77777777" w:rsidR="0094517D" w:rsidRPr="00FD2161" w:rsidRDefault="0094517D" w:rsidP="0094517D">
            <w:pPr>
              <w:spacing w:before="120" w:after="120"/>
              <w:jc w:val="center"/>
              <w:rPr>
                <w:rFonts w:ascii="Arial" w:hAnsi="Arial" w:cs="Arial"/>
                <w:sz w:val="22"/>
                <w:szCs w:val="22"/>
              </w:rPr>
            </w:pPr>
          </w:p>
        </w:tc>
        <w:tc>
          <w:tcPr>
            <w:tcW w:w="866" w:type="pct"/>
            <w:shd w:val="clear" w:color="auto" w:fill="auto"/>
          </w:tcPr>
          <w:p w14:paraId="03FDC79A" w14:textId="77777777" w:rsidR="0094517D" w:rsidRPr="00FD2161" w:rsidRDefault="0094517D" w:rsidP="0094517D">
            <w:pPr>
              <w:spacing w:before="120" w:after="120"/>
              <w:jc w:val="center"/>
              <w:rPr>
                <w:rFonts w:ascii="Arial" w:hAnsi="Arial" w:cs="Arial"/>
                <w:sz w:val="22"/>
                <w:szCs w:val="22"/>
              </w:rPr>
            </w:pPr>
          </w:p>
        </w:tc>
        <w:tc>
          <w:tcPr>
            <w:tcW w:w="933" w:type="pct"/>
            <w:shd w:val="clear" w:color="auto" w:fill="auto"/>
          </w:tcPr>
          <w:p w14:paraId="39DF0B61" w14:textId="77777777" w:rsidR="0094517D" w:rsidRPr="00FD2161" w:rsidRDefault="0094517D" w:rsidP="0094517D">
            <w:pPr>
              <w:spacing w:before="120" w:after="120"/>
              <w:jc w:val="center"/>
              <w:rPr>
                <w:rFonts w:ascii="Arial" w:hAnsi="Arial" w:cs="Arial"/>
                <w:sz w:val="22"/>
                <w:szCs w:val="22"/>
              </w:rPr>
            </w:pPr>
          </w:p>
        </w:tc>
        <w:tc>
          <w:tcPr>
            <w:tcW w:w="867" w:type="pct"/>
          </w:tcPr>
          <w:p w14:paraId="3CC45710" w14:textId="77777777" w:rsidR="0094517D" w:rsidRPr="00FD2161" w:rsidRDefault="0094517D" w:rsidP="0094517D">
            <w:pPr>
              <w:spacing w:before="120" w:after="120"/>
              <w:jc w:val="center"/>
              <w:rPr>
                <w:rFonts w:ascii="Arial" w:hAnsi="Arial" w:cs="Arial"/>
                <w:sz w:val="22"/>
                <w:szCs w:val="22"/>
              </w:rPr>
            </w:pPr>
          </w:p>
        </w:tc>
        <w:tc>
          <w:tcPr>
            <w:tcW w:w="666" w:type="pct"/>
          </w:tcPr>
          <w:p w14:paraId="534CDDF3" w14:textId="77777777" w:rsidR="0094517D" w:rsidRPr="00FD2161" w:rsidRDefault="0094517D" w:rsidP="0094517D">
            <w:pPr>
              <w:spacing w:before="120" w:after="120"/>
              <w:jc w:val="center"/>
              <w:rPr>
                <w:rFonts w:ascii="Arial" w:hAnsi="Arial" w:cs="Arial"/>
                <w:sz w:val="22"/>
                <w:szCs w:val="22"/>
              </w:rPr>
            </w:pPr>
          </w:p>
        </w:tc>
      </w:tr>
      <w:tr w:rsidR="0094517D" w:rsidRPr="00FD2161" w14:paraId="761D6191" w14:textId="77777777" w:rsidTr="00E9194E">
        <w:tc>
          <w:tcPr>
            <w:tcW w:w="348" w:type="pct"/>
          </w:tcPr>
          <w:p w14:paraId="544CB82F" w14:textId="77777777" w:rsidR="0094517D" w:rsidRPr="00FD2161" w:rsidRDefault="0094517D" w:rsidP="0094517D">
            <w:pPr>
              <w:spacing w:before="120" w:after="120"/>
              <w:jc w:val="center"/>
              <w:rPr>
                <w:rFonts w:ascii="Arial" w:hAnsi="Arial" w:cs="Arial"/>
                <w:sz w:val="22"/>
                <w:szCs w:val="22"/>
              </w:rPr>
            </w:pPr>
          </w:p>
        </w:tc>
        <w:tc>
          <w:tcPr>
            <w:tcW w:w="800" w:type="pct"/>
            <w:shd w:val="clear" w:color="auto" w:fill="auto"/>
          </w:tcPr>
          <w:p w14:paraId="1E42C1C9" w14:textId="77777777" w:rsidR="0094517D" w:rsidRPr="00FD2161" w:rsidRDefault="0094517D" w:rsidP="0094517D">
            <w:pPr>
              <w:spacing w:before="120" w:after="120"/>
              <w:jc w:val="center"/>
              <w:rPr>
                <w:rFonts w:ascii="Arial" w:hAnsi="Arial" w:cs="Arial"/>
                <w:sz w:val="22"/>
                <w:szCs w:val="22"/>
              </w:rPr>
            </w:pPr>
          </w:p>
        </w:tc>
        <w:tc>
          <w:tcPr>
            <w:tcW w:w="520" w:type="pct"/>
            <w:shd w:val="clear" w:color="auto" w:fill="auto"/>
          </w:tcPr>
          <w:p w14:paraId="02110647" w14:textId="77777777" w:rsidR="0094517D" w:rsidRPr="00FD2161" w:rsidRDefault="0094517D" w:rsidP="0094517D">
            <w:pPr>
              <w:spacing w:before="120" w:after="120"/>
              <w:jc w:val="center"/>
              <w:rPr>
                <w:rFonts w:ascii="Arial" w:hAnsi="Arial" w:cs="Arial"/>
                <w:sz w:val="22"/>
                <w:szCs w:val="22"/>
              </w:rPr>
            </w:pPr>
          </w:p>
        </w:tc>
        <w:tc>
          <w:tcPr>
            <w:tcW w:w="866" w:type="pct"/>
            <w:shd w:val="clear" w:color="auto" w:fill="auto"/>
          </w:tcPr>
          <w:p w14:paraId="622A857E" w14:textId="77777777" w:rsidR="0094517D" w:rsidRPr="00FD2161" w:rsidRDefault="0094517D" w:rsidP="0094517D">
            <w:pPr>
              <w:spacing w:before="120" w:after="120"/>
              <w:jc w:val="center"/>
              <w:rPr>
                <w:rFonts w:ascii="Arial" w:hAnsi="Arial" w:cs="Arial"/>
                <w:sz w:val="22"/>
                <w:szCs w:val="22"/>
              </w:rPr>
            </w:pPr>
          </w:p>
        </w:tc>
        <w:tc>
          <w:tcPr>
            <w:tcW w:w="933" w:type="pct"/>
            <w:shd w:val="clear" w:color="auto" w:fill="auto"/>
          </w:tcPr>
          <w:p w14:paraId="1450195B" w14:textId="77777777" w:rsidR="0094517D" w:rsidRPr="00FD2161" w:rsidRDefault="0094517D" w:rsidP="0094517D">
            <w:pPr>
              <w:spacing w:before="120" w:after="120"/>
              <w:jc w:val="center"/>
              <w:rPr>
                <w:rFonts w:ascii="Arial" w:hAnsi="Arial" w:cs="Arial"/>
                <w:sz w:val="22"/>
                <w:szCs w:val="22"/>
              </w:rPr>
            </w:pPr>
          </w:p>
        </w:tc>
        <w:tc>
          <w:tcPr>
            <w:tcW w:w="867" w:type="pct"/>
          </w:tcPr>
          <w:p w14:paraId="5FE975B9" w14:textId="77777777" w:rsidR="0094517D" w:rsidRPr="00FD2161" w:rsidRDefault="0094517D" w:rsidP="0094517D">
            <w:pPr>
              <w:spacing w:before="120" w:after="120"/>
              <w:jc w:val="center"/>
              <w:rPr>
                <w:rFonts w:ascii="Arial" w:hAnsi="Arial" w:cs="Arial"/>
                <w:sz w:val="22"/>
                <w:szCs w:val="22"/>
              </w:rPr>
            </w:pPr>
          </w:p>
        </w:tc>
        <w:tc>
          <w:tcPr>
            <w:tcW w:w="666" w:type="pct"/>
          </w:tcPr>
          <w:p w14:paraId="1A5626DB" w14:textId="77777777" w:rsidR="0094517D" w:rsidRPr="00FD2161" w:rsidRDefault="0094517D" w:rsidP="0094517D">
            <w:pPr>
              <w:spacing w:before="120" w:after="120"/>
              <w:jc w:val="center"/>
              <w:rPr>
                <w:rFonts w:ascii="Arial" w:hAnsi="Arial" w:cs="Arial"/>
                <w:sz w:val="22"/>
                <w:szCs w:val="22"/>
              </w:rPr>
            </w:pPr>
          </w:p>
        </w:tc>
      </w:tr>
      <w:tr w:rsidR="0094517D" w:rsidRPr="00FD2161" w14:paraId="6D546899" w14:textId="77777777" w:rsidTr="00E9194E">
        <w:tc>
          <w:tcPr>
            <w:tcW w:w="348" w:type="pct"/>
          </w:tcPr>
          <w:p w14:paraId="6034F8DA" w14:textId="77777777" w:rsidR="0094517D" w:rsidRPr="00FD2161" w:rsidRDefault="0094517D" w:rsidP="0094517D">
            <w:pPr>
              <w:spacing w:before="120" w:after="120"/>
              <w:jc w:val="center"/>
              <w:rPr>
                <w:rFonts w:ascii="Arial" w:hAnsi="Arial" w:cs="Arial"/>
                <w:sz w:val="22"/>
                <w:szCs w:val="22"/>
              </w:rPr>
            </w:pPr>
          </w:p>
        </w:tc>
        <w:tc>
          <w:tcPr>
            <w:tcW w:w="800" w:type="pct"/>
            <w:shd w:val="clear" w:color="auto" w:fill="auto"/>
          </w:tcPr>
          <w:p w14:paraId="6B3BA2BA" w14:textId="77777777" w:rsidR="0094517D" w:rsidRPr="00FD2161" w:rsidRDefault="0094517D" w:rsidP="0094517D">
            <w:pPr>
              <w:spacing w:before="120" w:after="120"/>
              <w:jc w:val="center"/>
              <w:rPr>
                <w:rFonts w:ascii="Arial" w:hAnsi="Arial" w:cs="Arial"/>
                <w:sz w:val="22"/>
                <w:szCs w:val="22"/>
              </w:rPr>
            </w:pPr>
          </w:p>
        </w:tc>
        <w:tc>
          <w:tcPr>
            <w:tcW w:w="520" w:type="pct"/>
            <w:shd w:val="clear" w:color="auto" w:fill="auto"/>
          </w:tcPr>
          <w:p w14:paraId="69DEAA1C" w14:textId="77777777" w:rsidR="0094517D" w:rsidRPr="00FD2161" w:rsidRDefault="0094517D" w:rsidP="0094517D">
            <w:pPr>
              <w:spacing w:before="120" w:after="120"/>
              <w:jc w:val="center"/>
              <w:rPr>
                <w:rFonts w:ascii="Arial" w:hAnsi="Arial" w:cs="Arial"/>
                <w:sz w:val="22"/>
                <w:szCs w:val="22"/>
              </w:rPr>
            </w:pPr>
          </w:p>
        </w:tc>
        <w:tc>
          <w:tcPr>
            <w:tcW w:w="866" w:type="pct"/>
            <w:shd w:val="clear" w:color="auto" w:fill="auto"/>
          </w:tcPr>
          <w:p w14:paraId="1E30EDC8" w14:textId="77777777" w:rsidR="0094517D" w:rsidRPr="00FD2161" w:rsidRDefault="0094517D" w:rsidP="0094517D">
            <w:pPr>
              <w:spacing w:before="120" w:after="120"/>
              <w:jc w:val="center"/>
              <w:rPr>
                <w:rFonts w:ascii="Arial" w:hAnsi="Arial" w:cs="Arial"/>
                <w:sz w:val="22"/>
                <w:szCs w:val="22"/>
              </w:rPr>
            </w:pPr>
          </w:p>
        </w:tc>
        <w:tc>
          <w:tcPr>
            <w:tcW w:w="933" w:type="pct"/>
            <w:shd w:val="clear" w:color="auto" w:fill="auto"/>
          </w:tcPr>
          <w:p w14:paraId="561EE3ED" w14:textId="77777777" w:rsidR="0094517D" w:rsidRPr="00FD2161" w:rsidRDefault="0094517D" w:rsidP="0094517D">
            <w:pPr>
              <w:spacing w:before="120" w:after="120"/>
              <w:jc w:val="center"/>
              <w:rPr>
                <w:rFonts w:ascii="Arial" w:hAnsi="Arial" w:cs="Arial"/>
                <w:sz w:val="22"/>
                <w:szCs w:val="22"/>
              </w:rPr>
            </w:pPr>
          </w:p>
        </w:tc>
        <w:tc>
          <w:tcPr>
            <w:tcW w:w="867" w:type="pct"/>
          </w:tcPr>
          <w:p w14:paraId="7A1AE5DE" w14:textId="77777777" w:rsidR="0094517D" w:rsidRPr="00FD2161" w:rsidRDefault="0094517D" w:rsidP="0094517D">
            <w:pPr>
              <w:spacing w:before="120" w:after="120"/>
              <w:jc w:val="center"/>
              <w:rPr>
                <w:rFonts w:ascii="Arial" w:hAnsi="Arial" w:cs="Arial"/>
                <w:sz w:val="22"/>
                <w:szCs w:val="22"/>
              </w:rPr>
            </w:pPr>
          </w:p>
        </w:tc>
        <w:tc>
          <w:tcPr>
            <w:tcW w:w="666" w:type="pct"/>
          </w:tcPr>
          <w:p w14:paraId="74F16FA1" w14:textId="77777777" w:rsidR="0094517D" w:rsidRPr="00FD2161" w:rsidRDefault="0094517D" w:rsidP="0094517D">
            <w:pPr>
              <w:spacing w:before="120" w:after="120"/>
              <w:jc w:val="center"/>
              <w:rPr>
                <w:rFonts w:ascii="Arial" w:hAnsi="Arial" w:cs="Arial"/>
                <w:sz w:val="22"/>
                <w:szCs w:val="22"/>
              </w:rPr>
            </w:pPr>
          </w:p>
        </w:tc>
      </w:tr>
    </w:tbl>
    <w:p w14:paraId="266B1A81" w14:textId="77777777" w:rsidR="00100AF0" w:rsidRPr="00FD2161" w:rsidRDefault="00100AF0" w:rsidP="00100AF0">
      <w:pPr>
        <w:pStyle w:val="BodyText"/>
        <w:rPr>
          <w:rFonts w:ascii="Arial" w:hAnsi="Arial" w:cs="Arial"/>
          <w:sz w:val="22"/>
          <w:szCs w:val="22"/>
        </w:rPr>
      </w:pPr>
    </w:p>
    <w:p w14:paraId="2602DFF5" w14:textId="77777777" w:rsidR="00B5100C" w:rsidRPr="00FD2161" w:rsidRDefault="00B5100C" w:rsidP="00B5100C">
      <w:pPr>
        <w:rPr>
          <w:rFonts w:ascii="Arial" w:hAnsi="Arial" w:cs="Arial"/>
        </w:rPr>
      </w:pPr>
    </w:p>
    <w:p w14:paraId="57568352" w14:textId="77777777" w:rsidR="00B5100C" w:rsidRPr="00FD2161" w:rsidRDefault="00B5100C" w:rsidP="00B5100C">
      <w:pPr>
        <w:rPr>
          <w:rFonts w:ascii="Arial" w:hAnsi="Arial" w:cs="Arial"/>
        </w:rPr>
      </w:pPr>
    </w:p>
    <w:p w14:paraId="2CF8C3A9" w14:textId="77777777" w:rsidR="00B5100C" w:rsidRPr="00FD2161" w:rsidRDefault="00B5100C" w:rsidP="00B5100C">
      <w:pPr>
        <w:rPr>
          <w:rFonts w:ascii="Arial" w:hAnsi="Arial" w:cs="Arial"/>
        </w:rPr>
      </w:pPr>
    </w:p>
    <w:p w14:paraId="5E76E48A" w14:textId="77777777" w:rsidR="00B5100C" w:rsidRPr="00FD2161" w:rsidRDefault="00B5100C" w:rsidP="00B5100C">
      <w:pPr>
        <w:rPr>
          <w:rFonts w:ascii="Arial" w:hAnsi="Arial" w:cs="Arial"/>
        </w:rPr>
      </w:pPr>
    </w:p>
    <w:p w14:paraId="122A5A2D" w14:textId="77777777" w:rsidR="00B5100C" w:rsidRPr="00FD2161" w:rsidRDefault="00B5100C" w:rsidP="00B5100C">
      <w:pPr>
        <w:rPr>
          <w:rFonts w:ascii="Arial" w:hAnsi="Arial" w:cs="Arial"/>
        </w:rPr>
      </w:pPr>
    </w:p>
    <w:p w14:paraId="7DD2343B" w14:textId="77777777" w:rsidR="00B5100C" w:rsidRPr="00FD2161" w:rsidRDefault="00B5100C" w:rsidP="00B5100C">
      <w:pPr>
        <w:rPr>
          <w:rFonts w:ascii="Arial" w:hAnsi="Arial" w:cs="Arial"/>
        </w:rPr>
      </w:pPr>
    </w:p>
    <w:p w14:paraId="042AAB01" w14:textId="77777777" w:rsidR="00B5100C" w:rsidRPr="00FD2161" w:rsidRDefault="00B5100C" w:rsidP="00B5100C">
      <w:pPr>
        <w:rPr>
          <w:rFonts w:ascii="Arial" w:hAnsi="Arial" w:cs="Arial"/>
        </w:rPr>
      </w:pPr>
    </w:p>
    <w:p w14:paraId="73EF0AAB" w14:textId="77777777" w:rsidR="00B5100C" w:rsidRPr="00FD2161" w:rsidRDefault="00B5100C" w:rsidP="00B5100C">
      <w:pPr>
        <w:rPr>
          <w:rFonts w:ascii="Arial" w:hAnsi="Arial" w:cs="Arial"/>
        </w:rPr>
      </w:pPr>
    </w:p>
    <w:p w14:paraId="34794300" w14:textId="77777777" w:rsidR="00B5100C" w:rsidRPr="00FD2161" w:rsidRDefault="00B5100C" w:rsidP="00B5100C">
      <w:pPr>
        <w:rPr>
          <w:rFonts w:ascii="Arial" w:hAnsi="Arial" w:cs="Arial"/>
        </w:rPr>
      </w:pPr>
    </w:p>
    <w:p w14:paraId="2B0C1AA9" w14:textId="38E62091" w:rsidR="00B5100C" w:rsidRDefault="00B5100C" w:rsidP="00B5100C">
      <w:pPr>
        <w:rPr>
          <w:rFonts w:ascii="Arial" w:hAnsi="Arial" w:cs="Arial"/>
        </w:rPr>
      </w:pPr>
    </w:p>
    <w:p w14:paraId="6F7C1FD5" w14:textId="07DE2153" w:rsidR="00B5100C" w:rsidRDefault="00B5100C" w:rsidP="00B5100C">
      <w:pPr>
        <w:rPr>
          <w:rFonts w:ascii="Arial" w:hAnsi="Arial" w:cs="Arial"/>
        </w:rPr>
      </w:pPr>
    </w:p>
    <w:p w14:paraId="6FB112D7" w14:textId="772CA9F4" w:rsidR="00B5100C" w:rsidRDefault="00B5100C" w:rsidP="00B5100C">
      <w:pPr>
        <w:rPr>
          <w:rFonts w:ascii="Arial" w:hAnsi="Arial" w:cs="Arial"/>
        </w:rPr>
      </w:pPr>
    </w:p>
    <w:p w14:paraId="0780EC8E" w14:textId="77FFC140" w:rsidR="00B5100C" w:rsidRDefault="00B5100C" w:rsidP="00B5100C">
      <w:pPr>
        <w:rPr>
          <w:rFonts w:ascii="Arial" w:hAnsi="Arial" w:cs="Arial"/>
        </w:rPr>
      </w:pPr>
    </w:p>
    <w:p w14:paraId="29A5A0E6" w14:textId="521A59B7" w:rsidR="00B5100C" w:rsidRDefault="00B5100C" w:rsidP="00B5100C">
      <w:pPr>
        <w:rPr>
          <w:rFonts w:ascii="Arial" w:hAnsi="Arial" w:cs="Arial"/>
        </w:rPr>
      </w:pPr>
    </w:p>
    <w:p w14:paraId="57F0AA3B" w14:textId="46BF70BA" w:rsidR="00B5100C" w:rsidRDefault="00B5100C" w:rsidP="00B5100C">
      <w:pPr>
        <w:rPr>
          <w:rFonts w:ascii="Arial" w:hAnsi="Arial" w:cs="Arial"/>
        </w:rPr>
      </w:pPr>
    </w:p>
    <w:p w14:paraId="39545A80" w14:textId="24975D4B" w:rsidR="00B5100C" w:rsidRDefault="00B5100C" w:rsidP="00B5100C">
      <w:pPr>
        <w:rPr>
          <w:rFonts w:ascii="Arial" w:hAnsi="Arial" w:cs="Arial"/>
        </w:rPr>
      </w:pPr>
    </w:p>
    <w:p w14:paraId="5DE2D9B7" w14:textId="62C728A8" w:rsidR="00B5100C" w:rsidRDefault="00B5100C" w:rsidP="00B5100C">
      <w:pPr>
        <w:rPr>
          <w:rFonts w:ascii="Arial" w:hAnsi="Arial" w:cs="Arial"/>
        </w:rPr>
      </w:pPr>
    </w:p>
    <w:p w14:paraId="0D6F9372" w14:textId="77777777" w:rsidR="00B5100C" w:rsidRDefault="00B5100C" w:rsidP="00B5100C">
      <w:pPr>
        <w:rPr>
          <w:rFonts w:ascii="Arial" w:hAnsi="Arial" w:cs="Arial"/>
        </w:rPr>
      </w:pPr>
    </w:p>
    <w:p w14:paraId="206EF566" w14:textId="5BC902D9" w:rsidR="00B5100C" w:rsidRDefault="00B5100C" w:rsidP="00B5100C">
      <w:pPr>
        <w:rPr>
          <w:rFonts w:ascii="Arial" w:hAnsi="Arial" w:cs="Arial"/>
        </w:rPr>
      </w:pPr>
    </w:p>
    <w:p w14:paraId="497F32E5" w14:textId="2FD062E5" w:rsidR="00B5100C" w:rsidRDefault="00B5100C" w:rsidP="00B5100C">
      <w:pPr>
        <w:rPr>
          <w:rFonts w:ascii="Arial" w:hAnsi="Arial" w:cs="Arial"/>
        </w:rPr>
      </w:pPr>
    </w:p>
    <w:p w14:paraId="686EADA7" w14:textId="7908BDED" w:rsidR="00B5100C" w:rsidRDefault="00B5100C" w:rsidP="00B5100C">
      <w:pPr>
        <w:rPr>
          <w:rFonts w:ascii="Arial" w:hAnsi="Arial" w:cs="Arial"/>
        </w:rPr>
      </w:pPr>
    </w:p>
    <w:p w14:paraId="5F6B1A44" w14:textId="2ADB9592" w:rsidR="00B5100C" w:rsidRDefault="00B5100C" w:rsidP="00B5100C">
      <w:pPr>
        <w:rPr>
          <w:rFonts w:ascii="Arial" w:hAnsi="Arial" w:cs="Arial"/>
        </w:rPr>
      </w:pPr>
    </w:p>
    <w:p w14:paraId="4505C6F9" w14:textId="77777777" w:rsidR="00B5100C" w:rsidRPr="00FD2161" w:rsidRDefault="00B5100C" w:rsidP="00B5100C">
      <w:pPr>
        <w:rPr>
          <w:rFonts w:ascii="Arial" w:hAnsi="Arial" w:cs="Arial"/>
        </w:rPr>
      </w:pPr>
    </w:p>
    <w:p w14:paraId="4474310C" w14:textId="29660F2F" w:rsidR="00B5100C" w:rsidRPr="00FD2161" w:rsidRDefault="004D7C75" w:rsidP="00B5100C">
      <w:pPr>
        <w:pStyle w:val="Heading1"/>
        <w:keepNext w:val="0"/>
        <w:pBdr>
          <w:top w:val="single" w:sz="12" w:space="1" w:color="5B9BD5"/>
          <w:bottom w:val="single" w:sz="12" w:space="1" w:color="5B9BD5"/>
        </w:pBdr>
        <w:shd w:val="clear" w:color="auto" w:fill="DEEAF6"/>
        <w:tabs>
          <w:tab w:val="left" w:pos="284"/>
        </w:tabs>
        <w:ind w:right="-1"/>
        <w:jc w:val="center"/>
        <w:rPr>
          <w:rFonts w:ascii="Arial" w:hAnsi="Arial" w:cs="Arial"/>
          <w:sz w:val="22"/>
          <w:szCs w:val="22"/>
        </w:rPr>
      </w:pPr>
      <w:bookmarkStart w:id="696" w:name="_Toc87536277"/>
      <w:bookmarkStart w:id="697" w:name="_Toc89298179"/>
      <w:bookmarkStart w:id="698" w:name="_Toc93910835"/>
      <w:r w:rsidRPr="00FD2161">
        <w:rPr>
          <w:rFonts w:ascii="Arial" w:hAnsi="Arial" w:cs="Arial"/>
          <w:caps w:val="0"/>
          <w:color w:val="5B9BD5"/>
          <w:sz w:val="44"/>
          <w:szCs w:val="44"/>
        </w:rPr>
        <w:t xml:space="preserve">ANNEXE </w:t>
      </w:r>
      <w:r w:rsidR="00B5100C" w:rsidRPr="00FD2161">
        <w:rPr>
          <w:rFonts w:ascii="Arial" w:hAnsi="Arial" w:cs="Arial"/>
          <w:color w:val="5B9BD5"/>
          <w:sz w:val="44"/>
          <w:szCs w:val="44"/>
        </w:rPr>
        <w:fldChar w:fldCharType="begin"/>
      </w:r>
      <w:r w:rsidR="00B5100C" w:rsidRPr="00FD2161">
        <w:rPr>
          <w:rFonts w:ascii="Arial" w:hAnsi="Arial" w:cs="Arial"/>
          <w:color w:val="5B9BD5"/>
          <w:sz w:val="44"/>
          <w:szCs w:val="44"/>
        </w:rPr>
        <w:instrText xml:space="preserve"> SEQ Annexe \* ARABIC </w:instrText>
      </w:r>
      <w:r w:rsidR="00B5100C" w:rsidRPr="00FD2161">
        <w:rPr>
          <w:rFonts w:ascii="Arial" w:hAnsi="Arial" w:cs="Arial"/>
          <w:color w:val="5B9BD5"/>
          <w:sz w:val="44"/>
          <w:szCs w:val="44"/>
        </w:rPr>
        <w:fldChar w:fldCharType="separate"/>
      </w:r>
      <w:r w:rsidR="00225715">
        <w:rPr>
          <w:rFonts w:ascii="Arial" w:hAnsi="Arial" w:cs="Arial"/>
          <w:noProof/>
          <w:color w:val="5B9BD5"/>
          <w:sz w:val="44"/>
          <w:szCs w:val="44"/>
        </w:rPr>
        <w:t>5</w:t>
      </w:r>
      <w:r w:rsidR="00B5100C" w:rsidRPr="00FD2161">
        <w:rPr>
          <w:rFonts w:ascii="Arial" w:hAnsi="Arial" w:cs="Arial"/>
          <w:color w:val="5B9BD5"/>
          <w:sz w:val="44"/>
          <w:szCs w:val="44"/>
        </w:rPr>
        <w:fldChar w:fldCharType="end"/>
      </w:r>
      <w:r w:rsidRPr="00FD2161">
        <w:rPr>
          <w:rFonts w:ascii="Arial" w:hAnsi="Arial" w:cs="Arial"/>
          <w:caps w:val="0"/>
          <w:color w:val="5B9BD5"/>
          <w:sz w:val="44"/>
          <w:szCs w:val="44"/>
        </w:rPr>
        <w:t xml:space="preserve"> : </w:t>
      </w:r>
      <w:r>
        <w:rPr>
          <w:rFonts w:ascii="Arial" w:hAnsi="Arial" w:cs="Arial"/>
          <w:caps w:val="0"/>
          <w:color w:val="5B9BD5"/>
          <w:sz w:val="44"/>
          <w:szCs w:val="44"/>
        </w:rPr>
        <w:t>REGISTRE DE PLAINTE</w:t>
      </w:r>
      <w:bookmarkEnd w:id="696"/>
      <w:bookmarkEnd w:id="697"/>
      <w:bookmarkEnd w:id="698"/>
      <w:r>
        <w:rPr>
          <w:rFonts w:ascii="Arial" w:hAnsi="Arial" w:cs="Arial"/>
          <w:caps w:val="0"/>
          <w:color w:val="5B9BD5"/>
          <w:sz w:val="44"/>
          <w:szCs w:val="44"/>
        </w:rPr>
        <w:t xml:space="preserve"> </w:t>
      </w:r>
      <w:r w:rsidRPr="00FD2161">
        <w:rPr>
          <w:rFonts w:ascii="Arial" w:hAnsi="Arial" w:cs="Arial"/>
          <w:caps w:val="0"/>
          <w:sz w:val="22"/>
          <w:szCs w:val="22"/>
        </w:rPr>
        <w:br w:type="page"/>
      </w:r>
    </w:p>
    <w:p w14:paraId="661931BB" w14:textId="77777777" w:rsidR="00B946B6" w:rsidRDefault="00B946B6" w:rsidP="00B5100C">
      <w:pPr>
        <w:rPr>
          <w:rFonts w:ascii="Arial" w:hAnsi="Arial" w:cs="Arial"/>
          <w:sz w:val="22"/>
          <w:szCs w:val="22"/>
        </w:rPr>
        <w:sectPr w:rsidR="00B946B6" w:rsidSect="009E2F91">
          <w:pgSz w:w="11906" w:h="16838"/>
          <w:pgMar w:top="1418" w:right="1418" w:bottom="1418" w:left="1418" w:header="850" w:footer="850" w:gutter="0"/>
          <w:cols w:space="720"/>
          <w:docGrid w:linePitch="360"/>
        </w:sectPr>
      </w:pPr>
    </w:p>
    <w:p w14:paraId="3B96742A" w14:textId="77777777" w:rsidR="00B946B6" w:rsidRPr="00B946B6" w:rsidRDefault="00B946B6" w:rsidP="00B946B6">
      <w:pPr>
        <w:jc w:val="center"/>
        <w:rPr>
          <w:rFonts w:ascii="Arial" w:hAnsi="Arial" w:cs="Arial"/>
          <w:b/>
          <w:bCs/>
          <w:sz w:val="20"/>
          <w:szCs w:val="20"/>
        </w:rPr>
      </w:pPr>
      <w:bookmarkStart w:id="699" w:name="_Toc64902444"/>
      <w:r w:rsidRPr="00B946B6">
        <w:rPr>
          <w:rFonts w:ascii="Arial" w:hAnsi="Arial" w:cs="Arial"/>
          <w:b/>
          <w:bCs/>
          <w:sz w:val="20"/>
          <w:szCs w:val="20"/>
        </w:rPr>
        <w:lastRenderedPageBreak/>
        <w:t>Registre des réclamations excluant les plaintes liées aux EAS / HS</w:t>
      </w:r>
      <w:bookmarkEnd w:id="699"/>
    </w:p>
    <w:p w14:paraId="15F34667" w14:textId="77777777" w:rsidR="00B946B6" w:rsidRPr="00B946B6" w:rsidRDefault="00B946B6" w:rsidP="00B946B6">
      <w:pPr>
        <w:shd w:val="clear" w:color="auto" w:fill="FFFFFF" w:themeFill="background1"/>
        <w:spacing w:after="160"/>
        <w:rPr>
          <w:rFonts w:ascii="Arial" w:eastAsia="Calibri" w:hAnsi="Arial" w:cs="Arial"/>
          <w:b/>
          <w:bCs/>
          <w:sz w:val="20"/>
          <w:szCs w:val="20"/>
          <w:lang w:eastAsia="en-US"/>
        </w:rPr>
      </w:pPr>
    </w:p>
    <w:tbl>
      <w:tblPr>
        <w:tblStyle w:val="TableGrid31"/>
        <w:tblW w:w="5000" w:type="pct"/>
        <w:jc w:val="center"/>
        <w:tblLook w:val="04A0" w:firstRow="1" w:lastRow="0" w:firstColumn="1" w:lastColumn="0" w:noHBand="0" w:noVBand="1"/>
      </w:tblPr>
      <w:tblGrid>
        <w:gridCol w:w="786"/>
        <w:gridCol w:w="961"/>
        <w:gridCol w:w="1372"/>
        <w:gridCol w:w="928"/>
        <w:gridCol w:w="928"/>
        <w:gridCol w:w="1497"/>
        <w:gridCol w:w="1399"/>
        <w:gridCol w:w="866"/>
        <w:gridCol w:w="1328"/>
        <w:gridCol w:w="1499"/>
        <w:gridCol w:w="1097"/>
        <w:gridCol w:w="1331"/>
      </w:tblGrid>
      <w:tr w:rsidR="00B946B6" w:rsidRPr="00B946B6" w14:paraId="0C70FF8A" w14:textId="77777777" w:rsidTr="00B946B6">
        <w:trPr>
          <w:trHeight w:hRule="exact" w:val="2935"/>
          <w:jc w:val="center"/>
        </w:trPr>
        <w:tc>
          <w:tcPr>
            <w:tcW w:w="228" w:type="pct"/>
            <w:shd w:val="clear" w:color="auto" w:fill="E7E6E6"/>
            <w:vAlign w:val="center"/>
          </w:tcPr>
          <w:p w14:paraId="30E0A5E0" w14:textId="77777777" w:rsidR="00B946B6" w:rsidRPr="00B946B6" w:rsidRDefault="00B946B6" w:rsidP="00B946B6">
            <w:pPr>
              <w:jc w:val="center"/>
              <w:rPr>
                <w:rFonts w:ascii="Arial" w:eastAsia="Times New Roman" w:hAnsi="Arial" w:cs="Arial"/>
                <w:b/>
                <w:sz w:val="16"/>
                <w:szCs w:val="16"/>
                <w:lang w:eastAsia="en-US"/>
              </w:rPr>
            </w:pPr>
            <w:r w:rsidRPr="00B946B6">
              <w:rPr>
                <w:rFonts w:ascii="Arial" w:eastAsia="Times New Roman" w:hAnsi="Arial" w:cs="Arial"/>
                <w:b/>
                <w:sz w:val="16"/>
                <w:szCs w:val="16"/>
                <w:lang w:eastAsia="en-US"/>
              </w:rPr>
              <w:t>No du dossier</w:t>
            </w:r>
          </w:p>
          <w:p w14:paraId="35484EA7" w14:textId="77777777" w:rsidR="00B946B6" w:rsidRPr="00B946B6" w:rsidRDefault="00B946B6" w:rsidP="00B946B6">
            <w:pPr>
              <w:jc w:val="center"/>
              <w:rPr>
                <w:rFonts w:ascii="Arial" w:eastAsia="Calibri" w:hAnsi="Arial" w:cs="Arial"/>
                <w:b/>
                <w:sz w:val="16"/>
                <w:szCs w:val="16"/>
                <w:lang w:eastAsia="en-US"/>
              </w:rPr>
            </w:pPr>
          </w:p>
        </w:tc>
        <w:tc>
          <w:tcPr>
            <w:tcW w:w="369" w:type="pct"/>
            <w:shd w:val="clear" w:color="auto" w:fill="E7E6E6"/>
            <w:vAlign w:val="center"/>
          </w:tcPr>
          <w:p w14:paraId="31FE3310" w14:textId="77777777" w:rsidR="00B946B6" w:rsidRPr="00B946B6" w:rsidRDefault="00B946B6" w:rsidP="00B946B6">
            <w:pPr>
              <w:jc w:val="center"/>
              <w:rPr>
                <w:rFonts w:ascii="Arial" w:eastAsia="Times New Roman" w:hAnsi="Arial" w:cs="Arial"/>
                <w:b/>
                <w:sz w:val="16"/>
                <w:szCs w:val="16"/>
                <w:lang w:eastAsia="en-US"/>
              </w:rPr>
            </w:pPr>
            <w:r w:rsidRPr="00B946B6">
              <w:rPr>
                <w:rFonts w:ascii="Arial" w:eastAsia="Times New Roman" w:hAnsi="Arial" w:cs="Arial"/>
                <w:b/>
                <w:sz w:val="16"/>
                <w:szCs w:val="16"/>
                <w:lang w:eastAsia="en-US"/>
              </w:rPr>
              <w:t>Date de réception de la plainte</w:t>
            </w:r>
          </w:p>
          <w:p w14:paraId="7FF9B0D8" w14:textId="77777777" w:rsidR="00B946B6" w:rsidRPr="00B946B6" w:rsidRDefault="00B946B6" w:rsidP="00B946B6">
            <w:pPr>
              <w:jc w:val="center"/>
              <w:rPr>
                <w:rFonts w:ascii="Arial" w:eastAsia="Times New Roman" w:hAnsi="Arial" w:cs="Arial"/>
                <w:b/>
                <w:sz w:val="16"/>
                <w:szCs w:val="16"/>
                <w:lang w:eastAsia="en-US"/>
              </w:rPr>
            </w:pPr>
          </w:p>
          <w:p w14:paraId="29024BFA" w14:textId="77777777" w:rsidR="00B946B6" w:rsidRPr="00B946B6" w:rsidDel="004B6DCF" w:rsidRDefault="00B946B6" w:rsidP="00B946B6">
            <w:pPr>
              <w:jc w:val="center"/>
              <w:rPr>
                <w:rFonts w:ascii="Arial" w:eastAsia="Calibri" w:hAnsi="Arial" w:cs="Arial"/>
                <w:b/>
                <w:sz w:val="16"/>
                <w:szCs w:val="16"/>
                <w:lang w:eastAsia="en-US"/>
              </w:rPr>
            </w:pPr>
          </w:p>
        </w:tc>
        <w:tc>
          <w:tcPr>
            <w:tcW w:w="516" w:type="pct"/>
            <w:shd w:val="clear" w:color="auto" w:fill="E7E6E6"/>
            <w:vAlign w:val="center"/>
          </w:tcPr>
          <w:p w14:paraId="582972E3" w14:textId="3930DFD7" w:rsidR="00B946B6" w:rsidRPr="00B946B6" w:rsidDel="004B6DCF" w:rsidRDefault="00B946B6" w:rsidP="00B946B6">
            <w:pPr>
              <w:jc w:val="center"/>
              <w:rPr>
                <w:rFonts w:ascii="Arial" w:eastAsia="Calibri" w:hAnsi="Arial" w:cs="Arial"/>
                <w:b/>
                <w:sz w:val="16"/>
                <w:szCs w:val="16"/>
                <w:lang w:eastAsia="en-US"/>
              </w:rPr>
            </w:pPr>
            <w:r w:rsidRPr="00B946B6">
              <w:rPr>
                <w:rFonts w:ascii="Arial" w:eastAsia="Calibri" w:hAnsi="Arial" w:cs="Arial"/>
                <w:b/>
                <w:sz w:val="16"/>
                <w:szCs w:val="16"/>
                <w:lang w:eastAsia="en-US"/>
              </w:rPr>
              <w:t>Nom de la personne recevant la plainte</w:t>
            </w:r>
          </w:p>
        </w:tc>
        <w:tc>
          <w:tcPr>
            <w:tcW w:w="296" w:type="pct"/>
            <w:shd w:val="clear" w:color="auto" w:fill="E7E6E6"/>
            <w:vAlign w:val="center"/>
          </w:tcPr>
          <w:p w14:paraId="492949BA" w14:textId="2308152C" w:rsidR="00B946B6" w:rsidRPr="00B946B6" w:rsidRDefault="00B946B6" w:rsidP="00B946B6">
            <w:pPr>
              <w:jc w:val="center"/>
              <w:rPr>
                <w:rFonts w:ascii="Arial" w:eastAsia="Calibri" w:hAnsi="Arial" w:cs="Arial"/>
                <w:b/>
                <w:sz w:val="16"/>
                <w:szCs w:val="16"/>
                <w:lang w:eastAsia="en-US"/>
              </w:rPr>
            </w:pPr>
            <w:r w:rsidRPr="00B946B6">
              <w:rPr>
                <w:rFonts w:ascii="Arial" w:eastAsia="Calibri" w:hAnsi="Arial" w:cs="Arial"/>
                <w:b/>
                <w:sz w:val="16"/>
                <w:szCs w:val="16"/>
                <w:lang w:eastAsia="en-US"/>
              </w:rPr>
              <w:t>Où / comment la plainte a été reçue</w:t>
            </w:r>
          </w:p>
        </w:tc>
        <w:tc>
          <w:tcPr>
            <w:tcW w:w="342" w:type="pct"/>
            <w:shd w:val="clear" w:color="auto" w:fill="E7E6E6"/>
            <w:vAlign w:val="center"/>
          </w:tcPr>
          <w:p w14:paraId="4FFE478D" w14:textId="77777777" w:rsidR="00B946B6" w:rsidRPr="00B946B6" w:rsidRDefault="00B946B6" w:rsidP="00B946B6">
            <w:pPr>
              <w:jc w:val="center"/>
              <w:rPr>
                <w:rFonts w:ascii="Arial" w:eastAsia="Calibri" w:hAnsi="Arial" w:cs="Arial"/>
                <w:b/>
                <w:sz w:val="16"/>
                <w:szCs w:val="16"/>
                <w:lang w:eastAsia="en-US"/>
              </w:rPr>
            </w:pPr>
            <w:r w:rsidRPr="00B946B6">
              <w:rPr>
                <w:rFonts w:ascii="Arial" w:eastAsia="Calibri" w:hAnsi="Arial" w:cs="Arial"/>
                <w:b/>
                <w:sz w:val="16"/>
                <w:szCs w:val="16"/>
                <w:lang w:eastAsia="en-US"/>
              </w:rPr>
              <w:t>Nom et contact  du plaignant (si connus)</w:t>
            </w:r>
          </w:p>
        </w:tc>
        <w:tc>
          <w:tcPr>
            <w:tcW w:w="543" w:type="pct"/>
            <w:shd w:val="clear" w:color="auto" w:fill="E7E6E6"/>
            <w:vAlign w:val="center"/>
          </w:tcPr>
          <w:p w14:paraId="690BC409" w14:textId="77777777" w:rsidR="00B946B6" w:rsidRPr="00B946B6" w:rsidRDefault="00B946B6" w:rsidP="00B946B6">
            <w:pPr>
              <w:jc w:val="center"/>
              <w:rPr>
                <w:rFonts w:ascii="Arial" w:eastAsia="Calibri" w:hAnsi="Arial" w:cs="Arial"/>
                <w:b/>
                <w:sz w:val="16"/>
                <w:szCs w:val="16"/>
                <w:lang w:eastAsia="en-US"/>
              </w:rPr>
            </w:pPr>
            <w:r w:rsidRPr="00B946B6">
              <w:rPr>
                <w:rFonts w:ascii="Arial" w:eastAsia="Calibri" w:hAnsi="Arial" w:cs="Arial"/>
                <w:b/>
                <w:sz w:val="16"/>
                <w:szCs w:val="16"/>
                <w:lang w:eastAsia="en-US"/>
              </w:rPr>
              <w:t>Contenu de la réclamation (inclure toutes les plaintes, suggestions, demandes de renseignements)</w:t>
            </w:r>
          </w:p>
          <w:p w14:paraId="036C88FB" w14:textId="77777777" w:rsidR="00B946B6" w:rsidRPr="00B946B6" w:rsidRDefault="00B946B6" w:rsidP="00B946B6">
            <w:pPr>
              <w:jc w:val="center"/>
              <w:rPr>
                <w:rFonts w:ascii="Arial" w:eastAsia="Calibri" w:hAnsi="Arial" w:cs="Arial"/>
                <w:b/>
                <w:sz w:val="16"/>
                <w:szCs w:val="16"/>
                <w:lang w:eastAsia="en-US"/>
              </w:rPr>
            </w:pPr>
          </w:p>
        </w:tc>
        <w:tc>
          <w:tcPr>
            <w:tcW w:w="434" w:type="pct"/>
            <w:shd w:val="clear" w:color="auto" w:fill="E7E6E6"/>
            <w:vAlign w:val="center"/>
          </w:tcPr>
          <w:p w14:paraId="75CFB463" w14:textId="77777777" w:rsidR="00B946B6" w:rsidRPr="00B946B6" w:rsidRDefault="00B946B6" w:rsidP="00B946B6">
            <w:pPr>
              <w:jc w:val="center"/>
              <w:rPr>
                <w:rFonts w:ascii="Arial" w:eastAsia="Calibri" w:hAnsi="Arial" w:cs="Arial"/>
                <w:b/>
                <w:sz w:val="16"/>
                <w:szCs w:val="16"/>
                <w:lang w:eastAsia="en-US"/>
              </w:rPr>
            </w:pPr>
            <w:r w:rsidRPr="00B946B6">
              <w:rPr>
                <w:rFonts w:ascii="Arial" w:eastAsia="Calibri" w:hAnsi="Arial" w:cs="Arial"/>
                <w:b/>
                <w:sz w:val="16"/>
                <w:szCs w:val="16"/>
                <w:lang w:eastAsia="en-US"/>
              </w:rPr>
              <w:t>La réception de la plainte a-t-elle été confirmée au plaignant?</w:t>
            </w:r>
          </w:p>
          <w:p w14:paraId="3C482470" w14:textId="0820F934" w:rsidR="00B946B6" w:rsidRPr="00B946B6" w:rsidRDefault="00B946B6" w:rsidP="00B946B6">
            <w:pPr>
              <w:jc w:val="center"/>
              <w:rPr>
                <w:rFonts w:ascii="Arial" w:eastAsia="Calibri" w:hAnsi="Arial" w:cs="Arial"/>
                <w:b/>
                <w:sz w:val="16"/>
                <w:szCs w:val="16"/>
                <w:lang w:eastAsia="en-US"/>
              </w:rPr>
            </w:pPr>
            <w:r w:rsidRPr="00B946B6">
              <w:rPr>
                <w:rFonts w:ascii="Arial" w:eastAsia="Calibri" w:hAnsi="Arial" w:cs="Arial"/>
                <w:b/>
                <w:sz w:val="16"/>
                <w:szCs w:val="16"/>
                <w:lang w:eastAsia="en-US"/>
              </w:rPr>
              <w:t>(O / N - si oui, indiquez la date, la méthode de communication et par qui)</w:t>
            </w:r>
          </w:p>
        </w:tc>
        <w:tc>
          <w:tcPr>
            <w:tcW w:w="286" w:type="pct"/>
            <w:shd w:val="clear" w:color="auto" w:fill="E7E6E6"/>
            <w:vAlign w:val="center"/>
          </w:tcPr>
          <w:p w14:paraId="36AABAE0" w14:textId="77777777" w:rsidR="00B946B6" w:rsidRPr="00B946B6" w:rsidRDefault="00B946B6" w:rsidP="00B946B6">
            <w:pPr>
              <w:jc w:val="center"/>
              <w:rPr>
                <w:rFonts w:ascii="Arial" w:eastAsia="Calibri" w:hAnsi="Arial" w:cs="Arial"/>
                <w:b/>
                <w:sz w:val="16"/>
                <w:szCs w:val="16"/>
                <w:lang w:val="en-US" w:eastAsia="en-US"/>
              </w:rPr>
            </w:pPr>
            <w:r w:rsidRPr="00B946B6">
              <w:rPr>
                <w:rFonts w:ascii="Arial" w:eastAsia="Calibri" w:hAnsi="Arial" w:cs="Arial"/>
                <w:b/>
                <w:sz w:val="16"/>
                <w:szCs w:val="16"/>
                <w:lang w:val="en-US" w:eastAsia="en-US"/>
              </w:rPr>
              <w:t>Date de</w:t>
            </w:r>
            <w:r w:rsidRPr="00B946B6">
              <w:rPr>
                <w:rFonts w:ascii="Arial" w:eastAsia="Calibri" w:hAnsi="Arial" w:cs="Arial"/>
                <w:b/>
                <w:sz w:val="16"/>
                <w:szCs w:val="16"/>
                <w:lang w:eastAsia="en-US"/>
              </w:rPr>
              <w:t xml:space="preserve"> décision prévue</w:t>
            </w:r>
          </w:p>
        </w:tc>
        <w:tc>
          <w:tcPr>
            <w:tcW w:w="532" w:type="pct"/>
            <w:shd w:val="clear" w:color="auto" w:fill="E7E6E6"/>
            <w:vAlign w:val="center"/>
          </w:tcPr>
          <w:p w14:paraId="4ECFE337" w14:textId="77777777" w:rsidR="00B946B6" w:rsidRPr="00B946B6" w:rsidRDefault="00B946B6" w:rsidP="00B946B6">
            <w:pPr>
              <w:jc w:val="center"/>
              <w:rPr>
                <w:rFonts w:ascii="Arial" w:eastAsia="Calibri" w:hAnsi="Arial" w:cs="Arial"/>
                <w:b/>
                <w:sz w:val="16"/>
                <w:szCs w:val="16"/>
                <w:lang w:eastAsia="en-US"/>
              </w:rPr>
            </w:pPr>
            <w:r w:rsidRPr="00B946B6">
              <w:rPr>
                <w:rFonts w:ascii="Arial" w:eastAsia="Calibri" w:hAnsi="Arial" w:cs="Arial"/>
                <w:b/>
                <w:sz w:val="16"/>
                <w:szCs w:val="16"/>
                <w:lang w:eastAsia="en-US"/>
              </w:rPr>
              <w:t>Résultat de la décision</w:t>
            </w:r>
          </w:p>
          <w:p w14:paraId="184C8588" w14:textId="77777777" w:rsidR="00B946B6" w:rsidRPr="00B946B6" w:rsidRDefault="00B946B6" w:rsidP="00B946B6">
            <w:pPr>
              <w:jc w:val="center"/>
              <w:rPr>
                <w:rFonts w:ascii="Arial" w:eastAsia="Calibri" w:hAnsi="Arial" w:cs="Arial"/>
                <w:b/>
                <w:sz w:val="16"/>
                <w:szCs w:val="16"/>
                <w:lang w:eastAsia="en-US"/>
              </w:rPr>
            </w:pPr>
            <w:r w:rsidRPr="00B946B6">
              <w:rPr>
                <w:rFonts w:ascii="Arial" w:eastAsia="Calibri" w:hAnsi="Arial" w:cs="Arial"/>
                <w:b/>
                <w:sz w:val="16"/>
                <w:szCs w:val="16"/>
                <w:lang w:eastAsia="en-US"/>
              </w:rPr>
              <w:t>(inclure les noms des participants et la date de la décision)</w:t>
            </w:r>
          </w:p>
        </w:tc>
        <w:tc>
          <w:tcPr>
            <w:tcW w:w="561" w:type="pct"/>
            <w:shd w:val="clear" w:color="auto" w:fill="E7E6E6"/>
            <w:vAlign w:val="center"/>
          </w:tcPr>
          <w:p w14:paraId="4AAB6FFF" w14:textId="77777777" w:rsidR="00B946B6" w:rsidRPr="00B946B6" w:rsidRDefault="00B946B6" w:rsidP="00B946B6">
            <w:pPr>
              <w:jc w:val="center"/>
              <w:rPr>
                <w:rFonts w:ascii="Arial" w:eastAsia="Calibri" w:hAnsi="Arial" w:cs="Arial"/>
                <w:b/>
                <w:sz w:val="16"/>
                <w:szCs w:val="16"/>
                <w:lang w:eastAsia="en-US"/>
              </w:rPr>
            </w:pPr>
            <w:r w:rsidRPr="00B946B6">
              <w:rPr>
                <w:rFonts w:ascii="Arial" w:eastAsia="Calibri" w:hAnsi="Arial" w:cs="Arial"/>
                <w:b/>
                <w:sz w:val="16"/>
                <w:szCs w:val="16"/>
                <w:lang w:eastAsia="en-US"/>
              </w:rPr>
              <w:t>La décision a-t-elle été communiquée au plaignant? O / N</w:t>
            </w:r>
          </w:p>
          <w:p w14:paraId="2DF46F51" w14:textId="77777777" w:rsidR="00B946B6" w:rsidRPr="00B946B6" w:rsidRDefault="00B946B6" w:rsidP="00B946B6">
            <w:pPr>
              <w:jc w:val="center"/>
              <w:rPr>
                <w:rFonts w:ascii="Arial" w:eastAsia="Calibri" w:hAnsi="Arial" w:cs="Arial"/>
                <w:b/>
                <w:sz w:val="16"/>
                <w:szCs w:val="16"/>
                <w:lang w:eastAsia="en-US"/>
              </w:rPr>
            </w:pPr>
            <w:r w:rsidRPr="00B946B6">
              <w:rPr>
                <w:rFonts w:ascii="Arial" w:eastAsia="Calibri" w:hAnsi="Arial" w:cs="Arial"/>
                <w:b/>
                <w:sz w:val="16"/>
                <w:szCs w:val="16"/>
                <w:lang w:eastAsia="en-US"/>
              </w:rPr>
              <w:t>Si oui, indiquez quand, par qui et par quel moyen de communication</w:t>
            </w:r>
          </w:p>
        </w:tc>
        <w:tc>
          <w:tcPr>
            <w:tcW w:w="392" w:type="pct"/>
            <w:shd w:val="clear" w:color="auto" w:fill="E7E6E6"/>
            <w:vAlign w:val="center"/>
          </w:tcPr>
          <w:p w14:paraId="155F3C90" w14:textId="77777777" w:rsidR="00B946B6" w:rsidRPr="00B946B6" w:rsidRDefault="00B946B6" w:rsidP="00B946B6">
            <w:pPr>
              <w:jc w:val="center"/>
              <w:rPr>
                <w:rFonts w:ascii="Arial" w:eastAsia="Calibri" w:hAnsi="Arial" w:cs="Arial"/>
                <w:b/>
                <w:sz w:val="16"/>
                <w:szCs w:val="16"/>
                <w:lang w:eastAsia="en-US"/>
              </w:rPr>
            </w:pPr>
            <w:r w:rsidRPr="00B946B6">
              <w:rPr>
                <w:rFonts w:ascii="Arial" w:eastAsia="Calibri" w:hAnsi="Arial" w:cs="Arial"/>
                <w:b/>
                <w:sz w:val="16"/>
                <w:szCs w:val="16"/>
                <w:lang w:eastAsia="en-US"/>
              </w:rPr>
              <w:t>Le plaignant était-il satisfait de la décision? O / N</w:t>
            </w:r>
          </w:p>
          <w:p w14:paraId="01A31464" w14:textId="77777777" w:rsidR="00B946B6" w:rsidRPr="00B946B6" w:rsidRDefault="00B946B6" w:rsidP="00B946B6">
            <w:pPr>
              <w:jc w:val="center"/>
              <w:rPr>
                <w:rFonts w:ascii="Arial" w:eastAsia="Calibri" w:hAnsi="Arial" w:cs="Arial"/>
                <w:b/>
                <w:sz w:val="16"/>
                <w:szCs w:val="16"/>
                <w:lang w:eastAsia="en-US"/>
              </w:rPr>
            </w:pPr>
          </w:p>
          <w:p w14:paraId="6851FD05" w14:textId="77777777" w:rsidR="00B946B6" w:rsidRPr="00B946B6" w:rsidRDefault="00B946B6" w:rsidP="00B946B6">
            <w:pPr>
              <w:jc w:val="center"/>
              <w:rPr>
                <w:rFonts w:ascii="Arial" w:eastAsia="Calibri" w:hAnsi="Arial" w:cs="Arial"/>
                <w:b/>
                <w:sz w:val="16"/>
                <w:szCs w:val="16"/>
                <w:lang w:eastAsia="en-US"/>
              </w:rPr>
            </w:pPr>
            <w:r w:rsidRPr="00B946B6">
              <w:rPr>
                <w:rFonts w:ascii="Arial" w:eastAsia="Calibri" w:hAnsi="Arial" w:cs="Arial"/>
                <w:b/>
                <w:sz w:val="16"/>
                <w:szCs w:val="16"/>
                <w:lang w:eastAsia="en-US"/>
              </w:rPr>
              <w:t>Énoncez la décision.</w:t>
            </w:r>
          </w:p>
          <w:p w14:paraId="2C64879A" w14:textId="77777777" w:rsidR="00B946B6" w:rsidRPr="00B946B6" w:rsidRDefault="00B946B6" w:rsidP="00B946B6">
            <w:pPr>
              <w:jc w:val="center"/>
              <w:rPr>
                <w:rFonts w:ascii="Arial" w:eastAsia="Calibri" w:hAnsi="Arial" w:cs="Arial"/>
                <w:b/>
                <w:sz w:val="16"/>
                <w:szCs w:val="16"/>
                <w:lang w:eastAsia="en-US"/>
              </w:rPr>
            </w:pPr>
          </w:p>
          <w:p w14:paraId="27B2FBA2" w14:textId="77777777" w:rsidR="00B946B6" w:rsidRPr="00B946B6" w:rsidRDefault="00B946B6" w:rsidP="00B946B6">
            <w:pPr>
              <w:jc w:val="center"/>
              <w:rPr>
                <w:rFonts w:ascii="Arial" w:eastAsia="Calibri" w:hAnsi="Arial" w:cs="Arial"/>
                <w:b/>
                <w:sz w:val="16"/>
                <w:szCs w:val="16"/>
                <w:lang w:eastAsia="en-US"/>
              </w:rPr>
            </w:pPr>
            <w:r w:rsidRPr="00B946B6">
              <w:rPr>
                <w:rFonts w:ascii="Arial" w:eastAsia="Calibri" w:hAnsi="Arial" w:cs="Arial"/>
                <w:b/>
                <w:sz w:val="16"/>
                <w:szCs w:val="16"/>
                <w:lang w:eastAsia="en-US"/>
              </w:rPr>
              <w:t>Si non, expliquez pourquoi et si vous le savez, poursuivra- t-il la procédure d'appel.</w:t>
            </w:r>
          </w:p>
        </w:tc>
        <w:tc>
          <w:tcPr>
            <w:tcW w:w="501" w:type="pct"/>
            <w:shd w:val="clear" w:color="auto" w:fill="E7E6E6"/>
            <w:vAlign w:val="center"/>
          </w:tcPr>
          <w:p w14:paraId="186C43C8" w14:textId="77777777" w:rsidR="00B946B6" w:rsidRPr="00B946B6" w:rsidRDefault="00B946B6" w:rsidP="00B946B6">
            <w:pPr>
              <w:jc w:val="center"/>
              <w:rPr>
                <w:rFonts w:ascii="Arial" w:eastAsia="Calibri" w:hAnsi="Arial" w:cs="Arial"/>
                <w:b/>
                <w:sz w:val="16"/>
                <w:szCs w:val="16"/>
                <w:lang w:eastAsia="en-US"/>
              </w:rPr>
            </w:pPr>
            <w:r w:rsidRPr="00B946B6">
              <w:rPr>
                <w:rFonts w:ascii="Arial" w:eastAsia="Calibri" w:hAnsi="Arial" w:cs="Arial"/>
                <w:b/>
                <w:sz w:val="16"/>
                <w:szCs w:val="16"/>
                <w:lang w:eastAsia="en-US"/>
              </w:rPr>
              <w:t>Une action de suivi ( par qui, à quelle date)?</w:t>
            </w:r>
          </w:p>
        </w:tc>
      </w:tr>
      <w:tr w:rsidR="00B946B6" w:rsidRPr="00B946B6" w14:paraId="4DBF42BE" w14:textId="77777777" w:rsidTr="00B946B6">
        <w:trPr>
          <w:trHeight w:val="720"/>
          <w:jc w:val="center"/>
        </w:trPr>
        <w:tc>
          <w:tcPr>
            <w:tcW w:w="228" w:type="pct"/>
            <w:vAlign w:val="center"/>
          </w:tcPr>
          <w:p w14:paraId="6608073B" w14:textId="77777777" w:rsidR="00B946B6" w:rsidRPr="00B946B6" w:rsidRDefault="00B946B6" w:rsidP="00096E6F">
            <w:pPr>
              <w:ind w:left="360"/>
              <w:rPr>
                <w:rFonts w:ascii="Arial" w:eastAsia="Calibri" w:hAnsi="Arial" w:cs="Arial"/>
                <w:bCs/>
                <w:sz w:val="20"/>
                <w:szCs w:val="20"/>
                <w:lang w:eastAsia="en-US"/>
              </w:rPr>
            </w:pPr>
          </w:p>
        </w:tc>
        <w:tc>
          <w:tcPr>
            <w:tcW w:w="369" w:type="pct"/>
            <w:vAlign w:val="center"/>
          </w:tcPr>
          <w:p w14:paraId="5D0A41D1" w14:textId="77777777" w:rsidR="00B946B6" w:rsidRPr="00B946B6" w:rsidRDefault="00B946B6" w:rsidP="00096E6F">
            <w:pPr>
              <w:rPr>
                <w:rFonts w:ascii="Arial" w:eastAsia="Calibri" w:hAnsi="Arial" w:cs="Arial"/>
                <w:bCs/>
                <w:sz w:val="20"/>
                <w:szCs w:val="20"/>
                <w:lang w:eastAsia="en-US"/>
              </w:rPr>
            </w:pPr>
          </w:p>
        </w:tc>
        <w:tc>
          <w:tcPr>
            <w:tcW w:w="516" w:type="pct"/>
            <w:vAlign w:val="center"/>
          </w:tcPr>
          <w:p w14:paraId="6D8BD187" w14:textId="77777777" w:rsidR="00B946B6" w:rsidRPr="00B946B6" w:rsidRDefault="00B946B6" w:rsidP="00096E6F">
            <w:pPr>
              <w:rPr>
                <w:rFonts w:ascii="Arial" w:eastAsia="Calibri" w:hAnsi="Arial" w:cs="Arial"/>
                <w:bCs/>
                <w:sz w:val="20"/>
                <w:szCs w:val="20"/>
                <w:lang w:eastAsia="en-US"/>
              </w:rPr>
            </w:pPr>
          </w:p>
        </w:tc>
        <w:tc>
          <w:tcPr>
            <w:tcW w:w="296" w:type="pct"/>
            <w:vAlign w:val="center"/>
          </w:tcPr>
          <w:p w14:paraId="27F229BF" w14:textId="77777777" w:rsidR="00B946B6" w:rsidRPr="00B946B6" w:rsidRDefault="00B946B6" w:rsidP="00096E6F">
            <w:pPr>
              <w:rPr>
                <w:rFonts w:ascii="Arial" w:eastAsia="Calibri" w:hAnsi="Arial" w:cs="Arial"/>
                <w:bCs/>
                <w:sz w:val="20"/>
                <w:szCs w:val="20"/>
                <w:lang w:eastAsia="en-US"/>
              </w:rPr>
            </w:pPr>
          </w:p>
        </w:tc>
        <w:tc>
          <w:tcPr>
            <w:tcW w:w="342" w:type="pct"/>
            <w:vAlign w:val="center"/>
          </w:tcPr>
          <w:p w14:paraId="1038480D" w14:textId="77777777" w:rsidR="00B946B6" w:rsidRPr="00B946B6" w:rsidRDefault="00B946B6" w:rsidP="00096E6F">
            <w:pPr>
              <w:rPr>
                <w:rFonts w:ascii="Arial" w:eastAsia="Calibri" w:hAnsi="Arial" w:cs="Arial"/>
                <w:bCs/>
                <w:sz w:val="20"/>
                <w:szCs w:val="20"/>
                <w:lang w:eastAsia="en-US"/>
              </w:rPr>
            </w:pPr>
          </w:p>
        </w:tc>
        <w:tc>
          <w:tcPr>
            <w:tcW w:w="543" w:type="pct"/>
            <w:vAlign w:val="center"/>
          </w:tcPr>
          <w:p w14:paraId="5A30CF05" w14:textId="77777777" w:rsidR="00B946B6" w:rsidRPr="00B946B6" w:rsidRDefault="00B946B6" w:rsidP="00096E6F">
            <w:pPr>
              <w:rPr>
                <w:rFonts w:ascii="Arial" w:eastAsia="Calibri" w:hAnsi="Arial" w:cs="Arial"/>
                <w:bCs/>
                <w:sz w:val="20"/>
                <w:szCs w:val="20"/>
                <w:lang w:eastAsia="en-US"/>
              </w:rPr>
            </w:pPr>
          </w:p>
        </w:tc>
        <w:tc>
          <w:tcPr>
            <w:tcW w:w="434" w:type="pct"/>
            <w:vAlign w:val="center"/>
          </w:tcPr>
          <w:p w14:paraId="1D82EAC7" w14:textId="77777777" w:rsidR="00B946B6" w:rsidRPr="00B946B6" w:rsidRDefault="00B946B6" w:rsidP="00096E6F">
            <w:pPr>
              <w:rPr>
                <w:rFonts w:ascii="Arial" w:eastAsia="Calibri" w:hAnsi="Arial" w:cs="Arial"/>
                <w:bCs/>
                <w:sz w:val="20"/>
                <w:szCs w:val="20"/>
                <w:lang w:eastAsia="en-US"/>
              </w:rPr>
            </w:pPr>
          </w:p>
        </w:tc>
        <w:tc>
          <w:tcPr>
            <w:tcW w:w="286" w:type="pct"/>
            <w:vAlign w:val="center"/>
          </w:tcPr>
          <w:p w14:paraId="4275A6B7" w14:textId="77777777" w:rsidR="00B946B6" w:rsidRPr="00B946B6" w:rsidRDefault="00B946B6" w:rsidP="00096E6F">
            <w:pPr>
              <w:rPr>
                <w:rFonts w:ascii="Arial" w:eastAsia="Calibri" w:hAnsi="Arial" w:cs="Arial"/>
                <w:bCs/>
                <w:sz w:val="20"/>
                <w:szCs w:val="20"/>
                <w:lang w:eastAsia="en-US"/>
              </w:rPr>
            </w:pPr>
          </w:p>
        </w:tc>
        <w:tc>
          <w:tcPr>
            <w:tcW w:w="532" w:type="pct"/>
            <w:vAlign w:val="center"/>
          </w:tcPr>
          <w:p w14:paraId="36898CD4" w14:textId="77777777" w:rsidR="00B946B6" w:rsidRPr="00B946B6" w:rsidRDefault="00B946B6" w:rsidP="00096E6F">
            <w:pPr>
              <w:rPr>
                <w:rFonts w:ascii="Arial" w:eastAsia="Calibri" w:hAnsi="Arial" w:cs="Arial"/>
                <w:bCs/>
                <w:sz w:val="20"/>
                <w:szCs w:val="20"/>
                <w:lang w:eastAsia="en-US"/>
              </w:rPr>
            </w:pPr>
          </w:p>
        </w:tc>
        <w:tc>
          <w:tcPr>
            <w:tcW w:w="561" w:type="pct"/>
            <w:vAlign w:val="center"/>
          </w:tcPr>
          <w:p w14:paraId="55EC6C64" w14:textId="77777777" w:rsidR="00B946B6" w:rsidRPr="00B946B6" w:rsidRDefault="00B946B6" w:rsidP="00096E6F">
            <w:pPr>
              <w:rPr>
                <w:rFonts w:ascii="Arial" w:eastAsia="Calibri" w:hAnsi="Arial" w:cs="Arial"/>
                <w:bCs/>
                <w:sz w:val="20"/>
                <w:szCs w:val="20"/>
                <w:lang w:eastAsia="en-US"/>
              </w:rPr>
            </w:pPr>
          </w:p>
        </w:tc>
        <w:tc>
          <w:tcPr>
            <w:tcW w:w="392" w:type="pct"/>
            <w:vAlign w:val="center"/>
          </w:tcPr>
          <w:p w14:paraId="6A072E30" w14:textId="77777777" w:rsidR="00B946B6" w:rsidRPr="00B946B6" w:rsidRDefault="00B946B6" w:rsidP="00096E6F">
            <w:pPr>
              <w:rPr>
                <w:rFonts w:ascii="Arial" w:eastAsia="Calibri" w:hAnsi="Arial" w:cs="Arial"/>
                <w:bCs/>
                <w:sz w:val="20"/>
                <w:szCs w:val="20"/>
                <w:lang w:eastAsia="en-US"/>
              </w:rPr>
            </w:pPr>
          </w:p>
        </w:tc>
        <w:tc>
          <w:tcPr>
            <w:tcW w:w="501" w:type="pct"/>
            <w:vAlign w:val="center"/>
          </w:tcPr>
          <w:p w14:paraId="3083DCED" w14:textId="77777777" w:rsidR="00B946B6" w:rsidRPr="00B946B6" w:rsidRDefault="00B946B6" w:rsidP="00096E6F">
            <w:pPr>
              <w:rPr>
                <w:rFonts w:ascii="Arial" w:eastAsia="Calibri" w:hAnsi="Arial" w:cs="Arial"/>
                <w:bCs/>
                <w:sz w:val="20"/>
                <w:szCs w:val="20"/>
                <w:lang w:eastAsia="en-US"/>
              </w:rPr>
            </w:pPr>
          </w:p>
        </w:tc>
      </w:tr>
      <w:tr w:rsidR="00B946B6" w:rsidRPr="00B946B6" w14:paraId="64AF642E" w14:textId="77777777" w:rsidTr="00B946B6">
        <w:trPr>
          <w:trHeight w:val="720"/>
          <w:jc w:val="center"/>
        </w:trPr>
        <w:tc>
          <w:tcPr>
            <w:tcW w:w="228" w:type="pct"/>
            <w:vAlign w:val="center"/>
          </w:tcPr>
          <w:p w14:paraId="3D705A46" w14:textId="77777777" w:rsidR="00B946B6" w:rsidRPr="00B946B6" w:rsidRDefault="00B946B6" w:rsidP="00096E6F">
            <w:pPr>
              <w:ind w:left="360"/>
              <w:rPr>
                <w:rFonts w:ascii="Arial" w:eastAsia="Calibri" w:hAnsi="Arial" w:cs="Arial"/>
                <w:bCs/>
                <w:sz w:val="20"/>
                <w:szCs w:val="20"/>
                <w:lang w:eastAsia="en-US"/>
              </w:rPr>
            </w:pPr>
          </w:p>
        </w:tc>
        <w:tc>
          <w:tcPr>
            <w:tcW w:w="369" w:type="pct"/>
            <w:vAlign w:val="center"/>
          </w:tcPr>
          <w:p w14:paraId="1A4414CF" w14:textId="77777777" w:rsidR="00B946B6" w:rsidRPr="00B946B6" w:rsidRDefault="00B946B6" w:rsidP="00096E6F">
            <w:pPr>
              <w:rPr>
                <w:rFonts w:ascii="Arial" w:eastAsia="Calibri" w:hAnsi="Arial" w:cs="Arial"/>
                <w:bCs/>
                <w:sz w:val="20"/>
                <w:szCs w:val="20"/>
                <w:lang w:eastAsia="en-US"/>
              </w:rPr>
            </w:pPr>
          </w:p>
        </w:tc>
        <w:tc>
          <w:tcPr>
            <w:tcW w:w="516" w:type="pct"/>
            <w:vAlign w:val="center"/>
          </w:tcPr>
          <w:p w14:paraId="40DF19D3" w14:textId="77777777" w:rsidR="00B946B6" w:rsidRPr="00B946B6" w:rsidRDefault="00B946B6" w:rsidP="00096E6F">
            <w:pPr>
              <w:rPr>
                <w:rFonts w:ascii="Arial" w:eastAsia="Calibri" w:hAnsi="Arial" w:cs="Arial"/>
                <w:bCs/>
                <w:sz w:val="20"/>
                <w:szCs w:val="20"/>
                <w:lang w:eastAsia="en-US"/>
              </w:rPr>
            </w:pPr>
          </w:p>
        </w:tc>
        <w:tc>
          <w:tcPr>
            <w:tcW w:w="296" w:type="pct"/>
            <w:vAlign w:val="center"/>
          </w:tcPr>
          <w:p w14:paraId="49EE7836" w14:textId="77777777" w:rsidR="00B946B6" w:rsidRPr="00B946B6" w:rsidRDefault="00B946B6" w:rsidP="00096E6F">
            <w:pPr>
              <w:rPr>
                <w:rFonts w:ascii="Arial" w:eastAsia="Calibri" w:hAnsi="Arial" w:cs="Arial"/>
                <w:bCs/>
                <w:sz w:val="20"/>
                <w:szCs w:val="20"/>
                <w:lang w:eastAsia="en-US"/>
              </w:rPr>
            </w:pPr>
          </w:p>
        </w:tc>
        <w:tc>
          <w:tcPr>
            <w:tcW w:w="342" w:type="pct"/>
            <w:vAlign w:val="center"/>
          </w:tcPr>
          <w:p w14:paraId="5C86912C" w14:textId="77777777" w:rsidR="00B946B6" w:rsidRPr="00B946B6" w:rsidRDefault="00B946B6" w:rsidP="00096E6F">
            <w:pPr>
              <w:rPr>
                <w:rFonts w:ascii="Arial" w:eastAsia="Calibri" w:hAnsi="Arial" w:cs="Arial"/>
                <w:bCs/>
                <w:sz w:val="20"/>
                <w:szCs w:val="20"/>
                <w:lang w:eastAsia="en-US"/>
              </w:rPr>
            </w:pPr>
          </w:p>
        </w:tc>
        <w:tc>
          <w:tcPr>
            <w:tcW w:w="543" w:type="pct"/>
            <w:vAlign w:val="center"/>
          </w:tcPr>
          <w:p w14:paraId="317C31DB" w14:textId="77777777" w:rsidR="00B946B6" w:rsidRPr="00B946B6" w:rsidRDefault="00B946B6" w:rsidP="00096E6F">
            <w:pPr>
              <w:rPr>
                <w:rFonts w:ascii="Arial" w:eastAsia="Calibri" w:hAnsi="Arial" w:cs="Arial"/>
                <w:bCs/>
                <w:sz w:val="20"/>
                <w:szCs w:val="20"/>
                <w:lang w:eastAsia="en-US"/>
              </w:rPr>
            </w:pPr>
          </w:p>
        </w:tc>
        <w:tc>
          <w:tcPr>
            <w:tcW w:w="434" w:type="pct"/>
            <w:vAlign w:val="center"/>
          </w:tcPr>
          <w:p w14:paraId="0491757B" w14:textId="77777777" w:rsidR="00B946B6" w:rsidRPr="00B946B6" w:rsidRDefault="00B946B6" w:rsidP="00096E6F">
            <w:pPr>
              <w:rPr>
                <w:rFonts w:ascii="Arial" w:eastAsia="Calibri" w:hAnsi="Arial" w:cs="Arial"/>
                <w:bCs/>
                <w:sz w:val="20"/>
                <w:szCs w:val="20"/>
                <w:lang w:eastAsia="en-US"/>
              </w:rPr>
            </w:pPr>
          </w:p>
        </w:tc>
        <w:tc>
          <w:tcPr>
            <w:tcW w:w="286" w:type="pct"/>
            <w:vAlign w:val="center"/>
          </w:tcPr>
          <w:p w14:paraId="5B5497C5" w14:textId="77777777" w:rsidR="00B946B6" w:rsidRPr="00B946B6" w:rsidRDefault="00B946B6" w:rsidP="00096E6F">
            <w:pPr>
              <w:rPr>
                <w:rFonts w:ascii="Arial" w:eastAsia="Calibri" w:hAnsi="Arial" w:cs="Arial"/>
                <w:bCs/>
                <w:sz w:val="20"/>
                <w:szCs w:val="20"/>
                <w:lang w:eastAsia="en-US"/>
              </w:rPr>
            </w:pPr>
          </w:p>
        </w:tc>
        <w:tc>
          <w:tcPr>
            <w:tcW w:w="532" w:type="pct"/>
            <w:vAlign w:val="center"/>
          </w:tcPr>
          <w:p w14:paraId="574F4139" w14:textId="77777777" w:rsidR="00B946B6" w:rsidRPr="00B946B6" w:rsidRDefault="00B946B6" w:rsidP="00096E6F">
            <w:pPr>
              <w:rPr>
                <w:rFonts w:ascii="Arial" w:eastAsia="Calibri" w:hAnsi="Arial" w:cs="Arial"/>
                <w:bCs/>
                <w:sz w:val="20"/>
                <w:szCs w:val="20"/>
                <w:lang w:eastAsia="en-US"/>
              </w:rPr>
            </w:pPr>
          </w:p>
        </w:tc>
        <w:tc>
          <w:tcPr>
            <w:tcW w:w="561" w:type="pct"/>
            <w:vAlign w:val="center"/>
          </w:tcPr>
          <w:p w14:paraId="16860DB0" w14:textId="77777777" w:rsidR="00B946B6" w:rsidRPr="00B946B6" w:rsidRDefault="00B946B6" w:rsidP="00096E6F">
            <w:pPr>
              <w:rPr>
                <w:rFonts w:ascii="Arial" w:eastAsia="Calibri" w:hAnsi="Arial" w:cs="Arial"/>
                <w:bCs/>
                <w:sz w:val="20"/>
                <w:szCs w:val="20"/>
                <w:lang w:eastAsia="en-US"/>
              </w:rPr>
            </w:pPr>
          </w:p>
        </w:tc>
        <w:tc>
          <w:tcPr>
            <w:tcW w:w="392" w:type="pct"/>
            <w:vAlign w:val="center"/>
          </w:tcPr>
          <w:p w14:paraId="2FC7D495" w14:textId="77777777" w:rsidR="00B946B6" w:rsidRPr="00B946B6" w:rsidRDefault="00B946B6" w:rsidP="00096E6F">
            <w:pPr>
              <w:rPr>
                <w:rFonts w:ascii="Arial" w:eastAsia="Calibri" w:hAnsi="Arial" w:cs="Arial"/>
                <w:bCs/>
                <w:sz w:val="20"/>
                <w:szCs w:val="20"/>
                <w:lang w:eastAsia="en-US"/>
              </w:rPr>
            </w:pPr>
          </w:p>
        </w:tc>
        <w:tc>
          <w:tcPr>
            <w:tcW w:w="501" w:type="pct"/>
            <w:vAlign w:val="center"/>
          </w:tcPr>
          <w:p w14:paraId="20332216" w14:textId="77777777" w:rsidR="00B946B6" w:rsidRPr="00B946B6" w:rsidRDefault="00B946B6" w:rsidP="00096E6F">
            <w:pPr>
              <w:rPr>
                <w:rFonts w:ascii="Arial" w:eastAsia="Calibri" w:hAnsi="Arial" w:cs="Arial"/>
                <w:bCs/>
                <w:sz w:val="20"/>
                <w:szCs w:val="20"/>
                <w:lang w:eastAsia="en-US"/>
              </w:rPr>
            </w:pPr>
          </w:p>
        </w:tc>
      </w:tr>
      <w:tr w:rsidR="00B946B6" w:rsidRPr="00B946B6" w14:paraId="11002477" w14:textId="77777777" w:rsidTr="00B946B6">
        <w:trPr>
          <w:trHeight w:val="720"/>
          <w:jc w:val="center"/>
        </w:trPr>
        <w:tc>
          <w:tcPr>
            <w:tcW w:w="228" w:type="pct"/>
            <w:vAlign w:val="center"/>
          </w:tcPr>
          <w:p w14:paraId="37A32FC6" w14:textId="77777777" w:rsidR="00B946B6" w:rsidRPr="00B946B6" w:rsidRDefault="00B946B6" w:rsidP="00096E6F">
            <w:pPr>
              <w:ind w:left="720"/>
              <w:contextualSpacing/>
              <w:rPr>
                <w:rFonts w:ascii="Arial" w:eastAsia="Calibri" w:hAnsi="Arial" w:cs="Arial"/>
                <w:bCs/>
                <w:sz w:val="20"/>
                <w:szCs w:val="20"/>
                <w:lang w:eastAsia="en-US"/>
              </w:rPr>
            </w:pPr>
          </w:p>
        </w:tc>
        <w:tc>
          <w:tcPr>
            <w:tcW w:w="369" w:type="pct"/>
            <w:vAlign w:val="center"/>
          </w:tcPr>
          <w:p w14:paraId="0A6C8A76" w14:textId="77777777" w:rsidR="00B946B6" w:rsidRPr="00B946B6" w:rsidRDefault="00B946B6" w:rsidP="00096E6F">
            <w:pPr>
              <w:rPr>
                <w:rFonts w:ascii="Arial" w:eastAsia="Calibri" w:hAnsi="Arial" w:cs="Arial"/>
                <w:bCs/>
                <w:sz w:val="20"/>
                <w:szCs w:val="20"/>
                <w:lang w:eastAsia="en-US"/>
              </w:rPr>
            </w:pPr>
          </w:p>
        </w:tc>
        <w:tc>
          <w:tcPr>
            <w:tcW w:w="516" w:type="pct"/>
            <w:vAlign w:val="center"/>
          </w:tcPr>
          <w:p w14:paraId="010887F2" w14:textId="77777777" w:rsidR="00B946B6" w:rsidRPr="00B946B6" w:rsidRDefault="00B946B6" w:rsidP="00096E6F">
            <w:pPr>
              <w:rPr>
                <w:rFonts w:ascii="Arial" w:eastAsia="Calibri" w:hAnsi="Arial" w:cs="Arial"/>
                <w:bCs/>
                <w:sz w:val="20"/>
                <w:szCs w:val="20"/>
                <w:lang w:eastAsia="en-US"/>
              </w:rPr>
            </w:pPr>
          </w:p>
        </w:tc>
        <w:tc>
          <w:tcPr>
            <w:tcW w:w="296" w:type="pct"/>
            <w:vAlign w:val="center"/>
          </w:tcPr>
          <w:p w14:paraId="3F53EF6F" w14:textId="77777777" w:rsidR="00B946B6" w:rsidRPr="00B946B6" w:rsidRDefault="00B946B6" w:rsidP="00096E6F">
            <w:pPr>
              <w:rPr>
                <w:rFonts w:ascii="Arial" w:eastAsia="Calibri" w:hAnsi="Arial" w:cs="Arial"/>
                <w:bCs/>
                <w:sz w:val="20"/>
                <w:szCs w:val="20"/>
                <w:lang w:eastAsia="en-US"/>
              </w:rPr>
            </w:pPr>
          </w:p>
        </w:tc>
        <w:tc>
          <w:tcPr>
            <w:tcW w:w="342" w:type="pct"/>
            <w:vAlign w:val="center"/>
          </w:tcPr>
          <w:p w14:paraId="121548B9" w14:textId="77777777" w:rsidR="00B946B6" w:rsidRPr="00B946B6" w:rsidRDefault="00B946B6" w:rsidP="00096E6F">
            <w:pPr>
              <w:rPr>
                <w:rFonts w:ascii="Arial" w:eastAsia="Calibri" w:hAnsi="Arial" w:cs="Arial"/>
                <w:bCs/>
                <w:sz w:val="20"/>
                <w:szCs w:val="20"/>
                <w:lang w:eastAsia="en-US"/>
              </w:rPr>
            </w:pPr>
          </w:p>
        </w:tc>
        <w:tc>
          <w:tcPr>
            <w:tcW w:w="543" w:type="pct"/>
            <w:vAlign w:val="center"/>
          </w:tcPr>
          <w:p w14:paraId="5593A684" w14:textId="77777777" w:rsidR="00B946B6" w:rsidRPr="00B946B6" w:rsidRDefault="00B946B6" w:rsidP="00096E6F">
            <w:pPr>
              <w:rPr>
                <w:rFonts w:ascii="Arial" w:eastAsia="Calibri" w:hAnsi="Arial" w:cs="Arial"/>
                <w:bCs/>
                <w:sz w:val="20"/>
                <w:szCs w:val="20"/>
                <w:lang w:eastAsia="en-US"/>
              </w:rPr>
            </w:pPr>
          </w:p>
        </w:tc>
        <w:tc>
          <w:tcPr>
            <w:tcW w:w="434" w:type="pct"/>
            <w:vAlign w:val="center"/>
          </w:tcPr>
          <w:p w14:paraId="1C67F078" w14:textId="77777777" w:rsidR="00B946B6" w:rsidRPr="00B946B6" w:rsidRDefault="00B946B6" w:rsidP="00096E6F">
            <w:pPr>
              <w:rPr>
                <w:rFonts w:ascii="Arial" w:eastAsia="Calibri" w:hAnsi="Arial" w:cs="Arial"/>
                <w:bCs/>
                <w:sz w:val="20"/>
                <w:szCs w:val="20"/>
                <w:lang w:eastAsia="en-US"/>
              </w:rPr>
            </w:pPr>
          </w:p>
        </w:tc>
        <w:tc>
          <w:tcPr>
            <w:tcW w:w="286" w:type="pct"/>
            <w:vAlign w:val="center"/>
          </w:tcPr>
          <w:p w14:paraId="5A80EF41" w14:textId="77777777" w:rsidR="00B946B6" w:rsidRPr="00B946B6" w:rsidRDefault="00B946B6" w:rsidP="00096E6F">
            <w:pPr>
              <w:rPr>
                <w:rFonts w:ascii="Arial" w:eastAsia="Calibri" w:hAnsi="Arial" w:cs="Arial"/>
                <w:bCs/>
                <w:sz w:val="20"/>
                <w:szCs w:val="20"/>
                <w:lang w:eastAsia="en-US"/>
              </w:rPr>
            </w:pPr>
          </w:p>
        </w:tc>
        <w:tc>
          <w:tcPr>
            <w:tcW w:w="532" w:type="pct"/>
            <w:vAlign w:val="center"/>
          </w:tcPr>
          <w:p w14:paraId="1F676B47" w14:textId="77777777" w:rsidR="00B946B6" w:rsidRPr="00B946B6" w:rsidRDefault="00B946B6" w:rsidP="00096E6F">
            <w:pPr>
              <w:rPr>
                <w:rFonts w:ascii="Arial" w:eastAsia="Calibri" w:hAnsi="Arial" w:cs="Arial"/>
                <w:bCs/>
                <w:sz w:val="20"/>
                <w:szCs w:val="20"/>
                <w:lang w:eastAsia="en-US"/>
              </w:rPr>
            </w:pPr>
          </w:p>
        </w:tc>
        <w:tc>
          <w:tcPr>
            <w:tcW w:w="561" w:type="pct"/>
            <w:vAlign w:val="center"/>
          </w:tcPr>
          <w:p w14:paraId="5D8B5463" w14:textId="77777777" w:rsidR="00B946B6" w:rsidRPr="00B946B6" w:rsidRDefault="00B946B6" w:rsidP="00096E6F">
            <w:pPr>
              <w:rPr>
                <w:rFonts w:ascii="Arial" w:eastAsia="Calibri" w:hAnsi="Arial" w:cs="Arial"/>
                <w:bCs/>
                <w:sz w:val="20"/>
                <w:szCs w:val="20"/>
                <w:lang w:eastAsia="en-US"/>
              </w:rPr>
            </w:pPr>
          </w:p>
        </w:tc>
        <w:tc>
          <w:tcPr>
            <w:tcW w:w="392" w:type="pct"/>
            <w:vAlign w:val="center"/>
          </w:tcPr>
          <w:p w14:paraId="453152C0" w14:textId="77777777" w:rsidR="00B946B6" w:rsidRPr="00B946B6" w:rsidRDefault="00B946B6" w:rsidP="00096E6F">
            <w:pPr>
              <w:rPr>
                <w:rFonts w:ascii="Arial" w:eastAsia="Calibri" w:hAnsi="Arial" w:cs="Arial"/>
                <w:bCs/>
                <w:sz w:val="20"/>
                <w:szCs w:val="20"/>
                <w:lang w:eastAsia="en-US"/>
              </w:rPr>
            </w:pPr>
          </w:p>
        </w:tc>
        <w:tc>
          <w:tcPr>
            <w:tcW w:w="501" w:type="pct"/>
            <w:vAlign w:val="center"/>
          </w:tcPr>
          <w:p w14:paraId="10406219" w14:textId="77777777" w:rsidR="00B946B6" w:rsidRPr="00B946B6" w:rsidRDefault="00B946B6" w:rsidP="00096E6F">
            <w:pPr>
              <w:rPr>
                <w:rFonts w:ascii="Arial" w:eastAsia="Calibri" w:hAnsi="Arial" w:cs="Arial"/>
                <w:bCs/>
                <w:sz w:val="20"/>
                <w:szCs w:val="20"/>
                <w:lang w:eastAsia="en-US"/>
              </w:rPr>
            </w:pPr>
          </w:p>
        </w:tc>
      </w:tr>
      <w:tr w:rsidR="00B946B6" w:rsidRPr="00B946B6" w14:paraId="4E9B4211" w14:textId="77777777" w:rsidTr="00B946B6">
        <w:trPr>
          <w:trHeight w:val="720"/>
          <w:jc w:val="center"/>
        </w:trPr>
        <w:tc>
          <w:tcPr>
            <w:tcW w:w="228" w:type="pct"/>
            <w:vAlign w:val="center"/>
          </w:tcPr>
          <w:p w14:paraId="4D83925E" w14:textId="77777777" w:rsidR="00B946B6" w:rsidRPr="00B946B6" w:rsidRDefault="00B946B6" w:rsidP="00096E6F">
            <w:pPr>
              <w:ind w:left="360"/>
              <w:rPr>
                <w:rFonts w:ascii="Arial" w:eastAsia="Calibri" w:hAnsi="Arial" w:cs="Arial"/>
                <w:bCs/>
                <w:sz w:val="20"/>
                <w:szCs w:val="20"/>
                <w:lang w:eastAsia="en-US"/>
              </w:rPr>
            </w:pPr>
          </w:p>
        </w:tc>
        <w:tc>
          <w:tcPr>
            <w:tcW w:w="369" w:type="pct"/>
            <w:vAlign w:val="center"/>
          </w:tcPr>
          <w:p w14:paraId="4B92EF46" w14:textId="77777777" w:rsidR="00B946B6" w:rsidRPr="00B946B6" w:rsidRDefault="00B946B6" w:rsidP="00096E6F">
            <w:pPr>
              <w:rPr>
                <w:rFonts w:ascii="Arial" w:eastAsia="Calibri" w:hAnsi="Arial" w:cs="Arial"/>
                <w:bCs/>
                <w:sz w:val="20"/>
                <w:szCs w:val="20"/>
                <w:lang w:eastAsia="en-US"/>
              </w:rPr>
            </w:pPr>
          </w:p>
        </w:tc>
        <w:tc>
          <w:tcPr>
            <w:tcW w:w="516" w:type="pct"/>
            <w:vAlign w:val="center"/>
          </w:tcPr>
          <w:p w14:paraId="5EF22313" w14:textId="77777777" w:rsidR="00B946B6" w:rsidRPr="00B946B6" w:rsidRDefault="00B946B6" w:rsidP="00096E6F">
            <w:pPr>
              <w:rPr>
                <w:rFonts w:ascii="Arial" w:eastAsia="Calibri" w:hAnsi="Arial" w:cs="Arial"/>
                <w:bCs/>
                <w:sz w:val="20"/>
                <w:szCs w:val="20"/>
                <w:lang w:eastAsia="en-US"/>
              </w:rPr>
            </w:pPr>
          </w:p>
        </w:tc>
        <w:tc>
          <w:tcPr>
            <w:tcW w:w="296" w:type="pct"/>
            <w:vAlign w:val="center"/>
          </w:tcPr>
          <w:p w14:paraId="0A387728" w14:textId="77777777" w:rsidR="00B946B6" w:rsidRPr="00B946B6" w:rsidRDefault="00B946B6" w:rsidP="00096E6F">
            <w:pPr>
              <w:rPr>
                <w:rFonts w:ascii="Arial" w:eastAsia="Calibri" w:hAnsi="Arial" w:cs="Arial"/>
                <w:bCs/>
                <w:sz w:val="20"/>
                <w:szCs w:val="20"/>
                <w:lang w:eastAsia="en-US"/>
              </w:rPr>
            </w:pPr>
          </w:p>
        </w:tc>
        <w:tc>
          <w:tcPr>
            <w:tcW w:w="342" w:type="pct"/>
            <w:vAlign w:val="center"/>
          </w:tcPr>
          <w:p w14:paraId="333FF88C" w14:textId="77777777" w:rsidR="00B946B6" w:rsidRPr="00B946B6" w:rsidRDefault="00B946B6" w:rsidP="00096E6F">
            <w:pPr>
              <w:rPr>
                <w:rFonts w:ascii="Arial" w:eastAsia="Calibri" w:hAnsi="Arial" w:cs="Arial"/>
                <w:bCs/>
                <w:sz w:val="20"/>
                <w:szCs w:val="20"/>
                <w:lang w:eastAsia="en-US"/>
              </w:rPr>
            </w:pPr>
          </w:p>
        </w:tc>
        <w:tc>
          <w:tcPr>
            <w:tcW w:w="543" w:type="pct"/>
            <w:vAlign w:val="center"/>
          </w:tcPr>
          <w:p w14:paraId="382EE37C" w14:textId="77777777" w:rsidR="00B946B6" w:rsidRPr="00B946B6" w:rsidRDefault="00B946B6" w:rsidP="00096E6F">
            <w:pPr>
              <w:rPr>
                <w:rFonts w:ascii="Arial" w:eastAsia="Calibri" w:hAnsi="Arial" w:cs="Arial"/>
                <w:bCs/>
                <w:sz w:val="20"/>
                <w:szCs w:val="20"/>
                <w:lang w:eastAsia="en-US"/>
              </w:rPr>
            </w:pPr>
          </w:p>
        </w:tc>
        <w:tc>
          <w:tcPr>
            <w:tcW w:w="434" w:type="pct"/>
            <w:vAlign w:val="center"/>
          </w:tcPr>
          <w:p w14:paraId="79D9D09A" w14:textId="77777777" w:rsidR="00B946B6" w:rsidRPr="00B946B6" w:rsidRDefault="00B946B6" w:rsidP="00096E6F">
            <w:pPr>
              <w:rPr>
                <w:rFonts w:ascii="Arial" w:eastAsia="Calibri" w:hAnsi="Arial" w:cs="Arial"/>
                <w:bCs/>
                <w:sz w:val="20"/>
                <w:szCs w:val="20"/>
                <w:lang w:eastAsia="en-US"/>
              </w:rPr>
            </w:pPr>
          </w:p>
        </w:tc>
        <w:tc>
          <w:tcPr>
            <w:tcW w:w="286" w:type="pct"/>
            <w:vAlign w:val="center"/>
          </w:tcPr>
          <w:p w14:paraId="3424ABDE" w14:textId="77777777" w:rsidR="00B946B6" w:rsidRPr="00B946B6" w:rsidRDefault="00B946B6" w:rsidP="00096E6F">
            <w:pPr>
              <w:rPr>
                <w:rFonts w:ascii="Arial" w:eastAsia="Calibri" w:hAnsi="Arial" w:cs="Arial"/>
                <w:bCs/>
                <w:sz w:val="20"/>
                <w:szCs w:val="20"/>
                <w:lang w:eastAsia="en-US"/>
              </w:rPr>
            </w:pPr>
          </w:p>
        </w:tc>
        <w:tc>
          <w:tcPr>
            <w:tcW w:w="532" w:type="pct"/>
            <w:vAlign w:val="center"/>
          </w:tcPr>
          <w:p w14:paraId="7DE22A4D" w14:textId="77777777" w:rsidR="00B946B6" w:rsidRPr="00B946B6" w:rsidRDefault="00B946B6" w:rsidP="00096E6F">
            <w:pPr>
              <w:rPr>
                <w:rFonts w:ascii="Arial" w:eastAsia="Calibri" w:hAnsi="Arial" w:cs="Arial"/>
                <w:bCs/>
                <w:sz w:val="20"/>
                <w:szCs w:val="20"/>
                <w:lang w:eastAsia="en-US"/>
              </w:rPr>
            </w:pPr>
          </w:p>
        </w:tc>
        <w:tc>
          <w:tcPr>
            <w:tcW w:w="561" w:type="pct"/>
            <w:vAlign w:val="center"/>
          </w:tcPr>
          <w:p w14:paraId="687DD730" w14:textId="77777777" w:rsidR="00B946B6" w:rsidRPr="00B946B6" w:rsidRDefault="00B946B6" w:rsidP="00096E6F">
            <w:pPr>
              <w:rPr>
                <w:rFonts w:ascii="Arial" w:eastAsia="Calibri" w:hAnsi="Arial" w:cs="Arial"/>
                <w:bCs/>
                <w:sz w:val="20"/>
                <w:szCs w:val="20"/>
                <w:lang w:eastAsia="en-US"/>
              </w:rPr>
            </w:pPr>
          </w:p>
        </w:tc>
        <w:tc>
          <w:tcPr>
            <w:tcW w:w="392" w:type="pct"/>
            <w:vAlign w:val="center"/>
          </w:tcPr>
          <w:p w14:paraId="3EB53929" w14:textId="77777777" w:rsidR="00B946B6" w:rsidRPr="00B946B6" w:rsidRDefault="00B946B6" w:rsidP="00096E6F">
            <w:pPr>
              <w:rPr>
                <w:rFonts w:ascii="Arial" w:eastAsia="Calibri" w:hAnsi="Arial" w:cs="Arial"/>
                <w:bCs/>
                <w:sz w:val="20"/>
                <w:szCs w:val="20"/>
                <w:lang w:eastAsia="en-US"/>
              </w:rPr>
            </w:pPr>
          </w:p>
        </w:tc>
        <w:tc>
          <w:tcPr>
            <w:tcW w:w="501" w:type="pct"/>
            <w:vAlign w:val="center"/>
          </w:tcPr>
          <w:p w14:paraId="495EA2E0" w14:textId="77777777" w:rsidR="00B946B6" w:rsidRPr="00B946B6" w:rsidRDefault="00B946B6" w:rsidP="00096E6F">
            <w:pPr>
              <w:rPr>
                <w:rFonts w:ascii="Arial" w:eastAsia="Calibri" w:hAnsi="Arial" w:cs="Arial"/>
                <w:bCs/>
                <w:sz w:val="20"/>
                <w:szCs w:val="20"/>
                <w:lang w:eastAsia="en-US"/>
              </w:rPr>
            </w:pPr>
          </w:p>
        </w:tc>
      </w:tr>
    </w:tbl>
    <w:p w14:paraId="388A6BC8" w14:textId="66585747" w:rsidR="00B5100C" w:rsidRPr="00B946B6" w:rsidRDefault="00B5100C" w:rsidP="00B5100C">
      <w:pPr>
        <w:rPr>
          <w:rFonts w:ascii="Arial" w:hAnsi="Arial" w:cs="Arial"/>
          <w:sz w:val="20"/>
          <w:szCs w:val="20"/>
        </w:rPr>
      </w:pPr>
    </w:p>
    <w:p w14:paraId="45C5ADC0" w14:textId="0C325EE3" w:rsidR="002562AF" w:rsidRPr="00FD2161" w:rsidRDefault="002562AF">
      <w:pPr>
        <w:spacing w:after="200" w:line="276" w:lineRule="auto"/>
        <w:rPr>
          <w:rFonts w:ascii="Arial" w:hAnsi="Arial" w:cs="Arial"/>
          <w:caps/>
          <w:sz w:val="22"/>
          <w:szCs w:val="22"/>
        </w:rPr>
      </w:pPr>
    </w:p>
    <w:p w14:paraId="5FBB0F71" w14:textId="77777777" w:rsidR="00B946B6" w:rsidRDefault="00B946B6">
      <w:pPr>
        <w:spacing w:after="200" w:line="276" w:lineRule="auto"/>
        <w:rPr>
          <w:rFonts w:ascii="Arial" w:eastAsia="Times New Roman" w:hAnsi="Arial" w:cs="Arial"/>
          <w:b/>
          <w:bCs/>
          <w:spacing w:val="-3"/>
          <w:sz w:val="22"/>
          <w:szCs w:val="22"/>
        </w:rPr>
        <w:sectPr w:rsidR="00B946B6" w:rsidSect="009E2F91">
          <w:pgSz w:w="16838" w:h="11906" w:orient="landscape"/>
          <w:pgMar w:top="1418" w:right="1418" w:bottom="1418" w:left="1418" w:header="850" w:footer="850" w:gutter="0"/>
          <w:cols w:space="720"/>
          <w:docGrid w:linePitch="360"/>
        </w:sectPr>
      </w:pPr>
    </w:p>
    <w:p w14:paraId="54F81E6A" w14:textId="6F95C532" w:rsidR="002562AF" w:rsidRPr="00FD2161" w:rsidRDefault="002562AF">
      <w:pPr>
        <w:spacing w:after="200" w:line="276" w:lineRule="auto"/>
        <w:rPr>
          <w:rFonts w:ascii="Arial" w:eastAsia="Times New Roman" w:hAnsi="Arial" w:cs="Arial"/>
          <w:b/>
          <w:bCs/>
          <w:spacing w:val="-3"/>
          <w:sz w:val="22"/>
          <w:szCs w:val="22"/>
        </w:rPr>
      </w:pPr>
    </w:p>
    <w:p w14:paraId="7F6971E6" w14:textId="0B437EC4" w:rsidR="002562AF" w:rsidRPr="00FD2161" w:rsidRDefault="002562AF">
      <w:pPr>
        <w:spacing w:after="200" w:line="276" w:lineRule="auto"/>
        <w:rPr>
          <w:rFonts w:ascii="Arial" w:eastAsia="Times New Roman" w:hAnsi="Arial" w:cs="Arial"/>
          <w:b/>
          <w:bCs/>
          <w:spacing w:val="-3"/>
          <w:sz w:val="22"/>
          <w:szCs w:val="22"/>
        </w:rPr>
      </w:pPr>
    </w:p>
    <w:p w14:paraId="3762E292" w14:textId="3C7B7049" w:rsidR="002562AF" w:rsidRPr="00FD2161" w:rsidRDefault="002562AF">
      <w:pPr>
        <w:spacing w:after="200" w:line="276" w:lineRule="auto"/>
        <w:rPr>
          <w:rFonts w:ascii="Arial" w:eastAsia="Times New Roman" w:hAnsi="Arial" w:cs="Arial"/>
          <w:b/>
          <w:bCs/>
          <w:spacing w:val="-3"/>
          <w:sz w:val="22"/>
          <w:szCs w:val="22"/>
        </w:rPr>
      </w:pPr>
    </w:p>
    <w:p w14:paraId="71720AB1" w14:textId="7FB85E2B" w:rsidR="006E3593" w:rsidRDefault="006E3593">
      <w:pPr>
        <w:spacing w:after="200" w:line="276" w:lineRule="auto"/>
        <w:rPr>
          <w:rFonts w:ascii="Arial" w:eastAsia="Times New Roman" w:hAnsi="Arial" w:cs="Arial"/>
          <w:b/>
          <w:bCs/>
          <w:spacing w:val="-3"/>
          <w:sz w:val="22"/>
          <w:szCs w:val="22"/>
        </w:rPr>
      </w:pPr>
    </w:p>
    <w:p w14:paraId="5F0185FD" w14:textId="587E2A2D" w:rsidR="006E3593" w:rsidRDefault="006E3593">
      <w:pPr>
        <w:spacing w:after="200" w:line="276" w:lineRule="auto"/>
        <w:rPr>
          <w:rFonts w:ascii="Arial" w:eastAsia="Times New Roman" w:hAnsi="Arial" w:cs="Arial"/>
          <w:b/>
          <w:bCs/>
          <w:spacing w:val="-3"/>
          <w:sz w:val="22"/>
          <w:szCs w:val="22"/>
        </w:rPr>
      </w:pPr>
    </w:p>
    <w:p w14:paraId="7B24F66E" w14:textId="540EE45A" w:rsidR="006E3593" w:rsidRDefault="006E3593">
      <w:pPr>
        <w:spacing w:after="200" w:line="276" w:lineRule="auto"/>
        <w:rPr>
          <w:rFonts w:ascii="Arial" w:eastAsia="Times New Roman" w:hAnsi="Arial" w:cs="Arial"/>
          <w:b/>
          <w:bCs/>
          <w:spacing w:val="-3"/>
          <w:sz w:val="22"/>
          <w:szCs w:val="22"/>
        </w:rPr>
      </w:pPr>
    </w:p>
    <w:p w14:paraId="5A5B3D6A" w14:textId="794FFAD9" w:rsidR="006E3593" w:rsidRDefault="006E3593">
      <w:pPr>
        <w:spacing w:after="200" w:line="276" w:lineRule="auto"/>
        <w:rPr>
          <w:rFonts w:ascii="Arial" w:eastAsia="Times New Roman" w:hAnsi="Arial" w:cs="Arial"/>
          <w:b/>
          <w:bCs/>
          <w:spacing w:val="-3"/>
          <w:sz w:val="22"/>
          <w:szCs w:val="22"/>
        </w:rPr>
      </w:pPr>
    </w:p>
    <w:p w14:paraId="0C5753E4" w14:textId="77777777" w:rsidR="006E3593" w:rsidRDefault="006E3593">
      <w:pPr>
        <w:spacing w:after="200" w:line="276" w:lineRule="auto"/>
        <w:rPr>
          <w:rFonts w:ascii="Arial" w:eastAsia="Times New Roman" w:hAnsi="Arial" w:cs="Arial"/>
          <w:b/>
          <w:bCs/>
          <w:spacing w:val="-3"/>
          <w:sz w:val="22"/>
          <w:szCs w:val="22"/>
        </w:rPr>
      </w:pPr>
    </w:p>
    <w:p w14:paraId="2AEF133E" w14:textId="5BB236AC" w:rsidR="006E3593" w:rsidRPr="00FD2161" w:rsidRDefault="006E3593" w:rsidP="006E3593">
      <w:pPr>
        <w:pStyle w:val="Heading1"/>
        <w:keepNext w:val="0"/>
        <w:pBdr>
          <w:top w:val="single" w:sz="12" w:space="1" w:color="5B9BD5"/>
          <w:bottom w:val="single" w:sz="12" w:space="1" w:color="5B9BD5"/>
        </w:pBdr>
        <w:shd w:val="clear" w:color="auto" w:fill="DEEAF6"/>
        <w:tabs>
          <w:tab w:val="left" w:pos="284"/>
        </w:tabs>
        <w:ind w:right="-1"/>
        <w:jc w:val="center"/>
        <w:rPr>
          <w:rFonts w:ascii="Arial" w:hAnsi="Arial" w:cs="Arial"/>
          <w:sz w:val="22"/>
          <w:szCs w:val="22"/>
        </w:rPr>
      </w:pPr>
      <w:bookmarkStart w:id="700" w:name="_Toc89298180"/>
      <w:bookmarkStart w:id="701" w:name="_Toc93910836"/>
      <w:r w:rsidRPr="00FD2161">
        <w:rPr>
          <w:rFonts w:ascii="Arial" w:hAnsi="Arial" w:cs="Arial"/>
          <w:caps w:val="0"/>
          <w:color w:val="5B9BD5"/>
          <w:sz w:val="44"/>
          <w:szCs w:val="44"/>
        </w:rPr>
        <w:t xml:space="preserve">ANNEXE </w:t>
      </w:r>
      <w:r w:rsidRPr="00FD2161">
        <w:rPr>
          <w:rFonts w:ascii="Arial" w:hAnsi="Arial" w:cs="Arial"/>
          <w:color w:val="5B9BD5"/>
          <w:sz w:val="44"/>
          <w:szCs w:val="44"/>
        </w:rPr>
        <w:fldChar w:fldCharType="begin"/>
      </w:r>
      <w:r w:rsidRPr="00FD2161">
        <w:rPr>
          <w:rFonts w:ascii="Arial" w:hAnsi="Arial" w:cs="Arial"/>
          <w:color w:val="5B9BD5"/>
          <w:sz w:val="44"/>
          <w:szCs w:val="44"/>
        </w:rPr>
        <w:instrText xml:space="preserve"> SEQ Annexe \* ARABIC </w:instrText>
      </w:r>
      <w:r w:rsidRPr="00FD2161">
        <w:rPr>
          <w:rFonts w:ascii="Arial" w:hAnsi="Arial" w:cs="Arial"/>
          <w:color w:val="5B9BD5"/>
          <w:sz w:val="44"/>
          <w:szCs w:val="44"/>
        </w:rPr>
        <w:fldChar w:fldCharType="separate"/>
      </w:r>
      <w:r w:rsidR="00225715">
        <w:rPr>
          <w:rFonts w:ascii="Arial" w:hAnsi="Arial" w:cs="Arial"/>
          <w:noProof/>
          <w:color w:val="5B9BD5"/>
          <w:sz w:val="44"/>
          <w:szCs w:val="44"/>
        </w:rPr>
        <w:t>6</w:t>
      </w:r>
      <w:r w:rsidRPr="00FD2161">
        <w:rPr>
          <w:rFonts w:ascii="Arial" w:hAnsi="Arial" w:cs="Arial"/>
          <w:color w:val="5B9BD5"/>
          <w:sz w:val="44"/>
          <w:szCs w:val="44"/>
        </w:rPr>
        <w:fldChar w:fldCharType="end"/>
      </w:r>
      <w:r w:rsidRPr="00FD2161">
        <w:rPr>
          <w:rFonts w:ascii="Arial" w:hAnsi="Arial" w:cs="Arial"/>
          <w:caps w:val="0"/>
          <w:color w:val="5B9BD5"/>
          <w:sz w:val="44"/>
          <w:szCs w:val="44"/>
        </w:rPr>
        <w:t xml:space="preserve"> : </w:t>
      </w:r>
      <w:r>
        <w:rPr>
          <w:rFonts w:ascii="Arial" w:hAnsi="Arial" w:cs="Arial"/>
          <w:caps w:val="0"/>
          <w:color w:val="5B9BD5"/>
          <w:sz w:val="44"/>
          <w:szCs w:val="44"/>
        </w:rPr>
        <w:t>SYNTHESE DES CONSULTATIONS ANTERIEURES MENEES PAR L’UCP PICMC</w:t>
      </w:r>
      <w:bookmarkEnd w:id="700"/>
      <w:bookmarkEnd w:id="701"/>
      <w:r>
        <w:rPr>
          <w:rFonts w:ascii="Arial" w:hAnsi="Arial" w:cs="Arial"/>
          <w:caps w:val="0"/>
          <w:color w:val="5B9BD5"/>
          <w:sz w:val="44"/>
          <w:szCs w:val="44"/>
        </w:rPr>
        <w:t xml:space="preserve"> </w:t>
      </w:r>
      <w:r w:rsidRPr="00FD2161">
        <w:rPr>
          <w:rFonts w:ascii="Arial" w:hAnsi="Arial" w:cs="Arial"/>
          <w:caps w:val="0"/>
          <w:sz w:val="22"/>
          <w:szCs w:val="22"/>
        </w:rPr>
        <w:br w:type="page"/>
      </w:r>
    </w:p>
    <w:p w14:paraId="125CC8DC" w14:textId="77777777" w:rsidR="006E3593" w:rsidRDefault="006E3593" w:rsidP="006E3593">
      <w:pPr>
        <w:tabs>
          <w:tab w:val="left" w:pos="920"/>
        </w:tabs>
        <w:spacing w:before="120" w:line="360" w:lineRule="exact"/>
        <w:jc w:val="both"/>
        <w:rPr>
          <w:rFonts w:ascii="Arial" w:hAnsi="Arial" w:cs="Arial"/>
          <w:sz w:val="22"/>
          <w:szCs w:val="22"/>
        </w:rPr>
        <w:sectPr w:rsidR="006E3593" w:rsidSect="00BF6A75">
          <w:pgSz w:w="11906" w:h="16838"/>
          <w:pgMar w:top="1418" w:right="1418" w:bottom="1418" w:left="1418" w:header="850" w:footer="850" w:gutter="0"/>
          <w:cols w:space="720"/>
          <w:docGrid w:linePitch="360"/>
        </w:sectPr>
      </w:pPr>
    </w:p>
    <w:p w14:paraId="7BDBB95D" w14:textId="4C9118C2" w:rsidR="006E3593" w:rsidRPr="0034451C" w:rsidRDefault="006E3593" w:rsidP="006E3593">
      <w:pPr>
        <w:tabs>
          <w:tab w:val="left" w:pos="920"/>
        </w:tabs>
        <w:spacing w:before="120" w:line="360" w:lineRule="exact"/>
        <w:jc w:val="both"/>
        <w:rPr>
          <w:rFonts w:ascii="Arial" w:hAnsi="Arial" w:cs="Arial"/>
          <w:sz w:val="22"/>
          <w:szCs w:val="22"/>
        </w:rPr>
      </w:pPr>
    </w:p>
    <w:p w14:paraId="0116A47C" w14:textId="77777777" w:rsidR="006E3593" w:rsidRPr="006E3593" w:rsidRDefault="006E3593" w:rsidP="006E3593">
      <w:pPr>
        <w:spacing w:after="120"/>
        <w:jc w:val="both"/>
        <w:rPr>
          <w:rFonts w:ascii="Arial" w:hAnsi="Arial" w:cs="Arial"/>
          <w:b/>
          <w:bCs/>
          <w:sz w:val="22"/>
          <w:szCs w:val="22"/>
        </w:rPr>
      </w:pPr>
      <w:r w:rsidRPr="006E3593">
        <w:rPr>
          <w:rFonts w:ascii="Arial" w:hAnsi="Arial" w:cs="Arial"/>
          <w:b/>
          <w:bCs/>
          <w:sz w:val="22"/>
          <w:szCs w:val="22"/>
        </w:rPr>
        <w:t>Préoccupations exprimées par les parties prenantes lors des activités antérieures de mobilisation des parties prenantes</w:t>
      </w:r>
    </w:p>
    <w:tbl>
      <w:tblPr>
        <w:tblStyle w:val="TableGrid"/>
        <w:tblW w:w="5000" w:type="pct"/>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264"/>
        <w:gridCol w:w="5952"/>
        <w:gridCol w:w="5776"/>
      </w:tblGrid>
      <w:tr w:rsidR="006E3593" w:rsidRPr="005B1CDA" w14:paraId="6DC626DF" w14:textId="77777777" w:rsidTr="006E3593">
        <w:trPr>
          <w:trHeight w:val="583"/>
          <w:tblHeader/>
          <w:jc w:val="center"/>
        </w:trPr>
        <w:tc>
          <w:tcPr>
            <w:tcW w:w="809" w:type="pct"/>
            <w:shd w:val="clear" w:color="auto" w:fill="000000" w:themeFill="text1"/>
            <w:vAlign w:val="center"/>
          </w:tcPr>
          <w:p w14:paraId="5CB0E882" w14:textId="77777777" w:rsidR="006E3593" w:rsidRPr="005B1CDA" w:rsidRDefault="006E3593" w:rsidP="0072131E">
            <w:pPr>
              <w:jc w:val="center"/>
              <w:rPr>
                <w:rFonts w:ascii="Arial" w:hAnsi="Arial" w:cs="Arial"/>
                <w:b/>
                <w:bCs/>
                <w:sz w:val="22"/>
                <w:szCs w:val="22"/>
              </w:rPr>
            </w:pPr>
            <w:r w:rsidRPr="005B1CDA">
              <w:rPr>
                <w:rFonts w:ascii="Arial" w:hAnsi="Arial" w:cs="Arial"/>
                <w:b/>
                <w:bCs/>
                <w:sz w:val="22"/>
                <w:szCs w:val="22"/>
              </w:rPr>
              <w:t>Entités</w:t>
            </w:r>
          </w:p>
        </w:tc>
        <w:tc>
          <w:tcPr>
            <w:tcW w:w="2127" w:type="pct"/>
            <w:shd w:val="clear" w:color="auto" w:fill="000000" w:themeFill="text1"/>
            <w:vAlign w:val="center"/>
          </w:tcPr>
          <w:p w14:paraId="09D4BDAA" w14:textId="77777777" w:rsidR="006E3593" w:rsidRPr="005B1CDA" w:rsidRDefault="006E3593" w:rsidP="0072131E">
            <w:pPr>
              <w:jc w:val="center"/>
              <w:rPr>
                <w:rFonts w:ascii="Arial" w:hAnsi="Arial" w:cs="Arial"/>
                <w:b/>
                <w:bCs/>
                <w:sz w:val="22"/>
                <w:szCs w:val="22"/>
              </w:rPr>
            </w:pPr>
            <w:r w:rsidRPr="005B1CDA">
              <w:rPr>
                <w:rFonts w:ascii="Arial" w:hAnsi="Arial" w:cs="Arial"/>
                <w:b/>
                <w:bCs/>
                <w:sz w:val="22"/>
                <w:szCs w:val="22"/>
              </w:rPr>
              <w:t>Préoccupation exprimée</w:t>
            </w:r>
          </w:p>
        </w:tc>
        <w:tc>
          <w:tcPr>
            <w:tcW w:w="2064" w:type="pct"/>
            <w:shd w:val="clear" w:color="auto" w:fill="000000" w:themeFill="text1"/>
            <w:vAlign w:val="center"/>
          </w:tcPr>
          <w:p w14:paraId="417CDA0E" w14:textId="77777777" w:rsidR="006E3593" w:rsidRPr="005B1CDA" w:rsidRDefault="006E3593" w:rsidP="0072131E">
            <w:pPr>
              <w:jc w:val="center"/>
              <w:rPr>
                <w:rFonts w:ascii="Arial" w:hAnsi="Arial" w:cs="Arial"/>
                <w:b/>
                <w:bCs/>
                <w:sz w:val="22"/>
                <w:szCs w:val="22"/>
              </w:rPr>
            </w:pPr>
            <w:r w:rsidRPr="005B1CDA">
              <w:rPr>
                <w:rFonts w:ascii="Arial" w:hAnsi="Arial" w:cs="Arial"/>
                <w:b/>
                <w:bCs/>
                <w:sz w:val="22"/>
                <w:szCs w:val="22"/>
              </w:rPr>
              <w:t>Réponse apportée</w:t>
            </w:r>
          </w:p>
        </w:tc>
      </w:tr>
      <w:tr w:rsidR="006E3593" w:rsidRPr="005B1CDA" w14:paraId="7069AEC7" w14:textId="77777777" w:rsidTr="006E3593">
        <w:trPr>
          <w:trHeight w:val="759"/>
          <w:jc w:val="center"/>
        </w:trPr>
        <w:tc>
          <w:tcPr>
            <w:tcW w:w="809" w:type="pct"/>
            <w:vMerge w:val="restart"/>
            <w:vAlign w:val="center"/>
          </w:tcPr>
          <w:p w14:paraId="65CE2668" w14:textId="77777777" w:rsidR="006E3593" w:rsidRPr="005B1CDA" w:rsidRDefault="006E3593" w:rsidP="0072131E">
            <w:pPr>
              <w:jc w:val="both"/>
              <w:rPr>
                <w:rFonts w:ascii="Arial" w:hAnsi="Arial" w:cs="Arial"/>
                <w:sz w:val="22"/>
                <w:szCs w:val="22"/>
              </w:rPr>
            </w:pPr>
            <w:r w:rsidRPr="005B1CDA">
              <w:rPr>
                <w:rFonts w:ascii="Arial" w:hAnsi="Arial" w:cs="Arial"/>
                <w:sz w:val="22"/>
                <w:szCs w:val="22"/>
              </w:rPr>
              <w:t>Operateurs des Kwassa</w:t>
            </w:r>
          </w:p>
        </w:tc>
        <w:tc>
          <w:tcPr>
            <w:tcW w:w="2127" w:type="pct"/>
            <w:vAlign w:val="center"/>
          </w:tcPr>
          <w:p w14:paraId="30A4451D" w14:textId="77777777" w:rsidR="006E3593" w:rsidRPr="005B1CDA" w:rsidRDefault="006E3593" w:rsidP="0072131E">
            <w:pPr>
              <w:jc w:val="both"/>
              <w:rPr>
                <w:rFonts w:ascii="Arial" w:hAnsi="Arial" w:cs="Arial"/>
                <w:sz w:val="22"/>
                <w:szCs w:val="22"/>
              </w:rPr>
            </w:pPr>
            <w:r w:rsidRPr="005B1CDA">
              <w:rPr>
                <w:rFonts w:ascii="Arial" w:hAnsi="Arial" w:cs="Arial"/>
                <w:sz w:val="22"/>
                <w:szCs w:val="22"/>
              </w:rPr>
              <w:t>Devenir du personnel qui travaille dans le secteur après renouvèlement de la flotte</w:t>
            </w:r>
          </w:p>
        </w:tc>
        <w:tc>
          <w:tcPr>
            <w:tcW w:w="2064" w:type="pct"/>
            <w:vAlign w:val="center"/>
          </w:tcPr>
          <w:p w14:paraId="28FC4181" w14:textId="77777777" w:rsidR="006E3593" w:rsidRPr="005B1CDA" w:rsidRDefault="006E3593" w:rsidP="0072131E">
            <w:pPr>
              <w:jc w:val="both"/>
              <w:rPr>
                <w:rFonts w:ascii="Arial" w:hAnsi="Arial" w:cs="Arial"/>
                <w:sz w:val="22"/>
                <w:szCs w:val="22"/>
              </w:rPr>
            </w:pPr>
            <w:r w:rsidRPr="005B1CDA">
              <w:rPr>
                <w:rFonts w:ascii="Arial" w:hAnsi="Arial" w:cs="Arial"/>
                <w:sz w:val="22"/>
                <w:szCs w:val="22"/>
              </w:rPr>
              <w:t xml:space="preserve">Les bureaux d’étude en cours de recrutement apporteront des réponses à ce sujet. </w:t>
            </w:r>
          </w:p>
        </w:tc>
      </w:tr>
      <w:tr w:rsidR="006E3593" w:rsidRPr="005B1CDA" w14:paraId="29A44C5F" w14:textId="77777777" w:rsidTr="006E3593">
        <w:trPr>
          <w:trHeight w:val="369"/>
          <w:jc w:val="center"/>
        </w:trPr>
        <w:tc>
          <w:tcPr>
            <w:tcW w:w="809" w:type="pct"/>
            <w:vMerge/>
            <w:vAlign w:val="center"/>
          </w:tcPr>
          <w:p w14:paraId="2162FBFC" w14:textId="77777777" w:rsidR="006E3593" w:rsidRPr="005B1CDA" w:rsidRDefault="006E3593" w:rsidP="0072131E">
            <w:pPr>
              <w:jc w:val="both"/>
              <w:rPr>
                <w:rFonts w:ascii="Arial" w:hAnsi="Arial" w:cs="Arial"/>
                <w:sz w:val="22"/>
                <w:szCs w:val="22"/>
              </w:rPr>
            </w:pPr>
          </w:p>
        </w:tc>
        <w:tc>
          <w:tcPr>
            <w:tcW w:w="2127" w:type="pct"/>
            <w:vAlign w:val="center"/>
          </w:tcPr>
          <w:p w14:paraId="6D69B767" w14:textId="77777777" w:rsidR="006E3593" w:rsidRPr="005B1CDA" w:rsidRDefault="006E3593" w:rsidP="0072131E">
            <w:pPr>
              <w:jc w:val="both"/>
              <w:rPr>
                <w:rFonts w:ascii="Arial" w:hAnsi="Arial" w:cs="Arial"/>
                <w:sz w:val="22"/>
                <w:szCs w:val="22"/>
              </w:rPr>
            </w:pPr>
            <w:r w:rsidRPr="005B1CDA">
              <w:rPr>
                <w:rFonts w:ascii="Arial" w:hAnsi="Arial" w:cs="Arial"/>
                <w:sz w:val="22"/>
                <w:szCs w:val="22"/>
              </w:rPr>
              <w:t>Besoin d’un renforcement de capacité pour intégrer les nouveaux bateaux en remplacement des Kwassa</w:t>
            </w:r>
          </w:p>
        </w:tc>
        <w:tc>
          <w:tcPr>
            <w:tcW w:w="2064" w:type="pct"/>
            <w:vAlign w:val="center"/>
          </w:tcPr>
          <w:p w14:paraId="0BADE7DA" w14:textId="77777777" w:rsidR="006E3593" w:rsidRPr="005B1CDA" w:rsidRDefault="006E3593" w:rsidP="0072131E">
            <w:pPr>
              <w:jc w:val="both"/>
              <w:rPr>
                <w:rFonts w:ascii="Arial" w:hAnsi="Arial" w:cs="Arial"/>
                <w:sz w:val="22"/>
                <w:szCs w:val="22"/>
              </w:rPr>
            </w:pPr>
            <w:r w:rsidRPr="005B1CDA">
              <w:rPr>
                <w:rFonts w:ascii="Arial" w:hAnsi="Arial" w:cs="Arial"/>
                <w:sz w:val="22"/>
                <w:szCs w:val="22"/>
              </w:rPr>
              <w:t>Une formation de base destinées aux matelots est programmée à la demande auprès de l’ANAM.</w:t>
            </w:r>
          </w:p>
        </w:tc>
      </w:tr>
      <w:tr w:rsidR="006E3593" w:rsidRPr="005B1CDA" w14:paraId="5336F167" w14:textId="77777777" w:rsidTr="006E3593">
        <w:trPr>
          <w:trHeight w:val="383"/>
          <w:jc w:val="center"/>
        </w:trPr>
        <w:tc>
          <w:tcPr>
            <w:tcW w:w="809" w:type="pct"/>
            <w:vAlign w:val="center"/>
          </w:tcPr>
          <w:p w14:paraId="1F129881" w14:textId="77777777" w:rsidR="006E3593" w:rsidRPr="005B1CDA" w:rsidRDefault="006E3593" w:rsidP="0072131E">
            <w:pPr>
              <w:jc w:val="both"/>
              <w:rPr>
                <w:rFonts w:ascii="Arial" w:hAnsi="Arial" w:cs="Arial"/>
                <w:sz w:val="22"/>
                <w:szCs w:val="22"/>
              </w:rPr>
            </w:pPr>
            <w:r w:rsidRPr="005B1CDA">
              <w:rPr>
                <w:rFonts w:ascii="Arial" w:hAnsi="Arial" w:cs="Arial"/>
                <w:sz w:val="22"/>
                <w:szCs w:val="22"/>
              </w:rPr>
              <w:t>SCP – Mohéli</w:t>
            </w:r>
          </w:p>
        </w:tc>
        <w:tc>
          <w:tcPr>
            <w:tcW w:w="2127" w:type="pct"/>
            <w:vAlign w:val="center"/>
          </w:tcPr>
          <w:p w14:paraId="277144FD" w14:textId="77777777" w:rsidR="006E3593" w:rsidRPr="005B1CDA" w:rsidRDefault="006E3593" w:rsidP="0072131E">
            <w:pPr>
              <w:jc w:val="both"/>
              <w:rPr>
                <w:rFonts w:ascii="Arial" w:hAnsi="Arial" w:cs="Arial"/>
                <w:sz w:val="22"/>
                <w:szCs w:val="22"/>
              </w:rPr>
            </w:pPr>
            <w:r w:rsidRPr="005B1CDA">
              <w:rPr>
                <w:rFonts w:ascii="Arial" w:hAnsi="Arial" w:cs="Arial"/>
                <w:bCs/>
                <w:sz w:val="22"/>
                <w:szCs w:val="22"/>
              </w:rPr>
              <w:t>Mohéli et Anjouan ne sont pas reliés par une ligne de Kwassa Kwassa à partir des points les plus proches.</w:t>
            </w:r>
          </w:p>
        </w:tc>
        <w:tc>
          <w:tcPr>
            <w:tcW w:w="2064" w:type="pct"/>
            <w:vAlign w:val="center"/>
          </w:tcPr>
          <w:p w14:paraId="3F705342" w14:textId="77777777" w:rsidR="006E3593" w:rsidRPr="005B1CDA" w:rsidRDefault="006E3593" w:rsidP="0072131E">
            <w:pPr>
              <w:jc w:val="both"/>
              <w:rPr>
                <w:rFonts w:ascii="Arial" w:hAnsi="Arial" w:cs="Arial"/>
                <w:sz w:val="22"/>
                <w:szCs w:val="22"/>
              </w:rPr>
            </w:pPr>
            <w:r w:rsidRPr="005B1CDA">
              <w:rPr>
                <w:rFonts w:ascii="Arial" w:hAnsi="Arial" w:cs="Arial"/>
                <w:sz w:val="22"/>
                <w:szCs w:val="22"/>
              </w:rPr>
              <w:t>Le site de Bimbini, qui est le point le plus proche entre Mohéli et Anjouan, n’a pas été retenu en raison de la sensibilité de son environnement et sa complexité. A défaut, le port de Bo</w:t>
            </w:r>
            <w:r>
              <w:rPr>
                <w:rFonts w:ascii="Arial" w:hAnsi="Arial" w:cs="Arial"/>
                <w:sz w:val="22"/>
                <w:szCs w:val="22"/>
              </w:rPr>
              <w:t>n</w:t>
            </w:r>
            <w:r w:rsidRPr="005B1CDA">
              <w:rPr>
                <w:rFonts w:ascii="Arial" w:hAnsi="Arial" w:cs="Arial"/>
                <w:sz w:val="22"/>
                <w:szCs w:val="22"/>
              </w:rPr>
              <w:t>goma pourrait abriter le trafic en Kwassa reliant Vassy.</w:t>
            </w:r>
          </w:p>
        </w:tc>
      </w:tr>
      <w:tr w:rsidR="006E3593" w:rsidRPr="005B1CDA" w14:paraId="1A656A31" w14:textId="77777777" w:rsidTr="006E3593">
        <w:trPr>
          <w:trHeight w:val="369"/>
          <w:jc w:val="center"/>
        </w:trPr>
        <w:tc>
          <w:tcPr>
            <w:tcW w:w="809" w:type="pct"/>
            <w:vMerge w:val="restart"/>
            <w:vAlign w:val="center"/>
          </w:tcPr>
          <w:p w14:paraId="7DD7E1DE" w14:textId="77777777" w:rsidR="006E3593" w:rsidRPr="005B1CDA" w:rsidRDefault="006E3593" w:rsidP="0072131E">
            <w:pPr>
              <w:jc w:val="both"/>
              <w:rPr>
                <w:rFonts w:ascii="Arial" w:hAnsi="Arial" w:cs="Arial"/>
                <w:sz w:val="22"/>
                <w:szCs w:val="22"/>
              </w:rPr>
            </w:pPr>
            <w:r w:rsidRPr="005B1CDA">
              <w:rPr>
                <w:rFonts w:ascii="Arial" w:hAnsi="Arial" w:cs="Arial"/>
                <w:sz w:val="22"/>
                <w:szCs w:val="22"/>
              </w:rPr>
              <w:t>ANAM</w:t>
            </w:r>
          </w:p>
        </w:tc>
        <w:tc>
          <w:tcPr>
            <w:tcW w:w="2127" w:type="pct"/>
            <w:vAlign w:val="center"/>
          </w:tcPr>
          <w:p w14:paraId="5E00FF9A" w14:textId="77777777" w:rsidR="006E3593" w:rsidRPr="005B1CDA" w:rsidRDefault="006E3593" w:rsidP="0072131E">
            <w:pPr>
              <w:rPr>
                <w:rFonts w:ascii="Arial" w:hAnsi="Arial" w:cs="Arial"/>
                <w:sz w:val="22"/>
                <w:szCs w:val="22"/>
              </w:rPr>
            </w:pPr>
            <w:r w:rsidRPr="005B1CDA">
              <w:rPr>
                <w:rFonts w:ascii="Arial" w:hAnsi="Arial" w:cs="Arial"/>
                <w:sz w:val="22"/>
                <w:szCs w:val="22"/>
              </w:rPr>
              <w:t>L’expression « renouvellement » des petits bateaux mentionnée dans les documents du projet n’est pas adapté dans la mesure où ces petits bateaux n’ont pas été construits pour transport maritime.</w:t>
            </w:r>
          </w:p>
        </w:tc>
        <w:tc>
          <w:tcPr>
            <w:tcW w:w="2064" w:type="pct"/>
            <w:vAlign w:val="center"/>
          </w:tcPr>
          <w:p w14:paraId="675A9DD2" w14:textId="77777777" w:rsidR="006E3593" w:rsidRPr="005B1CDA" w:rsidRDefault="006E3593" w:rsidP="0072131E">
            <w:pPr>
              <w:jc w:val="both"/>
              <w:rPr>
                <w:rFonts w:ascii="Arial" w:hAnsi="Arial" w:cs="Arial"/>
                <w:sz w:val="22"/>
                <w:szCs w:val="22"/>
              </w:rPr>
            </w:pPr>
            <w:r w:rsidRPr="005B1CDA">
              <w:rPr>
                <w:rFonts w:ascii="Arial" w:hAnsi="Arial" w:cs="Arial"/>
                <w:sz w:val="22"/>
                <w:szCs w:val="22"/>
              </w:rPr>
              <w:t>Pour éviter toute confusion, lire « acquisition » au lieu de « renouvèlement ».</w:t>
            </w:r>
          </w:p>
        </w:tc>
      </w:tr>
      <w:tr w:rsidR="006E3593" w:rsidRPr="005B1CDA" w14:paraId="35A714CF" w14:textId="77777777" w:rsidTr="006E3593">
        <w:trPr>
          <w:trHeight w:val="383"/>
          <w:jc w:val="center"/>
        </w:trPr>
        <w:tc>
          <w:tcPr>
            <w:tcW w:w="809" w:type="pct"/>
            <w:vMerge/>
            <w:vAlign w:val="center"/>
          </w:tcPr>
          <w:p w14:paraId="3FA798AA" w14:textId="77777777" w:rsidR="006E3593" w:rsidRPr="005B1CDA" w:rsidRDefault="006E3593" w:rsidP="0072131E">
            <w:pPr>
              <w:jc w:val="both"/>
              <w:rPr>
                <w:rFonts w:ascii="Arial" w:hAnsi="Arial" w:cs="Arial"/>
                <w:sz w:val="22"/>
                <w:szCs w:val="22"/>
              </w:rPr>
            </w:pPr>
          </w:p>
        </w:tc>
        <w:tc>
          <w:tcPr>
            <w:tcW w:w="2127" w:type="pct"/>
            <w:vAlign w:val="center"/>
          </w:tcPr>
          <w:p w14:paraId="1B989ACF" w14:textId="77777777" w:rsidR="006E3593" w:rsidRPr="005B1CDA" w:rsidRDefault="006E3593" w:rsidP="0072131E">
            <w:pPr>
              <w:jc w:val="both"/>
              <w:rPr>
                <w:rFonts w:ascii="Arial" w:hAnsi="Arial" w:cs="Arial"/>
                <w:sz w:val="22"/>
                <w:szCs w:val="22"/>
              </w:rPr>
            </w:pPr>
            <w:r w:rsidRPr="005B1CDA">
              <w:rPr>
                <w:rFonts w:ascii="Arial" w:hAnsi="Arial" w:cs="Arial"/>
                <w:sz w:val="22"/>
                <w:szCs w:val="22"/>
              </w:rPr>
              <w:t>La structure existant sur le port de Boingoma semble moins solide, l’option de démolition n’est-elle pas envisageable ?</w:t>
            </w:r>
          </w:p>
        </w:tc>
        <w:tc>
          <w:tcPr>
            <w:tcW w:w="2064" w:type="pct"/>
            <w:vAlign w:val="center"/>
          </w:tcPr>
          <w:p w14:paraId="4877C400" w14:textId="77777777" w:rsidR="006E3593" w:rsidRPr="005B1CDA" w:rsidRDefault="006E3593" w:rsidP="0072131E">
            <w:pPr>
              <w:jc w:val="both"/>
              <w:rPr>
                <w:rFonts w:ascii="Arial" w:hAnsi="Arial" w:cs="Arial"/>
                <w:sz w:val="22"/>
                <w:szCs w:val="22"/>
              </w:rPr>
            </w:pPr>
            <w:r w:rsidRPr="005B1CDA">
              <w:rPr>
                <w:rFonts w:ascii="Arial" w:hAnsi="Arial" w:cs="Arial"/>
                <w:sz w:val="22"/>
                <w:szCs w:val="22"/>
              </w:rPr>
              <w:t>Des discussions sur les options sont en cours avec la Banque Mondiale sur cet aspect.</w:t>
            </w:r>
          </w:p>
        </w:tc>
      </w:tr>
      <w:tr w:rsidR="006E3593" w:rsidRPr="005B1CDA" w14:paraId="5B16598A" w14:textId="77777777" w:rsidTr="006E3593">
        <w:trPr>
          <w:trHeight w:val="383"/>
          <w:jc w:val="center"/>
        </w:trPr>
        <w:tc>
          <w:tcPr>
            <w:tcW w:w="809" w:type="pct"/>
            <w:vAlign w:val="center"/>
          </w:tcPr>
          <w:p w14:paraId="65D616BF" w14:textId="77777777" w:rsidR="006E3593" w:rsidRPr="005B1CDA" w:rsidRDefault="006E3593" w:rsidP="0072131E">
            <w:pPr>
              <w:jc w:val="both"/>
              <w:rPr>
                <w:rFonts w:ascii="Arial" w:hAnsi="Arial" w:cs="Arial"/>
                <w:sz w:val="22"/>
                <w:szCs w:val="22"/>
              </w:rPr>
            </w:pPr>
            <w:r w:rsidRPr="005B1CDA">
              <w:rPr>
                <w:rFonts w:ascii="Arial" w:hAnsi="Arial" w:cs="Arial"/>
                <w:sz w:val="22"/>
                <w:szCs w:val="22"/>
              </w:rPr>
              <w:t>Mairie de Fomboni</w:t>
            </w:r>
          </w:p>
        </w:tc>
        <w:tc>
          <w:tcPr>
            <w:tcW w:w="2127" w:type="pct"/>
            <w:vAlign w:val="center"/>
          </w:tcPr>
          <w:p w14:paraId="61339D83" w14:textId="77777777" w:rsidR="006E3593" w:rsidRPr="005B1CDA" w:rsidRDefault="006E3593" w:rsidP="0072131E">
            <w:pPr>
              <w:jc w:val="both"/>
              <w:rPr>
                <w:rFonts w:ascii="Arial" w:hAnsi="Arial" w:cs="Arial"/>
                <w:sz w:val="22"/>
                <w:szCs w:val="22"/>
              </w:rPr>
            </w:pPr>
            <w:r w:rsidRPr="005B1CDA">
              <w:rPr>
                <w:rFonts w:ascii="Arial" w:hAnsi="Arial" w:cs="Arial"/>
                <w:sz w:val="22"/>
                <w:szCs w:val="22"/>
              </w:rPr>
              <w:t>Mesure de compensation en cas de réinstallation ou perte de revenu</w:t>
            </w:r>
          </w:p>
        </w:tc>
        <w:tc>
          <w:tcPr>
            <w:tcW w:w="2064" w:type="pct"/>
            <w:vAlign w:val="center"/>
          </w:tcPr>
          <w:p w14:paraId="142E9BA9" w14:textId="77777777" w:rsidR="006E3593" w:rsidRPr="005B1CDA" w:rsidRDefault="006E3593" w:rsidP="0072131E">
            <w:pPr>
              <w:jc w:val="both"/>
              <w:rPr>
                <w:rFonts w:ascii="Arial" w:hAnsi="Arial" w:cs="Arial"/>
                <w:sz w:val="22"/>
                <w:szCs w:val="22"/>
              </w:rPr>
            </w:pPr>
            <w:r w:rsidRPr="005B1CDA">
              <w:rPr>
                <w:rFonts w:ascii="Arial" w:hAnsi="Arial" w:cs="Arial"/>
                <w:sz w:val="22"/>
                <w:szCs w:val="22"/>
              </w:rPr>
              <w:t>Une étude spécifique dénommée Plan d’Action de Réinstallation est envisagée pour traiter la question.</w:t>
            </w:r>
          </w:p>
        </w:tc>
      </w:tr>
      <w:tr w:rsidR="006E3593" w:rsidRPr="005B1CDA" w14:paraId="52465BD6" w14:textId="77777777" w:rsidTr="006E3593">
        <w:trPr>
          <w:trHeight w:val="369"/>
          <w:jc w:val="center"/>
        </w:trPr>
        <w:tc>
          <w:tcPr>
            <w:tcW w:w="809" w:type="pct"/>
            <w:vAlign w:val="center"/>
          </w:tcPr>
          <w:p w14:paraId="0375F75A" w14:textId="77777777" w:rsidR="006E3593" w:rsidRPr="005B1CDA" w:rsidRDefault="006E3593" w:rsidP="0072131E">
            <w:pPr>
              <w:jc w:val="both"/>
              <w:rPr>
                <w:rFonts w:ascii="Arial" w:hAnsi="Arial" w:cs="Arial"/>
                <w:sz w:val="22"/>
                <w:szCs w:val="22"/>
              </w:rPr>
            </w:pPr>
            <w:r w:rsidRPr="005B1CDA">
              <w:rPr>
                <w:rFonts w:ascii="Arial" w:hAnsi="Arial" w:cs="Arial"/>
                <w:sz w:val="22"/>
                <w:szCs w:val="22"/>
              </w:rPr>
              <w:t xml:space="preserve">RNAP </w:t>
            </w:r>
          </w:p>
        </w:tc>
        <w:tc>
          <w:tcPr>
            <w:tcW w:w="2127" w:type="pct"/>
            <w:vAlign w:val="center"/>
          </w:tcPr>
          <w:p w14:paraId="5F9EE09B" w14:textId="77777777" w:rsidR="006E3593" w:rsidRPr="005B1CDA" w:rsidRDefault="006E3593" w:rsidP="0072131E">
            <w:pPr>
              <w:jc w:val="both"/>
              <w:rPr>
                <w:rFonts w:ascii="Arial" w:hAnsi="Arial" w:cs="Arial"/>
                <w:sz w:val="22"/>
                <w:szCs w:val="22"/>
              </w:rPr>
            </w:pPr>
            <w:r w:rsidRPr="005B1CDA">
              <w:rPr>
                <w:rFonts w:ascii="Arial" w:hAnsi="Arial" w:cs="Arial"/>
                <w:sz w:val="22"/>
                <w:szCs w:val="22"/>
              </w:rPr>
              <w:t>Comment l’UGP sera représenté au niveau des îles (Anjouan et Mohéli) ?</w:t>
            </w:r>
          </w:p>
        </w:tc>
        <w:tc>
          <w:tcPr>
            <w:tcW w:w="2064" w:type="pct"/>
            <w:vAlign w:val="center"/>
          </w:tcPr>
          <w:p w14:paraId="6D1B7AE4" w14:textId="77777777" w:rsidR="006E3593" w:rsidRPr="005B1CDA" w:rsidRDefault="006E3593" w:rsidP="0072131E">
            <w:pPr>
              <w:jc w:val="both"/>
              <w:rPr>
                <w:rFonts w:ascii="Arial" w:hAnsi="Arial" w:cs="Arial"/>
                <w:sz w:val="22"/>
                <w:szCs w:val="22"/>
              </w:rPr>
            </w:pPr>
            <w:r w:rsidRPr="005B1CDA">
              <w:rPr>
                <w:rFonts w:ascii="Arial" w:hAnsi="Arial" w:cs="Arial"/>
                <w:sz w:val="22"/>
                <w:szCs w:val="22"/>
              </w:rPr>
              <w:t>Question organisationnelle en réflexion.</w:t>
            </w:r>
          </w:p>
        </w:tc>
      </w:tr>
      <w:tr w:rsidR="006E3593" w:rsidRPr="005B1CDA" w14:paraId="14DFA982" w14:textId="77777777" w:rsidTr="006E3593">
        <w:trPr>
          <w:trHeight w:val="383"/>
          <w:jc w:val="center"/>
        </w:trPr>
        <w:tc>
          <w:tcPr>
            <w:tcW w:w="809" w:type="pct"/>
            <w:vAlign w:val="center"/>
          </w:tcPr>
          <w:p w14:paraId="703E06DE" w14:textId="77777777" w:rsidR="006E3593" w:rsidRPr="005B1CDA" w:rsidRDefault="006E3593" w:rsidP="0072131E">
            <w:pPr>
              <w:jc w:val="both"/>
              <w:rPr>
                <w:rFonts w:ascii="Arial" w:hAnsi="Arial" w:cs="Arial"/>
                <w:sz w:val="22"/>
                <w:szCs w:val="22"/>
              </w:rPr>
            </w:pPr>
            <w:r w:rsidRPr="005B1CDA">
              <w:rPr>
                <w:rFonts w:ascii="Arial" w:hAnsi="Arial" w:cs="Arial"/>
                <w:sz w:val="22"/>
                <w:szCs w:val="22"/>
              </w:rPr>
              <w:t>DGRH</w:t>
            </w:r>
          </w:p>
        </w:tc>
        <w:tc>
          <w:tcPr>
            <w:tcW w:w="2127" w:type="pct"/>
            <w:vAlign w:val="center"/>
          </w:tcPr>
          <w:p w14:paraId="169A6298" w14:textId="77777777" w:rsidR="006E3593" w:rsidRPr="005B1CDA" w:rsidRDefault="006E3593" w:rsidP="0072131E">
            <w:pPr>
              <w:jc w:val="both"/>
              <w:rPr>
                <w:rFonts w:ascii="Arial" w:hAnsi="Arial" w:cs="Arial"/>
                <w:sz w:val="22"/>
                <w:szCs w:val="22"/>
              </w:rPr>
            </w:pPr>
            <w:r w:rsidRPr="005B1CDA">
              <w:rPr>
                <w:rFonts w:ascii="Arial" w:hAnsi="Arial" w:cs="Arial"/>
                <w:sz w:val="22"/>
                <w:szCs w:val="22"/>
              </w:rPr>
              <w:t>Il y a beaucoup de pêcheurs qui se perdent en mer, le volet sécurité en mer compris dans le projet peut-il prendre en compte cet aspect ?</w:t>
            </w:r>
          </w:p>
        </w:tc>
        <w:tc>
          <w:tcPr>
            <w:tcW w:w="2064" w:type="pct"/>
            <w:vAlign w:val="center"/>
          </w:tcPr>
          <w:p w14:paraId="3BC52315" w14:textId="77777777" w:rsidR="006E3593" w:rsidRPr="005B1CDA" w:rsidRDefault="006E3593" w:rsidP="0072131E">
            <w:pPr>
              <w:jc w:val="both"/>
              <w:rPr>
                <w:rFonts w:ascii="Arial" w:hAnsi="Arial" w:cs="Arial"/>
                <w:sz w:val="22"/>
                <w:szCs w:val="22"/>
              </w:rPr>
            </w:pPr>
            <w:r w:rsidRPr="005B1CDA">
              <w:rPr>
                <w:rFonts w:ascii="Arial" w:hAnsi="Arial" w:cs="Arial"/>
                <w:sz w:val="22"/>
                <w:szCs w:val="22"/>
              </w:rPr>
              <w:t>Dans le cadre de la sécurité maritime, l’UGP travaillera en collaboration avec le CNCSP.</w:t>
            </w:r>
          </w:p>
        </w:tc>
      </w:tr>
      <w:tr w:rsidR="006E3593" w:rsidRPr="005B1CDA" w14:paraId="7DB103D4" w14:textId="77777777" w:rsidTr="006E3593">
        <w:trPr>
          <w:trHeight w:val="383"/>
          <w:jc w:val="center"/>
        </w:trPr>
        <w:tc>
          <w:tcPr>
            <w:tcW w:w="809" w:type="pct"/>
            <w:vAlign w:val="center"/>
          </w:tcPr>
          <w:p w14:paraId="6376A1A3" w14:textId="77777777" w:rsidR="006E3593" w:rsidRPr="005B1CDA" w:rsidRDefault="006E3593" w:rsidP="0072131E">
            <w:pPr>
              <w:jc w:val="both"/>
              <w:rPr>
                <w:rFonts w:ascii="Arial" w:hAnsi="Arial" w:cs="Arial"/>
                <w:sz w:val="22"/>
                <w:szCs w:val="22"/>
              </w:rPr>
            </w:pPr>
            <w:r w:rsidRPr="005B1CDA">
              <w:rPr>
                <w:rFonts w:ascii="Arial" w:hAnsi="Arial" w:cs="Arial"/>
                <w:sz w:val="22"/>
                <w:szCs w:val="22"/>
              </w:rPr>
              <w:t>SCP</w:t>
            </w:r>
          </w:p>
        </w:tc>
        <w:tc>
          <w:tcPr>
            <w:tcW w:w="2127" w:type="pct"/>
            <w:vAlign w:val="center"/>
          </w:tcPr>
          <w:p w14:paraId="5923DA02" w14:textId="77777777" w:rsidR="006E3593" w:rsidRPr="005B1CDA" w:rsidRDefault="006E3593" w:rsidP="0072131E">
            <w:pPr>
              <w:jc w:val="both"/>
              <w:rPr>
                <w:rFonts w:ascii="Arial" w:hAnsi="Arial" w:cs="Arial"/>
                <w:sz w:val="22"/>
                <w:szCs w:val="22"/>
              </w:rPr>
            </w:pPr>
            <w:r w:rsidRPr="005B1CDA">
              <w:rPr>
                <w:rFonts w:ascii="Arial" w:hAnsi="Arial" w:cs="Arial"/>
                <w:sz w:val="22"/>
                <w:szCs w:val="22"/>
              </w:rPr>
              <w:t>Les petits bateaux compromettent les activités du port et dénaturent les pêcheurs</w:t>
            </w:r>
          </w:p>
        </w:tc>
        <w:tc>
          <w:tcPr>
            <w:tcW w:w="2064" w:type="pct"/>
            <w:vAlign w:val="center"/>
          </w:tcPr>
          <w:p w14:paraId="4F6F58DD" w14:textId="77777777" w:rsidR="006E3593" w:rsidRPr="005B1CDA" w:rsidRDefault="006E3593" w:rsidP="0072131E">
            <w:pPr>
              <w:jc w:val="both"/>
              <w:rPr>
                <w:rFonts w:ascii="Arial" w:hAnsi="Arial" w:cs="Arial"/>
                <w:sz w:val="22"/>
                <w:szCs w:val="22"/>
              </w:rPr>
            </w:pPr>
            <w:r w:rsidRPr="005B1CDA">
              <w:rPr>
                <w:rFonts w:ascii="Arial" w:hAnsi="Arial" w:cs="Arial"/>
                <w:sz w:val="22"/>
                <w:szCs w:val="22"/>
              </w:rPr>
              <w:t>Les nouveaux bateaux doivent assurer le transport des passagers au niveau des petits ports avec une capacité limitée ; tandis que les ports garderont leurs activités traditionnelles.</w:t>
            </w:r>
          </w:p>
        </w:tc>
      </w:tr>
      <w:tr w:rsidR="006E3593" w:rsidRPr="005B1CDA" w14:paraId="3FE8E4C2" w14:textId="77777777" w:rsidTr="006E3593">
        <w:trPr>
          <w:trHeight w:val="383"/>
          <w:jc w:val="center"/>
        </w:trPr>
        <w:tc>
          <w:tcPr>
            <w:tcW w:w="809" w:type="pct"/>
            <w:vAlign w:val="center"/>
          </w:tcPr>
          <w:p w14:paraId="0AECCB4A" w14:textId="77777777" w:rsidR="006E3593" w:rsidRPr="005B1CDA" w:rsidRDefault="006E3593" w:rsidP="0072131E">
            <w:pPr>
              <w:jc w:val="both"/>
              <w:rPr>
                <w:rFonts w:ascii="Arial" w:hAnsi="Arial" w:cs="Arial"/>
                <w:sz w:val="22"/>
                <w:szCs w:val="22"/>
              </w:rPr>
            </w:pPr>
            <w:r w:rsidRPr="005B1CDA">
              <w:rPr>
                <w:rFonts w:ascii="Arial" w:hAnsi="Arial" w:cs="Arial"/>
                <w:sz w:val="22"/>
                <w:szCs w:val="22"/>
              </w:rPr>
              <w:t>SOCONAM</w:t>
            </w:r>
          </w:p>
        </w:tc>
        <w:tc>
          <w:tcPr>
            <w:tcW w:w="2127" w:type="pct"/>
            <w:vAlign w:val="center"/>
          </w:tcPr>
          <w:p w14:paraId="393F7F52" w14:textId="77777777" w:rsidR="006E3593" w:rsidRPr="005B1CDA" w:rsidRDefault="006E3593" w:rsidP="0072131E">
            <w:pPr>
              <w:jc w:val="both"/>
              <w:rPr>
                <w:rFonts w:ascii="Arial" w:hAnsi="Arial" w:cs="Arial"/>
                <w:sz w:val="22"/>
                <w:szCs w:val="22"/>
              </w:rPr>
            </w:pPr>
            <w:r w:rsidRPr="005B1CDA">
              <w:rPr>
                <w:rFonts w:ascii="Arial" w:hAnsi="Arial" w:cs="Arial"/>
                <w:sz w:val="22"/>
                <w:szCs w:val="22"/>
              </w:rPr>
              <w:t>Qui va s’occuper de la gestion des nouveaux bateaux ?</w:t>
            </w:r>
          </w:p>
        </w:tc>
        <w:tc>
          <w:tcPr>
            <w:tcW w:w="2064" w:type="pct"/>
            <w:vAlign w:val="center"/>
          </w:tcPr>
          <w:p w14:paraId="5404316C" w14:textId="77777777" w:rsidR="006E3593" w:rsidRPr="005B1CDA" w:rsidRDefault="006E3593" w:rsidP="0072131E">
            <w:pPr>
              <w:jc w:val="both"/>
              <w:rPr>
                <w:rFonts w:ascii="Arial" w:hAnsi="Arial" w:cs="Arial"/>
                <w:sz w:val="22"/>
                <w:szCs w:val="22"/>
              </w:rPr>
            </w:pPr>
            <w:r w:rsidRPr="005B1CDA">
              <w:rPr>
                <w:rFonts w:ascii="Arial" w:hAnsi="Arial" w:cs="Arial"/>
                <w:sz w:val="22"/>
                <w:szCs w:val="22"/>
              </w:rPr>
              <w:t xml:space="preserve">La question sera discutée prochainement lors des études. </w:t>
            </w:r>
          </w:p>
        </w:tc>
      </w:tr>
    </w:tbl>
    <w:p w14:paraId="649361DB" w14:textId="77777777" w:rsidR="006E3593" w:rsidRDefault="006E3593" w:rsidP="006E3593">
      <w:pPr>
        <w:tabs>
          <w:tab w:val="left" w:pos="920"/>
        </w:tabs>
        <w:spacing w:before="120" w:line="360" w:lineRule="exact"/>
        <w:jc w:val="both"/>
        <w:rPr>
          <w:rFonts w:ascii="Arial" w:hAnsi="Arial" w:cs="Arial"/>
        </w:rPr>
        <w:sectPr w:rsidR="006E3593" w:rsidSect="006E3593">
          <w:pgSz w:w="16838" w:h="11906" w:orient="landscape"/>
          <w:pgMar w:top="1418" w:right="1418" w:bottom="1418" w:left="1418" w:header="851" w:footer="851" w:gutter="0"/>
          <w:cols w:space="720"/>
          <w:docGrid w:linePitch="360"/>
        </w:sectPr>
      </w:pPr>
    </w:p>
    <w:p w14:paraId="376320F1" w14:textId="0C925353" w:rsidR="006E3593" w:rsidRDefault="006E3593" w:rsidP="006E3593">
      <w:pPr>
        <w:tabs>
          <w:tab w:val="left" w:pos="920"/>
        </w:tabs>
        <w:spacing w:before="120" w:line="360" w:lineRule="exact"/>
        <w:jc w:val="both"/>
        <w:rPr>
          <w:rFonts w:ascii="Arial" w:hAnsi="Arial" w:cs="Arial"/>
        </w:rPr>
      </w:pPr>
    </w:p>
    <w:p w14:paraId="02DC3B63" w14:textId="4FF4D0F7" w:rsidR="006E3593" w:rsidRDefault="006E3593" w:rsidP="006E3593">
      <w:pPr>
        <w:pStyle w:val="Caption"/>
        <w:rPr>
          <w:rFonts w:ascii="Arial" w:hAnsi="Arial" w:cs="Arial"/>
          <w:b/>
          <w:bCs/>
          <w:i w:val="0"/>
          <w:iCs w:val="0"/>
          <w:color w:val="auto"/>
          <w:sz w:val="24"/>
          <w:szCs w:val="24"/>
        </w:rPr>
      </w:pPr>
    </w:p>
    <w:p w14:paraId="7E018698" w14:textId="1B956085" w:rsidR="001F200A" w:rsidRDefault="001F200A" w:rsidP="001F200A">
      <w:pPr>
        <w:rPr>
          <w:lang w:val="x-none" w:eastAsia="en-US"/>
        </w:rPr>
      </w:pPr>
    </w:p>
    <w:p w14:paraId="4CA485FD" w14:textId="5EB5132D" w:rsidR="001F200A" w:rsidRDefault="001F200A" w:rsidP="001F200A">
      <w:pPr>
        <w:rPr>
          <w:lang w:val="x-none" w:eastAsia="en-US"/>
        </w:rPr>
      </w:pPr>
    </w:p>
    <w:p w14:paraId="63AD7E23" w14:textId="11CCE7EC" w:rsidR="001F200A" w:rsidRDefault="001F200A" w:rsidP="001F200A">
      <w:pPr>
        <w:rPr>
          <w:lang w:val="x-none" w:eastAsia="en-US"/>
        </w:rPr>
      </w:pPr>
    </w:p>
    <w:p w14:paraId="7CEA0F17" w14:textId="3A51D4B3" w:rsidR="001F200A" w:rsidRDefault="001F200A" w:rsidP="001F200A">
      <w:pPr>
        <w:rPr>
          <w:lang w:val="x-none" w:eastAsia="en-US"/>
        </w:rPr>
      </w:pPr>
    </w:p>
    <w:p w14:paraId="7059ADDE" w14:textId="3B700B7E" w:rsidR="001F200A" w:rsidRDefault="001F200A" w:rsidP="001F200A">
      <w:pPr>
        <w:rPr>
          <w:lang w:val="x-none" w:eastAsia="en-US"/>
        </w:rPr>
      </w:pPr>
    </w:p>
    <w:p w14:paraId="5475C5B3" w14:textId="452E5791" w:rsidR="001F200A" w:rsidRDefault="001F200A" w:rsidP="001F200A">
      <w:pPr>
        <w:rPr>
          <w:lang w:val="x-none" w:eastAsia="en-US"/>
        </w:rPr>
      </w:pPr>
    </w:p>
    <w:p w14:paraId="1DE232F7" w14:textId="77777777" w:rsidR="001F200A" w:rsidRPr="001F200A" w:rsidRDefault="001F200A" w:rsidP="001F200A">
      <w:pPr>
        <w:rPr>
          <w:lang w:val="x-none" w:eastAsia="en-US"/>
        </w:rPr>
      </w:pPr>
    </w:p>
    <w:p w14:paraId="67BF83C6" w14:textId="77777777" w:rsidR="006E3593" w:rsidRDefault="006E3593" w:rsidP="006E3593">
      <w:pPr>
        <w:rPr>
          <w:lang w:val="x-none" w:eastAsia="en-US"/>
        </w:rPr>
      </w:pPr>
    </w:p>
    <w:p w14:paraId="3FCDE02D" w14:textId="77777777" w:rsidR="001F200A" w:rsidRDefault="001F200A" w:rsidP="001F200A"/>
    <w:p w14:paraId="109BFD0D" w14:textId="77777777" w:rsidR="001F200A" w:rsidRDefault="001F200A" w:rsidP="001F200A"/>
    <w:p w14:paraId="16BFE180" w14:textId="77777777" w:rsidR="001F200A" w:rsidRDefault="001F200A" w:rsidP="001F200A"/>
    <w:p w14:paraId="16000DD9" w14:textId="77777777" w:rsidR="001F200A" w:rsidRDefault="001F200A" w:rsidP="001F200A"/>
    <w:p w14:paraId="23E54F13" w14:textId="77777777" w:rsidR="001F200A" w:rsidRDefault="001F200A" w:rsidP="001F200A">
      <w:pPr>
        <w:rPr>
          <w:lang w:val="x-none" w:eastAsia="en-US"/>
        </w:rPr>
      </w:pPr>
    </w:p>
    <w:p w14:paraId="2F175C9A" w14:textId="77777777" w:rsidR="001F200A" w:rsidRDefault="001F200A" w:rsidP="001F200A">
      <w:pPr>
        <w:rPr>
          <w:lang w:val="x-none" w:eastAsia="en-US"/>
        </w:rPr>
      </w:pPr>
    </w:p>
    <w:p w14:paraId="2B455DBE" w14:textId="6EF331DD" w:rsidR="00D56ACE" w:rsidRDefault="001F200A" w:rsidP="00D56ACE">
      <w:pPr>
        <w:pStyle w:val="Heading1"/>
        <w:keepNext w:val="0"/>
        <w:pBdr>
          <w:top w:val="single" w:sz="12" w:space="1" w:color="5B9BD5"/>
          <w:bottom w:val="single" w:sz="12" w:space="1" w:color="5B9BD5"/>
        </w:pBdr>
        <w:shd w:val="clear" w:color="auto" w:fill="DEEAF6"/>
        <w:tabs>
          <w:tab w:val="left" w:pos="284"/>
        </w:tabs>
        <w:ind w:right="-1"/>
        <w:jc w:val="center"/>
      </w:pPr>
      <w:bookmarkStart w:id="702" w:name="_Toc89298181"/>
      <w:bookmarkStart w:id="703" w:name="_Toc93910837"/>
      <w:r w:rsidRPr="00FD2161">
        <w:rPr>
          <w:rFonts w:ascii="Arial" w:hAnsi="Arial" w:cs="Arial"/>
          <w:caps w:val="0"/>
          <w:color w:val="5B9BD5"/>
          <w:sz w:val="44"/>
          <w:szCs w:val="44"/>
        </w:rPr>
        <w:t xml:space="preserve">ANNEXE </w:t>
      </w:r>
      <w:r w:rsidRPr="00FD2161">
        <w:rPr>
          <w:rFonts w:ascii="Arial" w:hAnsi="Arial" w:cs="Arial"/>
          <w:color w:val="5B9BD5"/>
          <w:sz w:val="44"/>
          <w:szCs w:val="44"/>
        </w:rPr>
        <w:fldChar w:fldCharType="begin"/>
      </w:r>
      <w:r w:rsidRPr="00FD2161">
        <w:rPr>
          <w:rFonts w:ascii="Arial" w:hAnsi="Arial" w:cs="Arial"/>
          <w:color w:val="5B9BD5"/>
          <w:sz w:val="44"/>
          <w:szCs w:val="44"/>
        </w:rPr>
        <w:instrText xml:space="preserve"> SEQ Annexe \* ARABIC </w:instrText>
      </w:r>
      <w:r w:rsidRPr="00FD2161">
        <w:rPr>
          <w:rFonts w:ascii="Arial" w:hAnsi="Arial" w:cs="Arial"/>
          <w:color w:val="5B9BD5"/>
          <w:sz w:val="44"/>
          <w:szCs w:val="44"/>
        </w:rPr>
        <w:fldChar w:fldCharType="separate"/>
      </w:r>
      <w:r w:rsidR="00225715">
        <w:rPr>
          <w:rFonts w:ascii="Arial" w:hAnsi="Arial" w:cs="Arial"/>
          <w:noProof/>
          <w:color w:val="5B9BD5"/>
          <w:sz w:val="44"/>
          <w:szCs w:val="44"/>
        </w:rPr>
        <w:t>7</w:t>
      </w:r>
      <w:r w:rsidRPr="00FD2161">
        <w:rPr>
          <w:rFonts w:ascii="Arial" w:hAnsi="Arial" w:cs="Arial"/>
          <w:color w:val="5B9BD5"/>
          <w:sz w:val="44"/>
          <w:szCs w:val="44"/>
        </w:rPr>
        <w:fldChar w:fldCharType="end"/>
      </w:r>
      <w:r w:rsidRPr="00FD2161">
        <w:rPr>
          <w:rFonts w:ascii="Arial" w:hAnsi="Arial" w:cs="Arial"/>
          <w:caps w:val="0"/>
          <w:color w:val="5B9BD5"/>
          <w:sz w:val="44"/>
          <w:szCs w:val="44"/>
        </w:rPr>
        <w:t xml:space="preserve"> : </w:t>
      </w:r>
      <w:r>
        <w:rPr>
          <w:rFonts w:ascii="Arial" w:hAnsi="Arial" w:cs="Arial"/>
          <w:caps w:val="0"/>
          <w:color w:val="5B9BD5"/>
          <w:sz w:val="44"/>
          <w:szCs w:val="44"/>
        </w:rPr>
        <w:t>SYNTHESE DES CONSULTATIONS MENEES LORS DE LA PREPARATION DU PMPP</w:t>
      </w:r>
      <w:bookmarkEnd w:id="702"/>
      <w:bookmarkEnd w:id="703"/>
      <w:r>
        <w:rPr>
          <w:rFonts w:ascii="Arial" w:hAnsi="Arial" w:cs="Arial"/>
          <w:caps w:val="0"/>
          <w:color w:val="5B9BD5"/>
          <w:sz w:val="44"/>
          <w:szCs w:val="44"/>
        </w:rPr>
        <w:t xml:space="preserve"> </w:t>
      </w:r>
      <w:r>
        <w:br w:type="page"/>
      </w:r>
    </w:p>
    <w:p w14:paraId="2D33E231" w14:textId="77777777" w:rsidR="00D56ACE" w:rsidRDefault="00D56ACE" w:rsidP="001F200A">
      <w:pPr>
        <w:sectPr w:rsidR="00D56ACE" w:rsidSect="00BF6A75">
          <w:pgSz w:w="11906" w:h="16838"/>
          <w:pgMar w:top="1418" w:right="1418" w:bottom="1418" w:left="1418" w:header="850" w:footer="850" w:gutter="0"/>
          <w:cols w:space="720"/>
          <w:docGrid w:linePitch="360"/>
        </w:sectPr>
      </w:pPr>
    </w:p>
    <w:p w14:paraId="2635B8EB" w14:textId="77777777" w:rsidR="00D56ACE" w:rsidRPr="00D56ACE" w:rsidRDefault="00D56ACE" w:rsidP="00D56ACE">
      <w:pPr>
        <w:spacing w:after="120"/>
        <w:rPr>
          <w:rFonts w:ascii="Arial" w:eastAsia="Calibri" w:hAnsi="Arial" w:cs="Arial"/>
          <w:b/>
          <w:bCs/>
          <w:sz w:val="22"/>
          <w:szCs w:val="22"/>
          <w:lang w:val="fr-SN"/>
        </w:rPr>
      </w:pPr>
      <w:r w:rsidRPr="00D56ACE">
        <w:rPr>
          <w:rFonts w:ascii="Arial" w:eastAsia="Calibri" w:hAnsi="Arial" w:cs="Arial"/>
          <w:b/>
          <w:bCs/>
          <w:sz w:val="22"/>
          <w:szCs w:val="22"/>
          <w:lang w:val="fr-SN"/>
        </w:rPr>
        <w:lastRenderedPageBreak/>
        <w:t xml:space="preserve">Synthèse des résultats des consultations des « autres parties concernées » </w:t>
      </w:r>
    </w:p>
    <w:tbl>
      <w:tblPr>
        <w:tblStyle w:val="TableGrid"/>
        <w:tblW w:w="5289" w:type="pct"/>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676"/>
        <w:gridCol w:w="6968"/>
        <w:gridCol w:w="6157"/>
      </w:tblGrid>
      <w:tr w:rsidR="00D56ACE" w:rsidRPr="00B21D71" w14:paraId="7D73AB46" w14:textId="77777777" w:rsidTr="00D56ACE">
        <w:trPr>
          <w:trHeight w:val="113"/>
          <w:tblHeader/>
          <w:jc w:val="center"/>
        </w:trPr>
        <w:tc>
          <w:tcPr>
            <w:tcW w:w="566" w:type="pct"/>
            <w:shd w:val="clear" w:color="auto" w:fill="000000" w:themeFill="text1"/>
            <w:vAlign w:val="center"/>
          </w:tcPr>
          <w:p w14:paraId="7603D234" w14:textId="77777777" w:rsidR="00D56ACE" w:rsidRPr="007608F4" w:rsidRDefault="00D56ACE" w:rsidP="00D56ACE">
            <w:pPr>
              <w:jc w:val="center"/>
              <w:rPr>
                <w:rFonts w:ascii="Arial" w:hAnsi="Arial" w:cs="Arial"/>
                <w:b/>
                <w:bCs/>
                <w:sz w:val="22"/>
                <w:szCs w:val="22"/>
              </w:rPr>
            </w:pPr>
            <w:r w:rsidRPr="007608F4">
              <w:rPr>
                <w:rFonts w:ascii="Arial" w:hAnsi="Arial" w:cs="Arial"/>
                <w:b/>
                <w:bCs/>
                <w:sz w:val="22"/>
                <w:szCs w:val="22"/>
              </w:rPr>
              <w:t>Iles</w:t>
            </w:r>
          </w:p>
        </w:tc>
        <w:tc>
          <w:tcPr>
            <w:tcW w:w="2354" w:type="pct"/>
            <w:shd w:val="clear" w:color="auto" w:fill="000000" w:themeFill="text1"/>
            <w:vAlign w:val="center"/>
          </w:tcPr>
          <w:p w14:paraId="0BA415FF" w14:textId="77777777" w:rsidR="00D56ACE" w:rsidRPr="007608F4" w:rsidRDefault="00D56ACE" w:rsidP="00D56ACE">
            <w:pPr>
              <w:jc w:val="center"/>
              <w:rPr>
                <w:rFonts w:ascii="Arial" w:hAnsi="Arial" w:cs="Arial"/>
                <w:b/>
                <w:bCs/>
                <w:sz w:val="22"/>
                <w:szCs w:val="22"/>
              </w:rPr>
            </w:pPr>
            <w:r w:rsidRPr="007608F4">
              <w:rPr>
                <w:rFonts w:ascii="Arial" w:hAnsi="Arial" w:cs="Arial"/>
                <w:b/>
                <w:bCs/>
                <w:sz w:val="22"/>
                <w:szCs w:val="22"/>
              </w:rPr>
              <w:t>Avis/Préoccupations</w:t>
            </w:r>
          </w:p>
        </w:tc>
        <w:tc>
          <w:tcPr>
            <w:tcW w:w="2081" w:type="pct"/>
            <w:shd w:val="clear" w:color="auto" w:fill="000000" w:themeFill="text1"/>
            <w:vAlign w:val="center"/>
          </w:tcPr>
          <w:p w14:paraId="30EC89EA" w14:textId="77777777" w:rsidR="00D56ACE" w:rsidRPr="007608F4" w:rsidRDefault="00D56ACE" w:rsidP="00D56ACE">
            <w:pPr>
              <w:jc w:val="center"/>
              <w:rPr>
                <w:rFonts w:ascii="Arial" w:hAnsi="Arial" w:cs="Arial"/>
                <w:b/>
                <w:bCs/>
                <w:sz w:val="22"/>
                <w:szCs w:val="22"/>
              </w:rPr>
            </w:pPr>
            <w:r w:rsidRPr="007608F4">
              <w:rPr>
                <w:rFonts w:ascii="Arial" w:hAnsi="Arial" w:cs="Arial"/>
                <w:b/>
                <w:bCs/>
                <w:sz w:val="22"/>
                <w:szCs w:val="22"/>
              </w:rPr>
              <w:t>Recommandations</w:t>
            </w:r>
          </w:p>
        </w:tc>
      </w:tr>
      <w:tr w:rsidR="00D56ACE" w:rsidRPr="00B21D71" w14:paraId="3F897702" w14:textId="77777777" w:rsidTr="00D56ACE">
        <w:trPr>
          <w:trHeight w:val="113"/>
          <w:jc w:val="center"/>
        </w:trPr>
        <w:tc>
          <w:tcPr>
            <w:tcW w:w="566" w:type="pct"/>
            <w:vAlign w:val="center"/>
          </w:tcPr>
          <w:p w14:paraId="597E9164" w14:textId="77777777" w:rsidR="00D56ACE" w:rsidRPr="007608F4" w:rsidRDefault="00D56ACE" w:rsidP="00D56ACE">
            <w:pPr>
              <w:jc w:val="both"/>
              <w:rPr>
                <w:rFonts w:ascii="Arial" w:hAnsi="Arial" w:cs="Arial"/>
                <w:sz w:val="22"/>
                <w:szCs w:val="22"/>
              </w:rPr>
            </w:pPr>
            <w:r w:rsidRPr="007608F4">
              <w:rPr>
                <w:rFonts w:ascii="Arial" w:hAnsi="Arial" w:cs="Arial"/>
                <w:sz w:val="22"/>
                <w:szCs w:val="22"/>
              </w:rPr>
              <w:t>Grande Comores</w:t>
            </w:r>
          </w:p>
        </w:tc>
        <w:tc>
          <w:tcPr>
            <w:tcW w:w="2354" w:type="pct"/>
            <w:vAlign w:val="center"/>
          </w:tcPr>
          <w:p w14:paraId="679C97FF"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Le projet PICMC répond aux préoccupations et attentes des acteurs du secteur portuaire et des entités socio-professionnelles</w:t>
            </w:r>
          </w:p>
          <w:p w14:paraId="7D7FF656"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 xml:space="preserve">Le renouvellement des navires et la sécurisation de la navigation auront un impact positif sur les échanges économiques et sur le tourisme </w:t>
            </w:r>
          </w:p>
          <w:p w14:paraId="311A463E"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Le projet est pertinent en ce sens qu’il va réduire considérablement les accidents et incidents en mer</w:t>
            </w:r>
          </w:p>
          <w:p w14:paraId="58057BE2"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La faillite du système formel de navigation a favorisé le développement de la navigation par les kwassa kwassa</w:t>
            </w:r>
          </w:p>
          <w:p w14:paraId="656E7241"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Le code de la marine marchande institue des actions punitives contre les actes de pollution</w:t>
            </w:r>
          </w:p>
          <w:p w14:paraId="592209B1"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 xml:space="preserve">L’homologation des Kwassa Kwassa pour la navigation est limitée dans le temps </w:t>
            </w:r>
          </w:p>
          <w:p w14:paraId="09DAC297"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Un gap réglementaire est noté en matière de gestion de la pollution et des rejets aux Comores</w:t>
            </w:r>
          </w:p>
          <w:p w14:paraId="2867D4ED"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Les opérateurs de Kwassa Kwassa estiment que leurs activités sont formelles car disposant de l’homologation de l’ANAM</w:t>
            </w:r>
          </w:p>
          <w:p w14:paraId="3260592C"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La mise en œuvre du Projet participera à la réduction des émissions de carbone</w:t>
            </w:r>
          </w:p>
          <w:p w14:paraId="3549B4FE"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L’intensification de la navigation maritime aura des impacts sur la qualité des plans d’eaux et sur les écosystèmes marins particulièrement sur les récifs coraliens et la mangrove</w:t>
            </w:r>
          </w:p>
          <w:p w14:paraId="67B13D1A"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Les Comores sont très vulnérables aux changements climatiques</w:t>
            </w:r>
          </w:p>
          <w:p w14:paraId="1581FD91"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Faibles Capacités de la Direction Générale de l’Environnement et des Forêts à assurer le suivi environnemental</w:t>
            </w:r>
          </w:p>
        </w:tc>
        <w:tc>
          <w:tcPr>
            <w:tcW w:w="2081" w:type="pct"/>
            <w:vAlign w:val="center"/>
          </w:tcPr>
          <w:p w14:paraId="36E96577"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L’intégration du secteur de la pêche dans les orientations du Projet</w:t>
            </w:r>
          </w:p>
          <w:p w14:paraId="32E64C24"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Le recours aux énergies propres dans la conception des nouveaux navires et des ports secondaires en vue de favoriser la décarbonisation des infrastructures</w:t>
            </w:r>
          </w:p>
          <w:p w14:paraId="4803C69D"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Intégrer une formation sur les secours en mer dans les composantes du projet</w:t>
            </w:r>
          </w:p>
          <w:p w14:paraId="53E73E17"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Renforcer le gap réglementation en matière de gestion de la pollution</w:t>
            </w:r>
          </w:p>
          <w:p w14:paraId="6945D603"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Renforcer les capacités de la DGEF en matière d’évaluation des EIE et de suivi environnemental</w:t>
            </w:r>
          </w:p>
          <w:p w14:paraId="3730333E"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Tenir compte des zones de protection de la biodiversité dans le choix des sites d’implantation des ports secondaires</w:t>
            </w:r>
          </w:p>
          <w:p w14:paraId="4F2A988E"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Revoir les conflits de prérogatives entre les différents acteurs institutionnels qui régissent le secteur de la navigation maritime</w:t>
            </w:r>
          </w:p>
          <w:p w14:paraId="302B60EB"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Impliquer la société civile dans le dispositif de prévention des accidents maritimes</w:t>
            </w:r>
          </w:p>
          <w:p w14:paraId="0B31EF57"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Inclure les opérateurs de Kwassa dans le dispositif opérationnel d’intervention en cas d’accident</w:t>
            </w:r>
          </w:p>
          <w:p w14:paraId="15B79986"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Concevoir les ports secondaires pour favoriser l’accostage des navires et des pirogues de pêche</w:t>
            </w:r>
          </w:p>
        </w:tc>
      </w:tr>
      <w:tr w:rsidR="00D56ACE" w:rsidRPr="00B21D71" w14:paraId="58C87D37" w14:textId="77777777" w:rsidTr="00D56ACE">
        <w:trPr>
          <w:trHeight w:val="113"/>
          <w:jc w:val="center"/>
        </w:trPr>
        <w:tc>
          <w:tcPr>
            <w:tcW w:w="566" w:type="pct"/>
            <w:vAlign w:val="center"/>
          </w:tcPr>
          <w:p w14:paraId="17A74C97" w14:textId="77777777" w:rsidR="00D56ACE" w:rsidRPr="007608F4" w:rsidRDefault="00D56ACE" w:rsidP="00D56ACE">
            <w:pPr>
              <w:jc w:val="both"/>
              <w:rPr>
                <w:rFonts w:ascii="Arial" w:hAnsi="Arial" w:cs="Arial"/>
                <w:sz w:val="22"/>
                <w:szCs w:val="22"/>
              </w:rPr>
            </w:pPr>
            <w:r w:rsidRPr="007608F4">
              <w:rPr>
                <w:rFonts w:ascii="Arial" w:hAnsi="Arial" w:cs="Arial"/>
                <w:sz w:val="22"/>
                <w:szCs w:val="22"/>
              </w:rPr>
              <w:t>Mohéli</w:t>
            </w:r>
          </w:p>
        </w:tc>
        <w:tc>
          <w:tcPr>
            <w:tcW w:w="2354" w:type="pct"/>
            <w:vAlign w:val="center"/>
          </w:tcPr>
          <w:p w14:paraId="0831ED90"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Le PICMC va contribuer au développement du tourisme, le désenclavement de l’île de Mohéli et booster les échanges économiques</w:t>
            </w:r>
          </w:p>
          <w:p w14:paraId="7E736355"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Le PICMC est une opportunité pour les jeunes avec la création de nouveaux corps de métiers (transporteurs, constructeur naval, etc.)</w:t>
            </w:r>
          </w:p>
          <w:p w14:paraId="2BB6B2A9"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 xml:space="preserve">Le PICMC est en cohérence avec le PCE (Plan Comores Emergent) et le Plan de développement intérimaire </w:t>
            </w:r>
          </w:p>
          <w:p w14:paraId="1AF0BDC3"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lastRenderedPageBreak/>
              <w:t>L’économie verte est un secteur qui sera booster dans le cadre du PICMC avec le développement du secteur productif (agriculture, élevage, pêche)</w:t>
            </w:r>
          </w:p>
          <w:p w14:paraId="20AC9671"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La diversification de l’offre de transport est une plus-value pour le pays</w:t>
            </w:r>
          </w:p>
          <w:p w14:paraId="18143429"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Le PICMC permettra à Mohéli de jouer pleinement sa fonction de grenier de l’Union des Comores</w:t>
            </w:r>
          </w:p>
          <w:p w14:paraId="5A21CAD5"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Les ports secondaires peuvent entrainer des problèmes de sécurité, de trafic illégal et de piraterie</w:t>
            </w:r>
          </w:p>
          <w:p w14:paraId="5D6F2139"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Le PICMC présente un risque de déperdition des recettes fiscales et douanières</w:t>
            </w:r>
          </w:p>
          <w:p w14:paraId="0B5A6B5D"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L’intensification de la navigation maritime aura des impacts sur la qualité des plans d’eaux et sur les écosystèmes marins particulièrement sur les récifs coraliens et la mangrove</w:t>
            </w:r>
          </w:p>
          <w:p w14:paraId="26D59897"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Les risques de production de déchets sur la réserve de biosphère de Mohéli sont importants</w:t>
            </w:r>
          </w:p>
          <w:p w14:paraId="6B4BAF78"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Le Projet induira un développement du secteur informel avec un risque de déperdition des recettes fiscales et douanières</w:t>
            </w:r>
          </w:p>
        </w:tc>
        <w:tc>
          <w:tcPr>
            <w:tcW w:w="2081" w:type="pct"/>
            <w:vAlign w:val="center"/>
          </w:tcPr>
          <w:p w14:paraId="51978DE5"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lastRenderedPageBreak/>
              <w:t>Définir clairement les rôles et responsabilités des parties prenantes en mettant en place un comité de pilotage du projet au niveau insulaire pour maintenir l’engagement des parties prenantes</w:t>
            </w:r>
          </w:p>
          <w:p w14:paraId="3E2B7B69"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Renforcer la sécurité et la sureté maritime</w:t>
            </w:r>
          </w:p>
          <w:p w14:paraId="252A303B"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Renforcer les capacités des commandants de navires Kwassa</w:t>
            </w:r>
          </w:p>
          <w:p w14:paraId="5E890D0A"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lastRenderedPageBreak/>
              <w:t>Développer des activités de plaisance pour booster le tourisme local</w:t>
            </w:r>
          </w:p>
          <w:p w14:paraId="4AC62F05"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Mettre en place un système de gestion opérationnelle des déchets à Mohéli</w:t>
            </w:r>
          </w:p>
          <w:p w14:paraId="3006AC5B"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Développer une politique de formalisation de l’informel dans le secteur portuaire</w:t>
            </w:r>
          </w:p>
          <w:p w14:paraId="0B0EFB39"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Cadrage du projet avec le schéma d’aménagement territorial de Mohéli pour une mise en cohérence</w:t>
            </w:r>
          </w:p>
        </w:tc>
      </w:tr>
      <w:tr w:rsidR="00D56ACE" w:rsidRPr="00B21D71" w14:paraId="5276CF42" w14:textId="77777777" w:rsidTr="00D56ACE">
        <w:trPr>
          <w:trHeight w:val="113"/>
          <w:jc w:val="center"/>
        </w:trPr>
        <w:tc>
          <w:tcPr>
            <w:tcW w:w="566" w:type="pct"/>
            <w:vAlign w:val="center"/>
          </w:tcPr>
          <w:p w14:paraId="1E789A13" w14:textId="77777777" w:rsidR="00D56ACE" w:rsidRPr="007608F4" w:rsidRDefault="00D56ACE" w:rsidP="00D56ACE">
            <w:pPr>
              <w:jc w:val="both"/>
              <w:rPr>
                <w:rFonts w:ascii="Arial" w:hAnsi="Arial" w:cs="Arial"/>
                <w:sz w:val="22"/>
                <w:szCs w:val="22"/>
              </w:rPr>
            </w:pPr>
            <w:r w:rsidRPr="007608F4">
              <w:rPr>
                <w:rFonts w:ascii="Arial" w:hAnsi="Arial" w:cs="Arial"/>
                <w:sz w:val="22"/>
                <w:szCs w:val="22"/>
              </w:rPr>
              <w:lastRenderedPageBreak/>
              <w:t>Anjouan</w:t>
            </w:r>
          </w:p>
        </w:tc>
        <w:tc>
          <w:tcPr>
            <w:tcW w:w="2354" w:type="pct"/>
            <w:vAlign w:val="center"/>
          </w:tcPr>
          <w:p w14:paraId="13BB7E62"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Le PICMC répond aux préoccupations des autorités administratives et des acteurs du secteur portuaire et des entités socio-professionnelles</w:t>
            </w:r>
          </w:p>
          <w:p w14:paraId="1AEC20EA"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Le PICMC est approuvé par les différentes parties prenantes en raison de la pertinence du choix de Vassy qui tient compte :</w:t>
            </w:r>
          </w:p>
          <w:p w14:paraId="6FB76408" w14:textId="77777777" w:rsidR="00D56ACE" w:rsidRPr="007608F4" w:rsidRDefault="00D56ACE" w:rsidP="00D56ACE">
            <w:pPr>
              <w:pStyle w:val="ListParagraph"/>
              <w:numPr>
                <w:ilvl w:val="0"/>
                <w:numId w:val="71"/>
              </w:numPr>
              <w:ind w:left="679"/>
              <w:jc w:val="both"/>
              <w:rPr>
                <w:rFonts w:ascii="Arial" w:hAnsi="Arial" w:cs="Arial"/>
                <w:sz w:val="22"/>
                <w:szCs w:val="22"/>
                <w:lang w:val="fr-SN"/>
              </w:rPr>
            </w:pPr>
            <w:r w:rsidRPr="007608F4">
              <w:rPr>
                <w:rFonts w:ascii="Arial" w:hAnsi="Arial" w:cs="Arial"/>
                <w:sz w:val="22"/>
                <w:szCs w:val="22"/>
                <w:lang w:val="fr-SN"/>
              </w:rPr>
              <w:t>des aléas climatiques (moins exposé par rapport aux autres sites)</w:t>
            </w:r>
          </w:p>
          <w:p w14:paraId="69857B7E" w14:textId="77777777" w:rsidR="00D56ACE" w:rsidRPr="007608F4" w:rsidRDefault="00D56ACE" w:rsidP="00D56ACE">
            <w:pPr>
              <w:pStyle w:val="ListParagraph"/>
              <w:numPr>
                <w:ilvl w:val="0"/>
                <w:numId w:val="71"/>
              </w:numPr>
              <w:ind w:left="679"/>
              <w:jc w:val="both"/>
              <w:rPr>
                <w:rFonts w:ascii="Arial" w:hAnsi="Arial" w:cs="Arial"/>
                <w:sz w:val="22"/>
                <w:szCs w:val="22"/>
                <w:lang w:val="fr-SN"/>
              </w:rPr>
            </w:pPr>
            <w:r w:rsidRPr="007608F4">
              <w:rPr>
                <w:rFonts w:ascii="Arial" w:hAnsi="Arial" w:cs="Arial"/>
                <w:sz w:val="22"/>
                <w:szCs w:val="22"/>
                <w:lang w:val="fr-SN"/>
              </w:rPr>
              <w:t>de la proximité avec les sites au niveau de Grande Comores et Mohéli</w:t>
            </w:r>
          </w:p>
          <w:p w14:paraId="40DF82E4" w14:textId="77777777" w:rsidR="00D56ACE" w:rsidRPr="007608F4" w:rsidRDefault="00D56ACE" w:rsidP="00D56ACE">
            <w:pPr>
              <w:pStyle w:val="ListParagraph"/>
              <w:numPr>
                <w:ilvl w:val="0"/>
                <w:numId w:val="71"/>
              </w:numPr>
              <w:ind w:left="679"/>
              <w:jc w:val="both"/>
              <w:rPr>
                <w:rFonts w:ascii="Arial" w:hAnsi="Arial" w:cs="Arial"/>
                <w:sz w:val="22"/>
                <w:szCs w:val="22"/>
                <w:lang w:val="fr-SN"/>
              </w:rPr>
            </w:pPr>
            <w:r w:rsidRPr="007608F4">
              <w:rPr>
                <w:rFonts w:ascii="Arial" w:hAnsi="Arial" w:cs="Arial"/>
                <w:sz w:val="22"/>
                <w:szCs w:val="22"/>
                <w:lang w:val="fr-SN"/>
              </w:rPr>
              <w:t>de la présence d’une base militaire pour renforcer la sécurité</w:t>
            </w:r>
          </w:p>
          <w:p w14:paraId="59AD30CE"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Risque de déversements d’hydrocarbures et de dégradation des écosystèmes</w:t>
            </w:r>
          </w:p>
        </w:tc>
        <w:tc>
          <w:tcPr>
            <w:tcW w:w="2081" w:type="pct"/>
            <w:vAlign w:val="center"/>
          </w:tcPr>
          <w:p w14:paraId="64362FB7"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Renforcer les capacités des acteurs de la navigation maritime</w:t>
            </w:r>
          </w:p>
          <w:p w14:paraId="0DD17A5E"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Mettre en place une gare maritime pour mettre à l’aise les passagers</w:t>
            </w:r>
          </w:p>
          <w:p w14:paraId="3850176E"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Formation et octroi de permis de navigation</w:t>
            </w:r>
          </w:p>
          <w:p w14:paraId="739FA209"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Permettre des échanges avec les services maritimes locaux et de la sous-région pour améliorer le cadre professionnel</w:t>
            </w:r>
          </w:p>
          <w:p w14:paraId="4E18339F"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Impliquer les directions régionales dans le processus d’évaluation et de conception des bateaux</w:t>
            </w:r>
          </w:p>
          <w:p w14:paraId="11813A73"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Mettre en place une station d’approvisionnement en carburant pour éviter la pollution en mer</w:t>
            </w:r>
          </w:p>
          <w:p w14:paraId="25ABFF88"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Mise en place d’un système d’assainissement dans le port secondaire de Vassy</w:t>
            </w:r>
          </w:p>
        </w:tc>
      </w:tr>
    </w:tbl>
    <w:p w14:paraId="32FA026D" w14:textId="77777777" w:rsidR="00D56ACE" w:rsidRDefault="00D56ACE" w:rsidP="00D56ACE">
      <w:pPr>
        <w:spacing w:after="200" w:line="276" w:lineRule="auto"/>
        <w:rPr>
          <w:rFonts w:ascii="Arial" w:hAnsi="Arial" w:cs="Arial"/>
          <w:b/>
          <w:bCs/>
        </w:rPr>
      </w:pPr>
    </w:p>
    <w:p w14:paraId="5E6F2247" w14:textId="77777777" w:rsidR="00D56ACE" w:rsidRPr="00D56ACE" w:rsidRDefault="00D56ACE" w:rsidP="00D56ACE">
      <w:pPr>
        <w:spacing w:after="120"/>
        <w:rPr>
          <w:rFonts w:ascii="Arial" w:eastAsia="Calibri" w:hAnsi="Arial" w:cs="Arial"/>
          <w:b/>
          <w:bCs/>
          <w:sz w:val="22"/>
          <w:szCs w:val="22"/>
          <w:lang w:val="fr-SN"/>
        </w:rPr>
      </w:pPr>
      <w:r w:rsidRPr="00D56ACE">
        <w:rPr>
          <w:rFonts w:ascii="Arial" w:eastAsia="Calibri" w:hAnsi="Arial" w:cs="Arial"/>
          <w:b/>
          <w:bCs/>
          <w:sz w:val="22"/>
          <w:szCs w:val="22"/>
          <w:lang w:val="fr-SN"/>
        </w:rPr>
        <w:lastRenderedPageBreak/>
        <w:t>Synthèse des résultats des consultations des « parties touchées » et les « individus et groupes défavorisés ou vulnérables »</w:t>
      </w:r>
    </w:p>
    <w:tbl>
      <w:tblPr>
        <w:tblStyle w:val="TableGrid"/>
        <w:tblW w:w="5180" w:type="pct"/>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34"/>
        <w:gridCol w:w="6410"/>
        <w:gridCol w:w="5952"/>
      </w:tblGrid>
      <w:tr w:rsidR="00D56ACE" w:rsidRPr="007608F4" w14:paraId="5E86C107" w14:textId="77777777" w:rsidTr="0072131E">
        <w:trPr>
          <w:trHeight w:val="113"/>
          <w:tblHeader/>
          <w:jc w:val="center"/>
        </w:trPr>
        <w:tc>
          <w:tcPr>
            <w:tcW w:w="736" w:type="pct"/>
            <w:shd w:val="clear" w:color="auto" w:fill="000000" w:themeFill="text1"/>
            <w:vAlign w:val="center"/>
          </w:tcPr>
          <w:p w14:paraId="6882D755" w14:textId="77777777" w:rsidR="00D56ACE" w:rsidRPr="007608F4" w:rsidRDefault="00D56ACE" w:rsidP="0072131E">
            <w:pPr>
              <w:spacing w:before="120" w:after="120"/>
              <w:jc w:val="center"/>
              <w:rPr>
                <w:rFonts w:ascii="Arial" w:hAnsi="Arial" w:cs="Arial"/>
                <w:b/>
                <w:bCs/>
                <w:sz w:val="22"/>
                <w:szCs w:val="22"/>
              </w:rPr>
            </w:pPr>
            <w:r w:rsidRPr="007608F4">
              <w:rPr>
                <w:rFonts w:ascii="Arial" w:hAnsi="Arial" w:cs="Arial"/>
                <w:b/>
                <w:bCs/>
                <w:sz w:val="22"/>
                <w:szCs w:val="22"/>
              </w:rPr>
              <w:t>Iles</w:t>
            </w:r>
          </w:p>
        </w:tc>
        <w:tc>
          <w:tcPr>
            <w:tcW w:w="2211" w:type="pct"/>
            <w:shd w:val="clear" w:color="auto" w:fill="000000" w:themeFill="text1"/>
            <w:vAlign w:val="center"/>
          </w:tcPr>
          <w:p w14:paraId="7E8BB40A" w14:textId="77777777" w:rsidR="00D56ACE" w:rsidRPr="007608F4" w:rsidRDefault="00D56ACE" w:rsidP="0072131E">
            <w:pPr>
              <w:spacing w:before="120" w:after="120"/>
              <w:jc w:val="center"/>
              <w:rPr>
                <w:rFonts w:ascii="Arial" w:hAnsi="Arial" w:cs="Arial"/>
                <w:b/>
                <w:bCs/>
                <w:sz w:val="22"/>
                <w:szCs w:val="22"/>
              </w:rPr>
            </w:pPr>
            <w:r w:rsidRPr="007608F4">
              <w:rPr>
                <w:rFonts w:ascii="Arial" w:hAnsi="Arial" w:cs="Arial"/>
                <w:b/>
                <w:bCs/>
                <w:sz w:val="22"/>
                <w:szCs w:val="22"/>
              </w:rPr>
              <w:t>Avis/Préoccupations</w:t>
            </w:r>
          </w:p>
        </w:tc>
        <w:tc>
          <w:tcPr>
            <w:tcW w:w="2054" w:type="pct"/>
            <w:shd w:val="clear" w:color="auto" w:fill="000000" w:themeFill="text1"/>
            <w:vAlign w:val="center"/>
          </w:tcPr>
          <w:p w14:paraId="5086CD81" w14:textId="77777777" w:rsidR="00D56ACE" w:rsidRPr="007608F4" w:rsidRDefault="00D56ACE" w:rsidP="0072131E">
            <w:pPr>
              <w:spacing w:before="120" w:after="120"/>
              <w:jc w:val="center"/>
              <w:rPr>
                <w:rFonts w:ascii="Arial" w:hAnsi="Arial" w:cs="Arial"/>
                <w:b/>
                <w:bCs/>
                <w:sz w:val="22"/>
                <w:szCs w:val="22"/>
              </w:rPr>
            </w:pPr>
            <w:r w:rsidRPr="007608F4">
              <w:rPr>
                <w:rFonts w:ascii="Arial" w:hAnsi="Arial" w:cs="Arial"/>
                <w:b/>
                <w:bCs/>
                <w:sz w:val="22"/>
                <w:szCs w:val="22"/>
              </w:rPr>
              <w:t>Recommandations</w:t>
            </w:r>
          </w:p>
        </w:tc>
      </w:tr>
      <w:tr w:rsidR="00D56ACE" w:rsidRPr="007608F4" w14:paraId="0ADBC734" w14:textId="77777777" w:rsidTr="0072131E">
        <w:trPr>
          <w:trHeight w:val="113"/>
          <w:jc w:val="center"/>
        </w:trPr>
        <w:tc>
          <w:tcPr>
            <w:tcW w:w="736" w:type="pct"/>
            <w:vAlign w:val="center"/>
          </w:tcPr>
          <w:p w14:paraId="72A80A59" w14:textId="77777777" w:rsidR="00D56ACE" w:rsidRPr="007608F4" w:rsidRDefault="00D56ACE" w:rsidP="0072131E">
            <w:pPr>
              <w:jc w:val="both"/>
              <w:rPr>
                <w:rFonts w:ascii="Arial" w:hAnsi="Arial" w:cs="Arial"/>
                <w:sz w:val="22"/>
                <w:szCs w:val="22"/>
              </w:rPr>
            </w:pPr>
            <w:r w:rsidRPr="007608F4">
              <w:rPr>
                <w:rFonts w:ascii="Arial" w:hAnsi="Arial" w:cs="Arial"/>
                <w:sz w:val="22"/>
                <w:szCs w:val="22"/>
              </w:rPr>
              <w:t>Grande Comores</w:t>
            </w:r>
          </w:p>
        </w:tc>
        <w:tc>
          <w:tcPr>
            <w:tcW w:w="2211" w:type="pct"/>
            <w:vAlign w:val="center"/>
          </w:tcPr>
          <w:p w14:paraId="33A1EC3F"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L’aménagement du port secondaire de Vassy risque de générer beaucoup de pertes économiques et de biens eu égard à la proximité des établissements humains et de l’absence de route d’accès</w:t>
            </w:r>
          </w:p>
          <w:p w14:paraId="65F106B9"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La mise en œuvre du PICMC impliquera des pertes de moyens de subsistance pour les opérateurs de Kwassa Kwassa</w:t>
            </w:r>
          </w:p>
          <w:p w14:paraId="6A9BDF3D"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Le choix du site de Chindini n’est pas acceptable par les populations de la commune de Ouroveni</w:t>
            </w:r>
          </w:p>
        </w:tc>
        <w:tc>
          <w:tcPr>
            <w:tcW w:w="2054" w:type="pct"/>
            <w:vAlign w:val="center"/>
          </w:tcPr>
          <w:p w14:paraId="78D026E9"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Intégrer l’indemnisation, l’accompagnement et la restauration des moyens de subsistance des opérateurs de kwassa</w:t>
            </w:r>
          </w:p>
          <w:p w14:paraId="6471AD3B"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Impliquer les opérateurs de Kwassa dans le choix des types de navires</w:t>
            </w:r>
          </w:p>
          <w:p w14:paraId="780FA28C"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Adopter un modèle d’acquisition et de gestion des nouveaux navires accessibles aux opérateurs de Kwassa</w:t>
            </w:r>
          </w:p>
        </w:tc>
      </w:tr>
      <w:tr w:rsidR="00D56ACE" w:rsidRPr="007608F4" w14:paraId="648E2167" w14:textId="77777777" w:rsidTr="0072131E">
        <w:trPr>
          <w:trHeight w:val="113"/>
          <w:jc w:val="center"/>
        </w:trPr>
        <w:tc>
          <w:tcPr>
            <w:tcW w:w="736" w:type="pct"/>
            <w:vAlign w:val="center"/>
          </w:tcPr>
          <w:p w14:paraId="2C75D090" w14:textId="77777777" w:rsidR="00D56ACE" w:rsidRPr="007608F4" w:rsidRDefault="00D56ACE" w:rsidP="0072131E">
            <w:pPr>
              <w:jc w:val="both"/>
              <w:rPr>
                <w:rFonts w:ascii="Arial" w:hAnsi="Arial" w:cs="Arial"/>
                <w:sz w:val="22"/>
                <w:szCs w:val="22"/>
              </w:rPr>
            </w:pPr>
            <w:r w:rsidRPr="007608F4">
              <w:rPr>
                <w:rFonts w:ascii="Arial" w:hAnsi="Arial" w:cs="Arial"/>
                <w:sz w:val="22"/>
                <w:szCs w:val="22"/>
              </w:rPr>
              <w:t>Mohéli</w:t>
            </w:r>
          </w:p>
        </w:tc>
        <w:tc>
          <w:tcPr>
            <w:tcW w:w="2211" w:type="pct"/>
            <w:vAlign w:val="center"/>
          </w:tcPr>
          <w:p w14:paraId="3ECEE068"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Le PICMC est une opportunité pour Mohéli notamment pour les groupements de femmes productrices</w:t>
            </w:r>
          </w:p>
          <w:p w14:paraId="2183C32F"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Le PICMC présente un risque de pertes de revenus pour les armateurs évoluant dans le transport maritime</w:t>
            </w:r>
          </w:p>
          <w:p w14:paraId="56E3ADE7"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Le PICM pourrait induire un développement du tourisme sexuel dans l’ile de Mohéli</w:t>
            </w:r>
          </w:p>
        </w:tc>
        <w:tc>
          <w:tcPr>
            <w:tcW w:w="2054" w:type="pct"/>
            <w:vAlign w:val="center"/>
          </w:tcPr>
          <w:p w14:paraId="779349DC"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Accompagner les armateurs de pirogues Kwassa à maintenir leurs moyens de subsistance</w:t>
            </w:r>
          </w:p>
          <w:p w14:paraId="6885800B"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Indemniser toutes les pertes de biens sur les emprises des infrastructures portuaires</w:t>
            </w:r>
          </w:p>
        </w:tc>
      </w:tr>
      <w:tr w:rsidR="00D56ACE" w:rsidRPr="007608F4" w14:paraId="291C0C36" w14:textId="77777777" w:rsidTr="0072131E">
        <w:trPr>
          <w:trHeight w:val="113"/>
          <w:jc w:val="center"/>
        </w:trPr>
        <w:tc>
          <w:tcPr>
            <w:tcW w:w="736" w:type="pct"/>
            <w:vAlign w:val="center"/>
          </w:tcPr>
          <w:p w14:paraId="3BA44C7A" w14:textId="77777777" w:rsidR="00D56ACE" w:rsidRPr="007608F4" w:rsidRDefault="00D56ACE" w:rsidP="0072131E">
            <w:pPr>
              <w:jc w:val="both"/>
              <w:rPr>
                <w:rFonts w:ascii="Arial" w:hAnsi="Arial" w:cs="Arial"/>
                <w:sz w:val="22"/>
                <w:szCs w:val="22"/>
              </w:rPr>
            </w:pPr>
            <w:r w:rsidRPr="007608F4">
              <w:rPr>
                <w:rFonts w:ascii="Arial" w:hAnsi="Arial" w:cs="Arial"/>
                <w:sz w:val="22"/>
                <w:szCs w:val="22"/>
              </w:rPr>
              <w:t>Anjouan</w:t>
            </w:r>
          </w:p>
        </w:tc>
        <w:tc>
          <w:tcPr>
            <w:tcW w:w="2211" w:type="pct"/>
            <w:vAlign w:val="center"/>
          </w:tcPr>
          <w:p w14:paraId="2916B8EB"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Risque pour les conditions de voyage des femmes</w:t>
            </w:r>
          </w:p>
        </w:tc>
        <w:tc>
          <w:tcPr>
            <w:tcW w:w="2054" w:type="pct"/>
            <w:vAlign w:val="center"/>
          </w:tcPr>
          <w:p w14:paraId="67C0C59E"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Améliorer les conditions de voyage des femmes</w:t>
            </w:r>
          </w:p>
          <w:p w14:paraId="696A2BB7"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Renforcer la capacité des constructeurs locaux de bateaux pour qu’ils soient en mesure de fabriquer les nouveaux navires</w:t>
            </w:r>
          </w:p>
        </w:tc>
      </w:tr>
    </w:tbl>
    <w:p w14:paraId="340D2958" w14:textId="77777777" w:rsidR="00D56ACE" w:rsidRPr="0010650C" w:rsidRDefault="00D56ACE" w:rsidP="00D56ACE">
      <w:pPr>
        <w:jc w:val="center"/>
        <w:rPr>
          <w:rFonts w:ascii="Arial" w:hAnsi="Arial" w:cs="Arial"/>
          <w:b/>
          <w:bCs/>
          <w:sz w:val="22"/>
          <w:szCs w:val="22"/>
        </w:rPr>
      </w:pPr>
    </w:p>
    <w:p w14:paraId="77F7D182" w14:textId="77777777" w:rsidR="00D56ACE" w:rsidRDefault="00D56ACE" w:rsidP="00D56ACE">
      <w:pPr>
        <w:spacing w:before="120" w:line="360" w:lineRule="exact"/>
        <w:jc w:val="both"/>
        <w:rPr>
          <w:rFonts w:ascii="Arial" w:hAnsi="Arial" w:cs="Arial"/>
        </w:rPr>
      </w:pPr>
    </w:p>
    <w:p w14:paraId="792D5F6F" w14:textId="77777777" w:rsidR="00D56ACE" w:rsidRDefault="00D56ACE" w:rsidP="00D56ACE"/>
    <w:p w14:paraId="1D8291E6" w14:textId="65F8A653" w:rsidR="001F200A" w:rsidRPr="007A52A4" w:rsidRDefault="001F200A" w:rsidP="001F200A"/>
    <w:p w14:paraId="587799D9" w14:textId="77777777" w:rsidR="00D56ACE" w:rsidRDefault="00D56ACE" w:rsidP="001F200A">
      <w:pPr>
        <w:sectPr w:rsidR="00D56ACE" w:rsidSect="00D56ACE">
          <w:pgSz w:w="16838" w:h="11906" w:orient="landscape"/>
          <w:pgMar w:top="1418" w:right="1418" w:bottom="1418" w:left="1418" w:header="851" w:footer="851" w:gutter="0"/>
          <w:cols w:space="720"/>
          <w:docGrid w:linePitch="360"/>
        </w:sectPr>
      </w:pPr>
    </w:p>
    <w:p w14:paraId="73F873E2" w14:textId="3A793F21" w:rsidR="001F200A" w:rsidRPr="001F200A" w:rsidRDefault="001F200A" w:rsidP="001F200A"/>
    <w:p w14:paraId="59B09BC4" w14:textId="77777777" w:rsidR="001F200A" w:rsidRDefault="001F200A" w:rsidP="001F200A">
      <w:pPr>
        <w:tabs>
          <w:tab w:val="left" w:pos="920"/>
        </w:tabs>
        <w:spacing w:before="120" w:line="360" w:lineRule="exact"/>
        <w:jc w:val="both"/>
        <w:rPr>
          <w:rFonts w:ascii="Arial" w:hAnsi="Arial" w:cs="Arial"/>
          <w:sz w:val="22"/>
          <w:szCs w:val="22"/>
        </w:rPr>
      </w:pPr>
    </w:p>
    <w:p w14:paraId="3EFE74AD" w14:textId="77777777" w:rsidR="00D56ACE" w:rsidRDefault="00D56ACE" w:rsidP="001F200A">
      <w:pPr>
        <w:tabs>
          <w:tab w:val="left" w:pos="920"/>
        </w:tabs>
        <w:spacing w:before="120" w:line="360" w:lineRule="exact"/>
        <w:jc w:val="both"/>
        <w:rPr>
          <w:rFonts w:ascii="Arial" w:hAnsi="Arial" w:cs="Arial"/>
          <w:sz w:val="22"/>
          <w:szCs w:val="22"/>
        </w:rPr>
      </w:pPr>
    </w:p>
    <w:p w14:paraId="148D3074" w14:textId="77777777" w:rsidR="00D56ACE" w:rsidRDefault="00D56ACE" w:rsidP="001F200A">
      <w:pPr>
        <w:tabs>
          <w:tab w:val="left" w:pos="920"/>
        </w:tabs>
        <w:spacing w:before="120" w:line="360" w:lineRule="exact"/>
        <w:jc w:val="both"/>
        <w:rPr>
          <w:rFonts w:ascii="Arial" w:hAnsi="Arial" w:cs="Arial"/>
          <w:sz w:val="22"/>
          <w:szCs w:val="22"/>
        </w:rPr>
      </w:pPr>
    </w:p>
    <w:p w14:paraId="1B2773D3" w14:textId="77777777" w:rsidR="00D56ACE" w:rsidRDefault="00D56ACE" w:rsidP="001F200A">
      <w:pPr>
        <w:tabs>
          <w:tab w:val="left" w:pos="920"/>
        </w:tabs>
        <w:spacing w:before="120" w:line="360" w:lineRule="exact"/>
        <w:jc w:val="both"/>
        <w:rPr>
          <w:rFonts w:ascii="Arial" w:hAnsi="Arial" w:cs="Arial"/>
          <w:sz w:val="22"/>
          <w:szCs w:val="22"/>
        </w:rPr>
      </w:pPr>
    </w:p>
    <w:p w14:paraId="4DD031CE" w14:textId="77777777" w:rsidR="00D56ACE" w:rsidRDefault="00D56ACE" w:rsidP="001F200A">
      <w:pPr>
        <w:tabs>
          <w:tab w:val="left" w:pos="920"/>
        </w:tabs>
        <w:spacing w:before="120" w:line="360" w:lineRule="exact"/>
        <w:jc w:val="both"/>
        <w:rPr>
          <w:rFonts w:ascii="Arial" w:hAnsi="Arial" w:cs="Arial"/>
          <w:sz w:val="22"/>
          <w:szCs w:val="22"/>
        </w:rPr>
      </w:pPr>
    </w:p>
    <w:p w14:paraId="54AE1BFE" w14:textId="77777777" w:rsidR="00D56ACE" w:rsidRDefault="00D56ACE" w:rsidP="001F200A">
      <w:pPr>
        <w:tabs>
          <w:tab w:val="left" w:pos="920"/>
        </w:tabs>
        <w:spacing w:before="120" w:line="360" w:lineRule="exact"/>
        <w:jc w:val="both"/>
        <w:rPr>
          <w:rFonts w:ascii="Arial" w:hAnsi="Arial" w:cs="Arial"/>
          <w:sz w:val="22"/>
          <w:szCs w:val="22"/>
        </w:rPr>
      </w:pPr>
    </w:p>
    <w:p w14:paraId="5DBAA781" w14:textId="77777777" w:rsidR="006E3593" w:rsidRDefault="006E3593" w:rsidP="006E3593">
      <w:pPr>
        <w:rPr>
          <w:lang w:val="x-none" w:eastAsia="en-US"/>
        </w:rPr>
      </w:pPr>
    </w:p>
    <w:p w14:paraId="44E44376" w14:textId="77777777" w:rsidR="002562AF" w:rsidRPr="00FD2161" w:rsidRDefault="002562AF" w:rsidP="002562AF">
      <w:pPr>
        <w:rPr>
          <w:rFonts w:ascii="Arial" w:hAnsi="Arial" w:cs="Arial"/>
        </w:rPr>
      </w:pPr>
    </w:p>
    <w:p w14:paraId="03FCD5BF" w14:textId="77777777" w:rsidR="002562AF" w:rsidRPr="00FD2161" w:rsidRDefault="002562AF" w:rsidP="002562AF">
      <w:pPr>
        <w:rPr>
          <w:rFonts w:ascii="Arial" w:hAnsi="Arial" w:cs="Arial"/>
        </w:rPr>
      </w:pPr>
    </w:p>
    <w:p w14:paraId="503D67F6" w14:textId="00BA88AE" w:rsidR="002562AF" w:rsidRPr="00FD2161" w:rsidRDefault="002562AF" w:rsidP="002562AF">
      <w:pPr>
        <w:pStyle w:val="Heading1"/>
        <w:keepNext w:val="0"/>
        <w:pBdr>
          <w:top w:val="single" w:sz="12" w:space="1" w:color="5B9BD5"/>
          <w:bottom w:val="single" w:sz="12" w:space="1" w:color="5B9BD5"/>
        </w:pBdr>
        <w:shd w:val="clear" w:color="auto" w:fill="DEEAF6"/>
        <w:tabs>
          <w:tab w:val="left" w:pos="284"/>
        </w:tabs>
        <w:ind w:right="-1"/>
        <w:jc w:val="center"/>
        <w:rPr>
          <w:rFonts w:ascii="Arial" w:hAnsi="Arial" w:cs="Arial"/>
          <w:color w:val="5B9BD5"/>
          <w:sz w:val="44"/>
          <w:szCs w:val="44"/>
        </w:rPr>
      </w:pPr>
      <w:bookmarkStart w:id="704" w:name="_Toc59175556"/>
      <w:bookmarkStart w:id="705" w:name="_Toc87536278"/>
      <w:bookmarkStart w:id="706" w:name="_Toc89298182"/>
      <w:bookmarkStart w:id="707" w:name="_Toc93910838"/>
      <w:r w:rsidRPr="00FD2161">
        <w:rPr>
          <w:rFonts w:ascii="Arial" w:hAnsi="Arial" w:cs="Arial"/>
          <w:color w:val="5B9BD5"/>
          <w:sz w:val="44"/>
          <w:szCs w:val="44"/>
        </w:rPr>
        <w:t xml:space="preserve">ANNEXE </w:t>
      </w:r>
      <w:r w:rsidRPr="00FD2161">
        <w:rPr>
          <w:rFonts w:ascii="Arial" w:hAnsi="Arial" w:cs="Arial"/>
          <w:b w:val="0"/>
          <w:caps w:val="0"/>
          <w:color w:val="5B9BD5"/>
          <w:sz w:val="44"/>
          <w:szCs w:val="44"/>
        </w:rPr>
        <w:fldChar w:fldCharType="begin"/>
      </w:r>
      <w:r w:rsidRPr="00FD2161">
        <w:rPr>
          <w:rFonts w:ascii="Arial" w:hAnsi="Arial" w:cs="Arial"/>
          <w:color w:val="5B9BD5"/>
          <w:sz w:val="44"/>
          <w:szCs w:val="44"/>
        </w:rPr>
        <w:instrText xml:space="preserve"> SEQ Annexe \* ARABIC </w:instrText>
      </w:r>
      <w:r w:rsidRPr="00FD2161">
        <w:rPr>
          <w:rFonts w:ascii="Arial" w:hAnsi="Arial" w:cs="Arial"/>
          <w:b w:val="0"/>
          <w:caps w:val="0"/>
          <w:color w:val="5B9BD5"/>
          <w:sz w:val="44"/>
          <w:szCs w:val="44"/>
        </w:rPr>
        <w:fldChar w:fldCharType="separate"/>
      </w:r>
      <w:r w:rsidR="00225715">
        <w:rPr>
          <w:rFonts w:ascii="Arial" w:hAnsi="Arial" w:cs="Arial"/>
          <w:noProof/>
          <w:color w:val="5B9BD5"/>
          <w:sz w:val="44"/>
          <w:szCs w:val="44"/>
        </w:rPr>
        <w:t>8</w:t>
      </w:r>
      <w:r w:rsidRPr="00FD2161">
        <w:rPr>
          <w:rFonts w:ascii="Arial" w:hAnsi="Arial" w:cs="Arial"/>
          <w:b w:val="0"/>
          <w:caps w:val="0"/>
          <w:color w:val="5B9BD5"/>
          <w:sz w:val="44"/>
          <w:szCs w:val="44"/>
        </w:rPr>
        <w:fldChar w:fldCharType="end"/>
      </w:r>
      <w:r w:rsidRPr="00FD2161">
        <w:rPr>
          <w:rFonts w:ascii="Arial" w:hAnsi="Arial" w:cs="Arial"/>
          <w:color w:val="5B9BD5"/>
          <w:sz w:val="44"/>
          <w:szCs w:val="44"/>
        </w:rPr>
        <w:t> : Comptes rendus et procès-verbaux des consultations des parties prenantes</w:t>
      </w:r>
      <w:bookmarkEnd w:id="704"/>
      <w:bookmarkEnd w:id="705"/>
      <w:bookmarkEnd w:id="706"/>
      <w:bookmarkEnd w:id="707"/>
    </w:p>
    <w:p w14:paraId="700F89F3" w14:textId="1F2C3301" w:rsidR="002562AF" w:rsidRPr="00FD2161" w:rsidRDefault="002562AF" w:rsidP="002562AF">
      <w:pPr>
        <w:rPr>
          <w:rFonts w:ascii="Arial" w:hAnsi="Arial" w:cs="Arial"/>
        </w:rPr>
      </w:pPr>
    </w:p>
    <w:p w14:paraId="7DAD6D6C" w14:textId="4588603C" w:rsidR="002562AF" w:rsidRDefault="002562AF" w:rsidP="002562AF">
      <w:pPr>
        <w:rPr>
          <w:rFonts w:ascii="Arial" w:hAnsi="Arial" w:cs="Arial"/>
        </w:rPr>
      </w:pPr>
    </w:p>
    <w:p w14:paraId="1BE0C487" w14:textId="18E023A5" w:rsidR="004D7C75" w:rsidRDefault="004D7C75" w:rsidP="002562AF">
      <w:pPr>
        <w:rPr>
          <w:rFonts w:ascii="Arial" w:hAnsi="Arial" w:cs="Arial"/>
        </w:rPr>
      </w:pPr>
    </w:p>
    <w:p w14:paraId="69C4380C" w14:textId="57DA5148" w:rsidR="004D7C75" w:rsidRPr="00593790" w:rsidRDefault="004D7C75" w:rsidP="004D7C75">
      <w:pPr>
        <w:jc w:val="center"/>
        <w:rPr>
          <w:rFonts w:ascii="Arial" w:hAnsi="Arial" w:cs="Arial"/>
          <w:b/>
        </w:rPr>
      </w:pPr>
      <w:r w:rsidRPr="00593790">
        <w:rPr>
          <w:rFonts w:ascii="Arial" w:hAnsi="Arial" w:cs="Arial"/>
          <w:b/>
        </w:rPr>
        <w:t>(voir volume séparé pour des raisons de confidentialité relatives aux données personnelles des participants)</w:t>
      </w:r>
    </w:p>
    <w:p w14:paraId="363AB87B" w14:textId="05C421F3" w:rsidR="002562AF" w:rsidRPr="00FD2161" w:rsidRDefault="002562AF" w:rsidP="002562AF">
      <w:pPr>
        <w:rPr>
          <w:rFonts w:ascii="Arial" w:hAnsi="Arial" w:cs="Arial"/>
        </w:rPr>
      </w:pPr>
    </w:p>
    <w:p w14:paraId="215A3C2F" w14:textId="0ED51DFD" w:rsidR="007A569F" w:rsidRDefault="007A569F" w:rsidP="00593790">
      <w:pPr>
        <w:jc w:val="center"/>
        <w:rPr>
          <w:rFonts w:ascii="Arial" w:hAnsi="Arial" w:cs="Arial"/>
          <w:b/>
          <w:sz w:val="22"/>
          <w:szCs w:val="22"/>
        </w:rPr>
      </w:pPr>
    </w:p>
    <w:sectPr w:rsidR="007A569F" w:rsidSect="00593790">
      <w:headerReference w:type="even" r:id="rId38"/>
      <w:pgSz w:w="11906" w:h="16838" w:code="9"/>
      <w:pgMar w:top="1418" w:right="1418" w:bottom="1418" w:left="1418" w:header="851" w:footer="85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2D8F31" w14:textId="77777777" w:rsidR="00327B94" w:rsidRDefault="00327B94" w:rsidP="00C71243">
      <w:r>
        <w:separator/>
      </w:r>
    </w:p>
  </w:endnote>
  <w:endnote w:type="continuationSeparator" w:id="0">
    <w:p w14:paraId="26BAC908" w14:textId="77777777" w:rsidR="00327B94" w:rsidRDefault="00327B94" w:rsidP="00C71243">
      <w:r>
        <w:continuationSeparator/>
      </w:r>
    </w:p>
  </w:endnote>
  <w:endnote w:type="continuationNotice" w:id="1">
    <w:p w14:paraId="45E2DA11" w14:textId="77777777" w:rsidR="00327B94" w:rsidRDefault="00327B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Gras">
    <w:altName w:val="Times New Roman"/>
    <w:charset w:val="00"/>
    <w:family w:val="auto"/>
    <w:pitch w:val="variable"/>
    <w:sig w:usb0="00000000"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auto"/>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nstantia">
    <w:panose1 w:val="02030602050306030303"/>
    <w:charset w:val="00"/>
    <w:family w:val="roman"/>
    <w:pitch w:val="variable"/>
    <w:sig w:usb0="A00002EF" w:usb1="4000204B" w:usb2="00000000" w:usb3="00000000" w:csb0="0000019F" w:csb1="00000000"/>
  </w:font>
  <w:font w:name="Univers">
    <w:charset w:val="00"/>
    <w:family w:val="swiss"/>
    <w:pitch w:val="variable"/>
    <w:sig w:usb0="80000287" w:usb1="00000000" w:usb2="00000000" w:usb3="00000000" w:csb0="0000000F" w:csb1="00000000"/>
  </w:font>
  <w:font w:name="Optima">
    <w:panose1 w:val="00000000000000000000"/>
    <w:charset w:val="00"/>
    <w:family w:val="auto"/>
    <w:notTrueType/>
    <w:pitch w:val="variable"/>
    <w:sig w:usb0="80000067" w:usb1="00000000" w:usb2="00000000" w:usb3="00000000" w:csb0="00000001" w:csb1="00000000"/>
  </w:font>
  <w:font w:name="Bell MT">
    <w:panose1 w:val="02020503060305020303"/>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auto"/>
    <w:notTrueType/>
    <w:pitch w:val="variable"/>
    <w:sig w:usb0="00000003" w:usb1="00000000" w:usb2="00000000" w:usb3="00000000" w:csb0="00000003" w:csb1="00000000"/>
  </w:font>
  <w:font w:name="Consolas">
    <w:panose1 w:val="020B0609020204030204"/>
    <w:charset w:val="00"/>
    <w:family w:val="modern"/>
    <w:pitch w:val="fixed"/>
    <w:sig w:usb0="E00006FF" w:usb1="0000FCFF" w:usb2="00000001" w:usb3="00000000" w:csb0="0000019F" w:csb1="00000000"/>
  </w:font>
  <w:font w:name="SymbolMT">
    <w:altName w:val="Yu Gothic"/>
    <w:panose1 w:val="00000000000000000000"/>
    <w:charset w:val="88"/>
    <w:family w:val="auto"/>
    <w:notTrueType/>
    <w:pitch w:val="default"/>
    <w:sig w:usb0="00000003" w:usb1="08080000" w:usb2="00000010" w:usb3="00000000" w:csb0="00100001" w:csb1="00000000"/>
  </w:font>
  <w:font w:name="Constantia-Bold">
    <w:altName w:val="Constantia"/>
    <w:panose1 w:val="00000000000000000000"/>
    <w:charset w:val="00"/>
    <w:family w:val="roman"/>
    <w:notTrueType/>
    <w:pitch w:val="default"/>
  </w:font>
  <w:font w:name="Constantia-BoldItalic">
    <w:altName w:val="Constant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00000000" w:usb1="E9DFFFFF" w:usb2="0000003F" w:usb3="00000000" w:csb0="003F01FF" w:csb1="00000000"/>
  </w:font>
  <w:font w:name="Arial Black">
    <w:panose1 w:val="020B0A04020102020204"/>
    <w:charset w:val="00"/>
    <w:family w:val="swiss"/>
    <w:pitch w:val="variable"/>
    <w:sig w:usb0="A00002AF" w:usb1="400078FB"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Amble Lt">
    <w:altName w:val="Amble Lt"/>
    <w:charset w:val="00"/>
    <w:family w:val="swiss"/>
    <w:pitch w:val="default"/>
    <w:sig w:usb0="00000003" w:usb1="00000000" w:usb2="00000000" w:usb3="00000000" w:csb0="00000001" w:csb1="00000000"/>
  </w:font>
  <w:font w:name="Helvetica Neue Medium">
    <w:charset w:val="4D"/>
    <w:family w:val="swiss"/>
    <w:pitch w:val="variable"/>
    <w:sig w:usb0="A00002FF" w:usb1="5000205B" w:usb2="00000002" w:usb3="00000000" w:csb0="0000009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6D620" w14:textId="77777777" w:rsidR="00104D22" w:rsidRDefault="00104D22" w:rsidP="00E016A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C138C2" w14:textId="77777777" w:rsidR="00104D22" w:rsidRDefault="00104D22" w:rsidP="00E016A2">
    <w:pPr>
      <w:pStyle w:val="Footer"/>
      <w:ind w:right="360"/>
    </w:pPr>
  </w:p>
  <w:p w14:paraId="31AB279F" w14:textId="77777777" w:rsidR="00104D22" w:rsidRDefault="00104D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39159" w14:textId="77777777" w:rsidR="00104D22" w:rsidRDefault="00104D22">
    <w:pPr>
      <w:pStyle w:val="Footer"/>
      <w:jc w:val="right"/>
    </w:pPr>
  </w:p>
  <w:p w14:paraId="477BDB86" w14:textId="77777777" w:rsidR="00104D22" w:rsidRPr="00A12C82" w:rsidRDefault="00104D22" w:rsidP="00E016A2">
    <w:pPr>
      <w:pStyle w:val="Footer"/>
      <w:ind w:right="360"/>
      <w:jc w:val="center"/>
    </w:pPr>
  </w:p>
  <w:p w14:paraId="75A17580" w14:textId="6273CF91" w:rsidR="00104D22" w:rsidRPr="00BF6A75" w:rsidRDefault="00104D22" w:rsidP="00BF6A75">
    <w:pPr>
      <w:keepLines/>
      <w:tabs>
        <w:tab w:val="center" w:pos="4536"/>
        <w:tab w:val="right" w:pos="9072"/>
      </w:tabs>
      <w:jc w:val="both"/>
      <w:rPr>
        <w:rFonts w:ascii="Arial" w:eastAsia="Times New Roman" w:hAnsi="Arial" w:cs="Arial"/>
        <w:noProof/>
        <w:sz w:val="16"/>
        <w:szCs w:val="16"/>
        <w:lang w:val="en-US" w:eastAsia="en-US"/>
      </w:rPr>
    </w:pPr>
    <w:r w:rsidRPr="00BF6A75">
      <w:rPr>
        <w:rFonts w:ascii="Arial" w:eastAsia="Times New Roman" w:hAnsi="Arial" w:cs="Arial"/>
        <w:noProof/>
        <w:sz w:val="20"/>
        <w:szCs w:val="16"/>
      </w:rPr>
      <w:drawing>
        <wp:inline distT="0" distB="0" distL="0" distR="0" wp14:anchorId="4AA878A6" wp14:editId="3C295BBC">
          <wp:extent cx="216000" cy="216000"/>
          <wp:effectExtent l="0" t="0" r="0" b="0"/>
          <wp:docPr id="18" name="Picture 236" descr="Bildmarke_IL_15x15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ldmarke_IL_15x15m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pic:spPr>
              </pic:pic>
            </a:graphicData>
          </a:graphic>
        </wp:inline>
      </w:drawing>
    </w:r>
    <w:r w:rsidRPr="00BF6A75">
      <w:rPr>
        <w:rFonts w:ascii="Arial" w:eastAsia="Times New Roman" w:hAnsi="Arial" w:cs="Arial"/>
        <w:noProof/>
        <w:sz w:val="16"/>
        <w:szCs w:val="16"/>
        <w:lang w:val="en-US" w:eastAsia="en-US"/>
      </w:rPr>
      <w:tab/>
      <w:t>2021 - 0404</w:t>
    </w:r>
    <w:r w:rsidRPr="00BF6A75">
      <w:rPr>
        <w:rFonts w:ascii="Arial" w:eastAsia="Times New Roman" w:hAnsi="Arial" w:cs="Arial"/>
        <w:noProof/>
        <w:sz w:val="16"/>
        <w:szCs w:val="16"/>
        <w:lang w:val="en-US" w:eastAsia="en-US"/>
      </w:rPr>
      <w:tab/>
      <w:t xml:space="preserve">Page </w:t>
    </w:r>
    <w:r w:rsidRPr="00BF6A75">
      <w:rPr>
        <w:rFonts w:ascii="Arial" w:eastAsia="Times New Roman" w:hAnsi="Arial" w:cs="Arial"/>
        <w:noProof/>
        <w:sz w:val="16"/>
        <w:szCs w:val="16"/>
        <w:lang w:val="en-US" w:eastAsia="en-US"/>
      </w:rPr>
      <w:fldChar w:fldCharType="begin"/>
    </w:r>
    <w:r w:rsidRPr="00BF6A75">
      <w:rPr>
        <w:rFonts w:ascii="Arial" w:eastAsia="Times New Roman" w:hAnsi="Arial" w:cs="Arial"/>
        <w:noProof/>
        <w:sz w:val="16"/>
        <w:szCs w:val="16"/>
        <w:lang w:eastAsia="en-US"/>
      </w:rPr>
      <w:instrText xml:space="preserve"> PAGE </w:instrText>
    </w:r>
    <w:r w:rsidRPr="00BF6A75">
      <w:rPr>
        <w:rFonts w:ascii="Arial" w:eastAsia="Times New Roman" w:hAnsi="Arial" w:cs="Arial"/>
        <w:noProof/>
        <w:sz w:val="16"/>
        <w:szCs w:val="16"/>
        <w:lang w:val="en-US" w:eastAsia="en-US"/>
      </w:rPr>
      <w:fldChar w:fldCharType="separate"/>
    </w:r>
    <w:r>
      <w:rPr>
        <w:rFonts w:ascii="Arial" w:eastAsia="Times New Roman" w:hAnsi="Arial" w:cs="Arial"/>
        <w:noProof/>
        <w:sz w:val="16"/>
        <w:szCs w:val="16"/>
        <w:lang w:eastAsia="en-US"/>
      </w:rPr>
      <w:t>2</w:t>
    </w:r>
    <w:r w:rsidRPr="00BF6A75">
      <w:rPr>
        <w:rFonts w:ascii="Arial" w:eastAsia="Times New Roman" w:hAnsi="Arial" w:cs="Arial"/>
        <w:noProof/>
        <w:sz w:val="16"/>
        <w:szCs w:val="16"/>
        <w:lang w:val="en-US" w:eastAsia="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5B6EA" w14:textId="28B88246" w:rsidR="00104D22" w:rsidRDefault="00104D22" w:rsidP="00462356">
    <w:pPr>
      <w:pStyle w:val="Footer"/>
    </w:pPr>
    <w:r>
      <w:rPr>
        <w:noProof/>
      </w:rPr>
      <mc:AlternateContent>
        <mc:Choice Requires="wps">
          <w:drawing>
            <wp:anchor distT="0" distB="0" distL="114300" distR="114300" simplePos="0" relativeHeight="251657728" behindDoc="0" locked="0" layoutInCell="1" allowOverlap="1" wp14:anchorId="1E86FF2F" wp14:editId="093B96A9">
              <wp:simplePos x="0" y="0"/>
              <wp:positionH relativeFrom="column">
                <wp:posOffset>1452880</wp:posOffset>
              </wp:positionH>
              <wp:positionV relativeFrom="bottomMargin">
                <wp:posOffset>31750</wp:posOffset>
              </wp:positionV>
              <wp:extent cx="5086350" cy="215900"/>
              <wp:effectExtent l="0" t="0" r="0" b="0"/>
              <wp:wrapNone/>
              <wp:docPr id="10"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86350" cy="215900"/>
                      </a:xfrm>
                      <a:prstGeom prst="rect">
                        <a:avLst/>
                      </a:prstGeom>
                      <a:solidFill>
                        <a:srgbClr val="031938"/>
                      </a:solidFill>
                      <a:ln>
                        <a:noFill/>
                      </a:ln>
                      <a:extLst>
                        <a:ext uri="{91240B29-F687-4F45-9708-019B960494DF}">
                          <a14:hiddenLine xmlns:a14="http://schemas.microsoft.com/office/drawing/2010/main" w="9525">
                            <a:solidFill>
                              <a:srgbClr val="031938"/>
                            </a:solidFill>
                            <a:miter lim="800000"/>
                            <a:headEnd/>
                            <a:tailEnd/>
                          </a14:hiddenLine>
                        </a:ext>
                      </a:extLst>
                    </wps:spPr>
                    <wps:txbx>
                      <w:txbxContent>
                        <w:p w14:paraId="045E74BD" w14:textId="77777777" w:rsidR="00104D22" w:rsidRPr="00381268" w:rsidRDefault="00104D22" w:rsidP="00462356">
                          <w:pPr>
                            <w:ind w:left="3600" w:firstLine="720"/>
                            <w:jc w:val="center"/>
                            <w:rPr>
                              <w:rFonts w:ascii="Arial" w:hAnsi="Arial" w:cs="Arial"/>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86FF2F" id="Rectangle 8" o:spid="_x0000_s1028" style="position:absolute;margin-left:114.4pt;margin-top:2.5pt;width:400.5pt;height:1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" fillcolor="#031938" stroked="f" strokecolor="#031938">
              <v:textbox>
                <w:txbxContent>
                  <w:p w14:paraId="045E74BD" w14:textId="77777777" w:rsidR="00104D22" w:rsidRPr="00381268" w:rsidRDefault="00104D22" w:rsidP="00462356">
                    <w:pPr>
                      <w:ind w:left="3600" w:firstLine="720"/>
                      <w:jc w:val="center"/>
                      <w:rPr>
                        <w:rFonts w:ascii="Arial" w:hAnsi="Arial" w:cs="Arial"/>
                        <w:b/>
                      </w:rPr>
                    </w:pPr>
                  </w:p>
                </w:txbxContent>
              </v:textbox>
              <w10:wrap anchory="margin"/>
            </v:rect>
          </w:pict>
        </mc:Fallback>
      </mc:AlternateContent>
    </w:r>
  </w:p>
  <w:p w14:paraId="15B245BB" w14:textId="77777777" w:rsidR="00104D22" w:rsidRDefault="00104D2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7CCAB" w14:textId="12B90142" w:rsidR="00104D22" w:rsidRPr="00BF6A75" w:rsidRDefault="00104D22" w:rsidP="00BF6A75">
    <w:pPr>
      <w:keepLines/>
      <w:tabs>
        <w:tab w:val="center" w:pos="4536"/>
        <w:tab w:val="right" w:pos="9072"/>
      </w:tabs>
      <w:jc w:val="both"/>
      <w:rPr>
        <w:rFonts w:ascii="Arial" w:eastAsia="Times New Roman" w:hAnsi="Arial" w:cs="Arial"/>
        <w:noProof/>
        <w:sz w:val="16"/>
        <w:szCs w:val="16"/>
        <w:lang w:val="en-US"/>
      </w:rPr>
    </w:pPr>
    <w:r w:rsidRPr="00221377">
      <w:rPr>
        <w:rFonts w:ascii="Arial" w:eastAsia="Times New Roman" w:hAnsi="Arial" w:cs="Arial"/>
        <w:noProof/>
        <w:sz w:val="16"/>
        <w:szCs w:val="16"/>
        <w:lang w:val="en-US"/>
      </w:rPr>
      <w:tab/>
    </w:r>
    <w:r>
      <w:rPr>
        <w:rFonts w:ascii="Arial" w:eastAsia="Times New Roman" w:hAnsi="Arial" w:cs="Arial"/>
        <w:noProof/>
        <w:sz w:val="16"/>
        <w:szCs w:val="16"/>
        <w:lang w:val="en-US"/>
      </w:rPr>
      <w:ptab w:relativeTo="margin" w:alignment="center" w:leader="none"/>
    </w:r>
    <w:r w:rsidRPr="00221377">
      <w:rPr>
        <w:rFonts w:ascii="Arial" w:eastAsia="Times New Roman" w:hAnsi="Arial" w:cs="Arial"/>
        <w:noProof/>
        <w:sz w:val="16"/>
        <w:szCs w:val="16"/>
        <w:lang w:val="en-US"/>
      </w:rPr>
      <w:t>2021 - 0404</w:t>
    </w:r>
    <w:r w:rsidRPr="00221377">
      <w:rPr>
        <w:rFonts w:ascii="Arial" w:eastAsia="Times New Roman" w:hAnsi="Arial" w:cs="Arial"/>
        <w:noProof/>
        <w:sz w:val="16"/>
        <w:szCs w:val="16"/>
        <w:lang w:val="en-US"/>
      </w:rPr>
      <w:tab/>
    </w:r>
    <w:r>
      <w:rPr>
        <w:rFonts w:ascii="Arial" w:eastAsia="Times New Roman" w:hAnsi="Arial" w:cs="Arial"/>
        <w:noProof/>
        <w:sz w:val="16"/>
        <w:szCs w:val="16"/>
        <w:lang w:val="en-US"/>
      </w:rPr>
      <w:ptab w:relativeTo="margin" w:alignment="right" w:leader="none"/>
    </w:r>
    <w:r w:rsidRPr="00221377">
      <w:rPr>
        <w:rFonts w:ascii="Arial" w:eastAsia="Times New Roman" w:hAnsi="Arial" w:cs="Arial"/>
        <w:noProof/>
        <w:sz w:val="16"/>
        <w:szCs w:val="16"/>
        <w:lang w:val="en-US"/>
      </w:rPr>
      <w:t xml:space="preserve">Page </w:t>
    </w:r>
    <w:r w:rsidRPr="00221377">
      <w:rPr>
        <w:rFonts w:ascii="Arial" w:eastAsia="Times New Roman" w:hAnsi="Arial" w:cs="Arial"/>
        <w:noProof/>
        <w:sz w:val="16"/>
        <w:szCs w:val="16"/>
        <w:lang w:val="en-US"/>
      </w:rPr>
      <w:fldChar w:fldCharType="begin"/>
    </w:r>
    <w:r w:rsidRPr="00221377">
      <w:rPr>
        <w:rFonts w:ascii="Arial" w:eastAsia="Times New Roman" w:hAnsi="Arial" w:cs="Arial"/>
        <w:noProof/>
        <w:sz w:val="16"/>
        <w:szCs w:val="16"/>
      </w:rPr>
      <w:instrText xml:space="preserve"> PAGE </w:instrText>
    </w:r>
    <w:r w:rsidRPr="00221377">
      <w:rPr>
        <w:rFonts w:ascii="Arial" w:eastAsia="Times New Roman" w:hAnsi="Arial" w:cs="Arial"/>
        <w:noProof/>
        <w:sz w:val="16"/>
        <w:szCs w:val="16"/>
        <w:lang w:val="en-US"/>
      </w:rPr>
      <w:fldChar w:fldCharType="separate"/>
    </w:r>
    <w:r>
      <w:rPr>
        <w:rFonts w:ascii="Arial" w:eastAsia="Times New Roman" w:hAnsi="Arial" w:cs="Arial"/>
        <w:noProof/>
        <w:sz w:val="16"/>
        <w:szCs w:val="16"/>
      </w:rPr>
      <w:t>6</w:t>
    </w:r>
    <w:r w:rsidRPr="00221377">
      <w:rPr>
        <w:rFonts w:ascii="Arial" w:eastAsia="Times New Roman" w:hAnsi="Arial" w:cs="Arial"/>
        <w:noProof/>
        <w:sz w:val="16"/>
        <w:szCs w:val="16"/>
        <w:lang w:val="en-US"/>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96826" w14:textId="77777777" w:rsidR="00104D22" w:rsidRPr="00BF6A75" w:rsidRDefault="00104D22" w:rsidP="00BF6A75">
    <w:pPr>
      <w:keepLines/>
      <w:tabs>
        <w:tab w:val="center" w:pos="4536"/>
        <w:tab w:val="right" w:pos="9072"/>
      </w:tabs>
      <w:jc w:val="both"/>
      <w:rPr>
        <w:rFonts w:ascii="Arial" w:eastAsia="Times New Roman" w:hAnsi="Arial" w:cs="Arial"/>
        <w:noProof/>
        <w:sz w:val="16"/>
        <w:szCs w:val="16"/>
        <w:lang w:val="en-US"/>
      </w:rPr>
    </w:pPr>
    <w:r w:rsidRPr="00221377">
      <w:rPr>
        <w:rFonts w:ascii="Arial" w:eastAsia="Times New Roman" w:hAnsi="Arial" w:cs="Arial"/>
        <w:noProof/>
        <w:sz w:val="20"/>
        <w:szCs w:val="16"/>
      </w:rPr>
      <w:drawing>
        <wp:inline distT="0" distB="0" distL="0" distR="0" wp14:anchorId="653621BA" wp14:editId="68B8D9D9">
          <wp:extent cx="216000" cy="216000"/>
          <wp:effectExtent l="0" t="0" r="0" b="0"/>
          <wp:docPr id="9" name="Picture 236" descr="Bildmarke_IL_15x15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ldmarke_IL_15x15m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pic:spPr>
              </pic:pic>
            </a:graphicData>
          </a:graphic>
        </wp:inline>
      </w:drawing>
    </w:r>
    <w:r>
      <w:rPr>
        <w:rFonts w:ascii="Arial" w:eastAsia="Times New Roman" w:hAnsi="Arial" w:cs="Arial"/>
        <w:noProof/>
        <w:sz w:val="16"/>
        <w:szCs w:val="16"/>
        <w:lang w:val="en-US"/>
      </w:rPr>
      <w:ptab w:relativeTo="margin" w:alignment="center" w:leader="none"/>
    </w:r>
    <w:r w:rsidRPr="00221377">
      <w:rPr>
        <w:rFonts w:ascii="Arial" w:eastAsia="Times New Roman" w:hAnsi="Arial" w:cs="Arial"/>
        <w:noProof/>
        <w:sz w:val="16"/>
        <w:szCs w:val="16"/>
        <w:lang w:val="en-US"/>
      </w:rPr>
      <w:t>2021 - 0404</w:t>
    </w:r>
    <w:r w:rsidRPr="00221377">
      <w:rPr>
        <w:rFonts w:ascii="Arial" w:eastAsia="Times New Roman" w:hAnsi="Arial" w:cs="Arial"/>
        <w:noProof/>
        <w:sz w:val="16"/>
        <w:szCs w:val="16"/>
        <w:lang w:val="en-US"/>
      </w:rPr>
      <w:tab/>
      <w:t xml:space="preserve">Page </w:t>
    </w:r>
    <w:r w:rsidRPr="00221377">
      <w:rPr>
        <w:rFonts w:ascii="Arial" w:eastAsia="Times New Roman" w:hAnsi="Arial" w:cs="Arial"/>
        <w:noProof/>
        <w:sz w:val="16"/>
        <w:szCs w:val="16"/>
        <w:lang w:val="en-US"/>
      </w:rPr>
      <w:fldChar w:fldCharType="begin"/>
    </w:r>
    <w:r w:rsidRPr="00221377">
      <w:rPr>
        <w:rFonts w:ascii="Arial" w:eastAsia="Times New Roman" w:hAnsi="Arial" w:cs="Arial"/>
        <w:noProof/>
        <w:sz w:val="16"/>
        <w:szCs w:val="16"/>
      </w:rPr>
      <w:instrText xml:space="preserve"> PAGE </w:instrText>
    </w:r>
    <w:r w:rsidRPr="00221377">
      <w:rPr>
        <w:rFonts w:ascii="Arial" w:eastAsia="Times New Roman" w:hAnsi="Arial" w:cs="Arial"/>
        <w:noProof/>
        <w:sz w:val="16"/>
        <w:szCs w:val="16"/>
        <w:lang w:val="en-US"/>
      </w:rPr>
      <w:fldChar w:fldCharType="separate"/>
    </w:r>
    <w:r>
      <w:rPr>
        <w:rFonts w:ascii="Arial" w:eastAsia="Times New Roman" w:hAnsi="Arial" w:cs="Arial"/>
        <w:noProof/>
        <w:sz w:val="16"/>
        <w:szCs w:val="16"/>
      </w:rPr>
      <w:t>95</w:t>
    </w:r>
    <w:r w:rsidRPr="00221377">
      <w:rPr>
        <w:rFonts w:ascii="Arial" w:eastAsia="Times New Roman" w:hAnsi="Arial" w:cs="Arial"/>
        <w:noProof/>
        <w:sz w:val="16"/>
        <w:szCs w:val="16"/>
        <w:lang w:val="en-US"/>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3DA71" w14:textId="5E71EC95" w:rsidR="00104D22" w:rsidRPr="00BF6A75" w:rsidRDefault="00104D22" w:rsidP="00BF6A75">
    <w:pPr>
      <w:keepLines/>
      <w:tabs>
        <w:tab w:val="center" w:pos="4536"/>
        <w:tab w:val="right" w:pos="9072"/>
      </w:tabs>
      <w:jc w:val="both"/>
      <w:rPr>
        <w:rFonts w:ascii="Arial" w:eastAsia="Times New Roman" w:hAnsi="Arial" w:cs="Arial"/>
        <w:noProof/>
        <w:sz w:val="16"/>
        <w:szCs w:val="16"/>
        <w:lang w:val="en-US"/>
      </w:rPr>
    </w:pPr>
    <w:r>
      <w:rPr>
        <w:rFonts w:ascii="Arial" w:eastAsia="Times New Roman" w:hAnsi="Arial" w:cs="Arial"/>
        <w:noProof/>
        <w:sz w:val="16"/>
        <w:szCs w:val="16"/>
        <w:lang w:val="en-US"/>
      </w:rPr>
      <w:ptab w:relativeTo="margin" w:alignment="center" w:leader="none"/>
    </w:r>
    <w:r w:rsidRPr="00221377">
      <w:rPr>
        <w:rFonts w:ascii="Arial" w:eastAsia="Times New Roman" w:hAnsi="Arial" w:cs="Arial"/>
        <w:noProof/>
        <w:sz w:val="16"/>
        <w:szCs w:val="16"/>
        <w:lang w:val="en-US"/>
      </w:rPr>
      <w:t>2021 - 0404</w:t>
    </w:r>
    <w:r w:rsidRPr="00221377">
      <w:rPr>
        <w:rFonts w:ascii="Arial" w:eastAsia="Times New Roman" w:hAnsi="Arial" w:cs="Arial"/>
        <w:noProof/>
        <w:sz w:val="16"/>
        <w:szCs w:val="16"/>
        <w:lang w:val="en-US"/>
      </w:rPr>
      <w:tab/>
      <w:t xml:space="preserve">Page </w:t>
    </w:r>
    <w:r w:rsidRPr="00221377">
      <w:rPr>
        <w:rFonts w:ascii="Arial" w:eastAsia="Times New Roman" w:hAnsi="Arial" w:cs="Arial"/>
        <w:noProof/>
        <w:sz w:val="16"/>
        <w:szCs w:val="16"/>
        <w:lang w:val="en-US"/>
      </w:rPr>
      <w:fldChar w:fldCharType="begin"/>
    </w:r>
    <w:r w:rsidRPr="00221377">
      <w:rPr>
        <w:rFonts w:ascii="Arial" w:eastAsia="Times New Roman" w:hAnsi="Arial" w:cs="Arial"/>
        <w:noProof/>
        <w:sz w:val="16"/>
        <w:szCs w:val="16"/>
      </w:rPr>
      <w:instrText xml:space="preserve"> PAGE </w:instrText>
    </w:r>
    <w:r w:rsidRPr="00221377">
      <w:rPr>
        <w:rFonts w:ascii="Arial" w:eastAsia="Times New Roman" w:hAnsi="Arial" w:cs="Arial"/>
        <w:noProof/>
        <w:sz w:val="16"/>
        <w:szCs w:val="16"/>
        <w:lang w:val="en-US"/>
      </w:rPr>
      <w:fldChar w:fldCharType="separate"/>
    </w:r>
    <w:r>
      <w:rPr>
        <w:rFonts w:ascii="Arial" w:eastAsia="Times New Roman" w:hAnsi="Arial" w:cs="Arial"/>
        <w:noProof/>
        <w:sz w:val="16"/>
        <w:szCs w:val="16"/>
      </w:rPr>
      <w:t>95</w:t>
    </w:r>
    <w:r w:rsidRPr="00221377">
      <w:rPr>
        <w:rFonts w:ascii="Arial" w:eastAsia="Times New Roman" w:hAnsi="Arial" w:cs="Arial"/>
        <w:noProof/>
        <w:sz w:val="16"/>
        <w:szCs w:val="16"/>
        <w:lang w:val="en-US"/>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BF077" w14:textId="1E02EED5" w:rsidR="00104D22" w:rsidRPr="00BF6A75" w:rsidRDefault="00104D22" w:rsidP="00BF6A75">
    <w:pPr>
      <w:keepLines/>
      <w:tabs>
        <w:tab w:val="center" w:pos="4536"/>
        <w:tab w:val="right" w:pos="9072"/>
      </w:tabs>
      <w:jc w:val="both"/>
      <w:rPr>
        <w:rFonts w:ascii="Arial" w:eastAsia="Times New Roman" w:hAnsi="Arial" w:cs="Arial"/>
        <w:noProof/>
        <w:sz w:val="16"/>
        <w:szCs w:val="16"/>
        <w:lang w:val="en-US"/>
      </w:rPr>
    </w:pPr>
    <w:r>
      <w:rPr>
        <w:rFonts w:ascii="Arial" w:eastAsia="Times New Roman" w:hAnsi="Arial" w:cs="Arial"/>
        <w:noProof/>
        <w:sz w:val="16"/>
        <w:szCs w:val="16"/>
        <w:lang w:val="en-US"/>
      </w:rPr>
      <w:ptab w:relativeTo="margin" w:alignment="center" w:leader="none"/>
    </w:r>
    <w:r w:rsidRPr="00221377">
      <w:rPr>
        <w:rFonts w:ascii="Arial" w:eastAsia="Times New Roman" w:hAnsi="Arial" w:cs="Arial"/>
        <w:noProof/>
        <w:sz w:val="16"/>
        <w:szCs w:val="16"/>
        <w:lang w:val="en-US"/>
      </w:rPr>
      <w:t>2021 - 0404</w:t>
    </w:r>
    <w:r w:rsidRPr="00221377">
      <w:rPr>
        <w:rFonts w:ascii="Arial" w:eastAsia="Times New Roman" w:hAnsi="Arial" w:cs="Arial"/>
        <w:noProof/>
        <w:sz w:val="16"/>
        <w:szCs w:val="16"/>
        <w:lang w:val="en-US"/>
      </w:rPr>
      <w:tab/>
      <w:t xml:space="preserve">Page </w:t>
    </w:r>
    <w:r w:rsidRPr="00221377">
      <w:rPr>
        <w:rFonts w:ascii="Arial" w:eastAsia="Times New Roman" w:hAnsi="Arial" w:cs="Arial"/>
        <w:noProof/>
        <w:sz w:val="16"/>
        <w:szCs w:val="16"/>
        <w:lang w:val="en-US"/>
      </w:rPr>
      <w:fldChar w:fldCharType="begin"/>
    </w:r>
    <w:r w:rsidRPr="00221377">
      <w:rPr>
        <w:rFonts w:ascii="Arial" w:eastAsia="Times New Roman" w:hAnsi="Arial" w:cs="Arial"/>
        <w:noProof/>
        <w:sz w:val="16"/>
        <w:szCs w:val="16"/>
      </w:rPr>
      <w:instrText xml:space="preserve"> PAGE </w:instrText>
    </w:r>
    <w:r w:rsidRPr="00221377">
      <w:rPr>
        <w:rFonts w:ascii="Arial" w:eastAsia="Times New Roman" w:hAnsi="Arial" w:cs="Arial"/>
        <w:noProof/>
        <w:sz w:val="16"/>
        <w:szCs w:val="16"/>
        <w:lang w:val="en-US"/>
      </w:rPr>
      <w:fldChar w:fldCharType="separate"/>
    </w:r>
    <w:r>
      <w:rPr>
        <w:rFonts w:ascii="Arial" w:eastAsia="Times New Roman" w:hAnsi="Arial" w:cs="Arial"/>
        <w:noProof/>
        <w:sz w:val="16"/>
        <w:szCs w:val="16"/>
      </w:rPr>
      <w:t>95</w:t>
    </w:r>
    <w:r w:rsidRPr="00221377">
      <w:rPr>
        <w:rFonts w:ascii="Arial" w:eastAsia="Times New Roman" w:hAnsi="Arial" w:cs="Arial"/>
        <w:noProof/>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1370CC" w14:textId="77777777" w:rsidR="00327B94" w:rsidRDefault="00327B94" w:rsidP="00C71243">
      <w:r>
        <w:separator/>
      </w:r>
    </w:p>
  </w:footnote>
  <w:footnote w:type="continuationSeparator" w:id="0">
    <w:p w14:paraId="49171E9B" w14:textId="77777777" w:rsidR="00327B94" w:rsidRDefault="00327B94" w:rsidP="00C71243">
      <w:r>
        <w:continuationSeparator/>
      </w:r>
    </w:p>
  </w:footnote>
  <w:footnote w:type="continuationNotice" w:id="1">
    <w:p w14:paraId="2A440087" w14:textId="77777777" w:rsidR="00327B94" w:rsidRDefault="00327B94"/>
  </w:footnote>
  <w:footnote w:id="2">
    <w:p w14:paraId="447F3B3F" w14:textId="77777777" w:rsidR="00104D22" w:rsidRDefault="00104D22" w:rsidP="00820D9E">
      <w:pPr>
        <w:pStyle w:val="FootnoteText"/>
      </w:pPr>
      <w:r w:rsidRPr="0081317F">
        <w:rPr>
          <w:rStyle w:val="FootnoteReference"/>
          <w:rFonts w:ascii="Arial" w:hAnsi="Arial" w:cs="Arial"/>
        </w:rPr>
        <w:footnoteRef/>
      </w:r>
      <w:r w:rsidRPr="0081317F">
        <w:rPr>
          <w:rFonts w:ascii="Arial" w:hAnsi="Arial" w:cs="Arial"/>
        </w:rPr>
        <w:t xml:space="preserve"> CES, NES n°10, « Exigences » § 6 à 9</w:t>
      </w:r>
    </w:p>
  </w:footnote>
  <w:footnote w:id="3">
    <w:p w14:paraId="5F2DB0A9" w14:textId="77777777" w:rsidR="00104D22" w:rsidRPr="00C5173F" w:rsidRDefault="00104D22" w:rsidP="00913EE0">
      <w:pPr>
        <w:jc w:val="both"/>
        <w:rPr>
          <w:rFonts w:ascii="Arial" w:hAnsi="Arial" w:cs="Arial"/>
          <w:sz w:val="20"/>
          <w:szCs w:val="20"/>
        </w:rPr>
      </w:pPr>
      <w:r>
        <w:rPr>
          <w:rStyle w:val="FootnoteReference"/>
        </w:rPr>
        <w:footnoteRef/>
      </w:r>
      <w:r>
        <w:t xml:space="preserve"> </w:t>
      </w:r>
      <w:r w:rsidRPr="00C5173F">
        <w:rPr>
          <w:rFonts w:ascii="Arial" w:hAnsi="Arial" w:cs="Arial"/>
          <w:sz w:val="20"/>
          <w:szCs w:val="20"/>
        </w:rPr>
        <w:t>Le paragraphe 4.3. de la note d’orientation n°10 qui accompagne la NES n° du CES de la Banque mondiale, définit le terme « partie prenante » comme les individus ou les groupes qui</w:t>
      </w:r>
      <w:r>
        <w:rPr>
          <w:rFonts w:ascii="Arial" w:hAnsi="Arial" w:cs="Arial"/>
          <w:sz w:val="20"/>
          <w:szCs w:val="20"/>
        </w:rPr>
        <w:t xml:space="preserve"> (i) </w:t>
      </w:r>
      <w:r w:rsidRPr="00C5173F">
        <w:rPr>
          <w:rFonts w:ascii="Arial" w:hAnsi="Arial" w:cs="Arial"/>
          <w:sz w:val="20"/>
          <w:szCs w:val="20"/>
        </w:rPr>
        <w:t xml:space="preserve">sont ou pourraient être touchés par le projet (les parties touchées par le projet); et; </w:t>
      </w:r>
      <w:r>
        <w:rPr>
          <w:rFonts w:ascii="Arial" w:hAnsi="Arial" w:cs="Arial"/>
          <w:sz w:val="20"/>
          <w:szCs w:val="20"/>
        </w:rPr>
        <w:t xml:space="preserve">(i) </w:t>
      </w:r>
      <w:r w:rsidRPr="00C5173F">
        <w:rPr>
          <w:rFonts w:ascii="Arial" w:hAnsi="Arial" w:cs="Arial"/>
          <w:sz w:val="20"/>
          <w:szCs w:val="20"/>
        </w:rPr>
        <w:t>peuvent avoir un intérêt dans le projet (les autres parties concernées).</w:t>
      </w:r>
    </w:p>
    <w:p w14:paraId="76DF3E46" w14:textId="77777777" w:rsidR="00104D22" w:rsidRPr="00C5173F" w:rsidRDefault="00104D22" w:rsidP="00913EE0">
      <w:pPr>
        <w:pStyle w:val="FootnoteText"/>
        <w:rPr>
          <w:lang w:val="fr-FR"/>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6584A" w14:textId="77777777" w:rsidR="00225715" w:rsidRDefault="002257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36E4C" w14:textId="38534CD5" w:rsidR="00104D22" w:rsidRPr="00462356" w:rsidRDefault="00104D22" w:rsidP="00462356">
    <w:pPr>
      <w:tabs>
        <w:tab w:val="center" w:pos="4680"/>
        <w:tab w:val="right" w:pos="9781"/>
      </w:tabs>
      <w:rPr>
        <w:rFonts w:ascii="Arial" w:eastAsia="Times New Roman" w:hAnsi="Arial" w:cs="Arial"/>
        <w:sz w:val="16"/>
        <w:szCs w:val="16"/>
        <w:u w:val="single"/>
        <w:lang w:eastAsia="de-DE"/>
      </w:rPr>
    </w:pPr>
    <w:r w:rsidRPr="00221377">
      <w:rPr>
        <w:rFonts w:ascii="Arial" w:eastAsia="Times New Roman" w:hAnsi="Arial" w:cs="Arial"/>
        <w:sz w:val="16"/>
        <w:szCs w:val="16"/>
        <w:u w:val="single"/>
        <w:lang w:eastAsia="de-DE"/>
      </w:rPr>
      <w:t>Etude d’im</w:t>
    </w:r>
    <w:r>
      <w:rPr>
        <w:rFonts w:ascii="Arial" w:eastAsia="Times New Roman" w:hAnsi="Arial" w:cs="Arial"/>
        <w:sz w:val="16"/>
        <w:szCs w:val="16"/>
        <w:u w:val="single"/>
        <w:lang w:eastAsia="de-DE"/>
      </w:rPr>
      <w:t>pact Environnemental et Social</w:t>
    </w:r>
    <w:r>
      <w:rPr>
        <w:rFonts w:ascii="Arial" w:eastAsia="Times New Roman" w:hAnsi="Arial" w:cs="Arial"/>
        <w:sz w:val="16"/>
        <w:szCs w:val="16"/>
        <w:u w:val="single"/>
        <w:lang w:eastAsia="de-DE"/>
      </w:rPr>
      <w:ptab w:relativeTo="margin" w:alignment="right" w:leader="none"/>
    </w:r>
    <w:r w:rsidRPr="00221377">
      <w:rPr>
        <w:rFonts w:ascii="Arial" w:eastAsia="Times New Roman" w:hAnsi="Arial" w:cs="Arial"/>
        <w:b/>
        <w:sz w:val="16"/>
        <w:szCs w:val="16"/>
        <w:u w:val="single"/>
        <w:lang w:eastAsia="de-DE"/>
      </w:rPr>
      <w:t xml:space="preserve">Plan </w:t>
    </w:r>
    <w:r>
      <w:rPr>
        <w:rFonts w:ascii="Arial" w:eastAsia="Times New Roman" w:hAnsi="Arial" w:cs="Arial"/>
        <w:b/>
        <w:sz w:val="16"/>
        <w:szCs w:val="16"/>
        <w:u w:val="single"/>
        <w:lang w:eastAsia="de-DE"/>
      </w:rPr>
      <w:t>de Mobilisation des Parties Prenantes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31A91" w14:textId="77777777" w:rsidR="00225715" w:rsidRDefault="0022571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48073" w14:textId="79D412AC" w:rsidR="00104D22" w:rsidRPr="00BF6A75" w:rsidRDefault="00104D22" w:rsidP="00BF6A75">
    <w:pPr>
      <w:tabs>
        <w:tab w:val="center" w:pos="4680"/>
        <w:tab w:val="right" w:pos="9781"/>
      </w:tabs>
      <w:rPr>
        <w:rFonts w:ascii="Arial" w:eastAsia="Times New Roman" w:hAnsi="Arial" w:cs="Arial"/>
        <w:sz w:val="16"/>
        <w:szCs w:val="16"/>
        <w:u w:val="single"/>
        <w:lang w:eastAsia="de-DE"/>
      </w:rPr>
    </w:pPr>
    <w:r>
      <w:rPr>
        <w:rFonts w:ascii="Arial" w:eastAsia="Times New Roman" w:hAnsi="Arial" w:cs="Arial"/>
        <w:sz w:val="16"/>
        <w:szCs w:val="16"/>
        <w:u w:val="single"/>
        <w:lang w:eastAsia="de-DE"/>
      </w:rPr>
      <w:t>Projet de Connectivité inter-iles aux Comores</w:t>
    </w:r>
    <w:r>
      <w:rPr>
        <w:rFonts w:ascii="Arial" w:eastAsia="Times New Roman" w:hAnsi="Arial" w:cs="Arial"/>
        <w:sz w:val="16"/>
        <w:szCs w:val="16"/>
        <w:u w:val="single"/>
        <w:lang w:eastAsia="de-DE"/>
      </w:rPr>
      <w:ptab w:relativeTo="margin" w:alignment="right" w:leader="none"/>
    </w:r>
    <w:r w:rsidRPr="00221377">
      <w:rPr>
        <w:rFonts w:ascii="Arial" w:eastAsia="Times New Roman" w:hAnsi="Arial" w:cs="Arial"/>
        <w:b/>
        <w:sz w:val="16"/>
        <w:szCs w:val="16"/>
        <w:u w:val="single"/>
        <w:lang w:eastAsia="de-DE"/>
      </w:rPr>
      <w:t xml:space="preserve">Plan </w:t>
    </w:r>
    <w:r>
      <w:rPr>
        <w:rFonts w:ascii="Arial" w:eastAsia="Times New Roman" w:hAnsi="Arial" w:cs="Arial"/>
        <w:b/>
        <w:sz w:val="16"/>
        <w:szCs w:val="16"/>
        <w:u w:val="single"/>
        <w:lang w:eastAsia="de-DE"/>
      </w:rPr>
      <w:t>de Mobilisation des Parties Prenantes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406A4" w14:textId="77777777" w:rsidR="00104D22" w:rsidRDefault="00104D22">
    <w:pPr>
      <w:pStyle w:val="BodyText"/>
      <w:kinsoku w:val="0"/>
      <w:overflowPunct w:val="0"/>
      <w:spacing w:line="14" w:lineRule="auto"/>
      <w:rPr>
        <w:sz w:val="20"/>
        <w:szCs w:val="20"/>
      </w:rPr>
    </w:pPr>
    <w:r>
      <w:rPr>
        <w:noProof/>
      </w:rPr>
      <mc:AlternateContent>
        <mc:Choice Requires="wps">
          <w:drawing>
            <wp:anchor distT="0" distB="0" distL="114300" distR="114300" simplePos="0" relativeHeight="251659264" behindDoc="1" locked="0" layoutInCell="0" allowOverlap="1" wp14:anchorId="51D0A5FA" wp14:editId="4C7C52D1">
              <wp:simplePos x="0" y="0"/>
              <wp:positionH relativeFrom="page">
                <wp:posOffset>359410</wp:posOffset>
              </wp:positionH>
              <wp:positionV relativeFrom="page">
                <wp:posOffset>314960</wp:posOffset>
              </wp:positionV>
              <wp:extent cx="6840220" cy="12700"/>
              <wp:effectExtent l="0" t="0" r="0" b="0"/>
              <wp:wrapNone/>
              <wp:docPr id="12" name="Forme libre : form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40220" cy="12700"/>
                      </a:xfrm>
                      <a:custGeom>
                        <a:avLst/>
                        <a:gdLst>
                          <a:gd name="T0" fmla="*/ 0 w 10772"/>
                          <a:gd name="T1" fmla="*/ 0 h 20"/>
                          <a:gd name="T2" fmla="*/ 10771 w 10772"/>
                          <a:gd name="T3" fmla="*/ 0 h 20"/>
                        </a:gdLst>
                        <a:ahLst/>
                        <a:cxnLst>
                          <a:cxn ang="0">
                            <a:pos x="T0" y="T1"/>
                          </a:cxn>
                          <a:cxn ang="0">
                            <a:pos x="T2" y="T3"/>
                          </a:cxn>
                        </a:cxnLst>
                        <a:rect l="0" t="0" r="r" b="b"/>
                        <a:pathLst>
                          <a:path w="10772" h="20">
                            <a:moveTo>
                              <a:pt x="0" y="0"/>
                            </a:moveTo>
                            <a:lnTo>
                              <a:pt x="10771"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D709768" id="Forme libre : forme 12"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28.3pt,24.8pt,566.85pt,24.8pt" coordsize="1077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" o:allowincell="f" filled="f" strokecolor="#231f20" strokeweight=".25pt">
              <v:path arrowok="t" o:connecttype="custom" o:connectlocs="0,0;6839585,0" o:connectangles="0,0"/>
              <w10:wrap anchorx="page" anchory="page"/>
            </v:polyline>
          </w:pict>
        </mc:Fallback>
      </mc:AlternateContent>
    </w:r>
    <w:r>
      <w:rPr>
        <w:noProof/>
      </w:rPr>
      <mc:AlternateContent>
        <mc:Choice Requires="wps">
          <w:drawing>
            <wp:anchor distT="0" distB="0" distL="114300" distR="114300" simplePos="0" relativeHeight="251660288" behindDoc="1" locked="0" layoutInCell="0" allowOverlap="1" wp14:anchorId="58820473" wp14:editId="0EF19888">
              <wp:simplePos x="0" y="0"/>
              <wp:positionH relativeFrom="page">
                <wp:posOffset>2010410</wp:posOffset>
              </wp:positionH>
              <wp:positionV relativeFrom="page">
                <wp:posOffset>99060</wp:posOffset>
              </wp:positionV>
              <wp:extent cx="3538220" cy="170180"/>
              <wp:effectExtent l="0" t="0" r="0" b="0"/>
              <wp:wrapNone/>
              <wp:docPr id="11" name="Zone de texte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8220" cy="170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E6E94E" w14:textId="77777777" w:rsidR="00104D22" w:rsidRDefault="00104D22">
                          <w:pPr>
                            <w:pStyle w:val="BodyText"/>
                            <w:kinsoku w:val="0"/>
                            <w:overflowPunct w:val="0"/>
                            <w:spacing w:before="20"/>
                            <w:ind w:left="20"/>
                            <w:rPr>
                              <w:color w:val="231F20"/>
                              <w:sz w:val="20"/>
                              <w:szCs w:val="20"/>
                            </w:rPr>
                          </w:pPr>
                          <w:r>
                            <w:rPr>
                              <w:color w:val="231F20"/>
                              <w:sz w:val="20"/>
                              <w:szCs w:val="20"/>
                            </w:rPr>
                            <w:t>Plan de contingence multisectoriel de lutte contre le COVID-19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820473" id="_x0000_t202" coordsize="21600,21600" o:spt="202" path="m,l,21600r21600,l21600,xe">
              <v:stroke joinstyle="miter"/>
              <v:path gradientshapeok="t" o:connecttype="rect"/>
            </v:shapetype>
            <v:shape id="Zone de texte 11" o:spid="_x0000_s1029" type="#_x0000_t202" style="position:absolute;left:0;text-align:left;margin-left:158.3pt;margin-top:7.8pt;width:278.6pt;height:13.4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" o:allowincell="f" filled="f" stroked="f">
              <v:textbox inset="0,0,0,0">
                <w:txbxContent>
                  <w:p w14:paraId="71E6E94E" w14:textId="77777777" w:rsidR="00104D22" w:rsidRDefault="00104D22">
                    <w:pPr>
                      <w:pStyle w:val="BodyText"/>
                      <w:kinsoku w:val="0"/>
                      <w:overflowPunct w:val="0"/>
                      <w:spacing w:before="20"/>
                      <w:ind w:left="20"/>
                      <w:rPr>
                        <w:color w:val="231F20"/>
                        <w:sz w:val="20"/>
                        <w:szCs w:val="20"/>
                      </w:rPr>
                    </w:pPr>
                    <w:r>
                      <w:rPr>
                        <w:color w:val="231F20"/>
                        <w:sz w:val="20"/>
                        <w:szCs w:val="20"/>
                      </w:rPr>
                      <w:t>Plan de contingence multisectoriel de lutte contre le COVID-19</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C5FE576A"/>
    <w:lvl w:ilvl="0">
      <w:numFmt w:val="decimal"/>
      <w:pStyle w:val="ListNumber3"/>
      <w:lvlText w:val=""/>
      <w:lvlJc w:val="left"/>
      <w:pPr>
        <w:tabs>
          <w:tab w:val="num" w:pos="360"/>
        </w:tabs>
      </w:pPr>
    </w:lvl>
  </w:abstractNum>
  <w:abstractNum w:abstractNumId="1" w15:restartNumberingAfterBreak="0">
    <w:nsid w:val="FFFFFF7F"/>
    <w:multiLevelType w:val="singleLevel"/>
    <w:tmpl w:val="A0A09CD2"/>
    <w:lvl w:ilvl="0">
      <w:start w:val="1"/>
      <w:numFmt w:val="lowerLetter"/>
      <w:pStyle w:val="ListNumber2"/>
      <w:lvlText w:val="%1)"/>
      <w:lvlJc w:val="left"/>
      <w:pPr>
        <w:tabs>
          <w:tab w:val="num" w:pos="720"/>
        </w:tabs>
        <w:ind w:left="720" w:hanging="360"/>
      </w:pPr>
      <w:rPr>
        <w:rFonts w:hint="default"/>
        <w:b w:val="0"/>
        <w:i w:val="0"/>
      </w:rPr>
    </w:lvl>
  </w:abstractNum>
  <w:abstractNum w:abstractNumId="2" w15:restartNumberingAfterBreak="0">
    <w:nsid w:val="FFFFFF82"/>
    <w:multiLevelType w:val="singleLevel"/>
    <w:tmpl w:val="28245906"/>
    <w:lvl w:ilvl="0">
      <w:start w:val="1"/>
      <w:numFmt w:val="bullet"/>
      <w:pStyle w:val="ListBullet3"/>
      <w:lvlText w:val=""/>
      <w:lvlJc w:val="left"/>
      <w:pPr>
        <w:tabs>
          <w:tab w:val="num" w:pos="1960"/>
        </w:tabs>
        <w:ind w:left="1960" w:hanging="360"/>
      </w:pPr>
      <w:rPr>
        <w:rFonts w:ascii="Wingdings" w:hAnsi="Wingdings" w:hint="default"/>
      </w:rPr>
    </w:lvl>
  </w:abstractNum>
  <w:abstractNum w:abstractNumId="3" w15:restartNumberingAfterBreak="0">
    <w:nsid w:val="FFFFFF83"/>
    <w:multiLevelType w:val="singleLevel"/>
    <w:tmpl w:val="A57C043E"/>
    <w:lvl w:ilvl="0">
      <w:start w:val="1"/>
      <w:numFmt w:val="bullet"/>
      <w:pStyle w:val="ListBullet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92CABD7E"/>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0000004"/>
    <w:multiLevelType w:val="singleLevel"/>
    <w:tmpl w:val="00000004"/>
    <w:name w:val="WW8Num28"/>
    <w:lvl w:ilvl="0">
      <w:start w:val="1"/>
      <w:numFmt w:val="bullet"/>
      <w:lvlText w:val="·"/>
      <w:lvlJc w:val="left"/>
      <w:pPr>
        <w:tabs>
          <w:tab w:val="num" w:pos="833"/>
        </w:tabs>
        <w:ind w:left="833" w:hanging="360"/>
      </w:pPr>
      <w:rPr>
        <w:rFonts w:ascii="Symbol" w:hAnsi="Symbol"/>
      </w:rPr>
    </w:lvl>
  </w:abstractNum>
  <w:abstractNum w:abstractNumId="6" w15:restartNumberingAfterBreak="0">
    <w:nsid w:val="007E00BD"/>
    <w:multiLevelType w:val="multilevel"/>
    <w:tmpl w:val="E418EA0C"/>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7" w15:restartNumberingAfterBreak="0">
    <w:nsid w:val="018F6F2D"/>
    <w:multiLevelType w:val="multilevel"/>
    <w:tmpl w:val="BE541958"/>
    <w:lvl w:ilvl="0">
      <w:start w:val="1"/>
      <w:numFmt w:val="upperLetter"/>
      <w:pStyle w:val="PDSHeading1"/>
      <w:lvlText w:val="%1."/>
      <w:lvlJc w:val="left"/>
      <w:pPr>
        <w:tabs>
          <w:tab w:val="num" w:pos="360"/>
        </w:tabs>
        <w:ind w:left="360" w:hanging="360"/>
      </w:pPr>
      <w:rPr>
        <w:rFonts w:hint="default"/>
      </w:rPr>
    </w:lvl>
    <w:lvl w:ilvl="1">
      <w:start w:val="1"/>
      <w:numFmt w:val="decimal"/>
      <w:pStyle w:val="PDSHeading2"/>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02872B3F"/>
    <w:multiLevelType w:val="hybridMultilevel"/>
    <w:tmpl w:val="9CD8A04C"/>
    <w:lvl w:ilvl="0" w:tplc="27A40798">
      <w:start w:val="1"/>
      <w:numFmt w:val="bullet"/>
      <w:lvlText w:val=""/>
      <w:lvlJc w:val="left"/>
      <w:pPr>
        <w:ind w:left="720" w:hanging="360"/>
      </w:pPr>
      <w:rPr>
        <w:rFonts w:ascii="Wingdings" w:hAnsi="Wingdings" w:hint="default"/>
        <w:caps w:val="0"/>
        <w:strike w:val="0"/>
        <w:dstrike w:val="0"/>
        <w:vanish w:val="0"/>
        <w:color w:val="auto"/>
        <w:sz w:val="20"/>
        <w:szCs w:val="20"/>
        <w:vertAlign w:val="baseline"/>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02F23F4B"/>
    <w:multiLevelType w:val="hybridMultilevel"/>
    <w:tmpl w:val="ABC4FD3A"/>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03690300"/>
    <w:multiLevelType w:val="hybridMultilevel"/>
    <w:tmpl w:val="88F45F48"/>
    <w:lvl w:ilvl="0" w:tplc="3D6CB43E">
      <w:start w:val="1"/>
      <w:numFmt w:val="bullet"/>
      <w:lvlText w:val=""/>
      <w:lvlJc w:val="left"/>
      <w:pPr>
        <w:ind w:left="360" w:hanging="360"/>
      </w:pPr>
      <w:rPr>
        <w:rFonts w:ascii="Symbol" w:hAnsi="Symbol" w:hint="default"/>
        <w:sz w:val="18"/>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cs="Wingdings" w:hint="default"/>
      </w:rPr>
    </w:lvl>
    <w:lvl w:ilvl="3" w:tplc="040C0001" w:tentative="1">
      <w:start w:val="1"/>
      <w:numFmt w:val="bullet"/>
      <w:lvlText w:val=""/>
      <w:lvlJc w:val="left"/>
      <w:pPr>
        <w:ind w:left="2520" w:hanging="360"/>
      </w:pPr>
      <w:rPr>
        <w:rFonts w:ascii="Symbol" w:hAnsi="Symbol" w:cs="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cs="Wingdings" w:hint="default"/>
      </w:rPr>
    </w:lvl>
    <w:lvl w:ilvl="6" w:tplc="040C0001" w:tentative="1">
      <w:start w:val="1"/>
      <w:numFmt w:val="bullet"/>
      <w:lvlText w:val=""/>
      <w:lvlJc w:val="left"/>
      <w:pPr>
        <w:ind w:left="4680" w:hanging="360"/>
      </w:pPr>
      <w:rPr>
        <w:rFonts w:ascii="Symbol" w:hAnsi="Symbol" w:cs="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cs="Wingdings" w:hint="default"/>
      </w:rPr>
    </w:lvl>
  </w:abstractNum>
  <w:abstractNum w:abstractNumId="11" w15:restartNumberingAfterBreak="0">
    <w:nsid w:val="0551318C"/>
    <w:multiLevelType w:val="hybridMultilevel"/>
    <w:tmpl w:val="26D66656"/>
    <w:lvl w:ilvl="0" w:tplc="27A40798">
      <w:start w:val="1"/>
      <w:numFmt w:val="bullet"/>
      <w:lvlText w:val=""/>
      <w:lvlJc w:val="left"/>
      <w:pPr>
        <w:ind w:left="360" w:hanging="360"/>
      </w:pPr>
      <w:rPr>
        <w:rFonts w:ascii="Wingdings" w:hAnsi="Wingdings" w:hint="default"/>
        <w:caps w:val="0"/>
        <w:strike w:val="0"/>
        <w:dstrike w:val="0"/>
        <w:vanish w:val="0"/>
        <w:color w:val="auto"/>
        <w:sz w:val="20"/>
        <w:szCs w:val="20"/>
        <w:vertAlign w:val="baseline"/>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 w15:restartNumberingAfterBreak="0">
    <w:nsid w:val="07587470"/>
    <w:multiLevelType w:val="multilevel"/>
    <w:tmpl w:val="17126C7A"/>
    <w:lvl w:ilvl="0">
      <w:start w:val="1"/>
      <w:numFmt w:val="upperRoman"/>
      <w:lvlText w:val="%1."/>
      <w:lvlJc w:val="right"/>
      <w:pPr>
        <w:ind w:left="720" w:hanging="360"/>
      </w:pPr>
      <w:rPr>
        <w:rFonts w:ascii="Times New Roman Gras" w:hAnsi="Times New Roman Gras" w:hint="default"/>
        <w:b/>
        <w:i w:val="0"/>
        <w:sz w:val="28"/>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3" w15:restartNumberingAfterBreak="0">
    <w:nsid w:val="09AE7ABF"/>
    <w:multiLevelType w:val="singleLevel"/>
    <w:tmpl w:val="992A7FCA"/>
    <w:lvl w:ilvl="0">
      <w:numFmt w:val="bullet"/>
      <w:pStyle w:val="Retraitpuces1"/>
      <w:lvlText w:val="-"/>
      <w:lvlJc w:val="left"/>
      <w:pPr>
        <w:tabs>
          <w:tab w:val="num" w:pos="435"/>
        </w:tabs>
        <w:ind w:left="435" w:hanging="435"/>
      </w:pPr>
      <w:rPr>
        <w:rFonts w:hint="default"/>
        <w:color w:val="auto"/>
      </w:rPr>
    </w:lvl>
  </w:abstractNum>
  <w:abstractNum w:abstractNumId="14" w15:restartNumberingAfterBreak="0">
    <w:nsid w:val="0B32239C"/>
    <w:multiLevelType w:val="hybridMultilevel"/>
    <w:tmpl w:val="7BA26A8A"/>
    <w:lvl w:ilvl="0" w:tplc="72303876">
      <w:start w:val="1"/>
      <w:numFmt w:val="decimal"/>
      <w:lvlText w:val="%1."/>
      <w:lvlJc w:val="left"/>
      <w:pPr>
        <w:ind w:left="1065" w:hanging="705"/>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0BDB03DE"/>
    <w:multiLevelType w:val="hybridMultilevel"/>
    <w:tmpl w:val="F83A7624"/>
    <w:lvl w:ilvl="0" w:tplc="C3A0744C">
      <w:start w:val="1"/>
      <w:numFmt w:val="lowerLetter"/>
      <w:lvlText w:val="%1)"/>
      <w:lvlJc w:val="left"/>
      <w:pPr>
        <w:ind w:left="520" w:hanging="360"/>
      </w:pPr>
      <w:rPr>
        <w:rFonts w:hint="default"/>
      </w:rPr>
    </w:lvl>
    <w:lvl w:ilvl="1" w:tplc="040C0019" w:tentative="1">
      <w:start w:val="1"/>
      <w:numFmt w:val="lowerLetter"/>
      <w:lvlText w:val="%2."/>
      <w:lvlJc w:val="left"/>
      <w:pPr>
        <w:ind w:left="1240" w:hanging="360"/>
      </w:pPr>
    </w:lvl>
    <w:lvl w:ilvl="2" w:tplc="040C001B" w:tentative="1">
      <w:start w:val="1"/>
      <w:numFmt w:val="lowerRoman"/>
      <w:lvlText w:val="%3."/>
      <w:lvlJc w:val="right"/>
      <w:pPr>
        <w:ind w:left="1960" w:hanging="180"/>
      </w:pPr>
    </w:lvl>
    <w:lvl w:ilvl="3" w:tplc="040C000F" w:tentative="1">
      <w:start w:val="1"/>
      <w:numFmt w:val="decimal"/>
      <w:lvlText w:val="%4."/>
      <w:lvlJc w:val="left"/>
      <w:pPr>
        <w:ind w:left="2680" w:hanging="360"/>
      </w:pPr>
    </w:lvl>
    <w:lvl w:ilvl="4" w:tplc="040C0019" w:tentative="1">
      <w:start w:val="1"/>
      <w:numFmt w:val="lowerLetter"/>
      <w:lvlText w:val="%5."/>
      <w:lvlJc w:val="left"/>
      <w:pPr>
        <w:ind w:left="3400" w:hanging="360"/>
      </w:pPr>
    </w:lvl>
    <w:lvl w:ilvl="5" w:tplc="040C001B" w:tentative="1">
      <w:start w:val="1"/>
      <w:numFmt w:val="lowerRoman"/>
      <w:lvlText w:val="%6."/>
      <w:lvlJc w:val="right"/>
      <w:pPr>
        <w:ind w:left="4120" w:hanging="180"/>
      </w:pPr>
    </w:lvl>
    <w:lvl w:ilvl="6" w:tplc="040C000F" w:tentative="1">
      <w:start w:val="1"/>
      <w:numFmt w:val="decimal"/>
      <w:lvlText w:val="%7."/>
      <w:lvlJc w:val="left"/>
      <w:pPr>
        <w:ind w:left="4840" w:hanging="360"/>
      </w:pPr>
    </w:lvl>
    <w:lvl w:ilvl="7" w:tplc="040C0019" w:tentative="1">
      <w:start w:val="1"/>
      <w:numFmt w:val="lowerLetter"/>
      <w:lvlText w:val="%8."/>
      <w:lvlJc w:val="left"/>
      <w:pPr>
        <w:ind w:left="5560" w:hanging="360"/>
      </w:pPr>
    </w:lvl>
    <w:lvl w:ilvl="8" w:tplc="040C001B" w:tentative="1">
      <w:start w:val="1"/>
      <w:numFmt w:val="lowerRoman"/>
      <w:lvlText w:val="%9."/>
      <w:lvlJc w:val="right"/>
      <w:pPr>
        <w:ind w:left="6280" w:hanging="180"/>
      </w:pPr>
    </w:lvl>
  </w:abstractNum>
  <w:abstractNum w:abstractNumId="16" w15:restartNumberingAfterBreak="0">
    <w:nsid w:val="0C967756"/>
    <w:multiLevelType w:val="hybridMultilevel"/>
    <w:tmpl w:val="FF54E294"/>
    <w:lvl w:ilvl="0" w:tplc="24842482">
      <w:start w:val="1"/>
      <w:numFmt w:val="bullet"/>
      <w:pStyle w:val="Check-list"/>
      <w:lvlText w:val=""/>
      <w:lvlJc w:val="left"/>
      <w:pPr>
        <w:tabs>
          <w:tab w:val="num" w:pos="765"/>
        </w:tabs>
        <w:ind w:left="765" w:hanging="360"/>
      </w:pPr>
      <w:rPr>
        <w:rFonts w:ascii="Symbol" w:hAnsi="Symbol" w:hint="default"/>
      </w:rPr>
    </w:lvl>
    <w:lvl w:ilvl="1" w:tplc="040C000D">
      <w:start w:val="1"/>
      <w:numFmt w:val="bullet"/>
      <w:lvlText w:val=""/>
      <w:lvlJc w:val="left"/>
      <w:pPr>
        <w:tabs>
          <w:tab w:val="num" w:pos="1485"/>
        </w:tabs>
        <w:ind w:left="1485" w:hanging="360"/>
      </w:pPr>
      <w:rPr>
        <w:rFonts w:ascii="Wingdings" w:hAnsi="Wingdings" w:hint="default"/>
      </w:rPr>
    </w:lvl>
    <w:lvl w:ilvl="2" w:tplc="040C0005" w:tentative="1">
      <w:start w:val="1"/>
      <w:numFmt w:val="bullet"/>
      <w:lvlText w:val=""/>
      <w:lvlJc w:val="left"/>
      <w:pPr>
        <w:tabs>
          <w:tab w:val="num" w:pos="2205"/>
        </w:tabs>
        <w:ind w:left="2205" w:hanging="360"/>
      </w:pPr>
      <w:rPr>
        <w:rFonts w:ascii="Wingdings" w:hAnsi="Wingdings" w:hint="default"/>
      </w:rPr>
    </w:lvl>
    <w:lvl w:ilvl="3" w:tplc="040C0001" w:tentative="1">
      <w:start w:val="1"/>
      <w:numFmt w:val="bullet"/>
      <w:lvlText w:val=""/>
      <w:lvlJc w:val="left"/>
      <w:pPr>
        <w:tabs>
          <w:tab w:val="num" w:pos="2925"/>
        </w:tabs>
        <w:ind w:left="2925" w:hanging="360"/>
      </w:pPr>
      <w:rPr>
        <w:rFonts w:ascii="Symbol" w:hAnsi="Symbol" w:hint="default"/>
      </w:rPr>
    </w:lvl>
    <w:lvl w:ilvl="4" w:tplc="040C0003" w:tentative="1">
      <w:start w:val="1"/>
      <w:numFmt w:val="bullet"/>
      <w:lvlText w:val="o"/>
      <w:lvlJc w:val="left"/>
      <w:pPr>
        <w:tabs>
          <w:tab w:val="num" w:pos="3645"/>
        </w:tabs>
        <w:ind w:left="3645" w:hanging="360"/>
      </w:pPr>
      <w:rPr>
        <w:rFonts w:ascii="Courier New" w:hAnsi="Courier New" w:cs="Courier New" w:hint="default"/>
      </w:rPr>
    </w:lvl>
    <w:lvl w:ilvl="5" w:tplc="040C0005" w:tentative="1">
      <w:start w:val="1"/>
      <w:numFmt w:val="bullet"/>
      <w:lvlText w:val=""/>
      <w:lvlJc w:val="left"/>
      <w:pPr>
        <w:tabs>
          <w:tab w:val="num" w:pos="4365"/>
        </w:tabs>
        <w:ind w:left="4365" w:hanging="360"/>
      </w:pPr>
      <w:rPr>
        <w:rFonts w:ascii="Wingdings" w:hAnsi="Wingdings" w:hint="default"/>
      </w:rPr>
    </w:lvl>
    <w:lvl w:ilvl="6" w:tplc="040C0001" w:tentative="1">
      <w:start w:val="1"/>
      <w:numFmt w:val="bullet"/>
      <w:lvlText w:val=""/>
      <w:lvlJc w:val="left"/>
      <w:pPr>
        <w:tabs>
          <w:tab w:val="num" w:pos="5085"/>
        </w:tabs>
        <w:ind w:left="5085" w:hanging="360"/>
      </w:pPr>
      <w:rPr>
        <w:rFonts w:ascii="Symbol" w:hAnsi="Symbol" w:hint="default"/>
      </w:rPr>
    </w:lvl>
    <w:lvl w:ilvl="7" w:tplc="040C0003" w:tentative="1">
      <w:start w:val="1"/>
      <w:numFmt w:val="bullet"/>
      <w:lvlText w:val="o"/>
      <w:lvlJc w:val="left"/>
      <w:pPr>
        <w:tabs>
          <w:tab w:val="num" w:pos="5805"/>
        </w:tabs>
        <w:ind w:left="5805" w:hanging="360"/>
      </w:pPr>
      <w:rPr>
        <w:rFonts w:ascii="Courier New" w:hAnsi="Courier New" w:cs="Courier New" w:hint="default"/>
      </w:rPr>
    </w:lvl>
    <w:lvl w:ilvl="8" w:tplc="040C0005" w:tentative="1">
      <w:start w:val="1"/>
      <w:numFmt w:val="bullet"/>
      <w:lvlText w:val=""/>
      <w:lvlJc w:val="left"/>
      <w:pPr>
        <w:tabs>
          <w:tab w:val="num" w:pos="6525"/>
        </w:tabs>
        <w:ind w:left="6525" w:hanging="360"/>
      </w:pPr>
      <w:rPr>
        <w:rFonts w:ascii="Wingdings" w:hAnsi="Wingdings" w:hint="default"/>
      </w:rPr>
    </w:lvl>
  </w:abstractNum>
  <w:abstractNum w:abstractNumId="17" w15:restartNumberingAfterBreak="0">
    <w:nsid w:val="0CDA2B8A"/>
    <w:multiLevelType w:val="hybridMultilevel"/>
    <w:tmpl w:val="256017FE"/>
    <w:lvl w:ilvl="0" w:tplc="ADFE5914">
      <w:start w:val="3"/>
      <w:numFmt w:val="bullet"/>
      <w:lvlText w:val="-"/>
      <w:lvlJc w:val="left"/>
      <w:pPr>
        <w:ind w:left="360" w:hanging="360"/>
      </w:pPr>
      <w:rPr>
        <w:rFonts w:ascii="Arial" w:eastAsiaTheme="minorHAnsi" w:hAnsi="Arial" w:cs="Arial" w:hint="default"/>
        <w:color w:val="202124"/>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8" w15:restartNumberingAfterBreak="0">
    <w:nsid w:val="0D936A8E"/>
    <w:multiLevelType w:val="multilevel"/>
    <w:tmpl w:val="B5A4D336"/>
    <w:lvl w:ilvl="0">
      <w:start w:val="1"/>
      <w:numFmt w:val="bullet"/>
      <w:lvlText w:val=""/>
      <w:lvlJc w:val="left"/>
      <w:pPr>
        <w:ind w:left="360" w:hanging="360"/>
      </w:pPr>
      <w:rPr>
        <w:rFonts w:ascii="Wingdings" w:hAnsi="Wingdings" w:hint="default"/>
        <w:b w:val="0"/>
        <w:i w:val="0"/>
        <w:color w:val="auto"/>
        <w:sz w:val="24"/>
        <w:szCs w:val="24"/>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0E4C301A"/>
    <w:multiLevelType w:val="multilevel"/>
    <w:tmpl w:val="5894A0FE"/>
    <w:lvl w:ilvl="0">
      <w:start w:val="1"/>
      <w:numFmt w:val="upperRoman"/>
      <w:lvlText w:val="%1."/>
      <w:lvlJc w:val="right"/>
      <w:pPr>
        <w:ind w:left="720" w:hanging="360"/>
      </w:pPr>
      <w:rPr>
        <w:rFonts w:hint="default"/>
        <w:b/>
        <w:i w:val="0"/>
        <w:sz w:val="32"/>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0" w15:restartNumberingAfterBreak="0">
    <w:nsid w:val="0E78353A"/>
    <w:multiLevelType w:val="hybridMultilevel"/>
    <w:tmpl w:val="6EBC97B8"/>
    <w:lvl w:ilvl="0" w:tplc="280C0005">
      <w:start w:val="1"/>
      <w:numFmt w:val="bullet"/>
      <w:lvlText w:val=""/>
      <w:lvlJc w:val="left"/>
      <w:pPr>
        <w:ind w:left="720" w:hanging="360"/>
      </w:pPr>
      <w:rPr>
        <w:rFonts w:ascii="Wingdings" w:hAnsi="Wingdings" w:hint="default"/>
      </w:rPr>
    </w:lvl>
    <w:lvl w:ilvl="1" w:tplc="280C0003" w:tentative="1">
      <w:start w:val="1"/>
      <w:numFmt w:val="bullet"/>
      <w:lvlText w:val="o"/>
      <w:lvlJc w:val="left"/>
      <w:pPr>
        <w:ind w:left="1440" w:hanging="360"/>
      </w:pPr>
      <w:rPr>
        <w:rFonts w:ascii="Courier New" w:hAnsi="Courier New" w:cs="Courier New" w:hint="default"/>
      </w:rPr>
    </w:lvl>
    <w:lvl w:ilvl="2" w:tplc="280C0005" w:tentative="1">
      <w:start w:val="1"/>
      <w:numFmt w:val="bullet"/>
      <w:lvlText w:val=""/>
      <w:lvlJc w:val="left"/>
      <w:pPr>
        <w:ind w:left="2160" w:hanging="360"/>
      </w:pPr>
      <w:rPr>
        <w:rFonts w:ascii="Wingdings" w:hAnsi="Wingdings" w:hint="default"/>
      </w:rPr>
    </w:lvl>
    <w:lvl w:ilvl="3" w:tplc="280C0001" w:tentative="1">
      <w:start w:val="1"/>
      <w:numFmt w:val="bullet"/>
      <w:lvlText w:val=""/>
      <w:lvlJc w:val="left"/>
      <w:pPr>
        <w:ind w:left="2880" w:hanging="360"/>
      </w:pPr>
      <w:rPr>
        <w:rFonts w:ascii="Symbol" w:hAnsi="Symbol" w:hint="default"/>
      </w:rPr>
    </w:lvl>
    <w:lvl w:ilvl="4" w:tplc="280C0003" w:tentative="1">
      <w:start w:val="1"/>
      <w:numFmt w:val="bullet"/>
      <w:lvlText w:val="o"/>
      <w:lvlJc w:val="left"/>
      <w:pPr>
        <w:ind w:left="3600" w:hanging="360"/>
      </w:pPr>
      <w:rPr>
        <w:rFonts w:ascii="Courier New" w:hAnsi="Courier New" w:cs="Courier New" w:hint="default"/>
      </w:rPr>
    </w:lvl>
    <w:lvl w:ilvl="5" w:tplc="280C0005" w:tentative="1">
      <w:start w:val="1"/>
      <w:numFmt w:val="bullet"/>
      <w:lvlText w:val=""/>
      <w:lvlJc w:val="left"/>
      <w:pPr>
        <w:ind w:left="4320" w:hanging="360"/>
      </w:pPr>
      <w:rPr>
        <w:rFonts w:ascii="Wingdings" w:hAnsi="Wingdings" w:hint="default"/>
      </w:rPr>
    </w:lvl>
    <w:lvl w:ilvl="6" w:tplc="280C0001" w:tentative="1">
      <w:start w:val="1"/>
      <w:numFmt w:val="bullet"/>
      <w:lvlText w:val=""/>
      <w:lvlJc w:val="left"/>
      <w:pPr>
        <w:ind w:left="5040" w:hanging="360"/>
      </w:pPr>
      <w:rPr>
        <w:rFonts w:ascii="Symbol" w:hAnsi="Symbol" w:hint="default"/>
      </w:rPr>
    </w:lvl>
    <w:lvl w:ilvl="7" w:tplc="280C0003" w:tentative="1">
      <w:start w:val="1"/>
      <w:numFmt w:val="bullet"/>
      <w:lvlText w:val="o"/>
      <w:lvlJc w:val="left"/>
      <w:pPr>
        <w:ind w:left="5760" w:hanging="360"/>
      </w:pPr>
      <w:rPr>
        <w:rFonts w:ascii="Courier New" w:hAnsi="Courier New" w:cs="Courier New" w:hint="default"/>
      </w:rPr>
    </w:lvl>
    <w:lvl w:ilvl="8" w:tplc="280C0005" w:tentative="1">
      <w:start w:val="1"/>
      <w:numFmt w:val="bullet"/>
      <w:lvlText w:val=""/>
      <w:lvlJc w:val="left"/>
      <w:pPr>
        <w:ind w:left="6480" w:hanging="360"/>
      </w:pPr>
      <w:rPr>
        <w:rFonts w:ascii="Wingdings" w:hAnsi="Wingdings" w:hint="default"/>
      </w:rPr>
    </w:lvl>
  </w:abstractNum>
  <w:abstractNum w:abstractNumId="21" w15:restartNumberingAfterBreak="0">
    <w:nsid w:val="13125012"/>
    <w:multiLevelType w:val="multilevel"/>
    <w:tmpl w:val="D324C0F4"/>
    <w:lvl w:ilvl="0">
      <w:start w:val="4"/>
      <w:numFmt w:val="decimal"/>
      <w:lvlText w:val="%1-"/>
      <w:lvlJc w:val="right"/>
      <w:pPr>
        <w:ind w:left="720" w:hanging="360"/>
      </w:pPr>
      <w:rPr>
        <w:rFonts w:ascii="Times New Roman" w:eastAsia="Times New Roman" w:hAnsi="Times New Roman" w:cs="Times New Roman"/>
      </w:rPr>
    </w:lvl>
    <w:lvl w:ilvl="1">
      <w:start w:val="1"/>
      <w:numFmt w:val="decimal"/>
      <w:isLgl/>
      <w:lvlText w:val="%1.%2."/>
      <w:lvlJc w:val="left"/>
      <w:pPr>
        <w:ind w:left="862" w:hanging="720"/>
      </w:pPr>
      <w:rPr>
        <w:rFonts w:hint="default"/>
      </w:rPr>
    </w:lvl>
    <w:lvl w:ilvl="2">
      <w:start w:val="1"/>
      <w:numFmt w:val="decimal"/>
      <w:pStyle w:val="SS3"/>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2" w15:restartNumberingAfterBreak="0">
    <w:nsid w:val="13513037"/>
    <w:multiLevelType w:val="hybridMultilevel"/>
    <w:tmpl w:val="DBFC0A3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13DB648A"/>
    <w:multiLevelType w:val="multilevel"/>
    <w:tmpl w:val="B554DAF2"/>
    <w:lvl w:ilvl="0">
      <w:start w:val="10"/>
      <w:numFmt w:val="decimal"/>
      <w:lvlText w:val="%1."/>
      <w:lvlJc w:val="left"/>
      <w:pPr>
        <w:ind w:left="525" w:hanging="525"/>
      </w:pPr>
      <w:rPr>
        <w:rFonts w:hint="default"/>
      </w:rPr>
    </w:lvl>
    <w:lvl w:ilvl="1">
      <w:start w:val="1"/>
      <w:numFmt w:val="decimal"/>
      <w:lvlText w:val="%1.%2."/>
      <w:lvlJc w:val="left"/>
      <w:pPr>
        <w:ind w:left="2520" w:hanging="72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480" w:hanging="108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440" w:hanging="144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400" w:hanging="1800"/>
      </w:pPr>
      <w:rPr>
        <w:rFonts w:hint="default"/>
      </w:rPr>
    </w:lvl>
    <w:lvl w:ilvl="8">
      <w:start w:val="1"/>
      <w:numFmt w:val="decimal"/>
      <w:lvlText w:val="%1.%2.%3.%4.%5.%6.%7.%8.%9."/>
      <w:lvlJc w:val="left"/>
      <w:pPr>
        <w:ind w:left="16200" w:hanging="1800"/>
      </w:pPr>
      <w:rPr>
        <w:rFonts w:hint="default"/>
      </w:rPr>
    </w:lvl>
  </w:abstractNum>
  <w:abstractNum w:abstractNumId="24" w15:restartNumberingAfterBreak="0">
    <w:nsid w:val="1575568B"/>
    <w:multiLevelType w:val="multilevel"/>
    <w:tmpl w:val="C3F63AAA"/>
    <w:lvl w:ilvl="0">
      <w:start w:val="6"/>
      <w:numFmt w:val="decimal"/>
      <w:lvlText w:val="%1."/>
      <w:lvlJc w:val="left"/>
      <w:pPr>
        <w:ind w:left="675" w:hanging="675"/>
      </w:pPr>
      <w:rPr>
        <w:rFonts w:hint="default"/>
      </w:rPr>
    </w:lvl>
    <w:lvl w:ilvl="1">
      <w:start w:val="2"/>
      <w:numFmt w:val="decimal"/>
      <w:lvlText w:val="%1.%2."/>
      <w:lvlJc w:val="left"/>
      <w:pPr>
        <w:ind w:left="1570" w:hanging="720"/>
      </w:pPr>
      <w:rPr>
        <w:rFonts w:hint="default"/>
      </w:rPr>
    </w:lvl>
    <w:lvl w:ilvl="2">
      <w:start w:val="1"/>
      <w:numFmt w:val="decimal"/>
      <w:lvlText w:val="%1.%2.%3."/>
      <w:lvlJc w:val="left"/>
      <w:pPr>
        <w:ind w:left="2780" w:hanging="1080"/>
      </w:pPr>
      <w:rPr>
        <w:rFonts w:hint="default"/>
      </w:rPr>
    </w:lvl>
    <w:lvl w:ilvl="3">
      <w:start w:val="1"/>
      <w:numFmt w:val="decimal"/>
      <w:lvlText w:val="%1.%2.%3.%4."/>
      <w:lvlJc w:val="left"/>
      <w:pPr>
        <w:ind w:left="3630" w:hanging="1080"/>
      </w:pPr>
      <w:rPr>
        <w:rFonts w:hint="default"/>
      </w:rPr>
    </w:lvl>
    <w:lvl w:ilvl="4">
      <w:start w:val="1"/>
      <w:numFmt w:val="decimal"/>
      <w:lvlText w:val="%1.%2.%3.%4.%5."/>
      <w:lvlJc w:val="left"/>
      <w:pPr>
        <w:ind w:left="4840" w:hanging="1440"/>
      </w:pPr>
      <w:rPr>
        <w:rFonts w:hint="default"/>
      </w:rPr>
    </w:lvl>
    <w:lvl w:ilvl="5">
      <w:start w:val="1"/>
      <w:numFmt w:val="decimal"/>
      <w:lvlText w:val="%1.%2.%3.%4.%5.%6."/>
      <w:lvlJc w:val="left"/>
      <w:pPr>
        <w:ind w:left="6050" w:hanging="1800"/>
      </w:pPr>
      <w:rPr>
        <w:rFonts w:hint="default"/>
      </w:rPr>
    </w:lvl>
    <w:lvl w:ilvl="6">
      <w:start w:val="1"/>
      <w:numFmt w:val="decimal"/>
      <w:lvlText w:val="%1.%2.%3.%4.%5.%6.%7."/>
      <w:lvlJc w:val="left"/>
      <w:pPr>
        <w:ind w:left="6900" w:hanging="1800"/>
      </w:pPr>
      <w:rPr>
        <w:rFonts w:hint="default"/>
      </w:rPr>
    </w:lvl>
    <w:lvl w:ilvl="7">
      <w:start w:val="1"/>
      <w:numFmt w:val="decimal"/>
      <w:lvlText w:val="%1.%2.%3.%4.%5.%6.%7.%8."/>
      <w:lvlJc w:val="left"/>
      <w:pPr>
        <w:ind w:left="8110" w:hanging="2160"/>
      </w:pPr>
      <w:rPr>
        <w:rFonts w:hint="default"/>
      </w:rPr>
    </w:lvl>
    <w:lvl w:ilvl="8">
      <w:start w:val="1"/>
      <w:numFmt w:val="decimal"/>
      <w:lvlText w:val="%1.%2.%3.%4.%5.%6.%7.%8.%9."/>
      <w:lvlJc w:val="left"/>
      <w:pPr>
        <w:ind w:left="9320" w:hanging="2520"/>
      </w:pPr>
      <w:rPr>
        <w:rFonts w:hint="default"/>
      </w:rPr>
    </w:lvl>
  </w:abstractNum>
  <w:abstractNum w:abstractNumId="25" w15:restartNumberingAfterBreak="0">
    <w:nsid w:val="1E101200"/>
    <w:multiLevelType w:val="multilevel"/>
    <w:tmpl w:val="6414CB82"/>
    <w:lvl w:ilvl="0">
      <w:start w:val="1"/>
      <w:numFmt w:val="decimal"/>
      <w:pStyle w:val="TOAHeading"/>
      <w:lvlText w:val="(%1)"/>
      <w:lvlJc w:val="left"/>
      <w:pPr>
        <w:tabs>
          <w:tab w:val="num" w:pos="360"/>
        </w:tabs>
        <w:ind w:left="0" w:firstLine="0"/>
      </w:pPr>
      <w:rPr>
        <w:rFonts w:ascii="Arial" w:hAnsi="Arial" w:hint="default"/>
        <w:b/>
        <w:i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6" w15:restartNumberingAfterBreak="0">
    <w:nsid w:val="1F094F7F"/>
    <w:multiLevelType w:val="hybridMultilevel"/>
    <w:tmpl w:val="FC96893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20993C68"/>
    <w:multiLevelType w:val="multilevel"/>
    <w:tmpl w:val="FAE6F2E6"/>
    <w:lvl w:ilvl="0">
      <w:start w:val="1"/>
      <w:numFmt w:val="bullet"/>
      <w:pStyle w:val="xl43"/>
      <w:lvlText w:val=""/>
      <w:lvlJc w:val="left"/>
      <w:pPr>
        <w:tabs>
          <w:tab w:val="num" w:pos="360"/>
        </w:tabs>
        <w:ind w:left="360" w:hanging="360"/>
      </w:pPr>
      <w:rPr>
        <w:rFonts w:ascii="Symbol" w:hAnsi="Symbol" w:hint="default"/>
        <w:b w:val="0"/>
        <w:i w:val="0"/>
        <w:sz w:val="20"/>
      </w:rPr>
    </w:lvl>
    <w:lvl w:ilvl="1">
      <w:start w:val="1"/>
      <w:numFmt w:val="bullet"/>
      <w:lvlText w:val="­"/>
      <w:lvlJc w:val="left"/>
      <w:pPr>
        <w:tabs>
          <w:tab w:val="num" w:pos="720"/>
        </w:tabs>
        <w:ind w:left="720" w:hanging="360"/>
      </w:pPr>
      <w:rPr>
        <w:rFonts w:ascii="Arial" w:hAnsi="Arial" w:hint="default"/>
      </w:rPr>
    </w:lvl>
    <w:lvl w:ilvl="2">
      <w:start w:val="1"/>
      <w:numFmt w:val="bullet"/>
      <w:lvlText w:val="♦"/>
      <w:lvlJc w:val="left"/>
      <w:pPr>
        <w:tabs>
          <w:tab w:val="num" w:pos="1080"/>
        </w:tabs>
        <w:ind w:left="1080" w:hanging="360"/>
      </w:pPr>
      <w:rPr>
        <w:rFonts w:ascii="Arial" w:hAnsi="Arial" w:hint="default"/>
      </w:rPr>
    </w:lvl>
    <w:lvl w:ilvl="3">
      <w:start w:val="1"/>
      <w:numFmt w:val="bullet"/>
      <w:lvlText w:val="»"/>
      <w:lvlJc w:val="left"/>
      <w:pPr>
        <w:tabs>
          <w:tab w:val="num" w:pos="1440"/>
        </w:tabs>
        <w:ind w:left="1440" w:hanging="360"/>
      </w:pPr>
      <w:rPr>
        <w:rFonts w:ascii="Arial" w:hAnsi="Arial" w:hint="default"/>
      </w:rPr>
    </w:lvl>
    <w:lvl w:ilvl="4">
      <w:start w:val="1"/>
      <w:numFmt w:val="bullet"/>
      <w:lvlText w:val="o"/>
      <w:lvlJc w:val="left"/>
      <w:pPr>
        <w:tabs>
          <w:tab w:val="num" w:pos="1800"/>
        </w:tabs>
        <w:ind w:left="1800" w:hanging="360"/>
      </w:pPr>
      <w:rPr>
        <w:rFonts w:ascii="Courier New" w:hAnsi="Courier New"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Arial" w:hAnsi="Arial"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8" w15:restartNumberingAfterBreak="0">
    <w:nsid w:val="210E3FE9"/>
    <w:multiLevelType w:val="hybridMultilevel"/>
    <w:tmpl w:val="11CC17B6"/>
    <w:lvl w:ilvl="0" w:tplc="280C0005">
      <w:start w:val="1"/>
      <w:numFmt w:val="bullet"/>
      <w:lvlText w:val=""/>
      <w:lvlJc w:val="left"/>
      <w:pPr>
        <w:ind w:left="1440" w:hanging="360"/>
      </w:pPr>
      <w:rPr>
        <w:rFonts w:ascii="Wingdings" w:hAnsi="Wingdings" w:hint="default"/>
      </w:rPr>
    </w:lvl>
    <w:lvl w:ilvl="1" w:tplc="280C0003" w:tentative="1">
      <w:start w:val="1"/>
      <w:numFmt w:val="bullet"/>
      <w:lvlText w:val="o"/>
      <w:lvlJc w:val="left"/>
      <w:pPr>
        <w:ind w:left="2160" w:hanging="360"/>
      </w:pPr>
      <w:rPr>
        <w:rFonts w:ascii="Courier New" w:hAnsi="Courier New" w:cs="Courier New" w:hint="default"/>
      </w:rPr>
    </w:lvl>
    <w:lvl w:ilvl="2" w:tplc="280C0005" w:tentative="1">
      <w:start w:val="1"/>
      <w:numFmt w:val="bullet"/>
      <w:lvlText w:val=""/>
      <w:lvlJc w:val="left"/>
      <w:pPr>
        <w:ind w:left="2880" w:hanging="360"/>
      </w:pPr>
      <w:rPr>
        <w:rFonts w:ascii="Wingdings" w:hAnsi="Wingdings" w:hint="default"/>
      </w:rPr>
    </w:lvl>
    <w:lvl w:ilvl="3" w:tplc="280C0001" w:tentative="1">
      <w:start w:val="1"/>
      <w:numFmt w:val="bullet"/>
      <w:lvlText w:val=""/>
      <w:lvlJc w:val="left"/>
      <w:pPr>
        <w:ind w:left="3600" w:hanging="360"/>
      </w:pPr>
      <w:rPr>
        <w:rFonts w:ascii="Symbol" w:hAnsi="Symbol" w:hint="default"/>
      </w:rPr>
    </w:lvl>
    <w:lvl w:ilvl="4" w:tplc="280C0003" w:tentative="1">
      <w:start w:val="1"/>
      <w:numFmt w:val="bullet"/>
      <w:lvlText w:val="o"/>
      <w:lvlJc w:val="left"/>
      <w:pPr>
        <w:ind w:left="4320" w:hanging="360"/>
      </w:pPr>
      <w:rPr>
        <w:rFonts w:ascii="Courier New" w:hAnsi="Courier New" w:cs="Courier New" w:hint="default"/>
      </w:rPr>
    </w:lvl>
    <w:lvl w:ilvl="5" w:tplc="280C0005" w:tentative="1">
      <w:start w:val="1"/>
      <w:numFmt w:val="bullet"/>
      <w:lvlText w:val=""/>
      <w:lvlJc w:val="left"/>
      <w:pPr>
        <w:ind w:left="5040" w:hanging="360"/>
      </w:pPr>
      <w:rPr>
        <w:rFonts w:ascii="Wingdings" w:hAnsi="Wingdings" w:hint="default"/>
      </w:rPr>
    </w:lvl>
    <w:lvl w:ilvl="6" w:tplc="280C0001" w:tentative="1">
      <w:start w:val="1"/>
      <w:numFmt w:val="bullet"/>
      <w:lvlText w:val=""/>
      <w:lvlJc w:val="left"/>
      <w:pPr>
        <w:ind w:left="5760" w:hanging="360"/>
      </w:pPr>
      <w:rPr>
        <w:rFonts w:ascii="Symbol" w:hAnsi="Symbol" w:hint="default"/>
      </w:rPr>
    </w:lvl>
    <w:lvl w:ilvl="7" w:tplc="280C0003" w:tentative="1">
      <w:start w:val="1"/>
      <w:numFmt w:val="bullet"/>
      <w:lvlText w:val="o"/>
      <w:lvlJc w:val="left"/>
      <w:pPr>
        <w:ind w:left="6480" w:hanging="360"/>
      </w:pPr>
      <w:rPr>
        <w:rFonts w:ascii="Courier New" w:hAnsi="Courier New" w:cs="Courier New" w:hint="default"/>
      </w:rPr>
    </w:lvl>
    <w:lvl w:ilvl="8" w:tplc="280C0005" w:tentative="1">
      <w:start w:val="1"/>
      <w:numFmt w:val="bullet"/>
      <w:lvlText w:val=""/>
      <w:lvlJc w:val="left"/>
      <w:pPr>
        <w:ind w:left="7200" w:hanging="360"/>
      </w:pPr>
      <w:rPr>
        <w:rFonts w:ascii="Wingdings" w:hAnsi="Wingdings" w:hint="default"/>
      </w:rPr>
    </w:lvl>
  </w:abstractNum>
  <w:abstractNum w:abstractNumId="29" w15:restartNumberingAfterBreak="0">
    <w:nsid w:val="21590B41"/>
    <w:multiLevelType w:val="multilevel"/>
    <w:tmpl w:val="BB646EEA"/>
    <w:lvl w:ilvl="0">
      <w:start w:val="5"/>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0" w15:restartNumberingAfterBreak="0">
    <w:nsid w:val="23EE0C10"/>
    <w:multiLevelType w:val="hybridMultilevel"/>
    <w:tmpl w:val="C9BA8874"/>
    <w:lvl w:ilvl="0" w:tplc="262A9716">
      <w:start w:val="5"/>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7651176"/>
    <w:multiLevelType w:val="hybridMultilevel"/>
    <w:tmpl w:val="24CC13EE"/>
    <w:lvl w:ilvl="0" w:tplc="280C0003">
      <w:start w:val="1"/>
      <w:numFmt w:val="bullet"/>
      <w:lvlText w:val="o"/>
      <w:lvlJc w:val="left"/>
      <w:pPr>
        <w:ind w:left="1440" w:hanging="360"/>
      </w:pPr>
      <w:rPr>
        <w:rFonts w:ascii="Courier New" w:hAnsi="Courier New" w:cs="Courier New" w:hint="default"/>
      </w:rPr>
    </w:lvl>
    <w:lvl w:ilvl="1" w:tplc="280C0003" w:tentative="1">
      <w:start w:val="1"/>
      <w:numFmt w:val="bullet"/>
      <w:lvlText w:val="o"/>
      <w:lvlJc w:val="left"/>
      <w:pPr>
        <w:ind w:left="2160" w:hanging="360"/>
      </w:pPr>
      <w:rPr>
        <w:rFonts w:ascii="Courier New" w:hAnsi="Courier New" w:cs="Courier New" w:hint="default"/>
      </w:rPr>
    </w:lvl>
    <w:lvl w:ilvl="2" w:tplc="280C0005" w:tentative="1">
      <w:start w:val="1"/>
      <w:numFmt w:val="bullet"/>
      <w:lvlText w:val=""/>
      <w:lvlJc w:val="left"/>
      <w:pPr>
        <w:ind w:left="2880" w:hanging="360"/>
      </w:pPr>
      <w:rPr>
        <w:rFonts w:ascii="Wingdings" w:hAnsi="Wingdings" w:hint="default"/>
      </w:rPr>
    </w:lvl>
    <w:lvl w:ilvl="3" w:tplc="280C0001" w:tentative="1">
      <w:start w:val="1"/>
      <w:numFmt w:val="bullet"/>
      <w:lvlText w:val=""/>
      <w:lvlJc w:val="left"/>
      <w:pPr>
        <w:ind w:left="3600" w:hanging="360"/>
      </w:pPr>
      <w:rPr>
        <w:rFonts w:ascii="Symbol" w:hAnsi="Symbol" w:hint="default"/>
      </w:rPr>
    </w:lvl>
    <w:lvl w:ilvl="4" w:tplc="280C0003" w:tentative="1">
      <w:start w:val="1"/>
      <w:numFmt w:val="bullet"/>
      <w:lvlText w:val="o"/>
      <w:lvlJc w:val="left"/>
      <w:pPr>
        <w:ind w:left="4320" w:hanging="360"/>
      </w:pPr>
      <w:rPr>
        <w:rFonts w:ascii="Courier New" w:hAnsi="Courier New" w:cs="Courier New" w:hint="default"/>
      </w:rPr>
    </w:lvl>
    <w:lvl w:ilvl="5" w:tplc="280C0005" w:tentative="1">
      <w:start w:val="1"/>
      <w:numFmt w:val="bullet"/>
      <w:lvlText w:val=""/>
      <w:lvlJc w:val="left"/>
      <w:pPr>
        <w:ind w:left="5040" w:hanging="360"/>
      </w:pPr>
      <w:rPr>
        <w:rFonts w:ascii="Wingdings" w:hAnsi="Wingdings" w:hint="default"/>
      </w:rPr>
    </w:lvl>
    <w:lvl w:ilvl="6" w:tplc="280C0001" w:tentative="1">
      <w:start w:val="1"/>
      <w:numFmt w:val="bullet"/>
      <w:lvlText w:val=""/>
      <w:lvlJc w:val="left"/>
      <w:pPr>
        <w:ind w:left="5760" w:hanging="360"/>
      </w:pPr>
      <w:rPr>
        <w:rFonts w:ascii="Symbol" w:hAnsi="Symbol" w:hint="default"/>
      </w:rPr>
    </w:lvl>
    <w:lvl w:ilvl="7" w:tplc="280C0003" w:tentative="1">
      <w:start w:val="1"/>
      <w:numFmt w:val="bullet"/>
      <w:lvlText w:val="o"/>
      <w:lvlJc w:val="left"/>
      <w:pPr>
        <w:ind w:left="6480" w:hanging="360"/>
      </w:pPr>
      <w:rPr>
        <w:rFonts w:ascii="Courier New" w:hAnsi="Courier New" w:cs="Courier New" w:hint="default"/>
      </w:rPr>
    </w:lvl>
    <w:lvl w:ilvl="8" w:tplc="280C0005" w:tentative="1">
      <w:start w:val="1"/>
      <w:numFmt w:val="bullet"/>
      <w:lvlText w:val=""/>
      <w:lvlJc w:val="left"/>
      <w:pPr>
        <w:ind w:left="7200" w:hanging="360"/>
      </w:pPr>
      <w:rPr>
        <w:rFonts w:ascii="Wingdings" w:hAnsi="Wingdings" w:hint="default"/>
      </w:rPr>
    </w:lvl>
  </w:abstractNum>
  <w:abstractNum w:abstractNumId="32" w15:restartNumberingAfterBreak="0">
    <w:nsid w:val="285448DB"/>
    <w:multiLevelType w:val="hybridMultilevel"/>
    <w:tmpl w:val="797AAD42"/>
    <w:lvl w:ilvl="0" w:tplc="3F74C624">
      <w:start w:val="1"/>
      <w:numFmt w:val="none"/>
      <w:pStyle w:val="BulletsMamelles"/>
      <w:lvlText w:val=""/>
      <w:lvlJc w:val="left"/>
      <w:pPr>
        <w:ind w:left="720" w:hanging="360"/>
      </w:pPr>
      <w:rPr>
        <w:rFonts w:ascii="Symbol" w:hAnsi="Symbol" w:hint="default"/>
        <w:color w:val="auto"/>
        <w:lang w:val="en-U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29416270"/>
    <w:multiLevelType w:val="hybridMultilevel"/>
    <w:tmpl w:val="3CB08878"/>
    <w:lvl w:ilvl="0" w:tplc="27A40798">
      <w:start w:val="1"/>
      <w:numFmt w:val="bullet"/>
      <w:lvlText w:val=""/>
      <w:lvlJc w:val="left"/>
      <w:pPr>
        <w:ind w:left="720" w:hanging="360"/>
      </w:pPr>
      <w:rPr>
        <w:rFonts w:ascii="Wingdings" w:hAnsi="Wingdings" w:hint="default"/>
        <w:caps w:val="0"/>
        <w:strike w:val="0"/>
        <w:dstrike w:val="0"/>
        <w:vanish w:val="0"/>
        <w:color w:val="auto"/>
        <w:sz w:val="20"/>
        <w:szCs w:val="20"/>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2BA76F8F"/>
    <w:multiLevelType w:val="hybridMultilevel"/>
    <w:tmpl w:val="FDA08D32"/>
    <w:lvl w:ilvl="0" w:tplc="040C0001">
      <w:start w:val="1"/>
      <w:numFmt w:val="bullet"/>
      <w:lvlText w:val=""/>
      <w:lvlJc w:val="left"/>
      <w:pPr>
        <w:ind w:left="1179" w:hanging="360"/>
      </w:pPr>
      <w:rPr>
        <w:rFonts w:ascii="Symbol" w:hAnsi="Symbol" w:hint="default"/>
      </w:rPr>
    </w:lvl>
    <w:lvl w:ilvl="1" w:tplc="040C0003" w:tentative="1">
      <w:start w:val="1"/>
      <w:numFmt w:val="bullet"/>
      <w:lvlText w:val="o"/>
      <w:lvlJc w:val="left"/>
      <w:pPr>
        <w:ind w:left="1899" w:hanging="360"/>
      </w:pPr>
      <w:rPr>
        <w:rFonts w:ascii="Courier New" w:hAnsi="Courier New" w:cs="Courier New" w:hint="default"/>
      </w:rPr>
    </w:lvl>
    <w:lvl w:ilvl="2" w:tplc="040C0005" w:tentative="1">
      <w:start w:val="1"/>
      <w:numFmt w:val="bullet"/>
      <w:lvlText w:val=""/>
      <w:lvlJc w:val="left"/>
      <w:pPr>
        <w:ind w:left="2619" w:hanging="360"/>
      </w:pPr>
      <w:rPr>
        <w:rFonts w:ascii="Wingdings" w:hAnsi="Wingdings" w:hint="default"/>
      </w:rPr>
    </w:lvl>
    <w:lvl w:ilvl="3" w:tplc="040C0001" w:tentative="1">
      <w:start w:val="1"/>
      <w:numFmt w:val="bullet"/>
      <w:lvlText w:val=""/>
      <w:lvlJc w:val="left"/>
      <w:pPr>
        <w:ind w:left="3339" w:hanging="360"/>
      </w:pPr>
      <w:rPr>
        <w:rFonts w:ascii="Symbol" w:hAnsi="Symbol" w:hint="default"/>
      </w:rPr>
    </w:lvl>
    <w:lvl w:ilvl="4" w:tplc="040C0003" w:tentative="1">
      <w:start w:val="1"/>
      <w:numFmt w:val="bullet"/>
      <w:lvlText w:val="o"/>
      <w:lvlJc w:val="left"/>
      <w:pPr>
        <w:ind w:left="4059" w:hanging="360"/>
      </w:pPr>
      <w:rPr>
        <w:rFonts w:ascii="Courier New" w:hAnsi="Courier New" w:cs="Courier New" w:hint="default"/>
      </w:rPr>
    </w:lvl>
    <w:lvl w:ilvl="5" w:tplc="040C0005" w:tentative="1">
      <w:start w:val="1"/>
      <w:numFmt w:val="bullet"/>
      <w:lvlText w:val=""/>
      <w:lvlJc w:val="left"/>
      <w:pPr>
        <w:ind w:left="4779" w:hanging="360"/>
      </w:pPr>
      <w:rPr>
        <w:rFonts w:ascii="Wingdings" w:hAnsi="Wingdings" w:hint="default"/>
      </w:rPr>
    </w:lvl>
    <w:lvl w:ilvl="6" w:tplc="040C0001" w:tentative="1">
      <w:start w:val="1"/>
      <w:numFmt w:val="bullet"/>
      <w:lvlText w:val=""/>
      <w:lvlJc w:val="left"/>
      <w:pPr>
        <w:ind w:left="5499" w:hanging="360"/>
      </w:pPr>
      <w:rPr>
        <w:rFonts w:ascii="Symbol" w:hAnsi="Symbol" w:hint="default"/>
      </w:rPr>
    </w:lvl>
    <w:lvl w:ilvl="7" w:tplc="040C0003" w:tentative="1">
      <w:start w:val="1"/>
      <w:numFmt w:val="bullet"/>
      <w:lvlText w:val="o"/>
      <w:lvlJc w:val="left"/>
      <w:pPr>
        <w:ind w:left="6219" w:hanging="360"/>
      </w:pPr>
      <w:rPr>
        <w:rFonts w:ascii="Courier New" w:hAnsi="Courier New" w:cs="Courier New" w:hint="default"/>
      </w:rPr>
    </w:lvl>
    <w:lvl w:ilvl="8" w:tplc="040C0005" w:tentative="1">
      <w:start w:val="1"/>
      <w:numFmt w:val="bullet"/>
      <w:lvlText w:val=""/>
      <w:lvlJc w:val="left"/>
      <w:pPr>
        <w:ind w:left="6939" w:hanging="360"/>
      </w:pPr>
      <w:rPr>
        <w:rFonts w:ascii="Wingdings" w:hAnsi="Wingdings" w:hint="default"/>
      </w:rPr>
    </w:lvl>
  </w:abstractNum>
  <w:abstractNum w:abstractNumId="35" w15:restartNumberingAfterBreak="0">
    <w:nsid w:val="2C5C0C35"/>
    <w:multiLevelType w:val="hybridMultilevel"/>
    <w:tmpl w:val="E8908BA6"/>
    <w:lvl w:ilvl="0" w:tplc="280C0005">
      <w:start w:val="1"/>
      <w:numFmt w:val="bullet"/>
      <w:lvlText w:val=""/>
      <w:lvlJc w:val="left"/>
      <w:pPr>
        <w:ind w:left="720" w:hanging="360"/>
      </w:pPr>
      <w:rPr>
        <w:rFonts w:ascii="Wingdings" w:hAnsi="Wingdings" w:hint="default"/>
      </w:rPr>
    </w:lvl>
    <w:lvl w:ilvl="1" w:tplc="280C0003" w:tentative="1">
      <w:start w:val="1"/>
      <w:numFmt w:val="bullet"/>
      <w:lvlText w:val="o"/>
      <w:lvlJc w:val="left"/>
      <w:pPr>
        <w:ind w:left="1440" w:hanging="360"/>
      </w:pPr>
      <w:rPr>
        <w:rFonts w:ascii="Courier New" w:hAnsi="Courier New" w:cs="Courier New" w:hint="default"/>
      </w:rPr>
    </w:lvl>
    <w:lvl w:ilvl="2" w:tplc="280C0005" w:tentative="1">
      <w:start w:val="1"/>
      <w:numFmt w:val="bullet"/>
      <w:lvlText w:val=""/>
      <w:lvlJc w:val="left"/>
      <w:pPr>
        <w:ind w:left="2160" w:hanging="360"/>
      </w:pPr>
      <w:rPr>
        <w:rFonts w:ascii="Wingdings" w:hAnsi="Wingdings" w:hint="default"/>
      </w:rPr>
    </w:lvl>
    <w:lvl w:ilvl="3" w:tplc="280C0001" w:tentative="1">
      <w:start w:val="1"/>
      <w:numFmt w:val="bullet"/>
      <w:lvlText w:val=""/>
      <w:lvlJc w:val="left"/>
      <w:pPr>
        <w:ind w:left="2880" w:hanging="360"/>
      </w:pPr>
      <w:rPr>
        <w:rFonts w:ascii="Symbol" w:hAnsi="Symbol" w:hint="default"/>
      </w:rPr>
    </w:lvl>
    <w:lvl w:ilvl="4" w:tplc="280C0003" w:tentative="1">
      <w:start w:val="1"/>
      <w:numFmt w:val="bullet"/>
      <w:lvlText w:val="o"/>
      <w:lvlJc w:val="left"/>
      <w:pPr>
        <w:ind w:left="3600" w:hanging="360"/>
      </w:pPr>
      <w:rPr>
        <w:rFonts w:ascii="Courier New" w:hAnsi="Courier New" w:cs="Courier New" w:hint="default"/>
      </w:rPr>
    </w:lvl>
    <w:lvl w:ilvl="5" w:tplc="280C0005" w:tentative="1">
      <w:start w:val="1"/>
      <w:numFmt w:val="bullet"/>
      <w:lvlText w:val=""/>
      <w:lvlJc w:val="left"/>
      <w:pPr>
        <w:ind w:left="4320" w:hanging="360"/>
      </w:pPr>
      <w:rPr>
        <w:rFonts w:ascii="Wingdings" w:hAnsi="Wingdings" w:hint="default"/>
      </w:rPr>
    </w:lvl>
    <w:lvl w:ilvl="6" w:tplc="280C0001" w:tentative="1">
      <w:start w:val="1"/>
      <w:numFmt w:val="bullet"/>
      <w:lvlText w:val=""/>
      <w:lvlJc w:val="left"/>
      <w:pPr>
        <w:ind w:left="5040" w:hanging="360"/>
      </w:pPr>
      <w:rPr>
        <w:rFonts w:ascii="Symbol" w:hAnsi="Symbol" w:hint="default"/>
      </w:rPr>
    </w:lvl>
    <w:lvl w:ilvl="7" w:tplc="280C0003" w:tentative="1">
      <w:start w:val="1"/>
      <w:numFmt w:val="bullet"/>
      <w:lvlText w:val="o"/>
      <w:lvlJc w:val="left"/>
      <w:pPr>
        <w:ind w:left="5760" w:hanging="360"/>
      </w:pPr>
      <w:rPr>
        <w:rFonts w:ascii="Courier New" w:hAnsi="Courier New" w:cs="Courier New" w:hint="default"/>
      </w:rPr>
    </w:lvl>
    <w:lvl w:ilvl="8" w:tplc="280C0005" w:tentative="1">
      <w:start w:val="1"/>
      <w:numFmt w:val="bullet"/>
      <w:lvlText w:val=""/>
      <w:lvlJc w:val="left"/>
      <w:pPr>
        <w:ind w:left="6480" w:hanging="360"/>
      </w:pPr>
      <w:rPr>
        <w:rFonts w:ascii="Wingdings" w:hAnsi="Wingdings" w:hint="default"/>
      </w:rPr>
    </w:lvl>
  </w:abstractNum>
  <w:abstractNum w:abstractNumId="36" w15:restartNumberingAfterBreak="0">
    <w:nsid w:val="2DDB69E6"/>
    <w:multiLevelType w:val="multilevel"/>
    <w:tmpl w:val="7D98981E"/>
    <w:lvl w:ilvl="0">
      <w:start w:val="1"/>
      <w:numFmt w:val="decimal"/>
      <w:pStyle w:val="ColumnsLeft"/>
      <w:lvlText w:val="%1."/>
      <w:lvlJc w:val="left"/>
      <w:pPr>
        <w:tabs>
          <w:tab w:val="num" w:pos="432"/>
        </w:tabs>
        <w:ind w:left="432" w:hanging="432"/>
      </w:pPr>
      <w:rPr>
        <w:rFonts w:cs="Times New Roman" w:hint="default"/>
        <w:b/>
      </w:rPr>
    </w:lvl>
    <w:lvl w:ilvl="1">
      <w:start w:val="1"/>
      <w:numFmt w:val="decimal"/>
      <w:pStyle w:val="ColumnsRight"/>
      <w:lvlText w:val="%1.%2"/>
      <w:lvlJc w:val="left"/>
      <w:pPr>
        <w:tabs>
          <w:tab w:val="num" w:pos="576"/>
        </w:tabs>
        <w:ind w:left="576" w:hanging="576"/>
      </w:pPr>
      <w:rPr>
        <w:rFonts w:ascii="Times New Roman" w:eastAsia="SimSun" w:hAnsi="Times New Roman" w:cs="Times New Roman"/>
        <w:b w:val="0"/>
        <w:i w:val="0"/>
        <w:caps w:val="0"/>
        <w:smallCaps w:val="0"/>
        <w:strike w:val="0"/>
        <w:dstrike w:val="0"/>
        <w:vanish w:val="0"/>
        <w:color w:val="auto"/>
        <w:spacing w:val="0"/>
        <w:w w:val="100"/>
        <w:kern w:val="0"/>
        <w:position w:val="0"/>
        <w:sz w:val="24"/>
        <w:u w:val="none"/>
        <w:vertAlign w:val="baseline"/>
      </w:rPr>
    </w:lvl>
    <w:lvl w:ilvl="2">
      <w:start w:val="1"/>
      <w:numFmt w:val="decimal"/>
      <w:pStyle w:val="ColumnsRightSub"/>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7" w15:restartNumberingAfterBreak="0">
    <w:nsid w:val="2E1056FF"/>
    <w:multiLevelType w:val="singleLevel"/>
    <w:tmpl w:val="EB1E94B4"/>
    <w:lvl w:ilvl="0">
      <w:start w:val="1"/>
      <w:numFmt w:val="decimal"/>
      <w:pStyle w:val="Block"/>
      <w:lvlText w:val="%1."/>
      <w:lvlJc w:val="left"/>
      <w:pPr>
        <w:tabs>
          <w:tab w:val="num" w:pos="360"/>
        </w:tabs>
        <w:ind w:left="360" w:hanging="360"/>
      </w:pPr>
    </w:lvl>
  </w:abstractNum>
  <w:abstractNum w:abstractNumId="38" w15:restartNumberingAfterBreak="0">
    <w:nsid w:val="2EC903C2"/>
    <w:multiLevelType w:val="hybridMultilevel"/>
    <w:tmpl w:val="7FD0E5A4"/>
    <w:lvl w:ilvl="0" w:tplc="280C0005">
      <w:start w:val="1"/>
      <w:numFmt w:val="bullet"/>
      <w:lvlText w:val=""/>
      <w:lvlJc w:val="left"/>
      <w:pPr>
        <w:ind w:left="720" w:hanging="360"/>
      </w:pPr>
      <w:rPr>
        <w:rFonts w:ascii="Wingdings" w:hAnsi="Wingdings" w:hint="default"/>
      </w:rPr>
    </w:lvl>
    <w:lvl w:ilvl="1" w:tplc="280C0003" w:tentative="1">
      <w:start w:val="1"/>
      <w:numFmt w:val="bullet"/>
      <w:lvlText w:val="o"/>
      <w:lvlJc w:val="left"/>
      <w:pPr>
        <w:ind w:left="1440" w:hanging="360"/>
      </w:pPr>
      <w:rPr>
        <w:rFonts w:ascii="Courier New" w:hAnsi="Courier New" w:cs="Courier New" w:hint="default"/>
      </w:rPr>
    </w:lvl>
    <w:lvl w:ilvl="2" w:tplc="280C0005" w:tentative="1">
      <w:start w:val="1"/>
      <w:numFmt w:val="bullet"/>
      <w:lvlText w:val=""/>
      <w:lvlJc w:val="left"/>
      <w:pPr>
        <w:ind w:left="2160" w:hanging="360"/>
      </w:pPr>
      <w:rPr>
        <w:rFonts w:ascii="Wingdings" w:hAnsi="Wingdings" w:hint="default"/>
      </w:rPr>
    </w:lvl>
    <w:lvl w:ilvl="3" w:tplc="280C0001" w:tentative="1">
      <w:start w:val="1"/>
      <w:numFmt w:val="bullet"/>
      <w:lvlText w:val=""/>
      <w:lvlJc w:val="left"/>
      <w:pPr>
        <w:ind w:left="2880" w:hanging="360"/>
      </w:pPr>
      <w:rPr>
        <w:rFonts w:ascii="Symbol" w:hAnsi="Symbol" w:hint="default"/>
      </w:rPr>
    </w:lvl>
    <w:lvl w:ilvl="4" w:tplc="280C0003" w:tentative="1">
      <w:start w:val="1"/>
      <w:numFmt w:val="bullet"/>
      <w:lvlText w:val="o"/>
      <w:lvlJc w:val="left"/>
      <w:pPr>
        <w:ind w:left="3600" w:hanging="360"/>
      </w:pPr>
      <w:rPr>
        <w:rFonts w:ascii="Courier New" w:hAnsi="Courier New" w:cs="Courier New" w:hint="default"/>
      </w:rPr>
    </w:lvl>
    <w:lvl w:ilvl="5" w:tplc="280C0005" w:tentative="1">
      <w:start w:val="1"/>
      <w:numFmt w:val="bullet"/>
      <w:lvlText w:val=""/>
      <w:lvlJc w:val="left"/>
      <w:pPr>
        <w:ind w:left="4320" w:hanging="360"/>
      </w:pPr>
      <w:rPr>
        <w:rFonts w:ascii="Wingdings" w:hAnsi="Wingdings" w:hint="default"/>
      </w:rPr>
    </w:lvl>
    <w:lvl w:ilvl="6" w:tplc="280C0001" w:tentative="1">
      <w:start w:val="1"/>
      <w:numFmt w:val="bullet"/>
      <w:lvlText w:val=""/>
      <w:lvlJc w:val="left"/>
      <w:pPr>
        <w:ind w:left="5040" w:hanging="360"/>
      </w:pPr>
      <w:rPr>
        <w:rFonts w:ascii="Symbol" w:hAnsi="Symbol" w:hint="default"/>
      </w:rPr>
    </w:lvl>
    <w:lvl w:ilvl="7" w:tplc="280C0003" w:tentative="1">
      <w:start w:val="1"/>
      <w:numFmt w:val="bullet"/>
      <w:lvlText w:val="o"/>
      <w:lvlJc w:val="left"/>
      <w:pPr>
        <w:ind w:left="5760" w:hanging="360"/>
      </w:pPr>
      <w:rPr>
        <w:rFonts w:ascii="Courier New" w:hAnsi="Courier New" w:cs="Courier New" w:hint="default"/>
      </w:rPr>
    </w:lvl>
    <w:lvl w:ilvl="8" w:tplc="280C0005" w:tentative="1">
      <w:start w:val="1"/>
      <w:numFmt w:val="bullet"/>
      <w:lvlText w:val=""/>
      <w:lvlJc w:val="left"/>
      <w:pPr>
        <w:ind w:left="6480" w:hanging="360"/>
      </w:pPr>
      <w:rPr>
        <w:rFonts w:ascii="Wingdings" w:hAnsi="Wingdings" w:hint="default"/>
      </w:rPr>
    </w:lvl>
  </w:abstractNum>
  <w:abstractNum w:abstractNumId="39" w15:restartNumberingAfterBreak="0">
    <w:nsid w:val="2F521B1E"/>
    <w:multiLevelType w:val="hybridMultilevel"/>
    <w:tmpl w:val="F296EA4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2FE467EF"/>
    <w:multiLevelType w:val="hybridMultilevel"/>
    <w:tmpl w:val="35960B6C"/>
    <w:lvl w:ilvl="0" w:tplc="27A40798">
      <w:start w:val="1"/>
      <w:numFmt w:val="bullet"/>
      <w:lvlText w:val=""/>
      <w:lvlJc w:val="left"/>
      <w:pPr>
        <w:ind w:left="720" w:hanging="360"/>
      </w:pPr>
      <w:rPr>
        <w:rFonts w:ascii="Wingdings" w:hAnsi="Wingdings" w:hint="default"/>
        <w:caps w:val="0"/>
        <w:strike w:val="0"/>
        <w:dstrike w:val="0"/>
        <w:vanish w:val="0"/>
        <w:color w:val="auto"/>
        <w:sz w:val="20"/>
        <w:szCs w:val="20"/>
        <w:vertAlign w:val="baseline"/>
      </w:rPr>
    </w:lvl>
    <w:lvl w:ilvl="1" w:tplc="27A40798">
      <w:start w:val="1"/>
      <w:numFmt w:val="bullet"/>
      <w:lvlText w:val=""/>
      <w:lvlJc w:val="left"/>
      <w:pPr>
        <w:ind w:left="1440" w:hanging="360"/>
      </w:pPr>
      <w:rPr>
        <w:rFonts w:ascii="Wingdings" w:hAnsi="Wingdings" w:hint="default"/>
        <w:caps w:val="0"/>
        <w:strike w:val="0"/>
        <w:dstrike w:val="0"/>
        <w:vanish w:val="0"/>
        <w:color w:val="auto"/>
        <w:sz w:val="20"/>
        <w:szCs w:val="20"/>
        <w:vertAlign w:val="baseline"/>
      </w:rPr>
    </w:lvl>
    <w:lvl w:ilvl="2" w:tplc="040C001B">
      <w:start w:val="1"/>
      <w:numFmt w:val="lowerRoman"/>
      <w:lvlText w:val="%3."/>
      <w:lvlJc w:val="right"/>
      <w:pPr>
        <w:ind w:left="2160" w:hanging="180"/>
      </w:pPr>
    </w:lvl>
    <w:lvl w:ilvl="3" w:tplc="0980EE64">
      <w:start w:val="6"/>
      <w:numFmt w:val="upperRoman"/>
      <w:lvlText w:val="%4."/>
      <w:lvlJc w:val="left"/>
      <w:pPr>
        <w:ind w:left="3600" w:hanging="1080"/>
      </w:pPr>
      <w:rPr>
        <w:rFonts w:hint="default"/>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15:restartNumberingAfterBreak="0">
    <w:nsid w:val="31025ADE"/>
    <w:multiLevelType w:val="multilevel"/>
    <w:tmpl w:val="C7F6D33E"/>
    <w:lvl w:ilvl="0">
      <w:start w:val="1"/>
      <w:numFmt w:val="decimal"/>
      <w:lvlText w:val="%1."/>
      <w:lvlJc w:val="left"/>
      <w:pPr>
        <w:tabs>
          <w:tab w:val="num" w:pos="360"/>
        </w:tabs>
        <w:ind w:left="0" w:firstLine="0"/>
      </w:pPr>
      <w:rPr>
        <w:rFonts w:hint="default"/>
        <w:sz w:val="28"/>
      </w:rPr>
    </w:lvl>
    <w:lvl w:ilvl="1">
      <w:start w:val="1"/>
      <w:numFmt w:val="upperLetter"/>
      <w:lvlText w:val="%2."/>
      <w:lvlJc w:val="left"/>
      <w:pPr>
        <w:tabs>
          <w:tab w:val="num" w:pos="1211"/>
        </w:tabs>
        <w:ind w:left="851" w:firstLine="0"/>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pStyle w:val="Heading5"/>
      <w:lvlText w:val="(%5)"/>
      <w:lvlJc w:val="left"/>
      <w:pPr>
        <w:tabs>
          <w:tab w:val="num" w:pos="3240"/>
        </w:tabs>
        <w:ind w:left="2880" w:firstLine="0"/>
      </w:pPr>
      <w:rPr>
        <w:rFonts w:hint="default"/>
      </w:rPr>
    </w:lvl>
    <w:lvl w:ilvl="5">
      <w:start w:val="1"/>
      <w:numFmt w:val="lowerLetter"/>
      <w:pStyle w:val="Heading6"/>
      <w:lvlText w:val="(%6)"/>
      <w:lvlJc w:val="left"/>
      <w:pPr>
        <w:tabs>
          <w:tab w:val="num" w:pos="3960"/>
        </w:tabs>
        <w:ind w:left="3600" w:firstLine="0"/>
      </w:pPr>
      <w:rPr>
        <w:rFonts w:hint="default"/>
      </w:rPr>
    </w:lvl>
    <w:lvl w:ilvl="6">
      <w:start w:val="1"/>
      <w:numFmt w:val="lowerRoman"/>
      <w:pStyle w:val="Heading7"/>
      <w:lvlText w:val="(%7)"/>
      <w:lvlJc w:val="left"/>
      <w:pPr>
        <w:tabs>
          <w:tab w:val="num" w:pos="4680"/>
        </w:tabs>
        <w:ind w:left="4320" w:firstLine="0"/>
      </w:pPr>
      <w:rPr>
        <w:rFonts w:hint="default"/>
      </w:rPr>
    </w:lvl>
    <w:lvl w:ilvl="7">
      <w:start w:val="1"/>
      <w:numFmt w:val="lowerLetter"/>
      <w:pStyle w:val="Heading8"/>
      <w:lvlText w:val="(%8)"/>
      <w:lvlJc w:val="left"/>
      <w:pPr>
        <w:tabs>
          <w:tab w:val="num" w:pos="5400"/>
        </w:tabs>
        <w:ind w:left="5040" w:firstLine="0"/>
      </w:pPr>
      <w:rPr>
        <w:rFonts w:hint="default"/>
      </w:rPr>
    </w:lvl>
    <w:lvl w:ilvl="8">
      <w:start w:val="1"/>
      <w:numFmt w:val="lowerRoman"/>
      <w:pStyle w:val="Heading9"/>
      <w:lvlText w:val="(%9)"/>
      <w:lvlJc w:val="left"/>
      <w:pPr>
        <w:tabs>
          <w:tab w:val="num" w:pos="6120"/>
        </w:tabs>
        <w:ind w:left="5760" w:firstLine="0"/>
      </w:pPr>
      <w:rPr>
        <w:rFonts w:hint="default"/>
      </w:rPr>
    </w:lvl>
  </w:abstractNum>
  <w:abstractNum w:abstractNumId="42" w15:restartNumberingAfterBreak="0">
    <w:nsid w:val="31956F8A"/>
    <w:multiLevelType w:val="multilevel"/>
    <w:tmpl w:val="5894A0FE"/>
    <w:lvl w:ilvl="0">
      <w:start w:val="1"/>
      <w:numFmt w:val="upperRoman"/>
      <w:lvlText w:val="%1."/>
      <w:lvlJc w:val="right"/>
      <w:pPr>
        <w:ind w:left="720" w:hanging="360"/>
      </w:pPr>
      <w:rPr>
        <w:rFonts w:hint="default"/>
        <w:b/>
        <w:i w:val="0"/>
        <w:sz w:val="32"/>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43" w15:restartNumberingAfterBreak="0">
    <w:nsid w:val="31F1236F"/>
    <w:multiLevelType w:val="hybridMultilevel"/>
    <w:tmpl w:val="47FAD1A0"/>
    <w:lvl w:ilvl="0" w:tplc="27A40798">
      <w:start w:val="1"/>
      <w:numFmt w:val="bullet"/>
      <w:lvlText w:val=""/>
      <w:lvlJc w:val="left"/>
      <w:pPr>
        <w:ind w:left="720" w:hanging="360"/>
      </w:pPr>
      <w:rPr>
        <w:rFonts w:ascii="Wingdings" w:hAnsi="Wingdings" w:hint="default"/>
        <w:caps w:val="0"/>
        <w:strike w:val="0"/>
        <w:dstrike w:val="0"/>
        <w:vanish w:val="0"/>
        <w:color w:val="auto"/>
        <w:sz w:val="20"/>
        <w:szCs w:val="20"/>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32995267"/>
    <w:multiLevelType w:val="hybridMultilevel"/>
    <w:tmpl w:val="ED50937E"/>
    <w:lvl w:ilvl="0" w:tplc="27A40798">
      <w:start w:val="1"/>
      <w:numFmt w:val="bullet"/>
      <w:lvlText w:val=""/>
      <w:lvlJc w:val="left"/>
      <w:pPr>
        <w:ind w:left="720" w:hanging="360"/>
      </w:pPr>
      <w:rPr>
        <w:rFonts w:ascii="Wingdings" w:hAnsi="Wingdings" w:hint="default"/>
        <w:caps w:val="0"/>
        <w:strike w:val="0"/>
        <w:dstrike w:val="0"/>
        <w:vanish w:val="0"/>
        <w:color w:val="auto"/>
        <w:sz w:val="20"/>
        <w:szCs w:val="20"/>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32D73291"/>
    <w:multiLevelType w:val="hybridMultilevel"/>
    <w:tmpl w:val="3822D0F0"/>
    <w:lvl w:ilvl="0" w:tplc="280C0005">
      <w:start w:val="1"/>
      <w:numFmt w:val="bullet"/>
      <w:lvlText w:val=""/>
      <w:lvlJc w:val="left"/>
      <w:pPr>
        <w:ind w:left="720" w:hanging="360"/>
      </w:pPr>
      <w:rPr>
        <w:rFonts w:ascii="Wingdings" w:hAnsi="Wingdings" w:hint="default"/>
      </w:rPr>
    </w:lvl>
    <w:lvl w:ilvl="1" w:tplc="280C0003" w:tentative="1">
      <w:start w:val="1"/>
      <w:numFmt w:val="bullet"/>
      <w:lvlText w:val="o"/>
      <w:lvlJc w:val="left"/>
      <w:pPr>
        <w:ind w:left="1440" w:hanging="360"/>
      </w:pPr>
      <w:rPr>
        <w:rFonts w:ascii="Courier New" w:hAnsi="Courier New" w:cs="Courier New" w:hint="default"/>
      </w:rPr>
    </w:lvl>
    <w:lvl w:ilvl="2" w:tplc="280C0005" w:tentative="1">
      <w:start w:val="1"/>
      <w:numFmt w:val="bullet"/>
      <w:lvlText w:val=""/>
      <w:lvlJc w:val="left"/>
      <w:pPr>
        <w:ind w:left="2160" w:hanging="360"/>
      </w:pPr>
      <w:rPr>
        <w:rFonts w:ascii="Wingdings" w:hAnsi="Wingdings" w:hint="default"/>
      </w:rPr>
    </w:lvl>
    <w:lvl w:ilvl="3" w:tplc="280C0001" w:tentative="1">
      <w:start w:val="1"/>
      <w:numFmt w:val="bullet"/>
      <w:lvlText w:val=""/>
      <w:lvlJc w:val="left"/>
      <w:pPr>
        <w:ind w:left="2880" w:hanging="360"/>
      </w:pPr>
      <w:rPr>
        <w:rFonts w:ascii="Symbol" w:hAnsi="Symbol" w:hint="default"/>
      </w:rPr>
    </w:lvl>
    <w:lvl w:ilvl="4" w:tplc="280C0003" w:tentative="1">
      <w:start w:val="1"/>
      <w:numFmt w:val="bullet"/>
      <w:lvlText w:val="o"/>
      <w:lvlJc w:val="left"/>
      <w:pPr>
        <w:ind w:left="3600" w:hanging="360"/>
      </w:pPr>
      <w:rPr>
        <w:rFonts w:ascii="Courier New" w:hAnsi="Courier New" w:cs="Courier New" w:hint="default"/>
      </w:rPr>
    </w:lvl>
    <w:lvl w:ilvl="5" w:tplc="280C0005" w:tentative="1">
      <w:start w:val="1"/>
      <w:numFmt w:val="bullet"/>
      <w:lvlText w:val=""/>
      <w:lvlJc w:val="left"/>
      <w:pPr>
        <w:ind w:left="4320" w:hanging="360"/>
      </w:pPr>
      <w:rPr>
        <w:rFonts w:ascii="Wingdings" w:hAnsi="Wingdings" w:hint="default"/>
      </w:rPr>
    </w:lvl>
    <w:lvl w:ilvl="6" w:tplc="280C0001" w:tentative="1">
      <w:start w:val="1"/>
      <w:numFmt w:val="bullet"/>
      <w:lvlText w:val=""/>
      <w:lvlJc w:val="left"/>
      <w:pPr>
        <w:ind w:left="5040" w:hanging="360"/>
      </w:pPr>
      <w:rPr>
        <w:rFonts w:ascii="Symbol" w:hAnsi="Symbol" w:hint="default"/>
      </w:rPr>
    </w:lvl>
    <w:lvl w:ilvl="7" w:tplc="280C0003" w:tentative="1">
      <w:start w:val="1"/>
      <w:numFmt w:val="bullet"/>
      <w:lvlText w:val="o"/>
      <w:lvlJc w:val="left"/>
      <w:pPr>
        <w:ind w:left="5760" w:hanging="360"/>
      </w:pPr>
      <w:rPr>
        <w:rFonts w:ascii="Courier New" w:hAnsi="Courier New" w:cs="Courier New" w:hint="default"/>
      </w:rPr>
    </w:lvl>
    <w:lvl w:ilvl="8" w:tplc="280C0005" w:tentative="1">
      <w:start w:val="1"/>
      <w:numFmt w:val="bullet"/>
      <w:lvlText w:val=""/>
      <w:lvlJc w:val="left"/>
      <w:pPr>
        <w:ind w:left="6480" w:hanging="360"/>
      </w:pPr>
      <w:rPr>
        <w:rFonts w:ascii="Wingdings" w:hAnsi="Wingdings" w:hint="default"/>
      </w:rPr>
    </w:lvl>
  </w:abstractNum>
  <w:abstractNum w:abstractNumId="46" w15:restartNumberingAfterBreak="0">
    <w:nsid w:val="35775FFD"/>
    <w:multiLevelType w:val="hybridMultilevel"/>
    <w:tmpl w:val="3AA68270"/>
    <w:lvl w:ilvl="0" w:tplc="27A40798">
      <w:start w:val="1"/>
      <w:numFmt w:val="bullet"/>
      <w:lvlText w:val=""/>
      <w:lvlJc w:val="left"/>
      <w:pPr>
        <w:ind w:left="720" w:hanging="360"/>
      </w:pPr>
      <w:rPr>
        <w:rFonts w:ascii="Wingdings" w:hAnsi="Wingdings" w:hint="default"/>
        <w:caps w:val="0"/>
        <w:strike w:val="0"/>
        <w:dstrike w:val="0"/>
        <w:vanish w:val="0"/>
        <w:color w:val="auto"/>
        <w:sz w:val="20"/>
        <w:szCs w:val="20"/>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35A70E7B"/>
    <w:multiLevelType w:val="hybridMultilevel"/>
    <w:tmpl w:val="5470B7C4"/>
    <w:lvl w:ilvl="0" w:tplc="28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37F613FE"/>
    <w:multiLevelType w:val="hybridMultilevel"/>
    <w:tmpl w:val="3FB0C05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49" w15:restartNumberingAfterBreak="0">
    <w:nsid w:val="3B655A04"/>
    <w:multiLevelType w:val="hybridMultilevel"/>
    <w:tmpl w:val="3D820022"/>
    <w:lvl w:ilvl="0" w:tplc="DC0C725C">
      <w:start w:val="1"/>
      <w:numFmt w:val="bullet"/>
      <w:pStyle w:val="Normalindentedtextbullet"/>
      <w:lvlText w:val=""/>
      <w:lvlJc w:val="left"/>
      <w:pPr>
        <w:tabs>
          <w:tab w:val="num" w:pos="720"/>
        </w:tabs>
        <w:ind w:left="720" w:hanging="360"/>
      </w:pPr>
      <w:rPr>
        <w:rFonts w:ascii="Symbol" w:hAnsi="Symbol" w:hint="default"/>
      </w:rPr>
    </w:lvl>
    <w:lvl w:ilvl="1" w:tplc="04090003">
      <w:start w:val="1"/>
      <w:numFmt w:val="bullet"/>
      <w:lvlText w:val="o"/>
      <w:lvlJc w:val="left"/>
      <w:pPr>
        <w:ind w:left="400" w:hanging="360"/>
      </w:pPr>
      <w:rPr>
        <w:rFonts w:ascii="Courier New" w:hAnsi="Courier New" w:hint="default"/>
      </w:rPr>
    </w:lvl>
    <w:lvl w:ilvl="2" w:tplc="04090005">
      <w:start w:val="1"/>
      <w:numFmt w:val="bullet"/>
      <w:lvlText w:val=""/>
      <w:lvlJc w:val="left"/>
      <w:pPr>
        <w:ind w:left="1120" w:hanging="360"/>
      </w:pPr>
      <w:rPr>
        <w:rFonts w:ascii="Wingdings" w:hAnsi="Wingdings" w:hint="default"/>
      </w:rPr>
    </w:lvl>
    <w:lvl w:ilvl="3" w:tplc="04090001">
      <w:start w:val="1"/>
      <w:numFmt w:val="bullet"/>
      <w:lvlText w:val=""/>
      <w:lvlJc w:val="left"/>
      <w:pPr>
        <w:ind w:left="1840" w:hanging="360"/>
      </w:pPr>
      <w:rPr>
        <w:rFonts w:ascii="Symbol" w:hAnsi="Symbol" w:hint="default"/>
      </w:rPr>
    </w:lvl>
    <w:lvl w:ilvl="4" w:tplc="781E8CFE">
      <w:numFmt w:val="bullet"/>
      <w:lvlText w:val="-"/>
      <w:lvlJc w:val="left"/>
      <w:pPr>
        <w:ind w:left="2560" w:hanging="360"/>
      </w:pPr>
      <w:rPr>
        <w:rFonts w:ascii="Calibri" w:eastAsia="Symbol" w:hAnsi="Calibri" w:cs="Calibri" w:hint="default"/>
      </w:rPr>
    </w:lvl>
    <w:lvl w:ilvl="5" w:tplc="04090005" w:tentative="1">
      <w:start w:val="1"/>
      <w:numFmt w:val="bullet"/>
      <w:lvlText w:val=""/>
      <w:lvlJc w:val="left"/>
      <w:pPr>
        <w:ind w:left="3280" w:hanging="360"/>
      </w:pPr>
      <w:rPr>
        <w:rFonts w:ascii="Wingdings" w:hAnsi="Wingdings" w:hint="default"/>
      </w:rPr>
    </w:lvl>
    <w:lvl w:ilvl="6" w:tplc="04090001" w:tentative="1">
      <w:start w:val="1"/>
      <w:numFmt w:val="bullet"/>
      <w:lvlText w:val=""/>
      <w:lvlJc w:val="left"/>
      <w:pPr>
        <w:ind w:left="4000" w:hanging="360"/>
      </w:pPr>
      <w:rPr>
        <w:rFonts w:ascii="Symbol" w:hAnsi="Symbol" w:hint="default"/>
      </w:rPr>
    </w:lvl>
    <w:lvl w:ilvl="7" w:tplc="04090003" w:tentative="1">
      <w:start w:val="1"/>
      <w:numFmt w:val="bullet"/>
      <w:lvlText w:val="o"/>
      <w:lvlJc w:val="left"/>
      <w:pPr>
        <w:ind w:left="4720" w:hanging="360"/>
      </w:pPr>
      <w:rPr>
        <w:rFonts w:ascii="Courier New" w:hAnsi="Courier New" w:hint="default"/>
      </w:rPr>
    </w:lvl>
    <w:lvl w:ilvl="8" w:tplc="04090005" w:tentative="1">
      <w:start w:val="1"/>
      <w:numFmt w:val="bullet"/>
      <w:lvlText w:val=""/>
      <w:lvlJc w:val="left"/>
      <w:pPr>
        <w:ind w:left="5440" w:hanging="360"/>
      </w:pPr>
      <w:rPr>
        <w:rFonts w:ascii="Wingdings" w:hAnsi="Wingdings" w:hint="default"/>
      </w:rPr>
    </w:lvl>
  </w:abstractNum>
  <w:abstractNum w:abstractNumId="50" w15:restartNumberingAfterBreak="0">
    <w:nsid w:val="3B794B2D"/>
    <w:multiLevelType w:val="multilevel"/>
    <w:tmpl w:val="5894A0FE"/>
    <w:lvl w:ilvl="0">
      <w:start w:val="1"/>
      <w:numFmt w:val="upperRoman"/>
      <w:lvlText w:val="%1."/>
      <w:lvlJc w:val="right"/>
      <w:pPr>
        <w:ind w:left="720" w:hanging="360"/>
      </w:pPr>
      <w:rPr>
        <w:rFonts w:hint="default"/>
        <w:b/>
        <w:i w:val="0"/>
        <w:sz w:val="32"/>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51" w15:restartNumberingAfterBreak="0">
    <w:nsid w:val="3BFD18ED"/>
    <w:multiLevelType w:val="hybridMultilevel"/>
    <w:tmpl w:val="A7ECB544"/>
    <w:lvl w:ilvl="0" w:tplc="6D7CC526">
      <w:start w:val="1"/>
      <w:numFmt w:val="bullet"/>
      <w:lvlText w:val="-"/>
      <w:lvlJc w:val="left"/>
      <w:pPr>
        <w:ind w:left="360" w:hanging="360"/>
      </w:pPr>
      <w:rPr>
        <w:rFonts w:ascii="Calibri" w:eastAsiaTheme="minorHAnsi" w:hAnsi="Calibri" w:cs="Calibri"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2" w15:restartNumberingAfterBreak="0">
    <w:nsid w:val="3C153FB5"/>
    <w:multiLevelType w:val="multilevel"/>
    <w:tmpl w:val="64207DF8"/>
    <w:lvl w:ilvl="0">
      <w:start w:val="6"/>
      <w:numFmt w:val="decimal"/>
      <w:lvlText w:val="%1."/>
      <w:lvlJc w:val="left"/>
      <w:pPr>
        <w:ind w:left="390" w:hanging="390"/>
      </w:pPr>
      <w:rPr>
        <w:rFonts w:hint="default"/>
      </w:rPr>
    </w:lvl>
    <w:lvl w:ilvl="1">
      <w:start w:val="2"/>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53" w15:restartNumberingAfterBreak="0">
    <w:nsid w:val="3C8E5B1C"/>
    <w:multiLevelType w:val="hybridMultilevel"/>
    <w:tmpl w:val="F4EED4C4"/>
    <w:lvl w:ilvl="0" w:tplc="280C0005">
      <w:start w:val="1"/>
      <w:numFmt w:val="bullet"/>
      <w:lvlText w:val=""/>
      <w:lvlJc w:val="left"/>
      <w:pPr>
        <w:ind w:left="720" w:hanging="360"/>
      </w:pPr>
      <w:rPr>
        <w:rFonts w:ascii="Wingdings" w:hAnsi="Wingdings" w:hint="default"/>
      </w:rPr>
    </w:lvl>
    <w:lvl w:ilvl="1" w:tplc="280C0003" w:tentative="1">
      <w:start w:val="1"/>
      <w:numFmt w:val="bullet"/>
      <w:lvlText w:val="o"/>
      <w:lvlJc w:val="left"/>
      <w:pPr>
        <w:ind w:left="1440" w:hanging="360"/>
      </w:pPr>
      <w:rPr>
        <w:rFonts w:ascii="Courier New" w:hAnsi="Courier New" w:cs="Courier New" w:hint="default"/>
      </w:rPr>
    </w:lvl>
    <w:lvl w:ilvl="2" w:tplc="280C0005" w:tentative="1">
      <w:start w:val="1"/>
      <w:numFmt w:val="bullet"/>
      <w:lvlText w:val=""/>
      <w:lvlJc w:val="left"/>
      <w:pPr>
        <w:ind w:left="2160" w:hanging="360"/>
      </w:pPr>
      <w:rPr>
        <w:rFonts w:ascii="Wingdings" w:hAnsi="Wingdings" w:hint="default"/>
      </w:rPr>
    </w:lvl>
    <w:lvl w:ilvl="3" w:tplc="280C0001" w:tentative="1">
      <w:start w:val="1"/>
      <w:numFmt w:val="bullet"/>
      <w:lvlText w:val=""/>
      <w:lvlJc w:val="left"/>
      <w:pPr>
        <w:ind w:left="2880" w:hanging="360"/>
      </w:pPr>
      <w:rPr>
        <w:rFonts w:ascii="Symbol" w:hAnsi="Symbol" w:hint="default"/>
      </w:rPr>
    </w:lvl>
    <w:lvl w:ilvl="4" w:tplc="280C0003" w:tentative="1">
      <w:start w:val="1"/>
      <w:numFmt w:val="bullet"/>
      <w:lvlText w:val="o"/>
      <w:lvlJc w:val="left"/>
      <w:pPr>
        <w:ind w:left="3600" w:hanging="360"/>
      </w:pPr>
      <w:rPr>
        <w:rFonts w:ascii="Courier New" w:hAnsi="Courier New" w:cs="Courier New" w:hint="default"/>
      </w:rPr>
    </w:lvl>
    <w:lvl w:ilvl="5" w:tplc="280C0005" w:tentative="1">
      <w:start w:val="1"/>
      <w:numFmt w:val="bullet"/>
      <w:lvlText w:val=""/>
      <w:lvlJc w:val="left"/>
      <w:pPr>
        <w:ind w:left="4320" w:hanging="360"/>
      </w:pPr>
      <w:rPr>
        <w:rFonts w:ascii="Wingdings" w:hAnsi="Wingdings" w:hint="default"/>
      </w:rPr>
    </w:lvl>
    <w:lvl w:ilvl="6" w:tplc="280C0001" w:tentative="1">
      <w:start w:val="1"/>
      <w:numFmt w:val="bullet"/>
      <w:lvlText w:val=""/>
      <w:lvlJc w:val="left"/>
      <w:pPr>
        <w:ind w:left="5040" w:hanging="360"/>
      </w:pPr>
      <w:rPr>
        <w:rFonts w:ascii="Symbol" w:hAnsi="Symbol" w:hint="default"/>
      </w:rPr>
    </w:lvl>
    <w:lvl w:ilvl="7" w:tplc="280C0003" w:tentative="1">
      <w:start w:val="1"/>
      <w:numFmt w:val="bullet"/>
      <w:lvlText w:val="o"/>
      <w:lvlJc w:val="left"/>
      <w:pPr>
        <w:ind w:left="5760" w:hanging="360"/>
      </w:pPr>
      <w:rPr>
        <w:rFonts w:ascii="Courier New" w:hAnsi="Courier New" w:cs="Courier New" w:hint="default"/>
      </w:rPr>
    </w:lvl>
    <w:lvl w:ilvl="8" w:tplc="280C0005" w:tentative="1">
      <w:start w:val="1"/>
      <w:numFmt w:val="bullet"/>
      <w:lvlText w:val=""/>
      <w:lvlJc w:val="left"/>
      <w:pPr>
        <w:ind w:left="6480" w:hanging="360"/>
      </w:pPr>
      <w:rPr>
        <w:rFonts w:ascii="Wingdings" w:hAnsi="Wingdings" w:hint="default"/>
      </w:rPr>
    </w:lvl>
  </w:abstractNum>
  <w:abstractNum w:abstractNumId="54" w15:restartNumberingAfterBreak="0">
    <w:nsid w:val="3E5B5A8D"/>
    <w:multiLevelType w:val="hybridMultilevel"/>
    <w:tmpl w:val="21A65994"/>
    <w:lvl w:ilvl="0" w:tplc="2B4C6E20">
      <w:start w:val="1"/>
      <w:numFmt w:val="bullet"/>
      <w:pStyle w:val="PuceN2"/>
      <w:lvlText w:val=""/>
      <w:lvlJc w:val="left"/>
      <w:pPr>
        <w:ind w:left="1069" w:hanging="360"/>
      </w:pPr>
      <w:rPr>
        <w:rFonts w:ascii="Wingdings" w:hAnsi="Wingdings" w:hint="default"/>
        <w:color w:val="000000"/>
        <w:sz w:val="24"/>
      </w:rPr>
    </w:lvl>
    <w:lvl w:ilvl="1" w:tplc="0C0C0003" w:tentative="1">
      <w:start w:val="1"/>
      <w:numFmt w:val="bullet"/>
      <w:lvlText w:val="o"/>
      <w:lvlJc w:val="left"/>
      <w:pPr>
        <w:ind w:left="1363" w:hanging="360"/>
      </w:pPr>
      <w:rPr>
        <w:rFonts w:ascii="Courier New" w:hAnsi="Courier New" w:cs="Courier New" w:hint="default"/>
      </w:rPr>
    </w:lvl>
    <w:lvl w:ilvl="2" w:tplc="0C0C0005" w:tentative="1">
      <w:start w:val="1"/>
      <w:numFmt w:val="bullet"/>
      <w:lvlText w:val=""/>
      <w:lvlJc w:val="left"/>
      <w:pPr>
        <w:ind w:left="2083" w:hanging="360"/>
      </w:pPr>
      <w:rPr>
        <w:rFonts w:ascii="Wingdings" w:hAnsi="Wingdings" w:hint="default"/>
      </w:rPr>
    </w:lvl>
    <w:lvl w:ilvl="3" w:tplc="0C0C0001" w:tentative="1">
      <w:start w:val="1"/>
      <w:numFmt w:val="bullet"/>
      <w:lvlText w:val=""/>
      <w:lvlJc w:val="left"/>
      <w:pPr>
        <w:ind w:left="2803" w:hanging="360"/>
      </w:pPr>
      <w:rPr>
        <w:rFonts w:ascii="Symbol" w:hAnsi="Symbol" w:hint="default"/>
      </w:rPr>
    </w:lvl>
    <w:lvl w:ilvl="4" w:tplc="0C0C0003" w:tentative="1">
      <w:start w:val="1"/>
      <w:numFmt w:val="bullet"/>
      <w:lvlText w:val="o"/>
      <w:lvlJc w:val="left"/>
      <w:pPr>
        <w:ind w:left="3523" w:hanging="360"/>
      </w:pPr>
      <w:rPr>
        <w:rFonts w:ascii="Courier New" w:hAnsi="Courier New" w:cs="Courier New" w:hint="default"/>
      </w:rPr>
    </w:lvl>
    <w:lvl w:ilvl="5" w:tplc="0C0C0005" w:tentative="1">
      <w:start w:val="1"/>
      <w:numFmt w:val="bullet"/>
      <w:lvlText w:val=""/>
      <w:lvlJc w:val="left"/>
      <w:pPr>
        <w:ind w:left="4243" w:hanging="360"/>
      </w:pPr>
      <w:rPr>
        <w:rFonts w:ascii="Wingdings" w:hAnsi="Wingdings" w:hint="default"/>
      </w:rPr>
    </w:lvl>
    <w:lvl w:ilvl="6" w:tplc="0C0C0001" w:tentative="1">
      <w:start w:val="1"/>
      <w:numFmt w:val="bullet"/>
      <w:lvlText w:val=""/>
      <w:lvlJc w:val="left"/>
      <w:pPr>
        <w:ind w:left="4963" w:hanging="360"/>
      </w:pPr>
      <w:rPr>
        <w:rFonts w:ascii="Symbol" w:hAnsi="Symbol" w:hint="default"/>
      </w:rPr>
    </w:lvl>
    <w:lvl w:ilvl="7" w:tplc="0C0C0003" w:tentative="1">
      <w:start w:val="1"/>
      <w:numFmt w:val="bullet"/>
      <w:lvlText w:val="o"/>
      <w:lvlJc w:val="left"/>
      <w:pPr>
        <w:ind w:left="5683" w:hanging="360"/>
      </w:pPr>
      <w:rPr>
        <w:rFonts w:ascii="Courier New" w:hAnsi="Courier New" w:cs="Courier New" w:hint="default"/>
      </w:rPr>
    </w:lvl>
    <w:lvl w:ilvl="8" w:tplc="0C0C0005" w:tentative="1">
      <w:start w:val="1"/>
      <w:numFmt w:val="bullet"/>
      <w:lvlText w:val=""/>
      <w:lvlJc w:val="left"/>
      <w:pPr>
        <w:ind w:left="6403" w:hanging="360"/>
      </w:pPr>
      <w:rPr>
        <w:rFonts w:ascii="Wingdings" w:hAnsi="Wingdings" w:hint="default"/>
      </w:rPr>
    </w:lvl>
  </w:abstractNum>
  <w:abstractNum w:abstractNumId="55" w15:restartNumberingAfterBreak="0">
    <w:nsid w:val="3F1C4B6C"/>
    <w:multiLevelType w:val="hybridMultilevel"/>
    <w:tmpl w:val="720A581A"/>
    <w:lvl w:ilvl="0" w:tplc="5E5EC9DE">
      <w:start w:val="1"/>
      <w:numFmt w:val="bullet"/>
      <w:lvlText w:val=""/>
      <w:lvlJc w:val="left"/>
      <w:pPr>
        <w:ind w:left="720" w:hanging="360"/>
      </w:pPr>
      <w:rPr>
        <w:rFonts w:ascii="Wingdings" w:hAnsi="Wingdings" w:hint="default"/>
      </w:rPr>
    </w:lvl>
    <w:lvl w:ilvl="1" w:tplc="280C0003" w:tentative="1">
      <w:start w:val="1"/>
      <w:numFmt w:val="bullet"/>
      <w:lvlText w:val="o"/>
      <w:lvlJc w:val="left"/>
      <w:pPr>
        <w:ind w:left="1440" w:hanging="360"/>
      </w:pPr>
      <w:rPr>
        <w:rFonts w:ascii="Courier New" w:hAnsi="Courier New" w:cs="Courier New" w:hint="default"/>
      </w:rPr>
    </w:lvl>
    <w:lvl w:ilvl="2" w:tplc="280C0005" w:tentative="1">
      <w:start w:val="1"/>
      <w:numFmt w:val="bullet"/>
      <w:lvlText w:val=""/>
      <w:lvlJc w:val="left"/>
      <w:pPr>
        <w:ind w:left="2160" w:hanging="360"/>
      </w:pPr>
      <w:rPr>
        <w:rFonts w:ascii="Wingdings" w:hAnsi="Wingdings" w:hint="default"/>
      </w:rPr>
    </w:lvl>
    <w:lvl w:ilvl="3" w:tplc="280C0001" w:tentative="1">
      <w:start w:val="1"/>
      <w:numFmt w:val="bullet"/>
      <w:lvlText w:val=""/>
      <w:lvlJc w:val="left"/>
      <w:pPr>
        <w:ind w:left="2880" w:hanging="360"/>
      </w:pPr>
      <w:rPr>
        <w:rFonts w:ascii="Symbol" w:hAnsi="Symbol" w:hint="default"/>
      </w:rPr>
    </w:lvl>
    <w:lvl w:ilvl="4" w:tplc="280C0003" w:tentative="1">
      <w:start w:val="1"/>
      <w:numFmt w:val="bullet"/>
      <w:lvlText w:val="o"/>
      <w:lvlJc w:val="left"/>
      <w:pPr>
        <w:ind w:left="3600" w:hanging="360"/>
      </w:pPr>
      <w:rPr>
        <w:rFonts w:ascii="Courier New" w:hAnsi="Courier New" w:cs="Courier New" w:hint="default"/>
      </w:rPr>
    </w:lvl>
    <w:lvl w:ilvl="5" w:tplc="280C0005" w:tentative="1">
      <w:start w:val="1"/>
      <w:numFmt w:val="bullet"/>
      <w:lvlText w:val=""/>
      <w:lvlJc w:val="left"/>
      <w:pPr>
        <w:ind w:left="4320" w:hanging="360"/>
      </w:pPr>
      <w:rPr>
        <w:rFonts w:ascii="Wingdings" w:hAnsi="Wingdings" w:hint="default"/>
      </w:rPr>
    </w:lvl>
    <w:lvl w:ilvl="6" w:tplc="280C0001" w:tentative="1">
      <w:start w:val="1"/>
      <w:numFmt w:val="bullet"/>
      <w:lvlText w:val=""/>
      <w:lvlJc w:val="left"/>
      <w:pPr>
        <w:ind w:left="5040" w:hanging="360"/>
      </w:pPr>
      <w:rPr>
        <w:rFonts w:ascii="Symbol" w:hAnsi="Symbol" w:hint="default"/>
      </w:rPr>
    </w:lvl>
    <w:lvl w:ilvl="7" w:tplc="280C0003" w:tentative="1">
      <w:start w:val="1"/>
      <w:numFmt w:val="bullet"/>
      <w:lvlText w:val="o"/>
      <w:lvlJc w:val="left"/>
      <w:pPr>
        <w:ind w:left="5760" w:hanging="360"/>
      </w:pPr>
      <w:rPr>
        <w:rFonts w:ascii="Courier New" w:hAnsi="Courier New" w:cs="Courier New" w:hint="default"/>
      </w:rPr>
    </w:lvl>
    <w:lvl w:ilvl="8" w:tplc="280C0005" w:tentative="1">
      <w:start w:val="1"/>
      <w:numFmt w:val="bullet"/>
      <w:lvlText w:val=""/>
      <w:lvlJc w:val="left"/>
      <w:pPr>
        <w:ind w:left="6480" w:hanging="360"/>
      </w:pPr>
      <w:rPr>
        <w:rFonts w:ascii="Wingdings" w:hAnsi="Wingdings" w:hint="default"/>
      </w:rPr>
    </w:lvl>
  </w:abstractNum>
  <w:abstractNum w:abstractNumId="56" w15:restartNumberingAfterBreak="0">
    <w:nsid w:val="3F8C2510"/>
    <w:multiLevelType w:val="hybridMultilevel"/>
    <w:tmpl w:val="286AE514"/>
    <w:lvl w:ilvl="0" w:tplc="280C0005">
      <w:start w:val="1"/>
      <w:numFmt w:val="bullet"/>
      <w:lvlText w:val=""/>
      <w:lvlJc w:val="left"/>
      <w:pPr>
        <w:ind w:left="720" w:hanging="360"/>
      </w:pPr>
      <w:rPr>
        <w:rFonts w:ascii="Wingdings" w:hAnsi="Wingdings" w:hint="default"/>
      </w:rPr>
    </w:lvl>
    <w:lvl w:ilvl="1" w:tplc="280C0003" w:tentative="1">
      <w:start w:val="1"/>
      <w:numFmt w:val="bullet"/>
      <w:lvlText w:val="o"/>
      <w:lvlJc w:val="left"/>
      <w:pPr>
        <w:ind w:left="1440" w:hanging="360"/>
      </w:pPr>
      <w:rPr>
        <w:rFonts w:ascii="Courier New" w:hAnsi="Courier New" w:cs="Courier New" w:hint="default"/>
      </w:rPr>
    </w:lvl>
    <w:lvl w:ilvl="2" w:tplc="280C0005" w:tentative="1">
      <w:start w:val="1"/>
      <w:numFmt w:val="bullet"/>
      <w:lvlText w:val=""/>
      <w:lvlJc w:val="left"/>
      <w:pPr>
        <w:ind w:left="2160" w:hanging="360"/>
      </w:pPr>
      <w:rPr>
        <w:rFonts w:ascii="Wingdings" w:hAnsi="Wingdings" w:hint="default"/>
      </w:rPr>
    </w:lvl>
    <w:lvl w:ilvl="3" w:tplc="280C0001" w:tentative="1">
      <w:start w:val="1"/>
      <w:numFmt w:val="bullet"/>
      <w:lvlText w:val=""/>
      <w:lvlJc w:val="left"/>
      <w:pPr>
        <w:ind w:left="2880" w:hanging="360"/>
      </w:pPr>
      <w:rPr>
        <w:rFonts w:ascii="Symbol" w:hAnsi="Symbol" w:hint="default"/>
      </w:rPr>
    </w:lvl>
    <w:lvl w:ilvl="4" w:tplc="280C0003" w:tentative="1">
      <w:start w:val="1"/>
      <w:numFmt w:val="bullet"/>
      <w:lvlText w:val="o"/>
      <w:lvlJc w:val="left"/>
      <w:pPr>
        <w:ind w:left="3600" w:hanging="360"/>
      </w:pPr>
      <w:rPr>
        <w:rFonts w:ascii="Courier New" w:hAnsi="Courier New" w:cs="Courier New" w:hint="default"/>
      </w:rPr>
    </w:lvl>
    <w:lvl w:ilvl="5" w:tplc="280C0005" w:tentative="1">
      <w:start w:val="1"/>
      <w:numFmt w:val="bullet"/>
      <w:lvlText w:val=""/>
      <w:lvlJc w:val="left"/>
      <w:pPr>
        <w:ind w:left="4320" w:hanging="360"/>
      </w:pPr>
      <w:rPr>
        <w:rFonts w:ascii="Wingdings" w:hAnsi="Wingdings" w:hint="default"/>
      </w:rPr>
    </w:lvl>
    <w:lvl w:ilvl="6" w:tplc="280C0001" w:tentative="1">
      <w:start w:val="1"/>
      <w:numFmt w:val="bullet"/>
      <w:lvlText w:val=""/>
      <w:lvlJc w:val="left"/>
      <w:pPr>
        <w:ind w:left="5040" w:hanging="360"/>
      </w:pPr>
      <w:rPr>
        <w:rFonts w:ascii="Symbol" w:hAnsi="Symbol" w:hint="default"/>
      </w:rPr>
    </w:lvl>
    <w:lvl w:ilvl="7" w:tplc="280C0003" w:tentative="1">
      <w:start w:val="1"/>
      <w:numFmt w:val="bullet"/>
      <w:lvlText w:val="o"/>
      <w:lvlJc w:val="left"/>
      <w:pPr>
        <w:ind w:left="5760" w:hanging="360"/>
      </w:pPr>
      <w:rPr>
        <w:rFonts w:ascii="Courier New" w:hAnsi="Courier New" w:cs="Courier New" w:hint="default"/>
      </w:rPr>
    </w:lvl>
    <w:lvl w:ilvl="8" w:tplc="280C0005" w:tentative="1">
      <w:start w:val="1"/>
      <w:numFmt w:val="bullet"/>
      <w:lvlText w:val=""/>
      <w:lvlJc w:val="left"/>
      <w:pPr>
        <w:ind w:left="6480" w:hanging="360"/>
      </w:pPr>
      <w:rPr>
        <w:rFonts w:ascii="Wingdings" w:hAnsi="Wingdings" w:hint="default"/>
      </w:rPr>
    </w:lvl>
  </w:abstractNum>
  <w:abstractNum w:abstractNumId="57" w15:restartNumberingAfterBreak="0">
    <w:nsid w:val="40862633"/>
    <w:multiLevelType w:val="hybridMultilevel"/>
    <w:tmpl w:val="405EEBE8"/>
    <w:lvl w:ilvl="0" w:tplc="040C0005">
      <w:start w:val="1"/>
      <w:numFmt w:val="bullet"/>
      <w:lvlText w:val=""/>
      <w:lvlJc w:val="left"/>
      <w:pPr>
        <w:ind w:left="720" w:hanging="360"/>
      </w:pPr>
      <w:rPr>
        <w:rFonts w:ascii="Wingdings" w:hAnsi="Wingdings" w:hint="default"/>
        <w:sz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58" w15:restartNumberingAfterBreak="0">
    <w:nsid w:val="40FD71AF"/>
    <w:multiLevelType w:val="hybridMultilevel"/>
    <w:tmpl w:val="0DC46C5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15:restartNumberingAfterBreak="0">
    <w:nsid w:val="41DD70BF"/>
    <w:multiLevelType w:val="multilevel"/>
    <w:tmpl w:val="D16479FA"/>
    <w:lvl w:ilvl="0">
      <w:start w:val="1"/>
      <w:numFmt w:val="upperRoman"/>
      <w:pStyle w:val="Outline1"/>
      <w:lvlText w:val="%1."/>
      <w:lvlJc w:val="right"/>
      <w:pPr>
        <w:tabs>
          <w:tab w:val="num" w:pos="432"/>
        </w:tabs>
        <w:ind w:left="432" w:hanging="432"/>
      </w:pPr>
    </w:lvl>
    <w:lvl w:ilvl="1">
      <w:start w:val="1"/>
      <w:numFmt w:val="upperLetter"/>
      <w:pStyle w:val="Outline2"/>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1"/>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60" w15:restartNumberingAfterBreak="0">
    <w:nsid w:val="42BE2DF7"/>
    <w:multiLevelType w:val="hybridMultilevel"/>
    <w:tmpl w:val="3BBE445C"/>
    <w:lvl w:ilvl="0" w:tplc="280C0005">
      <w:start w:val="1"/>
      <w:numFmt w:val="bullet"/>
      <w:lvlText w:val=""/>
      <w:lvlJc w:val="left"/>
      <w:pPr>
        <w:ind w:left="720" w:hanging="360"/>
      </w:pPr>
      <w:rPr>
        <w:rFonts w:ascii="Wingdings" w:hAnsi="Wingdings" w:hint="default"/>
      </w:rPr>
    </w:lvl>
    <w:lvl w:ilvl="1" w:tplc="280C0003" w:tentative="1">
      <w:start w:val="1"/>
      <w:numFmt w:val="bullet"/>
      <w:lvlText w:val="o"/>
      <w:lvlJc w:val="left"/>
      <w:pPr>
        <w:ind w:left="1440" w:hanging="360"/>
      </w:pPr>
      <w:rPr>
        <w:rFonts w:ascii="Courier New" w:hAnsi="Courier New" w:cs="Courier New" w:hint="default"/>
      </w:rPr>
    </w:lvl>
    <w:lvl w:ilvl="2" w:tplc="280C0005" w:tentative="1">
      <w:start w:val="1"/>
      <w:numFmt w:val="bullet"/>
      <w:lvlText w:val=""/>
      <w:lvlJc w:val="left"/>
      <w:pPr>
        <w:ind w:left="2160" w:hanging="360"/>
      </w:pPr>
      <w:rPr>
        <w:rFonts w:ascii="Wingdings" w:hAnsi="Wingdings" w:hint="default"/>
      </w:rPr>
    </w:lvl>
    <w:lvl w:ilvl="3" w:tplc="280C0001" w:tentative="1">
      <w:start w:val="1"/>
      <w:numFmt w:val="bullet"/>
      <w:lvlText w:val=""/>
      <w:lvlJc w:val="left"/>
      <w:pPr>
        <w:ind w:left="2880" w:hanging="360"/>
      </w:pPr>
      <w:rPr>
        <w:rFonts w:ascii="Symbol" w:hAnsi="Symbol" w:hint="default"/>
      </w:rPr>
    </w:lvl>
    <w:lvl w:ilvl="4" w:tplc="280C0003" w:tentative="1">
      <w:start w:val="1"/>
      <w:numFmt w:val="bullet"/>
      <w:lvlText w:val="o"/>
      <w:lvlJc w:val="left"/>
      <w:pPr>
        <w:ind w:left="3600" w:hanging="360"/>
      </w:pPr>
      <w:rPr>
        <w:rFonts w:ascii="Courier New" w:hAnsi="Courier New" w:cs="Courier New" w:hint="default"/>
      </w:rPr>
    </w:lvl>
    <w:lvl w:ilvl="5" w:tplc="280C0005" w:tentative="1">
      <w:start w:val="1"/>
      <w:numFmt w:val="bullet"/>
      <w:lvlText w:val=""/>
      <w:lvlJc w:val="left"/>
      <w:pPr>
        <w:ind w:left="4320" w:hanging="360"/>
      </w:pPr>
      <w:rPr>
        <w:rFonts w:ascii="Wingdings" w:hAnsi="Wingdings" w:hint="default"/>
      </w:rPr>
    </w:lvl>
    <w:lvl w:ilvl="6" w:tplc="280C0001" w:tentative="1">
      <w:start w:val="1"/>
      <w:numFmt w:val="bullet"/>
      <w:lvlText w:val=""/>
      <w:lvlJc w:val="left"/>
      <w:pPr>
        <w:ind w:left="5040" w:hanging="360"/>
      </w:pPr>
      <w:rPr>
        <w:rFonts w:ascii="Symbol" w:hAnsi="Symbol" w:hint="default"/>
      </w:rPr>
    </w:lvl>
    <w:lvl w:ilvl="7" w:tplc="280C0003" w:tentative="1">
      <w:start w:val="1"/>
      <w:numFmt w:val="bullet"/>
      <w:lvlText w:val="o"/>
      <w:lvlJc w:val="left"/>
      <w:pPr>
        <w:ind w:left="5760" w:hanging="360"/>
      </w:pPr>
      <w:rPr>
        <w:rFonts w:ascii="Courier New" w:hAnsi="Courier New" w:cs="Courier New" w:hint="default"/>
      </w:rPr>
    </w:lvl>
    <w:lvl w:ilvl="8" w:tplc="280C0005" w:tentative="1">
      <w:start w:val="1"/>
      <w:numFmt w:val="bullet"/>
      <w:lvlText w:val=""/>
      <w:lvlJc w:val="left"/>
      <w:pPr>
        <w:ind w:left="6480" w:hanging="360"/>
      </w:pPr>
      <w:rPr>
        <w:rFonts w:ascii="Wingdings" w:hAnsi="Wingdings" w:hint="default"/>
      </w:rPr>
    </w:lvl>
  </w:abstractNum>
  <w:abstractNum w:abstractNumId="61" w15:restartNumberingAfterBreak="0">
    <w:nsid w:val="431F368C"/>
    <w:multiLevelType w:val="hybridMultilevel"/>
    <w:tmpl w:val="D9A649E4"/>
    <w:lvl w:ilvl="0" w:tplc="040C0001">
      <w:start w:val="1"/>
      <w:numFmt w:val="bullet"/>
      <w:pStyle w:val="Tiret"/>
      <w:lvlText w:val="-"/>
      <w:lvlJc w:val="left"/>
      <w:pPr>
        <w:tabs>
          <w:tab w:val="num" w:pos="992"/>
        </w:tabs>
        <w:ind w:left="992" w:hanging="425"/>
      </w:pPr>
      <w:rPr>
        <w:rFonts w:hAnsi="Aria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450C185E"/>
    <w:multiLevelType w:val="hybridMultilevel"/>
    <w:tmpl w:val="152A4832"/>
    <w:lvl w:ilvl="0" w:tplc="280C0005">
      <w:start w:val="1"/>
      <w:numFmt w:val="bullet"/>
      <w:lvlText w:val=""/>
      <w:lvlJc w:val="left"/>
      <w:pPr>
        <w:ind w:left="720" w:hanging="360"/>
      </w:pPr>
      <w:rPr>
        <w:rFonts w:ascii="Wingdings" w:hAnsi="Wingdings" w:hint="default"/>
      </w:rPr>
    </w:lvl>
    <w:lvl w:ilvl="1" w:tplc="280C0003" w:tentative="1">
      <w:start w:val="1"/>
      <w:numFmt w:val="bullet"/>
      <w:lvlText w:val="o"/>
      <w:lvlJc w:val="left"/>
      <w:pPr>
        <w:ind w:left="1440" w:hanging="360"/>
      </w:pPr>
      <w:rPr>
        <w:rFonts w:ascii="Courier New" w:hAnsi="Courier New" w:cs="Courier New" w:hint="default"/>
      </w:rPr>
    </w:lvl>
    <w:lvl w:ilvl="2" w:tplc="280C0005" w:tentative="1">
      <w:start w:val="1"/>
      <w:numFmt w:val="bullet"/>
      <w:lvlText w:val=""/>
      <w:lvlJc w:val="left"/>
      <w:pPr>
        <w:ind w:left="2160" w:hanging="360"/>
      </w:pPr>
      <w:rPr>
        <w:rFonts w:ascii="Wingdings" w:hAnsi="Wingdings" w:hint="default"/>
      </w:rPr>
    </w:lvl>
    <w:lvl w:ilvl="3" w:tplc="280C0001" w:tentative="1">
      <w:start w:val="1"/>
      <w:numFmt w:val="bullet"/>
      <w:lvlText w:val=""/>
      <w:lvlJc w:val="left"/>
      <w:pPr>
        <w:ind w:left="2880" w:hanging="360"/>
      </w:pPr>
      <w:rPr>
        <w:rFonts w:ascii="Symbol" w:hAnsi="Symbol" w:hint="default"/>
      </w:rPr>
    </w:lvl>
    <w:lvl w:ilvl="4" w:tplc="280C0003" w:tentative="1">
      <w:start w:val="1"/>
      <w:numFmt w:val="bullet"/>
      <w:lvlText w:val="o"/>
      <w:lvlJc w:val="left"/>
      <w:pPr>
        <w:ind w:left="3600" w:hanging="360"/>
      </w:pPr>
      <w:rPr>
        <w:rFonts w:ascii="Courier New" w:hAnsi="Courier New" w:cs="Courier New" w:hint="default"/>
      </w:rPr>
    </w:lvl>
    <w:lvl w:ilvl="5" w:tplc="280C0005" w:tentative="1">
      <w:start w:val="1"/>
      <w:numFmt w:val="bullet"/>
      <w:lvlText w:val=""/>
      <w:lvlJc w:val="left"/>
      <w:pPr>
        <w:ind w:left="4320" w:hanging="360"/>
      </w:pPr>
      <w:rPr>
        <w:rFonts w:ascii="Wingdings" w:hAnsi="Wingdings" w:hint="default"/>
      </w:rPr>
    </w:lvl>
    <w:lvl w:ilvl="6" w:tplc="280C0001" w:tentative="1">
      <w:start w:val="1"/>
      <w:numFmt w:val="bullet"/>
      <w:lvlText w:val=""/>
      <w:lvlJc w:val="left"/>
      <w:pPr>
        <w:ind w:left="5040" w:hanging="360"/>
      </w:pPr>
      <w:rPr>
        <w:rFonts w:ascii="Symbol" w:hAnsi="Symbol" w:hint="default"/>
      </w:rPr>
    </w:lvl>
    <w:lvl w:ilvl="7" w:tplc="280C0003" w:tentative="1">
      <w:start w:val="1"/>
      <w:numFmt w:val="bullet"/>
      <w:lvlText w:val="o"/>
      <w:lvlJc w:val="left"/>
      <w:pPr>
        <w:ind w:left="5760" w:hanging="360"/>
      </w:pPr>
      <w:rPr>
        <w:rFonts w:ascii="Courier New" w:hAnsi="Courier New" w:cs="Courier New" w:hint="default"/>
      </w:rPr>
    </w:lvl>
    <w:lvl w:ilvl="8" w:tplc="280C0005" w:tentative="1">
      <w:start w:val="1"/>
      <w:numFmt w:val="bullet"/>
      <w:lvlText w:val=""/>
      <w:lvlJc w:val="left"/>
      <w:pPr>
        <w:ind w:left="6480" w:hanging="360"/>
      </w:pPr>
      <w:rPr>
        <w:rFonts w:ascii="Wingdings" w:hAnsi="Wingdings" w:hint="default"/>
      </w:rPr>
    </w:lvl>
  </w:abstractNum>
  <w:abstractNum w:abstractNumId="63" w15:restartNumberingAfterBreak="0">
    <w:nsid w:val="457C6A71"/>
    <w:multiLevelType w:val="hybridMultilevel"/>
    <w:tmpl w:val="9494583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4" w15:restartNumberingAfterBreak="0">
    <w:nsid w:val="458A145C"/>
    <w:multiLevelType w:val="hybridMultilevel"/>
    <w:tmpl w:val="033A1992"/>
    <w:lvl w:ilvl="0" w:tplc="43D6F4A8">
      <w:start w:val="1"/>
      <w:numFmt w:val="bullet"/>
      <w:lvlText w:val=""/>
      <w:lvlJc w:val="left"/>
      <w:pPr>
        <w:ind w:left="1080" w:hanging="360"/>
      </w:pPr>
      <w:rPr>
        <w:rFonts w:ascii="Symbol" w:hAnsi="Symbol" w:cs="Symbol" w:hint="default"/>
        <w:sz w:val="24"/>
      </w:rPr>
    </w:lvl>
    <w:lvl w:ilvl="1" w:tplc="6BA869F2">
      <w:start w:val="1"/>
      <w:numFmt w:val="bullet"/>
      <w:pStyle w:val="essbullet"/>
      <w:lvlText w:val=""/>
      <w:lvlJc w:val="left"/>
      <w:pPr>
        <w:ind w:left="1440" w:hanging="360"/>
      </w:pPr>
      <w:rPr>
        <w:rFonts w:ascii="Symbol" w:hAnsi="Symbol" w:hint="default"/>
      </w:rPr>
    </w:lvl>
    <w:lvl w:ilvl="2" w:tplc="C262B78A">
      <w:start w:val="1"/>
      <w:numFmt w:val="lowerRoman"/>
      <w:lvlText w:val="%3."/>
      <w:lvlJc w:val="right"/>
      <w:pPr>
        <w:ind w:left="2160" w:hanging="180"/>
      </w:pPr>
    </w:lvl>
    <w:lvl w:ilvl="3" w:tplc="E0326860">
      <w:start w:val="1"/>
      <w:numFmt w:val="decimal"/>
      <w:lvlText w:val="%4."/>
      <w:lvlJc w:val="left"/>
      <w:pPr>
        <w:ind w:left="2880" w:hanging="360"/>
      </w:pPr>
    </w:lvl>
    <w:lvl w:ilvl="4" w:tplc="B4ACB9F0" w:tentative="1">
      <w:start w:val="1"/>
      <w:numFmt w:val="lowerLetter"/>
      <w:lvlText w:val="%5."/>
      <w:lvlJc w:val="left"/>
      <w:pPr>
        <w:ind w:left="3600" w:hanging="360"/>
      </w:pPr>
    </w:lvl>
    <w:lvl w:ilvl="5" w:tplc="B02639F0" w:tentative="1">
      <w:start w:val="1"/>
      <w:numFmt w:val="lowerRoman"/>
      <w:lvlText w:val="%6."/>
      <w:lvlJc w:val="right"/>
      <w:pPr>
        <w:ind w:left="4320" w:hanging="180"/>
      </w:pPr>
    </w:lvl>
    <w:lvl w:ilvl="6" w:tplc="266EB322" w:tentative="1">
      <w:start w:val="1"/>
      <w:numFmt w:val="decimal"/>
      <w:lvlText w:val="%7."/>
      <w:lvlJc w:val="left"/>
      <w:pPr>
        <w:ind w:left="5040" w:hanging="360"/>
      </w:pPr>
    </w:lvl>
    <w:lvl w:ilvl="7" w:tplc="9556AB10" w:tentative="1">
      <w:start w:val="1"/>
      <w:numFmt w:val="lowerLetter"/>
      <w:lvlText w:val="%8."/>
      <w:lvlJc w:val="left"/>
      <w:pPr>
        <w:ind w:left="5760" w:hanging="360"/>
      </w:pPr>
    </w:lvl>
    <w:lvl w:ilvl="8" w:tplc="FD263782" w:tentative="1">
      <w:start w:val="1"/>
      <w:numFmt w:val="lowerRoman"/>
      <w:lvlText w:val="%9."/>
      <w:lvlJc w:val="right"/>
      <w:pPr>
        <w:ind w:left="6480" w:hanging="180"/>
      </w:pPr>
    </w:lvl>
  </w:abstractNum>
  <w:abstractNum w:abstractNumId="65" w15:restartNumberingAfterBreak="0">
    <w:nsid w:val="48F80D42"/>
    <w:multiLevelType w:val="hybridMultilevel"/>
    <w:tmpl w:val="BD58892C"/>
    <w:lvl w:ilvl="0" w:tplc="27A40798">
      <w:start w:val="1"/>
      <w:numFmt w:val="bullet"/>
      <w:lvlText w:val=""/>
      <w:lvlJc w:val="left"/>
      <w:pPr>
        <w:ind w:left="720" w:hanging="360"/>
      </w:pPr>
      <w:rPr>
        <w:rFonts w:ascii="Wingdings" w:hAnsi="Wingdings" w:hint="default"/>
        <w:caps w:val="0"/>
        <w:strike w:val="0"/>
        <w:dstrike w:val="0"/>
        <w:vanish w:val="0"/>
        <w:color w:val="auto"/>
        <w:sz w:val="20"/>
        <w:szCs w:val="20"/>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6" w15:restartNumberingAfterBreak="0">
    <w:nsid w:val="49212F84"/>
    <w:multiLevelType w:val="multilevel"/>
    <w:tmpl w:val="17126C7A"/>
    <w:lvl w:ilvl="0">
      <w:start w:val="1"/>
      <w:numFmt w:val="upperRoman"/>
      <w:lvlText w:val="%1."/>
      <w:lvlJc w:val="right"/>
      <w:pPr>
        <w:ind w:left="720" w:hanging="360"/>
      </w:pPr>
      <w:rPr>
        <w:rFonts w:ascii="Times New Roman Gras" w:hAnsi="Times New Roman Gras" w:hint="default"/>
        <w:b/>
        <w:i w:val="0"/>
        <w:sz w:val="28"/>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67" w15:restartNumberingAfterBreak="0">
    <w:nsid w:val="496B4B99"/>
    <w:multiLevelType w:val="hybridMultilevel"/>
    <w:tmpl w:val="2D9060D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68" w15:restartNumberingAfterBreak="0">
    <w:nsid w:val="4B5373F6"/>
    <w:multiLevelType w:val="hybridMultilevel"/>
    <w:tmpl w:val="0FA8F9C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69" w15:restartNumberingAfterBreak="0">
    <w:nsid w:val="4B7B676B"/>
    <w:multiLevelType w:val="hybridMultilevel"/>
    <w:tmpl w:val="6F50A998"/>
    <w:lvl w:ilvl="0" w:tplc="0C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0" w15:restartNumberingAfterBreak="0">
    <w:nsid w:val="4C5C1BA4"/>
    <w:multiLevelType w:val="hybridMultilevel"/>
    <w:tmpl w:val="45CAE3D6"/>
    <w:lvl w:ilvl="0" w:tplc="27A40798">
      <w:start w:val="1"/>
      <w:numFmt w:val="bullet"/>
      <w:lvlText w:val=""/>
      <w:lvlJc w:val="left"/>
      <w:pPr>
        <w:ind w:left="720" w:hanging="360"/>
      </w:pPr>
      <w:rPr>
        <w:rFonts w:ascii="Wingdings" w:hAnsi="Wingdings" w:hint="default"/>
        <w:caps w:val="0"/>
        <w:strike w:val="0"/>
        <w:dstrike w:val="0"/>
        <w:vanish w:val="0"/>
        <w:color w:val="auto"/>
        <w:sz w:val="20"/>
        <w:szCs w:val="20"/>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1" w15:restartNumberingAfterBreak="0">
    <w:nsid w:val="4CDF39F0"/>
    <w:multiLevelType w:val="singleLevel"/>
    <w:tmpl w:val="A7EEDD90"/>
    <w:lvl w:ilvl="0">
      <w:start w:val="1"/>
      <w:numFmt w:val="bullet"/>
      <w:pStyle w:val="puce"/>
      <w:lvlText w:val=""/>
      <w:lvlJc w:val="left"/>
      <w:pPr>
        <w:tabs>
          <w:tab w:val="num" w:pos="360"/>
        </w:tabs>
        <w:ind w:left="360" w:hanging="360"/>
      </w:pPr>
      <w:rPr>
        <w:rFonts w:ascii="Wingdings" w:hAnsi="Wingdings" w:hint="default"/>
      </w:rPr>
    </w:lvl>
  </w:abstractNum>
  <w:abstractNum w:abstractNumId="72" w15:restartNumberingAfterBreak="0">
    <w:nsid w:val="4D074459"/>
    <w:multiLevelType w:val="hybridMultilevel"/>
    <w:tmpl w:val="0E2279FA"/>
    <w:lvl w:ilvl="0" w:tplc="51EE8F9A">
      <w:start w:val="1"/>
      <w:numFmt w:val="upperRoman"/>
      <w:pStyle w:val="Style1"/>
      <w:lvlText w:val="%1."/>
      <w:lvlJc w:val="left"/>
      <w:pPr>
        <w:tabs>
          <w:tab w:val="num" w:pos="360"/>
        </w:tabs>
        <w:ind w:left="360" w:hanging="360"/>
      </w:pPr>
      <w:rPr>
        <w:rFonts w:hint="default"/>
      </w:rPr>
    </w:lvl>
    <w:lvl w:ilvl="1" w:tplc="50BCD3D8">
      <w:start w:val="1"/>
      <w:numFmt w:val="decimal"/>
      <w:lvlText w:val="%2."/>
      <w:lvlJc w:val="left"/>
      <w:pPr>
        <w:tabs>
          <w:tab w:val="num" w:pos="1440"/>
        </w:tabs>
        <w:ind w:left="1440" w:hanging="360"/>
      </w:pPr>
      <w:rPr>
        <w:rFonts w:hint="default"/>
      </w:rPr>
    </w:lvl>
    <w:lvl w:ilvl="2" w:tplc="91A0435A">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3" w15:restartNumberingAfterBreak="0">
    <w:nsid w:val="4D230EA3"/>
    <w:multiLevelType w:val="hybridMultilevel"/>
    <w:tmpl w:val="46D016BA"/>
    <w:lvl w:ilvl="0" w:tplc="27A40798">
      <w:start w:val="1"/>
      <w:numFmt w:val="bullet"/>
      <w:lvlText w:val=""/>
      <w:lvlJc w:val="left"/>
      <w:pPr>
        <w:ind w:left="720" w:hanging="360"/>
      </w:pPr>
      <w:rPr>
        <w:rFonts w:ascii="Wingdings" w:hAnsi="Wingdings" w:hint="default"/>
        <w:caps w:val="0"/>
        <w:strike w:val="0"/>
        <w:dstrike w:val="0"/>
        <w:vanish w:val="0"/>
        <w:color w:val="auto"/>
        <w:sz w:val="20"/>
        <w:szCs w:val="20"/>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4" w15:restartNumberingAfterBreak="0">
    <w:nsid w:val="4E47315E"/>
    <w:multiLevelType w:val="hybridMultilevel"/>
    <w:tmpl w:val="1D50F7F6"/>
    <w:lvl w:ilvl="0" w:tplc="27A40798">
      <w:start w:val="1"/>
      <w:numFmt w:val="bullet"/>
      <w:lvlText w:val=""/>
      <w:lvlJc w:val="left"/>
      <w:pPr>
        <w:ind w:left="720" w:hanging="360"/>
      </w:pPr>
      <w:rPr>
        <w:rFonts w:ascii="Wingdings" w:hAnsi="Wingdings" w:hint="default"/>
        <w:caps w:val="0"/>
        <w:strike w:val="0"/>
        <w:dstrike w:val="0"/>
        <w:vanish w:val="0"/>
        <w:color w:val="auto"/>
        <w:sz w:val="20"/>
        <w:szCs w:val="20"/>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5" w15:restartNumberingAfterBreak="0">
    <w:nsid w:val="4FAE0B15"/>
    <w:multiLevelType w:val="hybridMultilevel"/>
    <w:tmpl w:val="8EBE92AC"/>
    <w:lvl w:ilvl="0" w:tplc="27A40798">
      <w:start w:val="1"/>
      <w:numFmt w:val="bullet"/>
      <w:lvlText w:val=""/>
      <w:lvlJc w:val="left"/>
      <w:pPr>
        <w:ind w:left="720" w:hanging="360"/>
      </w:pPr>
      <w:rPr>
        <w:rFonts w:ascii="Wingdings" w:hAnsi="Wingdings" w:hint="default"/>
        <w:caps w:val="0"/>
        <w:strike w:val="0"/>
        <w:dstrike w:val="0"/>
        <w:vanish w:val="0"/>
        <w:color w:val="auto"/>
        <w:sz w:val="20"/>
        <w:szCs w:val="20"/>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6" w15:restartNumberingAfterBreak="0">
    <w:nsid w:val="500049A9"/>
    <w:multiLevelType w:val="hybridMultilevel"/>
    <w:tmpl w:val="3288D59A"/>
    <w:lvl w:ilvl="0" w:tplc="280C0005">
      <w:start w:val="1"/>
      <w:numFmt w:val="bullet"/>
      <w:lvlText w:val=""/>
      <w:lvlJc w:val="left"/>
      <w:pPr>
        <w:ind w:left="720" w:hanging="360"/>
      </w:pPr>
      <w:rPr>
        <w:rFonts w:ascii="Wingdings" w:hAnsi="Wingdings" w:hint="default"/>
      </w:rPr>
    </w:lvl>
    <w:lvl w:ilvl="1" w:tplc="280C0003" w:tentative="1">
      <w:start w:val="1"/>
      <w:numFmt w:val="bullet"/>
      <w:lvlText w:val="o"/>
      <w:lvlJc w:val="left"/>
      <w:pPr>
        <w:ind w:left="1440" w:hanging="360"/>
      </w:pPr>
      <w:rPr>
        <w:rFonts w:ascii="Courier New" w:hAnsi="Courier New" w:cs="Courier New" w:hint="default"/>
      </w:rPr>
    </w:lvl>
    <w:lvl w:ilvl="2" w:tplc="280C0005" w:tentative="1">
      <w:start w:val="1"/>
      <w:numFmt w:val="bullet"/>
      <w:lvlText w:val=""/>
      <w:lvlJc w:val="left"/>
      <w:pPr>
        <w:ind w:left="2160" w:hanging="360"/>
      </w:pPr>
      <w:rPr>
        <w:rFonts w:ascii="Wingdings" w:hAnsi="Wingdings" w:hint="default"/>
      </w:rPr>
    </w:lvl>
    <w:lvl w:ilvl="3" w:tplc="280C0001" w:tentative="1">
      <w:start w:val="1"/>
      <w:numFmt w:val="bullet"/>
      <w:lvlText w:val=""/>
      <w:lvlJc w:val="left"/>
      <w:pPr>
        <w:ind w:left="2880" w:hanging="360"/>
      </w:pPr>
      <w:rPr>
        <w:rFonts w:ascii="Symbol" w:hAnsi="Symbol" w:hint="default"/>
      </w:rPr>
    </w:lvl>
    <w:lvl w:ilvl="4" w:tplc="280C0003" w:tentative="1">
      <w:start w:val="1"/>
      <w:numFmt w:val="bullet"/>
      <w:lvlText w:val="o"/>
      <w:lvlJc w:val="left"/>
      <w:pPr>
        <w:ind w:left="3600" w:hanging="360"/>
      </w:pPr>
      <w:rPr>
        <w:rFonts w:ascii="Courier New" w:hAnsi="Courier New" w:cs="Courier New" w:hint="default"/>
      </w:rPr>
    </w:lvl>
    <w:lvl w:ilvl="5" w:tplc="280C0005" w:tentative="1">
      <w:start w:val="1"/>
      <w:numFmt w:val="bullet"/>
      <w:lvlText w:val=""/>
      <w:lvlJc w:val="left"/>
      <w:pPr>
        <w:ind w:left="4320" w:hanging="360"/>
      </w:pPr>
      <w:rPr>
        <w:rFonts w:ascii="Wingdings" w:hAnsi="Wingdings" w:hint="default"/>
      </w:rPr>
    </w:lvl>
    <w:lvl w:ilvl="6" w:tplc="280C0001" w:tentative="1">
      <w:start w:val="1"/>
      <w:numFmt w:val="bullet"/>
      <w:lvlText w:val=""/>
      <w:lvlJc w:val="left"/>
      <w:pPr>
        <w:ind w:left="5040" w:hanging="360"/>
      </w:pPr>
      <w:rPr>
        <w:rFonts w:ascii="Symbol" w:hAnsi="Symbol" w:hint="default"/>
      </w:rPr>
    </w:lvl>
    <w:lvl w:ilvl="7" w:tplc="280C0003" w:tentative="1">
      <w:start w:val="1"/>
      <w:numFmt w:val="bullet"/>
      <w:lvlText w:val="o"/>
      <w:lvlJc w:val="left"/>
      <w:pPr>
        <w:ind w:left="5760" w:hanging="360"/>
      </w:pPr>
      <w:rPr>
        <w:rFonts w:ascii="Courier New" w:hAnsi="Courier New" w:cs="Courier New" w:hint="default"/>
      </w:rPr>
    </w:lvl>
    <w:lvl w:ilvl="8" w:tplc="280C0005" w:tentative="1">
      <w:start w:val="1"/>
      <w:numFmt w:val="bullet"/>
      <w:lvlText w:val=""/>
      <w:lvlJc w:val="left"/>
      <w:pPr>
        <w:ind w:left="6480" w:hanging="360"/>
      </w:pPr>
      <w:rPr>
        <w:rFonts w:ascii="Wingdings" w:hAnsi="Wingdings" w:hint="default"/>
      </w:rPr>
    </w:lvl>
  </w:abstractNum>
  <w:abstractNum w:abstractNumId="77" w15:restartNumberingAfterBreak="0">
    <w:nsid w:val="50EF1DAF"/>
    <w:multiLevelType w:val="multilevel"/>
    <w:tmpl w:val="A4ACC1F2"/>
    <w:lvl w:ilvl="0">
      <w:start w:val="1"/>
      <w:numFmt w:val="decimal"/>
      <w:pStyle w:val="head2"/>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b/>
        <w:bCs/>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8" w15:restartNumberingAfterBreak="0">
    <w:nsid w:val="51851190"/>
    <w:multiLevelType w:val="hybridMultilevel"/>
    <w:tmpl w:val="52226BBC"/>
    <w:lvl w:ilvl="0" w:tplc="040C000F">
      <w:start w:val="1"/>
      <w:numFmt w:val="decimal"/>
      <w:lvlText w:val="%1."/>
      <w:lvlJc w:val="left"/>
      <w:pPr>
        <w:ind w:left="720" w:hanging="360"/>
      </w:pPr>
      <w:rPr>
        <w:rFonts w:hint="default"/>
        <w:color w:val="auto"/>
        <w:sz w:val="24"/>
        <w:szCs w:val="24"/>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9" w15:restartNumberingAfterBreak="0">
    <w:nsid w:val="544C29BE"/>
    <w:multiLevelType w:val="multilevel"/>
    <w:tmpl w:val="17126C7A"/>
    <w:lvl w:ilvl="0">
      <w:start w:val="1"/>
      <w:numFmt w:val="upperRoman"/>
      <w:lvlText w:val="%1."/>
      <w:lvlJc w:val="right"/>
      <w:pPr>
        <w:ind w:left="720" w:hanging="360"/>
      </w:pPr>
      <w:rPr>
        <w:rFonts w:ascii="Times New Roman Gras" w:hAnsi="Times New Roman Gras" w:hint="default"/>
        <w:b/>
        <w:i w:val="0"/>
        <w:sz w:val="28"/>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80" w15:restartNumberingAfterBreak="0">
    <w:nsid w:val="554322FD"/>
    <w:multiLevelType w:val="hybridMultilevel"/>
    <w:tmpl w:val="D980A19A"/>
    <w:lvl w:ilvl="0" w:tplc="280C0005">
      <w:start w:val="1"/>
      <w:numFmt w:val="bullet"/>
      <w:lvlText w:val=""/>
      <w:lvlJc w:val="left"/>
      <w:pPr>
        <w:ind w:left="1080" w:hanging="360"/>
      </w:pPr>
      <w:rPr>
        <w:rFonts w:ascii="Wingdings" w:hAnsi="Wingdings" w:hint="default"/>
      </w:rPr>
    </w:lvl>
    <w:lvl w:ilvl="1" w:tplc="280C0003" w:tentative="1">
      <w:start w:val="1"/>
      <w:numFmt w:val="bullet"/>
      <w:lvlText w:val="o"/>
      <w:lvlJc w:val="left"/>
      <w:pPr>
        <w:ind w:left="1800" w:hanging="360"/>
      </w:pPr>
      <w:rPr>
        <w:rFonts w:ascii="Courier New" w:hAnsi="Courier New" w:cs="Courier New" w:hint="default"/>
      </w:rPr>
    </w:lvl>
    <w:lvl w:ilvl="2" w:tplc="280C0005" w:tentative="1">
      <w:start w:val="1"/>
      <w:numFmt w:val="bullet"/>
      <w:lvlText w:val=""/>
      <w:lvlJc w:val="left"/>
      <w:pPr>
        <w:ind w:left="2520" w:hanging="360"/>
      </w:pPr>
      <w:rPr>
        <w:rFonts w:ascii="Wingdings" w:hAnsi="Wingdings" w:hint="default"/>
      </w:rPr>
    </w:lvl>
    <w:lvl w:ilvl="3" w:tplc="280C0001" w:tentative="1">
      <w:start w:val="1"/>
      <w:numFmt w:val="bullet"/>
      <w:lvlText w:val=""/>
      <w:lvlJc w:val="left"/>
      <w:pPr>
        <w:ind w:left="3240" w:hanging="360"/>
      </w:pPr>
      <w:rPr>
        <w:rFonts w:ascii="Symbol" w:hAnsi="Symbol" w:hint="default"/>
      </w:rPr>
    </w:lvl>
    <w:lvl w:ilvl="4" w:tplc="280C0003" w:tentative="1">
      <w:start w:val="1"/>
      <w:numFmt w:val="bullet"/>
      <w:lvlText w:val="o"/>
      <w:lvlJc w:val="left"/>
      <w:pPr>
        <w:ind w:left="3960" w:hanging="360"/>
      </w:pPr>
      <w:rPr>
        <w:rFonts w:ascii="Courier New" w:hAnsi="Courier New" w:cs="Courier New" w:hint="default"/>
      </w:rPr>
    </w:lvl>
    <w:lvl w:ilvl="5" w:tplc="280C0005" w:tentative="1">
      <w:start w:val="1"/>
      <w:numFmt w:val="bullet"/>
      <w:lvlText w:val=""/>
      <w:lvlJc w:val="left"/>
      <w:pPr>
        <w:ind w:left="4680" w:hanging="360"/>
      </w:pPr>
      <w:rPr>
        <w:rFonts w:ascii="Wingdings" w:hAnsi="Wingdings" w:hint="default"/>
      </w:rPr>
    </w:lvl>
    <w:lvl w:ilvl="6" w:tplc="280C0001" w:tentative="1">
      <w:start w:val="1"/>
      <w:numFmt w:val="bullet"/>
      <w:lvlText w:val=""/>
      <w:lvlJc w:val="left"/>
      <w:pPr>
        <w:ind w:left="5400" w:hanging="360"/>
      </w:pPr>
      <w:rPr>
        <w:rFonts w:ascii="Symbol" w:hAnsi="Symbol" w:hint="default"/>
      </w:rPr>
    </w:lvl>
    <w:lvl w:ilvl="7" w:tplc="280C0003" w:tentative="1">
      <w:start w:val="1"/>
      <w:numFmt w:val="bullet"/>
      <w:lvlText w:val="o"/>
      <w:lvlJc w:val="left"/>
      <w:pPr>
        <w:ind w:left="6120" w:hanging="360"/>
      </w:pPr>
      <w:rPr>
        <w:rFonts w:ascii="Courier New" w:hAnsi="Courier New" w:cs="Courier New" w:hint="default"/>
      </w:rPr>
    </w:lvl>
    <w:lvl w:ilvl="8" w:tplc="280C0005" w:tentative="1">
      <w:start w:val="1"/>
      <w:numFmt w:val="bullet"/>
      <w:lvlText w:val=""/>
      <w:lvlJc w:val="left"/>
      <w:pPr>
        <w:ind w:left="6840" w:hanging="360"/>
      </w:pPr>
      <w:rPr>
        <w:rFonts w:ascii="Wingdings" w:hAnsi="Wingdings" w:hint="default"/>
      </w:rPr>
    </w:lvl>
  </w:abstractNum>
  <w:abstractNum w:abstractNumId="81" w15:restartNumberingAfterBreak="0">
    <w:nsid w:val="561E068E"/>
    <w:multiLevelType w:val="hybridMultilevel"/>
    <w:tmpl w:val="62E8DA48"/>
    <w:lvl w:ilvl="0" w:tplc="280C0003">
      <w:start w:val="1"/>
      <w:numFmt w:val="bullet"/>
      <w:lvlText w:val="o"/>
      <w:lvlJc w:val="left"/>
      <w:pPr>
        <w:ind w:left="1440" w:hanging="360"/>
      </w:pPr>
      <w:rPr>
        <w:rFonts w:ascii="Courier New" w:hAnsi="Courier New" w:cs="Courier New" w:hint="default"/>
      </w:rPr>
    </w:lvl>
    <w:lvl w:ilvl="1" w:tplc="280C0003" w:tentative="1">
      <w:start w:val="1"/>
      <w:numFmt w:val="bullet"/>
      <w:lvlText w:val="o"/>
      <w:lvlJc w:val="left"/>
      <w:pPr>
        <w:ind w:left="2160" w:hanging="360"/>
      </w:pPr>
      <w:rPr>
        <w:rFonts w:ascii="Courier New" w:hAnsi="Courier New" w:cs="Courier New" w:hint="default"/>
      </w:rPr>
    </w:lvl>
    <w:lvl w:ilvl="2" w:tplc="280C0005" w:tentative="1">
      <w:start w:val="1"/>
      <w:numFmt w:val="bullet"/>
      <w:lvlText w:val=""/>
      <w:lvlJc w:val="left"/>
      <w:pPr>
        <w:ind w:left="2880" w:hanging="360"/>
      </w:pPr>
      <w:rPr>
        <w:rFonts w:ascii="Wingdings" w:hAnsi="Wingdings" w:hint="default"/>
      </w:rPr>
    </w:lvl>
    <w:lvl w:ilvl="3" w:tplc="280C0001" w:tentative="1">
      <w:start w:val="1"/>
      <w:numFmt w:val="bullet"/>
      <w:lvlText w:val=""/>
      <w:lvlJc w:val="left"/>
      <w:pPr>
        <w:ind w:left="3600" w:hanging="360"/>
      </w:pPr>
      <w:rPr>
        <w:rFonts w:ascii="Symbol" w:hAnsi="Symbol" w:hint="default"/>
      </w:rPr>
    </w:lvl>
    <w:lvl w:ilvl="4" w:tplc="280C0003" w:tentative="1">
      <w:start w:val="1"/>
      <w:numFmt w:val="bullet"/>
      <w:lvlText w:val="o"/>
      <w:lvlJc w:val="left"/>
      <w:pPr>
        <w:ind w:left="4320" w:hanging="360"/>
      </w:pPr>
      <w:rPr>
        <w:rFonts w:ascii="Courier New" w:hAnsi="Courier New" w:cs="Courier New" w:hint="default"/>
      </w:rPr>
    </w:lvl>
    <w:lvl w:ilvl="5" w:tplc="280C0005" w:tentative="1">
      <w:start w:val="1"/>
      <w:numFmt w:val="bullet"/>
      <w:lvlText w:val=""/>
      <w:lvlJc w:val="left"/>
      <w:pPr>
        <w:ind w:left="5040" w:hanging="360"/>
      </w:pPr>
      <w:rPr>
        <w:rFonts w:ascii="Wingdings" w:hAnsi="Wingdings" w:hint="default"/>
      </w:rPr>
    </w:lvl>
    <w:lvl w:ilvl="6" w:tplc="280C0001" w:tentative="1">
      <w:start w:val="1"/>
      <w:numFmt w:val="bullet"/>
      <w:lvlText w:val=""/>
      <w:lvlJc w:val="left"/>
      <w:pPr>
        <w:ind w:left="5760" w:hanging="360"/>
      </w:pPr>
      <w:rPr>
        <w:rFonts w:ascii="Symbol" w:hAnsi="Symbol" w:hint="default"/>
      </w:rPr>
    </w:lvl>
    <w:lvl w:ilvl="7" w:tplc="280C0003" w:tentative="1">
      <w:start w:val="1"/>
      <w:numFmt w:val="bullet"/>
      <w:lvlText w:val="o"/>
      <w:lvlJc w:val="left"/>
      <w:pPr>
        <w:ind w:left="6480" w:hanging="360"/>
      </w:pPr>
      <w:rPr>
        <w:rFonts w:ascii="Courier New" w:hAnsi="Courier New" w:cs="Courier New" w:hint="default"/>
      </w:rPr>
    </w:lvl>
    <w:lvl w:ilvl="8" w:tplc="280C0005" w:tentative="1">
      <w:start w:val="1"/>
      <w:numFmt w:val="bullet"/>
      <w:lvlText w:val=""/>
      <w:lvlJc w:val="left"/>
      <w:pPr>
        <w:ind w:left="7200" w:hanging="360"/>
      </w:pPr>
      <w:rPr>
        <w:rFonts w:ascii="Wingdings" w:hAnsi="Wingdings" w:hint="default"/>
      </w:rPr>
    </w:lvl>
  </w:abstractNum>
  <w:abstractNum w:abstractNumId="82" w15:restartNumberingAfterBreak="0">
    <w:nsid w:val="56E4288E"/>
    <w:multiLevelType w:val="multilevel"/>
    <w:tmpl w:val="5894A0FE"/>
    <w:lvl w:ilvl="0">
      <w:start w:val="1"/>
      <w:numFmt w:val="upperRoman"/>
      <w:lvlText w:val="%1."/>
      <w:lvlJc w:val="right"/>
      <w:pPr>
        <w:ind w:left="720" w:hanging="360"/>
      </w:pPr>
      <w:rPr>
        <w:rFonts w:hint="default"/>
        <w:b/>
        <w:i w:val="0"/>
        <w:sz w:val="32"/>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83" w15:restartNumberingAfterBreak="0">
    <w:nsid w:val="57B918A0"/>
    <w:multiLevelType w:val="hybridMultilevel"/>
    <w:tmpl w:val="C780270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4" w15:restartNumberingAfterBreak="0">
    <w:nsid w:val="594B6301"/>
    <w:multiLevelType w:val="multilevel"/>
    <w:tmpl w:val="5894A0FE"/>
    <w:lvl w:ilvl="0">
      <w:start w:val="1"/>
      <w:numFmt w:val="upperRoman"/>
      <w:lvlText w:val="%1."/>
      <w:lvlJc w:val="right"/>
      <w:pPr>
        <w:ind w:left="720" w:hanging="360"/>
      </w:pPr>
      <w:rPr>
        <w:rFonts w:hint="default"/>
        <w:b/>
        <w:i w:val="0"/>
        <w:sz w:val="32"/>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85" w15:restartNumberingAfterBreak="0">
    <w:nsid w:val="5CE51A48"/>
    <w:multiLevelType w:val="hybridMultilevel"/>
    <w:tmpl w:val="DD244E6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6" w15:restartNumberingAfterBreak="0">
    <w:nsid w:val="5DC17B67"/>
    <w:multiLevelType w:val="hybridMultilevel"/>
    <w:tmpl w:val="F49486C6"/>
    <w:lvl w:ilvl="0" w:tplc="280C0005">
      <w:start w:val="1"/>
      <w:numFmt w:val="bullet"/>
      <w:lvlText w:val=""/>
      <w:lvlJc w:val="left"/>
      <w:pPr>
        <w:ind w:left="720" w:hanging="360"/>
      </w:pPr>
      <w:rPr>
        <w:rFonts w:ascii="Wingdings" w:hAnsi="Wingdings" w:hint="default"/>
      </w:rPr>
    </w:lvl>
    <w:lvl w:ilvl="1" w:tplc="280C0003" w:tentative="1">
      <w:start w:val="1"/>
      <w:numFmt w:val="bullet"/>
      <w:lvlText w:val="o"/>
      <w:lvlJc w:val="left"/>
      <w:pPr>
        <w:ind w:left="1440" w:hanging="360"/>
      </w:pPr>
      <w:rPr>
        <w:rFonts w:ascii="Courier New" w:hAnsi="Courier New" w:cs="Courier New" w:hint="default"/>
      </w:rPr>
    </w:lvl>
    <w:lvl w:ilvl="2" w:tplc="280C0005" w:tentative="1">
      <w:start w:val="1"/>
      <w:numFmt w:val="bullet"/>
      <w:lvlText w:val=""/>
      <w:lvlJc w:val="left"/>
      <w:pPr>
        <w:ind w:left="2160" w:hanging="360"/>
      </w:pPr>
      <w:rPr>
        <w:rFonts w:ascii="Wingdings" w:hAnsi="Wingdings" w:hint="default"/>
      </w:rPr>
    </w:lvl>
    <w:lvl w:ilvl="3" w:tplc="280C0001" w:tentative="1">
      <w:start w:val="1"/>
      <w:numFmt w:val="bullet"/>
      <w:lvlText w:val=""/>
      <w:lvlJc w:val="left"/>
      <w:pPr>
        <w:ind w:left="2880" w:hanging="360"/>
      </w:pPr>
      <w:rPr>
        <w:rFonts w:ascii="Symbol" w:hAnsi="Symbol" w:hint="default"/>
      </w:rPr>
    </w:lvl>
    <w:lvl w:ilvl="4" w:tplc="280C0003" w:tentative="1">
      <w:start w:val="1"/>
      <w:numFmt w:val="bullet"/>
      <w:lvlText w:val="o"/>
      <w:lvlJc w:val="left"/>
      <w:pPr>
        <w:ind w:left="3600" w:hanging="360"/>
      </w:pPr>
      <w:rPr>
        <w:rFonts w:ascii="Courier New" w:hAnsi="Courier New" w:cs="Courier New" w:hint="default"/>
      </w:rPr>
    </w:lvl>
    <w:lvl w:ilvl="5" w:tplc="280C0005" w:tentative="1">
      <w:start w:val="1"/>
      <w:numFmt w:val="bullet"/>
      <w:lvlText w:val=""/>
      <w:lvlJc w:val="left"/>
      <w:pPr>
        <w:ind w:left="4320" w:hanging="360"/>
      </w:pPr>
      <w:rPr>
        <w:rFonts w:ascii="Wingdings" w:hAnsi="Wingdings" w:hint="default"/>
      </w:rPr>
    </w:lvl>
    <w:lvl w:ilvl="6" w:tplc="280C0001" w:tentative="1">
      <w:start w:val="1"/>
      <w:numFmt w:val="bullet"/>
      <w:lvlText w:val=""/>
      <w:lvlJc w:val="left"/>
      <w:pPr>
        <w:ind w:left="5040" w:hanging="360"/>
      </w:pPr>
      <w:rPr>
        <w:rFonts w:ascii="Symbol" w:hAnsi="Symbol" w:hint="default"/>
      </w:rPr>
    </w:lvl>
    <w:lvl w:ilvl="7" w:tplc="280C0003" w:tentative="1">
      <w:start w:val="1"/>
      <w:numFmt w:val="bullet"/>
      <w:lvlText w:val="o"/>
      <w:lvlJc w:val="left"/>
      <w:pPr>
        <w:ind w:left="5760" w:hanging="360"/>
      </w:pPr>
      <w:rPr>
        <w:rFonts w:ascii="Courier New" w:hAnsi="Courier New" w:cs="Courier New" w:hint="default"/>
      </w:rPr>
    </w:lvl>
    <w:lvl w:ilvl="8" w:tplc="280C0005" w:tentative="1">
      <w:start w:val="1"/>
      <w:numFmt w:val="bullet"/>
      <w:lvlText w:val=""/>
      <w:lvlJc w:val="left"/>
      <w:pPr>
        <w:ind w:left="6480" w:hanging="360"/>
      </w:pPr>
      <w:rPr>
        <w:rFonts w:ascii="Wingdings" w:hAnsi="Wingdings" w:hint="default"/>
      </w:rPr>
    </w:lvl>
  </w:abstractNum>
  <w:abstractNum w:abstractNumId="87" w15:restartNumberingAfterBreak="0">
    <w:nsid w:val="619861D4"/>
    <w:multiLevelType w:val="hybridMultilevel"/>
    <w:tmpl w:val="9A0C3EF4"/>
    <w:lvl w:ilvl="0" w:tplc="280C0005">
      <w:start w:val="1"/>
      <w:numFmt w:val="bullet"/>
      <w:lvlText w:val=""/>
      <w:lvlJc w:val="left"/>
      <w:pPr>
        <w:ind w:left="720" w:hanging="360"/>
      </w:pPr>
      <w:rPr>
        <w:rFonts w:ascii="Wingdings" w:hAnsi="Wingdings" w:hint="default"/>
      </w:rPr>
    </w:lvl>
    <w:lvl w:ilvl="1" w:tplc="280C0003" w:tentative="1">
      <w:start w:val="1"/>
      <w:numFmt w:val="bullet"/>
      <w:lvlText w:val="o"/>
      <w:lvlJc w:val="left"/>
      <w:pPr>
        <w:ind w:left="1440" w:hanging="360"/>
      </w:pPr>
      <w:rPr>
        <w:rFonts w:ascii="Courier New" w:hAnsi="Courier New" w:cs="Courier New" w:hint="default"/>
      </w:rPr>
    </w:lvl>
    <w:lvl w:ilvl="2" w:tplc="280C0005" w:tentative="1">
      <w:start w:val="1"/>
      <w:numFmt w:val="bullet"/>
      <w:lvlText w:val=""/>
      <w:lvlJc w:val="left"/>
      <w:pPr>
        <w:ind w:left="2160" w:hanging="360"/>
      </w:pPr>
      <w:rPr>
        <w:rFonts w:ascii="Wingdings" w:hAnsi="Wingdings" w:hint="default"/>
      </w:rPr>
    </w:lvl>
    <w:lvl w:ilvl="3" w:tplc="280C0001" w:tentative="1">
      <w:start w:val="1"/>
      <w:numFmt w:val="bullet"/>
      <w:lvlText w:val=""/>
      <w:lvlJc w:val="left"/>
      <w:pPr>
        <w:ind w:left="2880" w:hanging="360"/>
      </w:pPr>
      <w:rPr>
        <w:rFonts w:ascii="Symbol" w:hAnsi="Symbol" w:hint="default"/>
      </w:rPr>
    </w:lvl>
    <w:lvl w:ilvl="4" w:tplc="280C0003" w:tentative="1">
      <w:start w:val="1"/>
      <w:numFmt w:val="bullet"/>
      <w:lvlText w:val="o"/>
      <w:lvlJc w:val="left"/>
      <w:pPr>
        <w:ind w:left="3600" w:hanging="360"/>
      </w:pPr>
      <w:rPr>
        <w:rFonts w:ascii="Courier New" w:hAnsi="Courier New" w:cs="Courier New" w:hint="default"/>
      </w:rPr>
    </w:lvl>
    <w:lvl w:ilvl="5" w:tplc="280C0005" w:tentative="1">
      <w:start w:val="1"/>
      <w:numFmt w:val="bullet"/>
      <w:lvlText w:val=""/>
      <w:lvlJc w:val="left"/>
      <w:pPr>
        <w:ind w:left="4320" w:hanging="360"/>
      </w:pPr>
      <w:rPr>
        <w:rFonts w:ascii="Wingdings" w:hAnsi="Wingdings" w:hint="default"/>
      </w:rPr>
    </w:lvl>
    <w:lvl w:ilvl="6" w:tplc="280C0001" w:tentative="1">
      <w:start w:val="1"/>
      <w:numFmt w:val="bullet"/>
      <w:lvlText w:val=""/>
      <w:lvlJc w:val="left"/>
      <w:pPr>
        <w:ind w:left="5040" w:hanging="360"/>
      </w:pPr>
      <w:rPr>
        <w:rFonts w:ascii="Symbol" w:hAnsi="Symbol" w:hint="default"/>
      </w:rPr>
    </w:lvl>
    <w:lvl w:ilvl="7" w:tplc="280C0003" w:tentative="1">
      <w:start w:val="1"/>
      <w:numFmt w:val="bullet"/>
      <w:lvlText w:val="o"/>
      <w:lvlJc w:val="left"/>
      <w:pPr>
        <w:ind w:left="5760" w:hanging="360"/>
      </w:pPr>
      <w:rPr>
        <w:rFonts w:ascii="Courier New" w:hAnsi="Courier New" w:cs="Courier New" w:hint="default"/>
      </w:rPr>
    </w:lvl>
    <w:lvl w:ilvl="8" w:tplc="280C0005" w:tentative="1">
      <w:start w:val="1"/>
      <w:numFmt w:val="bullet"/>
      <w:lvlText w:val=""/>
      <w:lvlJc w:val="left"/>
      <w:pPr>
        <w:ind w:left="6480" w:hanging="360"/>
      </w:pPr>
      <w:rPr>
        <w:rFonts w:ascii="Wingdings" w:hAnsi="Wingdings" w:hint="default"/>
      </w:rPr>
    </w:lvl>
  </w:abstractNum>
  <w:abstractNum w:abstractNumId="88" w15:restartNumberingAfterBreak="0">
    <w:nsid w:val="659A0275"/>
    <w:multiLevelType w:val="hybridMultilevel"/>
    <w:tmpl w:val="C9C64158"/>
    <w:lvl w:ilvl="0" w:tplc="27A40798">
      <w:start w:val="1"/>
      <w:numFmt w:val="bullet"/>
      <w:lvlText w:val=""/>
      <w:lvlJc w:val="left"/>
      <w:pPr>
        <w:ind w:left="720" w:hanging="360"/>
      </w:pPr>
      <w:rPr>
        <w:rFonts w:ascii="Wingdings" w:hAnsi="Wingdings" w:hint="default"/>
        <w:caps w:val="0"/>
        <w:strike w:val="0"/>
        <w:dstrike w:val="0"/>
        <w:vanish w:val="0"/>
        <w:color w:val="auto"/>
        <w:sz w:val="20"/>
        <w:szCs w:val="20"/>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9" w15:restartNumberingAfterBreak="0">
    <w:nsid w:val="66895307"/>
    <w:multiLevelType w:val="multilevel"/>
    <w:tmpl w:val="5EC628E8"/>
    <w:lvl w:ilvl="0">
      <w:start w:val="1"/>
      <w:numFmt w:val="decimal"/>
      <w:lvlText w:val="%1."/>
      <w:lvlJc w:val="left"/>
      <w:pPr>
        <w:ind w:left="360" w:hanging="360"/>
      </w:pPr>
      <w:rPr>
        <w:rFonts w:hint="default"/>
        <w:b w:val="0"/>
        <w:i w:val="0"/>
        <w:color w:val="auto"/>
        <w:sz w:val="20"/>
      </w:rPr>
    </w:lvl>
    <w:lvl w:ilvl="1">
      <w:start w:val="1"/>
      <w:numFmt w:val="decimal"/>
      <w:lvlText w:val="%2"/>
      <w:lvlJc w:val="left"/>
      <w:pPr>
        <w:ind w:left="720" w:hanging="360"/>
      </w:pPr>
      <w:rPr>
        <w:rFonts w:hint="default"/>
        <w:b/>
        <w:i w:val="0"/>
        <w:color w:val="1F497D" w:themeColor="text2"/>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0" w15:restartNumberingAfterBreak="0">
    <w:nsid w:val="670859F5"/>
    <w:multiLevelType w:val="hybridMultilevel"/>
    <w:tmpl w:val="B6A42A58"/>
    <w:lvl w:ilvl="0" w:tplc="DF64A4B0">
      <w:start w:val="1"/>
      <w:numFmt w:val="decimal"/>
      <w:pStyle w:val="TableauCECAFUNICEF"/>
      <w:lvlText w:val="Tableau %1."/>
      <w:lvlJc w:val="left"/>
      <w:pPr>
        <w:ind w:left="720" w:hanging="360"/>
      </w:pPr>
      <w:rPr>
        <w:rFonts w:ascii="Arial" w:hAnsi="Arial" w:hint="default"/>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1" w15:restartNumberingAfterBreak="0">
    <w:nsid w:val="689A318E"/>
    <w:multiLevelType w:val="hybridMultilevel"/>
    <w:tmpl w:val="8418FD68"/>
    <w:lvl w:ilvl="0" w:tplc="280C0005">
      <w:start w:val="1"/>
      <w:numFmt w:val="bullet"/>
      <w:lvlText w:val=""/>
      <w:lvlJc w:val="left"/>
      <w:pPr>
        <w:ind w:left="720" w:hanging="360"/>
      </w:pPr>
      <w:rPr>
        <w:rFonts w:ascii="Wingdings" w:hAnsi="Wingdings" w:hint="default"/>
      </w:rPr>
    </w:lvl>
    <w:lvl w:ilvl="1" w:tplc="280C0003" w:tentative="1">
      <w:start w:val="1"/>
      <w:numFmt w:val="bullet"/>
      <w:lvlText w:val="o"/>
      <w:lvlJc w:val="left"/>
      <w:pPr>
        <w:ind w:left="1440" w:hanging="360"/>
      </w:pPr>
      <w:rPr>
        <w:rFonts w:ascii="Courier New" w:hAnsi="Courier New" w:cs="Courier New" w:hint="default"/>
      </w:rPr>
    </w:lvl>
    <w:lvl w:ilvl="2" w:tplc="280C0005" w:tentative="1">
      <w:start w:val="1"/>
      <w:numFmt w:val="bullet"/>
      <w:lvlText w:val=""/>
      <w:lvlJc w:val="left"/>
      <w:pPr>
        <w:ind w:left="2160" w:hanging="360"/>
      </w:pPr>
      <w:rPr>
        <w:rFonts w:ascii="Wingdings" w:hAnsi="Wingdings" w:hint="default"/>
      </w:rPr>
    </w:lvl>
    <w:lvl w:ilvl="3" w:tplc="280C0001" w:tentative="1">
      <w:start w:val="1"/>
      <w:numFmt w:val="bullet"/>
      <w:lvlText w:val=""/>
      <w:lvlJc w:val="left"/>
      <w:pPr>
        <w:ind w:left="2880" w:hanging="360"/>
      </w:pPr>
      <w:rPr>
        <w:rFonts w:ascii="Symbol" w:hAnsi="Symbol" w:hint="default"/>
      </w:rPr>
    </w:lvl>
    <w:lvl w:ilvl="4" w:tplc="280C0003" w:tentative="1">
      <w:start w:val="1"/>
      <w:numFmt w:val="bullet"/>
      <w:lvlText w:val="o"/>
      <w:lvlJc w:val="left"/>
      <w:pPr>
        <w:ind w:left="3600" w:hanging="360"/>
      </w:pPr>
      <w:rPr>
        <w:rFonts w:ascii="Courier New" w:hAnsi="Courier New" w:cs="Courier New" w:hint="default"/>
      </w:rPr>
    </w:lvl>
    <w:lvl w:ilvl="5" w:tplc="280C0005" w:tentative="1">
      <w:start w:val="1"/>
      <w:numFmt w:val="bullet"/>
      <w:lvlText w:val=""/>
      <w:lvlJc w:val="left"/>
      <w:pPr>
        <w:ind w:left="4320" w:hanging="360"/>
      </w:pPr>
      <w:rPr>
        <w:rFonts w:ascii="Wingdings" w:hAnsi="Wingdings" w:hint="default"/>
      </w:rPr>
    </w:lvl>
    <w:lvl w:ilvl="6" w:tplc="280C0001" w:tentative="1">
      <w:start w:val="1"/>
      <w:numFmt w:val="bullet"/>
      <w:lvlText w:val=""/>
      <w:lvlJc w:val="left"/>
      <w:pPr>
        <w:ind w:left="5040" w:hanging="360"/>
      </w:pPr>
      <w:rPr>
        <w:rFonts w:ascii="Symbol" w:hAnsi="Symbol" w:hint="default"/>
      </w:rPr>
    </w:lvl>
    <w:lvl w:ilvl="7" w:tplc="280C0003" w:tentative="1">
      <w:start w:val="1"/>
      <w:numFmt w:val="bullet"/>
      <w:lvlText w:val="o"/>
      <w:lvlJc w:val="left"/>
      <w:pPr>
        <w:ind w:left="5760" w:hanging="360"/>
      </w:pPr>
      <w:rPr>
        <w:rFonts w:ascii="Courier New" w:hAnsi="Courier New" w:cs="Courier New" w:hint="default"/>
      </w:rPr>
    </w:lvl>
    <w:lvl w:ilvl="8" w:tplc="280C0005" w:tentative="1">
      <w:start w:val="1"/>
      <w:numFmt w:val="bullet"/>
      <w:lvlText w:val=""/>
      <w:lvlJc w:val="left"/>
      <w:pPr>
        <w:ind w:left="6480" w:hanging="360"/>
      </w:pPr>
      <w:rPr>
        <w:rFonts w:ascii="Wingdings" w:hAnsi="Wingdings" w:hint="default"/>
      </w:rPr>
    </w:lvl>
  </w:abstractNum>
  <w:abstractNum w:abstractNumId="92" w15:restartNumberingAfterBreak="0">
    <w:nsid w:val="696A602D"/>
    <w:multiLevelType w:val="hybridMultilevel"/>
    <w:tmpl w:val="1CBCD778"/>
    <w:lvl w:ilvl="0" w:tplc="86A4E0DC">
      <w:start w:val="1"/>
      <w:numFmt w:val="bullet"/>
      <w:lvlText w:val=""/>
      <w:lvlJc w:val="left"/>
      <w:pPr>
        <w:ind w:left="720" w:hanging="360"/>
      </w:pPr>
      <w:rPr>
        <w:rFonts w:ascii="Symbol" w:hAnsi="Symbol" w:cs="Symbol" w:hint="default"/>
        <w:b/>
        <w:i w:val="0"/>
        <w:sz w:val="22"/>
        <w:szCs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3" w15:restartNumberingAfterBreak="0">
    <w:nsid w:val="69DB4896"/>
    <w:multiLevelType w:val="hybridMultilevel"/>
    <w:tmpl w:val="DD049EF0"/>
    <w:lvl w:ilvl="0" w:tplc="040C0001">
      <w:start w:val="1"/>
      <w:numFmt w:val="bullet"/>
      <w:lvlText w:val=""/>
      <w:lvlJc w:val="left"/>
      <w:pPr>
        <w:ind w:left="725" w:hanging="360"/>
      </w:pPr>
      <w:rPr>
        <w:rFonts w:ascii="Symbol" w:hAnsi="Symbol" w:hint="default"/>
      </w:rPr>
    </w:lvl>
    <w:lvl w:ilvl="1" w:tplc="040C0003">
      <w:start w:val="1"/>
      <w:numFmt w:val="bullet"/>
      <w:lvlText w:val="o"/>
      <w:lvlJc w:val="left"/>
      <w:pPr>
        <w:ind w:left="1445" w:hanging="360"/>
      </w:pPr>
      <w:rPr>
        <w:rFonts w:ascii="Courier New" w:hAnsi="Courier New" w:cs="Courier New" w:hint="default"/>
      </w:rPr>
    </w:lvl>
    <w:lvl w:ilvl="2" w:tplc="040C0005">
      <w:start w:val="1"/>
      <w:numFmt w:val="bullet"/>
      <w:lvlText w:val=""/>
      <w:lvlJc w:val="left"/>
      <w:pPr>
        <w:ind w:left="2165" w:hanging="360"/>
      </w:pPr>
      <w:rPr>
        <w:rFonts w:ascii="Wingdings" w:hAnsi="Wingdings" w:hint="default"/>
      </w:rPr>
    </w:lvl>
    <w:lvl w:ilvl="3" w:tplc="040C0001">
      <w:start w:val="1"/>
      <w:numFmt w:val="bullet"/>
      <w:lvlText w:val=""/>
      <w:lvlJc w:val="left"/>
      <w:pPr>
        <w:ind w:left="2885" w:hanging="360"/>
      </w:pPr>
      <w:rPr>
        <w:rFonts w:ascii="Symbol" w:hAnsi="Symbol" w:hint="default"/>
      </w:rPr>
    </w:lvl>
    <w:lvl w:ilvl="4" w:tplc="040C0003">
      <w:start w:val="1"/>
      <w:numFmt w:val="bullet"/>
      <w:lvlText w:val="o"/>
      <w:lvlJc w:val="left"/>
      <w:pPr>
        <w:ind w:left="3605" w:hanging="360"/>
      </w:pPr>
      <w:rPr>
        <w:rFonts w:ascii="Courier New" w:hAnsi="Courier New" w:cs="Courier New" w:hint="default"/>
      </w:rPr>
    </w:lvl>
    <w:lvl w:ilvl="5" w:tplc="040C0005">
      <w:start w:val="1"/>
      <w:numFmt w:val="bullet"/>
      <w:lvlText w:val=""/>
      <w:lvlJc w:val="left"/>
      <w:pPr>
        <w:ind w:left="4325" w:hanging="360"/>
      </w:pPr>
      <w:rPr>
        <w:rFonts w:ascii="Wingdings" w:hAnsi="Wingdings" w:hint="default"/>
      </w:rPr>
    </w:lvl>
    <w:lvl w:ilvl="6" w:tplc="040C0001">
      <w:start w:val="1"/>
      <w:numFmt w:val="bullet"/>
      <w:lvlText w:val=""/>
      <w:lvlJc w:val="left"/>
      <w:pPr>
        <w:ind w:left="5045" w:hanging="360"/>
      </w:pPr>
      <w:rPr>
        <w:rFonts w:ascii="Symbol" w:hAnsi="Symbol" w:hint="default"/>
      </w:rPr>
    </w:lvl>
    <w:lvl w:ilvl="7" w:tplc="040C0003">
      <w:start w:val="1"/>
      <w:numFmt w:val="bullet"/>
      <w:lvlText w:val="o"/>
      <w:lvlJc w:val="left"/>
      <w:pPr>
        <w:ind w:left="5765" w:hanging="360"/>
      </w:pPr>
      <w:rPr>
        <w:rFonts w:ascii="Courier New" w:hAnsi="Courier New" w:cs="Courier New" w:hint="default"/>
      </w:rPr>
    </w:lvl>
    <w:lvl w:ilvl="8" w:tplc="040C0005">
      <w:start w:val="1"/>
      <w:numFmt w:val="bullet"/>
      <w:lvlText w:val=""/>
      <w:lvlJc w:val="left"/>
      <w:pPr>
        <w:ind w:left="6485" w:hanging="360"/>
      </w:pPr>
      <w:rPr>
        <w:rFonts w:ascii="Wingdings" w:hAnsi="Wingdings" w:hint="default"/>
      </w:rPr>
    </w:lvl>
  </w:abstractNum>
  <w:abstractNum w:abstractNumId="94" w15:restartNumberingAfterBreak="0">
    <w:nsid w:val="6B65592D"/>
    <w:multiLevelType w:val="multilevel"/>
    <w:tmpl w:val="417A39FE"/>
    <w:lvl w:ilvl="0">
      <w:start w:val="1"/>
      <w:numFmt w:val="bullet"/>
      <w:lvlText w:val=""/>
      <w:lvlJc w:val="left"/>
      <w:pPr>
        <w:ind w:left="720" w:hanging="360"/>
      </w:pPr>
      <w:rPr>
        <w:rFonts w:ascii="Wingdings" w:hAnsi="Wingdings" w:hint="default"/>
        <w:caps w:val="0"/>
        <w:strike w:val="0"/>
        <w:dstrike w:val="0"/>
        <w:vanish w:val="0"/>
        <w:color w:val="auto"/>
        <w:sz w:val="20"/>
        <w:szCs w:val="20"/>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5" w15:restartNumberingAfterBreak="0">
    <w:nsid w:val="6D6765D7"/>
    <w:multiLevelType w:val="hybridMultilevel"/>
    <w:tmpl w:val="7782BA80"/>
    <w:lvl w:ilvl="0" w:tplc="A5FE91FA">
      <w:start w:val="3"/>
      <w:numFmt w:val="bullet"/>
      <w:pStyle w:val="retraittiret1"/>
      <w:lvlText w:val="-"/>
      <w:lvlJc w:val="left"/>
      <w:pPr>
        <w:tabs>
          <w:tab w:val="num" w:pos="360"/>
        </w:tabs>
        <w:ind w:left="360" w:hanging="360"/>
      </w:pPr>
      <w:rPr>
        <w:rFonts w:ascii="Times New Roman" w:eastAsia="Times New Roman" w:hAnsi="Times New Roman" w:cs="Times New Roman" w:hint="default"/>
        <w:sz w:val="22"/>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6" w15:restartNumberingAfterBreak="0">
    <w:nsid w:val="6E824AE5"/>
    <w:multiLevelType w:val="hybridMultilevel"/>
    <w:tmpl w:val="1514EEF6"/>
    <w:lvl w:ilvl="0" w:tplc="280C0005">
      <w:start w:val="1"/>
      <w:numFmt w:val="bullet"/>
      <w:lvlText w:val=""/>
      <w:lvlJc w:val="left"/>
      <w:pPr>
        <w:ind w:left="720" w:hanging="360"/>
      </w:pPr>
      <w:rPr>
        <w:rFonts w:ascii="Wingdings" w:hAnsi="Wingdings" w:hint="default"/>
      </w:rPr>
    </w:lvl>
    <w:lvl w:ilvl="1" w:tplc="280C0003" w:tentative="1">
      <w:start w:val="1"/>
      <w:numFmt w:val="bullet"/>
      <w:lvlText w:val="o"/>
      <w:lvlJc w:val="left"/>
      <w:pPr>
        <w:ind w:left="1440" w:hanging="360"/>
      </w:pPr>
      <w:rPr>
        <w:rFonts w:ascii="Courier New" w:hAnsi="Courier New" w:cs="Courier New" w:hint="default"/>
      </w:rPr>
    </w:lvl>
    <w:lvl w:ilvl="2" w:tplc="280C0005" w:tentative="1">
      <w:start w:val="1"/>
      <w:numFmt w:val="bullet"/>
      <w:lvlText w:val=""/>
      <w:lvlJc w:val="left"/>
      <w:pPr>
        <w:ind w:left="2160" w:hanging="360"/>
      </w:pPr>
      <w:rPr>
        <w:rFonts w:ascii="Wingdings" w:hAnsi="Wingdings" w:hint="default"/>
      </w:rPr>
    </w:lvl>
    <w:lvl w:ilvl="3" w:tplc="280C0001" w:tentative="1">
      <w:start w:val="1"/>
      <w:numFmt w:val="bullet"/>
      <w:lvlText w:val=""/>
      <w:lvlJc w:val="left"/>
      <w:pPr>
        <w:ind w:left="2880" w:hanging="360"/>
      </w:pPr>
      <w:rPr>
        <w:rFonts w:ascii="Symbol" w:hAnsi="Symbol" w:hint="default"/>
      </w:rPr>
    </w:lvl>
    <w:lvl w:ilvl="4" w:tplc="280C0003" w:tentative="1">
      <w:start w:val="1"/>
      <w:numFmt w:val="bullet"/>
      <w:lvlText w:val="o"/>
      <w:lvlJc w:val="left"/>
      <w:pPr>
        <w:ind w:left="3600" w:hanging="360"/>
      </w:pPr>
      <w:rPr>
        <w:rFonts w:ascii="Courier New" w:hAnsi="Courier New" w:cs="Courier New" w:hint="default"/>
      </w:rPr>
    </w:lvl>
    <w:lvl w:ilvl="5" w:tplc="280C0005" w:tentative="1">
      <w:start w:val="1"/>
      <w:numFmt w:val="bullet"/>
      <w:lvlText w:val=""/>
      <w:lvlJc w:val="left"/>
      <w:pPr>
        <w:ind w:left="4320" w:hanging="360"/>
      </w:pPr>
      <w:rPr>
        <w:rFonts w:ascii="Wingdings" w:hAnsi="Wingdings" w:hint="default"/>
      </w:rPr>
    </w:lvl>
    <w:lvl w:ilvl="6" w:tplc="280C0001" w:tentative="1">
      <w:start w:val="1"/>
      <w:numFmt w:val="bullet"/>
      <w:lvlText w:val=""/>
      <w:lvlJc w:val="left"/>
      <w:pPr>
        <w:ind w:left="5040" w:hanging="360"/>
      </w:pPr>
      <w:rPr>
        <w:rFonts w:ascii="Symbol" w:hAnsi="Symbol" w:hint="default"/>
      </w:rPr>
    </w:lvl>
    <w:lvl w:ilvl="7" w:tplc="280C0003" w:tentative="1">
      <w:start w:val="1"/>
      <w:numFmt w:val="bullet"/>
      <w:lvlText w:val="o"/>
      <w:lvlJc w:val="left"/>
      <w:pPr>
        <w:ind w:left="5760" w:hanging="360"/>
      </w:pPr>
      <w:rPr>
        <w:rFonts w:ascii="Courier New" w:hAnsi="Courier New" w:cs="Courier New" w:hint="default"/>
      </w:rPr>
    </w:lvl>
    <w:lvl w:ilvl="8" w:tplc="280C0005" w:tentative="1">
      <w:start w:val="1"/>
      <w:numFmt w:val="bullet"/>
      <w:lvlText w:val=""/>
      <w:lvlJc w:val="left"/>
      <w:pPr>
        <w:ind w:left="6480" w:hanging="360"/>
      </w:pPr>
      <w:rPr>
        <w:rFonts w:ascii="Wingdings" w:hAnsi="Wingdings" w:hint="default"/>
      </w:rPr>
    </w:lvl>
  </w:abstractNum>
  <w:abstractNum w:abstractNumId="97" w15:restartNumberingAfterBreak="0">
    <w:nsid w:val="713E328C"/>
    <w:multiLevelType w:val="multilevel"/>
    <w:tmpl w:val="64C2E896"/>
    <w:lvl w:ilvl="0">
      <w:start w:val="1"/>
      <w:numFmt w:val="decimal"/>
      <w:pStyle w:val="Titre2"/>
      <w:lvlText w:val="%1."/>
      <w:lvlJc w:val="left"/>
      <w:pPr>
        <w:tabs>
          <w:tab w:val="num" w:pos="390"/>
        </w:tabs>
        <w:ind w:left="390" w:hanging="390"/>
      </w:pPr>
      <w:rPr>
        <w:rFonts w:hint="default"/>
      </w:rPr>
    </w:lvl>
    <w:lvl w:ilvl="1">
      <w:start w:val="1"/>
      <w:numFmt w:val="decimal"/>
      <w:pStyle w:val="Titre2"/>
      <w:lvlText w:val="%1.%2."/>
      <w:lvlJc w:val="left"/>
      <w:pPr>
        <w:tabs>
          <w:tab w:val="num" w:pos="5352"/>
        </w:tabs>
        <w:ind w:left="5352" w:hanging="390"/>
      </w:pPr>
      <w:rPr>
        <w:rFonts w:hint="default"/>
        <w:b/>
        <w:i w:val="0"/>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8" w15:restartNumberingAfterBreak="0">
    <w:nsid w:val="718A084F"/>
    <w:multiLevelType w:val="hybridMultilevel"/>
    <w:tmpl w:val="FCB8DABC"/>
    <w:lvl w:ilvl="0" w:tplc="86A4E0DC">
      <w:start w:val="1"/>
      <w:numFmt w:val="bullet"/>
      <w:lvlText w:val=""/>
      <w:lvlJc w:val="left"/>
      <w:pPr>
        <w:ind w:left="720" w:hanging="360"/>
      </w:pPr>
      <w:rPr>
        <w:rFonts w:ascii="Symbol" w:hAnsi="Symbol" w:cs="Symbol" w:hint="default"/>
        <w:b/>
        <w:i w:val="0"/>
        <w:sz w:val="22"/>
        <w:szCs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9" w15:restartNumberingAfterBreak="0">
    <w:nsid w:val="73C11663"/>
    <w:multiLevelType w:val="multilevel"/>
    <w:tmpl w:val="EBF4B88C"/>
    <w:lvl w:ilvl="0">
      <w:start w:val="1"/>
      <w:numFmt w:val="decimal"/>
      <w:lvlText w:val="%1."/>
      <w:lvlJc w:val="left"/>
      <w:pPr>
        <w:tabs>
          <w:tab w:val="num" w:pos="360"/>
        </w:tabs>
        <w:ind w:left="360" w:hanging="360"/>
      </w:pPr>
      <w:rPr>
        <w:rFonts w:hint="default"/>
      </w:rPr>
    </w:lvl>
    <w:lvl w:ilvl="1">
      <w:start w:val="1"/>
      <w:numFmt w:val="decimal"/>
      <w:pStyle w:val="MainParawithChapter"/>
      <w:lvlText w:val="%1.%2"/>
      <w:lvlJc w:val="left"/>
      <w:pPr>
        <w:tabs>
          <w:tab w:val="num" w:pos="720"/>
        </w:tabs>
        <w:ind w:left="720" w:hanging="720"/>
      </w:pPr>
      <w:rPr>
        <w:rFonts w:hint="default"/>
      </w:rPr>
    </w:lvl>
    <w:lvl w:ilvl="2">
      <w:start w:val="1"/>
      <w:numFmt w:val="lowerLetter"/>
      <w:lvlText w:val="(%3)"/>
      <w:lvlJc w:val="left"/>
      <w:pPr>
        <w:tabs>
          <w:tab w:val="num" w:pos="1440"/>
        </w:tabs>
        <w:ind w:left="1080" w:hanging="360"/>
      </w:pPr>
      <w:rPr>
        <w:rFonts w:hint="default"/>
      </w:rPr>
    </w:lvl>
    <w:lvl w:ilvl="3">
      <w:start w:val="1"/>
      <w:numFmt w:val="lowerRoman"/>
      <w:lvlText w:val="(%4)"/>
      <w:lvlJc w:val="left"/>
      <w:pPr>
        <w:tabs>
          <w:tab w:val="num" w:pos="216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100" w15:restartNumberingAfterBreak="0">
    <w:nsid w:val="75840E6C"/>
    <w:multiLevelType w:val="hybridMultilevel"/>
    <w:tmpl w:val="F7681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78396DAC"/>
    <w:multiLevelType w:val="hybridMultilevel"/>
    <w:tmpl w:val="680045E8"/>
    <w:lvl w:ilvl="0" w:tplc="3D6CB43E">
      <w:start w:val="1"/>
      <w:numFmt w:val="bullet"/>
      <w:lvlText w:val=""/>
      <w:lvlJc w:val="left"/>
      <w:pPr>
        <w:ind w:left="720" w:hanging="360"/>
      </w:pPr>
      <w:rPr>
        <w:rFonts w:ascii="Symbol" w:hAnsi="Symbol" w:hint="default"/>
        <w:sz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2" w15:restartNumberingAfterBreak="0">
    <w:nsid w:val="78400FFC"/>
    <w:multiLevelType w:val="hybridMultilevel"/>
    <w:tmpl w:val="B8C4E7D8"/>
    <w:lvl w:ilvl="0" w:tplc="5E5EC9DE">
      <w:start w:val="1"/>
      <w:numFmt w:val="bullet"/>
      <w:lvlText w:val=""/>
      <w:lvlJc w:val="left"/>
      <w:pPr>
        <w:ind w:left="720" w:hanging="360"/>
      </w:pPr>
      <w:rPr>
        <w:rFonts w:ascii="Wingdings" w:hAnsi="Wingdings" w:hint="default"/>
        <w:caps w:val="0"/>
        <w:strike w:val="0"/>
        <w:dstrike w:val="0"/>
        <w:vanish w:val="0"/>
        <w:color w:val="auto"/>
        <w:sz w:val="20"/>
        <w:szCs w:val="20"/>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3" w15:restartNumberingAfterBreak="0">
    <w:nsid w:val="786C17B2"/>
    <w:multiLevelType w:val="multilevel"/>
    <w:tmpl w:val="79AEA062"/>
    <w:lvl w:ilvl="0">
      <w:start w:val="7"/>
      <w:numFmt w:val="decimal"/>
      <w:lvlText w:val="%1."/>
      <w:lvlJc w:val="left"/>
      <w:pPr>
        <w:ind w:left="390" w:hanging="390"/>
      </w:pPr>
      <w:rPr>
        <w:rFonts w:hint="default"/>
      </w:rPr>
    </w:lvl>
    <w:lvl w:ilvl="1">
      <w:start w:val="1"/>
      <w:numFmt w:val="decimal"/>
      <w:lvlText w:val="%1.%2."/>
      <w:lvlJc w:val="left"/>
      <w:pPr>
        <w:ind w:left="2520" w:hanging="72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480" w:hanging="108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440" w:hanging="144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400" w:hanging="1800"/>
      </w:pPr>
      <w:rPr>
        <w:rFonts w:hint="default"/>
      </w:rPr>
    </w:lvl>
    <w:lvl w:ilvl="8">
      <w:start w:val="1"/>
      <w:numFmt w:val="decimal"/>
      <w:lvlText w:val="%1.%2.%3.%4.%5.%6.%7.%8.%9."/>
      <w:lvlJc w:val="left"/>
      <w:pPr>
        <w:ind w:left="16560" w:hanging="2160"/>
      </w:pPr>
      <w:rPr>
        <w:rFonts w:hint="default"/>
      </w:rPr>
    </w:lvl>
  </w:abstractNum>
  <w:abstractNum w:abstractNumId="104" w15:restartNumberingAfterBreak="0">
    <w:nsid w:val="7B274CDE"/>
    <w:multiLevelType w:val="hybridMultilevel"/>
    <w:tmpl w:val="E92C007A"/>
    <w:lvl w:ilvl="0" w:tplc="81B204DE">
      <w:start w:val="1"/>
      <w:numFmt w:val="decimal"/>
      <w:pStyle w:val="ESSpara"/>
      <w:lvlText w:val="%1."/>
      <w:lvlJc w:val="left"/>
      <w:pPr>
        <w:ind w:left="4410" w:hanging="360"/>
      </w:pPr>
      <w:rPr>
        <w:rFonts w:asciiTheme="minorHAnsi" w:hAnsiTheme="minorHAnsi" w:hint="default"/>
        <w:b w:val="0"/>
        <w:bCs/>
        <w:i/>
        <w:iCs/>
        <w:color w:val="auto"/>
        <w:sz w:val="22"/>
        <w:szCs w:val="22"/>
      </w:rPr>
    </w:lvl>
    <w:lvl w:ilvl="1" w:tplc="2434604E">
      <w:start w:val="1"/>
      <w:numFmt w:val="lowerLetter"/>
      <w:lvlText w:val="(%2)"/>
      <w:lvlJc w:val="left"/>
      <w:pPr>
        <w:ind w:left="1440" w:hanging="360"/>
      </w:pPr>
      <w:rPr>
        <w:rFonts w:asciiTheme="minorHAnsi" w:hAnsiTheme="minorHAnsi" w:cstheme="minorHAnsi" w:hint="default"/>
      </w:rPr>
    </w:lvl>
    <w:lvl w:ilvl="2" w:tplc="28EA0068">
      <w:start w:val="1"/>
      <w:numFmt w:val="upperLetter"/>
      <w:lvlText w:val="%3."/>
      <w:lvlJc w:val="left"/>
      <w:pPr>
        <w:ind w:left="2160" w:hanging="180"/>
      </w:pPr>
    </w:lvl>
    <w:lvl w:ilvl="3" w:tplc="E56AC6E2" w:tentative="1">
      <w:start w:val="1"/>
      <w:numFmt w:val="decimal"/>
      <w:lvlText w:val="%4."/>
      <w:lvlJc w:val="left"/>
      <w:pPr>
        <w:ind w:left="2880" w:hanging="360"/>
      </w:pPr>
    </w:lvl>
    <w:lvl w:ilvl="4" w:tplc="4E4E88EE">
      <w:start w:val="1"/>
      <w:numFmt w:val="lowerLetter"/>
      <w:lvlText w:val="%5."/>
      <w:lvlJc w:val="left"/>
      <w:pPr>
        <w:ind w:left="3600" w:hanging="360"/>
      </w:pPr>
    </w:lvl>
    <w:lvl w:ilvl="5" w:tplc="B97664FE" w:tentative="1">
      <w:start w:val="1"/>
      <w:numFmt w:val="lowerRoman"/>
      <w:lvlText w:val="%6."/>
      <w:lvlJc w:val="right"/>
      <w:pPr>
        <w:ind w:left="4320" w:hanging="180"/>
      </w:pPr>
    </w:lvl>
    <w:lvl w:ilvl="6" w:tplc="D908A536">
      <w:start w:val="1"/>
      <w:numFmt w:val="lowerLetter"/>
      <w:lvlText w:val="%7)"/>
      <w:lvlJc w:val="left"/>
      <w:pPr>
        <w:ind w:left="5040" w:hanging="360"/>
      </w:pPr>
    </w:lvl>
    <w:lvl w:ilvl="7" w:tplc="7CC2C366" w:tentative="1">
      <w:start w:val="1"/>
      <w:numFmt w:val="lowerLetter"/>
      <w:lvlText w:val="%8."/>
      <w:lvlJc w:val="left"/>
      <w:pPr>
        <w:ind w:left="5760" w:hanging="360"/>
      </w:pPr>
    </w:lvl>
    <w:lvl w:ilvl="8" w:tplc="C88AD2E6" w:tentative="1">
      <w:start w:val="1"/>
      <w:numFmt w:val="lowerRoman"/>
      <w:lvlText w:val="%9."/>
      <w:lvlJc w:val="right"/>
      <w:pPr>
        <w:ind w:left="6480" w:hanging="180"/>
      </w:pPr>
    </w:lvl>
  </w:abstractNum>
  <w:abstractNum w:abstractNumId="105" w15:restartNumberingAfterBreak="0">
    <w:nsid w:val="7BD44617"/>
    <w:multiLevelType w:val="hybridMultilevel"/>
    <w:tmpl w:val="3C62E5B8"/>
    <w:lvl w:ilvl="0" w:tplc="280C0005">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06" w15:restartNumberingAfterBreak="0">
    <w:nsid w:val="7C15115B"/>
    <w:multiLevelType w:val="hybridMultilevel"/>
    <w:tmpl w:val="3AFAF3BC"/>
    <w:lvl w:ilvl="0" w:tplc="040C0005">
      <w:start w:val="1"/>
      <w:numFmt w:val="bullet"/>
      <w:lvlText w:val=""/>
      <w:lvlJc w:val="left"/>
      <w:pPr>
        <w:ind w:left="810" w:hanging="360"/>
      </w:pPr>
      <w:rPr>
        <w:rFonts w:ascii="Wingdings" w:hAnsi="Wingdings" w:cs="Wingdings" w:hint="default"/>
      </w:rPr>
    </w:lvl>
    <w:lvl w:ilvl="1" w:tplc="040C0003">
      <w:start w:val="1"/>
      <w:numFmt w:val="bullet"/>
      <w:lvlText w:val="o"/>
      <w:lvlJc w:val="left"/>
      <w:pPr>
        <w:ind w:left="1530" w:hanging="360"/>
      </w:pPr>
      <w:rPr>
        <w:rFonts w:ascii="Courier New" w:hAnsi="Courier New" w:cs="Courier New" w:hint="default"/>
      </w:rPr>
    </w:lvl>
    <w:lvl w:ilvl="2" w:tplc="040C0005">
      <w:start w:val="1"/>
      <w:numFmt w:val="bullet"/>
      <w:lvlText w:val=""/>
      <w:lvlJc w:val="left"/>
      <w:pPr>
        <w:ind w:left="2250" w:hanging="360"/>
      </w:pPr>
      <w:rPr>
        <w:rFonts w:ascii="Wingdings" w:hAnsi="Wingdings" w:hint="default"/>
      </w:rPr>
    </w:lvl>
    <w:lvl w:ilvl="3" w:tplc="040C0001">
      <w:start w:val="1"/>
      <w:numFmt w:val="bullet"/>
      <w:lvlText w:val=""/>
      <w:lvlJc w:val="left"/>
      <w:pPr>
        <w:ind w:left="2970" w:hanging="360"/>
      </w:pPr>
      <w:rPr>
        <w:rFonts w:ascii="Symbol" w:hAnsi="Symbol" w:hint="default"/>
      </w:rPr>
    </w:lvl>
    <w:lvl w:ilvl="4" w:tplc="040C0003">
      <w:start w:val="1"/>
      <w:numFmt w:val="bullet"/>
      <w:lvlText w:val="o"/>
      <w:lvlJc w:val="left"/>
      <w:pPr>
        <w:ind w:left="3690" w:hanging="360"/>
      </w:pPr>
      <w:rPr>
        <w:rFonts w:ascii="Courier New" w:hAnsi="Courier New" w:cs="Courier New" w:hint="default"/>
      </w:rPr>
    </w:lvl>
    <w:lvl w:ilvl="5" w:tplc="040C0005">
      <w:start w:val="1"/>
      <w:numFmt w:val="bullet"/>
      <w:lvlText w:val=""/>
      <w:lvlJc w:val="left"/>
      <w:pPr>
        <w:ind w:left="4410" w:hanging="360"/>
      </w:pPr>
      <w:rPr>
        <w:rFonts w:ascii="Wingdings" w:hAnsi="Wingdings" w:hint="default"/>
      </w:rPr>
    </w:lvl>
    <w:lvl w:ilvl="6" w:tplc="040C0001">
      <w:start w:val="1"/>
      <w:numFmt w:val="bullet"/>
      <w:lvlText w:val=""/>
      <w:lvlJc w:val="left"/>
      <w:pPr>
        <w:ind w:left="5130" w:hanging="360"/>
      </w:pPr>
      <w:rPr>
        <w:rFonts w:ascii="Symbol" w:hAnsi="Symbol" w:hint="default"/>
      </w:rPr>
    </w:lvl>
    <w:lvl w:ilvl="7" w:tplc="040C0003">
      <w:start w:val="1"/>
      <w:numFmt w:val="bullet"/>
      <w:lvlText w:val="o"/>
      <w:lvlJc w:val="left"/>
      <w:pPr>
        <w:ind w:left="5850" w:hanging="360"/>
      </w:pPr>
      <w:rPr>
        <w:rFonts w:ascii="Courier New" w:hAnsi="Courier New" w:cs="Courier New" w:hint="default"/>
      </w:rPr>
    </w:lvl>
    <w:lvl w:ilvl="8" w:tplc="040C0005">
      <w:start w:val="1"/>
      <w:numFmt w:val="bullet"/>
      <w:lvlText w:val=""/>
      <w:lvlJc w:val="left"/>
      <w:pPr>
        <w:ind w:left="6570" w:hanging="360"/>
      </w:pPr>
      <w:rPr>
        <w:rFonts w:ascii="Wingdings" w:hAnsi="Wingdings" w:hint="default"/>
      </w:rPr>
    </w:lvl>
  </w:abstractNum>
  <w:abstractNum w:abstractNumId="107" w15:restartNumberingAfterBreak="0">
    <w:nsid w:val="7E7535AC"/>
    <w:multiLevelType w:val="hybridMultilevel"/>
    <w:tmpl w:val="7D303868"/>
    <w:lvl w:ilvl="0" w:tplc="1F987A62">
      <w:start w:val="1"/>
      <w:numFmt w:val="lowerLetter"/>
      <w:lvlText w:val="%1)"/>
      <w:lvlJc w:val="left"/>
      <w:pPr>
        <w:ind w:left="1117" w:hanging="360"/>
      </w:pPr>
    </w:lvl>
    <w:lvl w:ilvl="1" w:tplc="950C709C">
      <w:start w:val="1"/>
      <w:numFmt w:val="lowerLetter"/>
      <w:pStyle w:val="ListContinue"/>
      <w:lvlText w:val="(%2)"/>
      <w:lvlJc w:val="right"/>
      <w:pPr>
        <w:ind w:left="1837" w:hanging="360"/>
      </w:pPr>
      <w:rPr>
        <w:rFonts w:hint="default"/>
      </w:rPr>
    </w:lvl>
    <w:lvl w:ilvl="2" w:tplc="8E86142E" w:tentative="1">
      <w:start w:val="1"/>
      <w:numFmt w:val="lowerRoman"/>
      <w:lvlText w:val="%3."/>
      <w:lvlJc w:val="right"/>
      <w:pPr>
        <w:ind w:left="2557" w:hanging="180"/>
      </w:pPr>
    </w:lvl>
    <w:lvl w:ilvl="3" w:tplc="A50C59DA">
      <w:start w:val="1"/>
      <w:numFmt w:val="decimal"/>
      <w:lvlText w:val="%4."/>
      <w:lvlJc w:val="left"/>
      <w:pPr>
        <w:ind w:left="3277" w:hanging="360"/>
      </w:pPr>
    </w:lvl>
    <w:lvl w:ilvl="4" w:tplc="520AA3B8" w:tentative="1">
      <w:start w:val="1"/>
      <w:numFmt w:val="lowerLetter"/>
      <w:lvlText w:val="%5."/>
      <w:lvlJc w:val="left"/>
      <w:pPr>
        <w:ind w:left="3997" w:hanging="360"/>
      </w:pPr>
    </w:lvl>
    <w:lvl w:ilvl="5" w:tplc="63367078" w:tentative="1">
      <w:start w:val="1"/>
      <w:numFmt w:val="lowerRoman"/>
      <w:lvlText w:val="%6."/>
      <w:lvlJc w:val="right"/>
      <w:pPr>
        <w:ind w:left="4717" w:hanging="180"/>
      </w:pPr>
    </w:lvl>
    <w:lvl w:ilvl="6" w:tplc="4BBA7D3E" w:tentative="1">
      <w:start w:val="1"/>
      <w:numFmt w:val="decimal"/>
      <w:lvlText w:val="%7."/>
      <w:lvlJc w:val="left"/>
      <w:pPr>
        <w:ind w:left="5437" w:hanging="360"/>
      </w:pPr>
    </w:lvl>
    <w:lvl w:ilvl="7" w:tplc="0F5A3C76" w:tentative="1">
      <w:start w:val="1"/>
      <w:numFmt w:val="lowerLetter"/>
      <w:lvlText w:val="%8."/>
      <w:lvlJc w:val="left"/>
      <w:pPr>
        <w:ind w:left="6157" w:hanging="360"/>
      </w:pPr>
    </w:lvl>
    <w:lvl w:ilvl="8" w:tplc="FF5611B0" w:tentative="1">
      <w:start w:val="1"/>
      <w:numFmt w:val="lowerRoman"/>
      <w:lvlText w:val="%9."/>
      <w:lvlJc w:val="right"/>
      <w:pPr>
        <w:ind w:left="6877" w:hanging="180"/>
      </w:pPr>
    </w:lvl>
  </w:abstractNum>
  <w:num w:numId="1">
    <w:abstractNumId w:val="41"/>
  </w:num>
  <w:num w:numId="2">
    <w:abstractNumId w:val="27"/>
  </w:num>
  <w:num w:numId="3">
    <w:abstractNumId w:val="36"/>
  </w:num>
  <w:num w:numId="4">
    <w:abstractNumId w:val="4"/>
  </w:num>
  <w:num w:numId="5">
    <w:abstractNumId w:val="77"/>
  </w:num>
  <w:num w:numId="6">
    <w:abstractNumId w:val="64"/>
  </w:num>
  <w:num w:numId="7">
    <w:abstractNumId w:val="107"/>
  </w:num>
  <w:num w:numId="8">
    <w:abstractNumId w:val="104"/>
  </w:num>
  <w:num w:numId="9">
    <w:abstractNumId w:val="30"/>
  </w:num>
  <w:num w:numId="10">
    <w:abstractNumId w:val="42"/>
  </w:num>
  <w:num w:numId="11">
    <w:abstractNumId w:val="93"/>
  </w:num>
  <w:num w:numId="12">
    <w:abstractNumId w:val="18"/>
  </w:num>
  <w:num w:numId="13">
    <w:abstractNumId w:val="49"/>
  </w:num>
  <w:num w:numId="14">
    <w:abstractNumId w:val="12"/>
  </w:num>
  <w:num w:numId="15">
    <w:abstractNumId w:val="67"/>
  </w:num>
  <w:num w:numId="16">
    <w:abstractNumId w:val="85"/>
  </w:num>
  <w:num w:numId="17">
    <w:abstractNumId w:val="59"/>
  </w:num>
  <w:num w:numId="18">
    <w:abstractNumId w:val="7"/>
  </w:num>
  <w:num w:numId="19">
    <w:abstractNumId w:val="99"/>
  </w:num>
  <w:num w:numId="20">
    <w:abstractNumId w:val="71"/>
  </w:num>
  <w:num w:numId="21">
    <w:abstractNumId w:val="37"/>
  </w:num>
  <w:num w:numId="22">
    <w:abstractNumId w:val="13"/>
  </w:num>
  <w:num w:numId="23">
    <w:abstractNumId w:val="1"/>
  </w:num>
  <w:num w:numId="24">
    <w:abstractNumId w:val="16"/>
  </w:num>
  <w:num w:numId="25">
    <w:abstractNumId w:val="25"/>
  </w:num>
  <w:num w:numId="26">
    <w:abstractNumId w:val="72"/>
  </w:num>
  <w:num w:numId="27">
    <w:abstractNumId w:val="0"/>
  </w:num>
  <w:num w:numId="28">
    <w:abstractNumId w:val="61"/>
  </w:num>
  <w:num w:numId="29">
    <w:abstractNumId w:val="90"/>
  </w:num>
  <w:num w:numId="30">
    <w:abstractNumId w:val="97"/>
  </w:num>
  <w:num w:numId="31">
    <w:abstractNumId w:val="54"/>
  </w:num>
  <w:num w:numId="32">
    <w:abstractNumId w:val="3"/>
  </w:num>
  <w:num w:numId="33">
    <w:abstractNumId w:val="21"/>
  </w:num>
  <w:num w:numId="34">
    <w:abstractNumId w:val="32"/>
  </w:num>
  <w:num w:numId="35">
    <w:abstractNumId w:val="2"/>
  </w:num>
  <w:num w:numId="36">
    <w:abstractNumId w:val="66"/>
  </w:num>
  <w:num w:numId="37">
    <w:abstractNumId w:val="101"/>
  </w:num>
  <w:num w:numId="38">
    <w:abstractNumId w:val="79"/>
  </w:num>
  <w:num w:numId="39">
    <w:abstractNumId w:val="10"/>
  </w:num>
  <w:num w:numId="40">
    <w:abstractNumId w:val="48"/>
  </w:num>
  <w:num w:numId="41">
    <w:abstractNumId w:val="68"/>
  </w:num>
  <w:num w:numId="42">
    <w:abstractNumId w:val="57"/>
  </w:num>
  <w:num w:numId="43">
    <w:abstractNumId w:val="20"/>
  </w:num>
  <w:num w:numId="44">
    <w:abstractNumId w:val="94"/>
  </w:num>
  <w:num w:numId="45">
    <w:abstractNumId w:val="78"/>
  </w:num>
  <w:num w:numId="46">
    <w:abstractNumId w:val="15"/>
  </w:num>
  <w:num w:numId="47">
    <w:abstractNumId w:val="40"/>
  </w:num>
  <w:num w:numId="48">
    <w:abstractNumId w:val="51"/>
  </w:num>
  <w:num w:numId="49">
    <w:abstractNumId w:val="44"/>
  </w:num>
  <w:num w:numId="50">
    <w:abstractNumId w:val="88"/>
  </w:num>
  <w:num w:numId="51">
    <w:abstractNumId w:val="6"/>
  </w:num>
  <w:num w:numId="52">
    <w:abstractNumId w:val="46"/>
  </w:num>
  <w:num w:numId="53">
    <w:abstractNumId w:val="74"/>
  </w:num>
  <w:num w:numId="54">
    <w:abstractNumId w:val="9"/>
  </w:num>
  <w:num w:numId="55">
    <w:abstractNumId w:val="65"/>
  </w:num>
  <w:num w:numId="56">
    <w:abstractNumId w:val="100"/>
  </w:num>
  <w:num w:numId="57">
    <w:abstractNumId w:val="34"/>
  </w:num>
  <w:num w:numId="58">
    <w:abstractNumId w:val="92"/>
  </w:num>
  <w:num w:numId="59">
    <w:abstractNumId w:val="58"/>
  </w:num>
  <w:num w:numId="60">
    <w:abstractNumId w:val="63"/>
  </w:num>
  <w:num w:numId="61">
    <w:abstractNumId w:val="89"/>
  </w:num>
  <w:num w:numId="62">
    <w:abstractNumId w:val="83"/>
  </w:num>
  <w:num w:numId="63">
    <w:abstractNumId w:val="39"/>
  </w:num>
  <w:num w:numId="64">
    <w:abstractNumId w:val="95"/>
  </w:num>
  <w:num w:numId="65">
    <w:abstractNumId w:val="73"/>
  </w:num>
  <w:num w:numId="66">
    <w:abstractNumId w:val="26"/>
  </w:num>
  <w:num w:numId="67">
    <w:abstractNumId w:val="35"/>
  </w:num>
  <w:num w:numId="68">
    <w:abstractNumId w:val="81"/>
  </w:num>
  <w:num w:numId="69">
    <w:abstractNumId w:val="98"/>
  </w:num>
  <w:num w:numId="70">
    <w:abstractNumId w:val="38"/>
  </w:num>
  <w:num w:numId="71">
    <w:abstractNumId w:val="31"/>
  </w:num>
  <w:num w:numId="72">
    <w:abstractNumId w:val="96"/>
  </w:num>
  <w:num w:numId="73">
    <w:abstractNumId w:val="60"/>
  </w:num>
  <w:num w:numId="74">
    <w:abstractNumId w:val="8"/>
  </w:num>
  <w:num w:numId="75">
    <w:abstractNumId w:val="52"/>
  </w:num>
  <w:num w:numId="76">
    <w:abstractNumId w:val="11"/>
  </w:num>
  <w:num w:numId="77">
    <w:abstractNumId w:val="17"/>
  </w:num>
  <w:num w:numId="78">
    <w:abstractNumId w:val="70"/>
  </w:num>
  <w:num w:numId="79">
    <w:abstractNumId w:val="23"/>
  </w:num>
  <w:num w:numId="80">
    <w:abstractNumId w:val="103"/>
  </w:num>
  <w:num w:numId="81">
    <w:abstractNumId w:val="56"/>
  </w:num>
  <w:num w:numId="82">
    <w:abstractNumId w:val="53"/>
  </w:num>
  <w:num w:numId="83">
    <w:abstractNumId w:val="28"/>
  </w:num>
  <w:num w:numId="84">
    <w:abstractNumId w:val="29"/>
  </w:num>
  <w:num w:numId="85">
    <w:abstractNumId w:val="45"/>
  </w:num>
  <w:num w:numId="86">
    <w:abstractNumId w:val="62"/>
  </w:num>
  <w:num w:numId="87">
    <w:abstractNumId w:val="102"/>
  </w:num>
  <w:num w:numId="88">
    <w:abstractNumId w:val="105"/>
  </w:num>
  <w:num w:numId="89">
    <w:abstractNumId w:val="47"/>
  </w:num>
  <w:num w:numId="90">
    <w:abstractNumId w:val="76"/>
  </w:num>
  <w:num w:numId="91">
    <w:abstractNumId w:val="87"/>
  </w:num>
  <w:num w:numId="92">
    <w:abstractNumId w:val="86"/>
  </w:num>
  <w:num w:numId="93">
    <w:abstractNumId w:val="91"/>
  </w:num>
  <w:num w:numId="94">
    <w:abstractNumId w:val="19"/>
  </w:num>
  <w:num w:numId="95">
    <w:abstractNumId w:val="75"/>
  </w:num>
  <w:num w:numId="96">
    <w:abstractNumId w:val="14"/>
  </w:num>
  <w:num w:numId="97">
    <w:abstractNumId w:val="33"/>
  </w:num>
  <w:num w:numId="98">
    <w:abstractNumId w:val="84"/>
  </w:num>
  <w:num w:numId="99">
    <w:abstractNumId w:val="82"/>
  </w:num>
  <w:num w:numId="100">
    <w:abstractNumId w:val="24"/>
  </w:num>
  <w:num w:numId="101">
    <w:abstractNumId w:val="43"/>
  </w:num>
  <w:num w:numId="102">
    <w:abstractNumId w:val="50"/>
  </w:num>
  <w:num w:numId="103">
    <w:abstractNumId w:val="22"/>
  </w:num>
  <w:num w:numId="104">
    <w:abstractNumId w:val="69"/>
  </w:num>
  <w:num w:numId="105">
    <w:abstractNumId w:val="55"/>
  </w:num>
  <w:num w:numId="106">
    <w:abstractNumId w:val="80"/>
  </w:num>
  <w:num w:numId="107">
    <w:abstractNumId w:val="106"/>
  </w:num>
  <w:numIdMacAtCleanup w:val="1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7368"/>
    <w:rsid w:val="00001004"/>
    <w:rsid w:val="00003515"/>
    <w:rsid w:val="00005DDB"/>
    <w:rsid w:val="000126FA"/>
    <w:rsid w:val="0001785C"/>
    <w:rsid w:val="0001785F"/>
    <w:rsid w:val="00017D46"/>
    <w:rsid w:val="00021662"/>
    <w:rsid w:val="0002271D"/>
    <w:rsid w:val="00024D64"/>
    <w:rsid w:val="00027D46"/>
    <w:rsid w:val="00041136"/>
    <w:rsid w:val="00042FF0"/>
    <w:rsid w:val="00044CBD"/>
    <w:rsid w:val="000454F9"/>
    <w:rsid w:val="00047717"/>
    <w:rsid w:val="0004796C"/>
    <w:rsid w:val="000508F2"/>
    <w:rsid w:val="00050A86"/>
    <w:rsid w:val="00050F79"/>
    <w:rsid w:val="0005190C"/>
    <w:rsid w:val="00056AF7"/>
    <w:rsid w:val="00056AFD"/>
    <w:rsid w:val="00056E45"/>
    <w:rsid w:val="00061271"/>
    <w:rsid w:val="00063054"/>
    <w:rsid w:val="000643FF"/>
    <w:rsid w:val="000653CC"/>
    <w:rsid w:val="00070492"/>
    <w:rsid w:val="00070859"/>
    <w:rsid w:val="000713BC"/>
    <w:rsid w:val="00071672"/>
    <w:rsid w:val="00075646"/>
    <w:rsid w:val="00075D4D"/>
    <w:rsid w:val="00081050"/>
    <w:rsid w:val="00084CDA"/>
    <w:rsid w:val="00084D0A"/>
    <w:rsid w:val="000914B1"/>
    <w:rsid w:val="000935A7"/>
    <w:rsid w:val="00095476"/>
    <w:rsid w:val="000955F3"/>
    <w:rsid w:val="00096067"/>
    <w:rsid w:val="00096E6F"/>
    <w:rsid w:val="00097258"/>
    <w:rsid w:val="000A106C"/>
    <w:rsid w:val="000A16AC"/>
    <w:rsid w:val="000A24D6"/>
    <w:rsid w:val="000A28AD"/>
    <w:rsid w:val="000A446B"/>
    <w:rsid w:val="000A4854"/>
    <w:rsid w:val="000A5118"/>
    <w:rsid w:val="000B12EF"/>
    <w:rsid w:val="000B51A6"/>
    <w:rsid w:val="000B5510"/>
    <w:rsid w:val="000B5889"/>
    <w:rsid w:val="000B5A21"/>
    <w:rsid w:val="000C182D"/>
    <w:rsid w:val="000C2801"/>
    <w:rsid w:val="000C450F"/>
    <w:rsid w:val="000C47EC"/>
    <w:rsid w:val="000C65D3"/>
    <w:rsid w:val="000C677D"/>
    <w:rsid w:val="000D1A68"/>
    <w:rsid w:val="000D522F"/>
    <w:rsid w:val="000D6653"/>
    <w:rsid w:val="000E2118"/>
    <w:rsid w:val="000E3331"/>
    <w:rsid w:val="000E37BD"/>
    <w:rsid w:val="000F0BA3"/>
    <w:rsid w:val="000F1240"/>
    <w:rsid w:val="000F32F3"/>
    <w:rsid w:val="000F4ACE"/>
    <w:rsid w:val="000F6813"/>
    <w:rsid w:val="00100AF0"/>
    <w:rsid w:val="00100B17"/>
    <w:rsid w:val="00101A8D"/>
    <w:rsid w:val="00101E79"/>
    <w:rsid w:val="00101FB8"/>
    <w:rsid w:val="00104D22"/>
    <w:rsid w:val="001068D0"/>
    <w:rsid w:val="001069EA"/>
    <w:rsid w:val="001078E5"/>
    <w:rsid w:val="0011122A"/>
    <w:rsid w:val="00111BAD"/>
    <w:rsid w:val="00111DDE"/>
    <w:rsid w:val="00115959"/>
    <w:rsid w:val="00116356"/>
    <w:rsid w:val="00116DC4"/>
    <w:rsid w:val="0011735C"/>
    <w:rsid w:val="0011740F"/>
    <w:rsid w:val="00121A92"/>
    <w:rsid w:val="001263F7"/>
    <w:rsid w:val="001278F4"/>
    <w:rsid w:val="001300C4"/>
    <w:rsid w:val="00131E2E"/>
    <w:rsid w:val="001320F9"/>
    <w:rsid w:val="00132A13"/>
    <w:rsid w:val="00133D46"/>
    <w:rsid w:val="00137FFA"/>
    <w:rsid w:val="001400D2"/>
    <w:rsid w:val="00140E81"/>
    <w:rsid w:val="00140F83"/>
    <w:rsid w:val="00142A46"/>
    <w:rsid w:val="001449E8"/>
    <w:rsid w:val="00145395"/>
    <w:rsid w:val="00151258"/>
    <w:rsid w:val="0015142B"/>
    <w:rsid w:val="001521C8"/>
    <w:rsid w:val="00152556"/>
    <w:rsid w:val="00153925"/>
    <w:rsid w:val="0015430D"/>
    <w:rsid w:val="00154C88"/>
    <w:rsid w:val="00156E87"/>
    <w:rsid w:val="001576C4"/>
    <w:rsid w:val="0015776C"/>
    <w:rsid w:val="00162270"/>
    <w:rsid w:val="001622A2"/>
    <w:rsid w:val="001644B4"/>
    <w:rsid w:val="0016479B"/>
    <w:rsid w:val="00164A0E"/>
    <w:rsid w:val="00164D71"/>
    <w:rsid w:val="0017535D"/>
    <w:rsid w:val="00175600"/>
    <w:rsid w:val="00177947"/>
    <w:rsid w:val="001814B1"/>
    <w:rsid w:val="0018199D"/>
    <w:rsid w:val="00182C98"/>
    <w:rsid w:val="00182E80"/>
    <w:rsid w:val="00183981"/>
    <w:rsid w:val="00183FA8"/>
    <w:rsid w:val="001840A2"/>
    <w:rsid w:val="001859AB"/>
    <w:rsid w:val="0019054A"/>
    <w:rsid w:val="00195404"/>
    <w:rsid w:val="00197883"/>
    <w:rsid w:val="001A01D6"/>
    <w:rsid w:val="001A02EC"/>
    <w:rsid w:val="001A0748"/>
    <w:rsid w:val="001A1078"/>
    <w:rsid w:val="001A10E5"/>
    <w:rsid w:val="001A14E9"/>
    <w:rsid w:val="001A2DF6"/>
    <w:rsid w:val="001A3F72"/>
    <w:rsid w:val="001A6EB6"/>
    <w:rsid w:val="001A7460"/>
    <w:rsid w:val="001A774B"/>
    <w:rsid w:val="001B28C0"/>
    <w:rsid w:val="001B2DCC"/>
    <w:rsid w:val="001B325D"/>
    <w:rsid w:val="001B48C7"/>
    <w:rsid w:val="001B4DDF"/>
    <w:rsid w:val="001B6502"/>
    <w:rsid w:val="001B65EE"/>
    <w:rsid w:val="001B7D71"/>
    <w:rsid w:val="001C006D"/>
    <w:rsid w:val="001C1CCE"/>
    <w:rsid w:val="001C4B57"/>
    <w:rsid w:val="001C71AC"/>
    <w:rsid w:val="001C7928"/>
    <w:rsid w:val="001C79DA"/>
    <w:rsid w:val="001D1AA1"/>
    <w:rsid w:val="001E2850"/>
    <w:rsid w:val="001E41A7"/>
    <w:rsid w:val="001E6FC4"/>
    <w:rsid w:val="001F200A"/>
    <w:rsid w:val="001F22FA"/>
    <w:rsid w:val="001F6F02"/>
    <w:rsid w:val="001F75A6"/>
    <w:rsid w:val="001F7CFB"/>
    <w:rsid w:val="0020509C"/>
    <w:rsid w:val="002053F2"/>
    <w:rsid w:val="002054D0"/>
    <w:rsid w:val="00205853"/>
    <w:rsid w:val="00205FA1"/>
    <w:rsid w:val="00206732"/>
    <w:rsid w:val="00206916"/>
    <w:rsid w:val="00207C87"/>
    <w:rsid w:val="00211337"/>
    <w:rsid w:val="002123E2"/>
    <w:rsid w:val="00213912"/>
    <w:rsid w:val="00213DEB"/>
    <w:rsid w:val="00217197"/>
    <w:rsid w:val="00220A5A"/>
    <w:rsid w:val="00225715"/>
    <w:rsid w:val="00225D37"/>
    <w:rsid w:val="00225FF8"/>
    <w:rsid w:val="00227CEC"/>
    <w:rsid w:val="00227D7A"/>
    <w:rsid w:val="002301E4"/>
    <w:rsid w:val="0023033B"/>
    <w:rsid w:val="0023434E"/>
    <w:rsid w:val="00234D3A"/>
    <w:rsid w:val="00237AFF"/>
    <w:rsid w:val="002422DF"/>
    <w:rsid w:val="0024710F"/>
    <w:rsid w:val="00247F68"/>
    <w:rsid w:val="00251CF6"/>
    <w:rsid w:val="00251EFC"/>
    <w:rsid w:val="00252D9B"/>
    <w:rsid w:val="00253473"/>
    <w:rsid w:val="00253A2A"/>
    <w:rsid w:val="00254165"/>
    <w:rsid w:val="002550F7"/>
    <w:rsid w:val="00255A14"/>
    <w:rsid w:val="00255F79"/>
    <w:rsid w:val="002562AF"/>
    <w:rsid w:val="00260244"/>
    <w:rsid w:val="00260477"/>
    <w:rsid w:val="002626E7"/>
    <w:rsid w:val="00263E6C"/>
    <w:rsid w:val="00263F21"/>
    <w:rsid w:val="00264728"/>
    <w:rsid w:val="002652CC"/>
    <w:rsid w:val="00266D33"/>
    <w:rsid w:val="002711CA"/>
    <w:rsid w:val="00271BE9"/>
    <w:rsid w:val="0027353A"/>
    <w:rsid w:val="0027428B"/>
    <w:rsid w:val="002750D3"/>
    <w:rsid w:val="002774FC"/>
    <w:rsid w:val="00277FF6"/>
    <w:rsid w:val="00280AAF"/>
    <w:rsid w:val="00281820"/>
    <w:rsid w:val="00281D9C"/>
    <w:rsid w:val="00282092"/>
    <w:rsid w:val="00283418"/>
    <w:rsid w:val="00291890"/>
    <w:rsid w:val="00291E3B"/>
    <w:rsid w:val="0029229F"/>
    <w:rsid w:val="00293269"/>
    <w:rsid w:val="00293AC9"/>
    <w:rsid w:val="00293CDD"/>
    <w:rsid w:val="00294A24"/>
    <w:rsid w:val="0029550B"/>
    <w:rsid w:val="002A1264"/>
    <w:rsid w:val="002A1CD2"/>
    <w:rsid w:val="002A2612"/>
    <w:rsid w:val="002A2915"/>
    <w:rsid w:val="002A33AE"/>
    <w:rsid w:val="002A4AF4"/>
    <w:rsid w:val="002A5204"/>
    <w:rsid w:val="002A62FB"/>
    <w:rsid w:val="002A654E"/>
    <w:rsid w:val="002A7068"/>
    <w:rsid w:val="002A72E4"/>
    <w:rsid w:val="002B0442"/>
    <w:rsid w:val="002B2C1B"/>
    <w:rsid w:val="002B3094"/>
    <w:rsid w:val="002B3278"/>
    <w:rsid w:val="002B448B"/>
    <w:rsid w:val="002B46BC"/>
    <w:rsid w:val="002B574F"/>
    <w:rsid w:val="002B5A51"/>
    <w:rsid w:val="002C0EA0"/>
    <w:rsid w:val="002C1562"/>
    <w:rsid w:val="002C1C24"/>
    <w:rsid w:val="002C2548"/>
    <w:rsid w:val="002C27EB"/>
    <w:rsid w:val="002C4A76"/>
    <w:rsid w:val="002C5EF4"/>
    <w:rsid w:val="002C6980"/>
    <w:rsid w:val="002C6D4A"/>
    <w:rsid w:val="002C7FF9"/>
    <w:rsid w:val="002D22F7"/>
    <w:rsid w:val="002D28B2"/>
    <w:rsid w:val="002E0331"/>
    <w:rsid w:val="002E0B92"/>
    <w:rsid w:val="002E0D51"/>
    <w:rsid w:val="002E235F"/>
    <w:rsid w:val="002E5582"/>
    <w:rsid w:val="002E5EB3"/>
    <w:rsid w:val="002E6FCE"/>
    <w:rsid w:val="002F07DD"/>
    <w:rsid w:val="002F0942"/>
    <w:rsid w:val="002F1F05"/>
    <w:rsid w:val="002F39AE"/>
    <w:rsid w:val="00301C64"/>
    <w:rsid w:val="0030368E"/>
    <w:rsid w:val="00305271"/>
    <w:rsid w:val="0030599B"/>
    <w:rsid w:val="003061D3"/>
    <w:rsid w:val="00306385"/>
    <w:rsid w:val="003115A8"/>
    <w:rsid w:val="00312683"/>
    <w:rsid w:val="00313441"/>
    <w:rsid w:val="00314304"/>
    <w:rsid w:val="003151FE"/>
    <w:rsid w:val="00317C7E"/>
    <w:rsid w:val="00320109"/>
    <w:rsid w:val="00321F21"/>
    <w:rsid w:val="0032260F"/>
    <w:rsid w:val="003226C6"/>
    <w:rsid w:val="00325902"/>
    <w:rsid w:val="00326ED2"/>
    <w:rsid w:val="00327B94"/>
    <w:rsid w:val="003303B1"/>
    <w:rsid w:val="00331A08"/>
    <w:rsid w:val="0033615D"/>
    <w:rsid w:val="00336272"/>
    <w:rsid w:val="00336501"/>
    <w:rsid w:val="0034044E"/>
    <w:rsid w:val="00341471"/>
    <w:rsid w:val="00343BA9"/>
    <w:rsid w:val="0034451C"/>
    <w:rsid w:val="00346ECC"/>
    <w:rsid w:val="00347E8E"/>
    <w:rsid w:val="0035194C"/>
    <w:rsid w:val="0035196C"/>
    <w:rsid w:val="00356152"/>
    <w:rsid w:val="003606D3"/>
    <w:rsid w:val="00360FAC"/>
    <w:rsid w:val="0036170C"/>
    <w:rsid w:val="00363722"/>
    <w:rsid w:val="00363AFB"/>
    <w:rsid w:val="00363B50"/>
    <w:rsid w:val="00365BF9"/>
    <w:rsid w:val="00366C8D"/>
    <w:rsid w:val="00366D89"/>
    <w:rsid w:val="0037000A"/>
    <w:rsid w:val="003708AB"/>
    <w:rsid w:val="00373F19"/>
    <w:rsid w:val="00374B8D"/>
    <w:rsid w:val="003759B5"/>
    <w:rsid w:val="00376421"/>
    <w:rsid w:val="003774AB"/>
    <w:rsid w:val="00384323"/>
    <w:rsid w:val="00384A17"/>
    <w:rsid w:val="0038662B"/>
    <w:rsid w:val="003903C6"/>
    <w:rsid w:val="003913D4"/>
    <w:rsid w:val="003932E7"/>
    <w:rsid w:val="0039374E"/>
    <w:rsid w:val="00395D18"/>
    <w:rsid w:val="00397272"/>
    <w:rsid w:val="00397A88"/>
    <w:rsid w:val="003A151A"/>
    <w:rsid w:val="003A2EF5"/>
    <w:rsid w:val="003A51AD"/>
    <w:rsid w:val="003A5488"/>
    <w:rsid w:val="003A5822"/>
    <w:rsid w:val="003A70D5"/>
    <w:rsid w:val="003A73A4"/>
    <w:rsid w:val="003A7C1F"/>
    <w:rsid w:val="003A7F8E"/>
    <w:rsid w:val="003B0151"/>
    <w:rsid w:val="003B3CCC"/>
    <w:rsid w:val="003B5D1A"/>
    <w:rsid w:val="003C25DD"/>
    <w:rsid w:val="003C29BF"/>
    <w:rsid w:val="003C31FC"/>
    <w:rsid w:val="003C39A1"/>
    <w:rsid w:val="003C3C8A"/>
    <w:rsid w:val="003C4B67"/>
    <w:rsid w:val="003C51D4"/>
    <w:rsid w:val="003C60DE"/>
    <w:rsid w:val="003C75F7"/>
    <w:rsid w:val="003D0063"/>
    <w:rsid w:val="003D4F97"/>
    <w:rsid w:val="003E0CD6"/>
    <w:rsid w:val="003E3135"/>
    <w:rsid w:val="003E6E7D"/>
    <w:rsid w:val="003F1A76"/>
    <w:rsid w:val="003F1B31"/>
    <w:rsid w:val="003F2995"/>
    <w:rsid w:val="003F2CFA"/>
    <w:rsid w:val="003F3D45"/>
    <w:rsid w:val="003F54CE"/>
    <w:rsid w:val="004004C3"/>
    <w:rsid w:val="00402070"/>
    <w:rsid w:val="00404CED"/>
    <w:rsid w:val="00405FAE"/>
    <w:rsid w:val="004072A8"/>
    <w:rsid w:val="00407447"/>
    <w:rsid w:val="00407A42"/>
    <w:rsid w:val="00412BD5"/>
    <w:rsid w:val="0041308E"/>
    <w:rsid w:val="004148CB"/>
    <w:rsid w:val="00414F1C"/>
    <w:rsid w:val="00415C8F"/>
    <w:rsid w:val="00420E76"/>
    <w:rsid w:val="00421EE8"/>
    <w:rsid w:val="004237FB"/>
    <w:rsid w:val="00423FBA"/>
    <w:rsid w:val="004271D2"/>
    <w:rsid w:val="00432C48"/>
    <w:rsid w:val="004336DC"/>
    <w:rsid w:val="004350F8"/>
    <w:rsid w:val="0043532B"/>
    <w:rsid w:val="0043610A"/>
    <w:rsid w:val="004373BD"/>
    <w:rsid w:val="00442AFF"/>
    <w:rsid w:val="00442DA3"/>
    <w:rsid w:val="004433AE"/>
    <w:rsid w:val="00446387"/>
    <w:rsid w:val="004510B9"/>
    <w:rsid w:val="00452414"/>
    <w:rsid w:val="00452842"/>
    <w:rsid w:val="00453A95"/>
    <w:rsid w:val="00453D2F"/>
    <w:rsid w:val="00454E67"/>
    <w:rsid w:val="004557FA"/>
    <w:rsid w:val="00455F51"/>
    <w:rsid w:val="004612B7"/>
    <w:rsid w:val="00462356"/>
    <w:rsid w:val="0046401B"/>
    <w:rsid w:val="00466E92"/>
    <w:rsid w:val="00470232"/>
    <w:rsid w:val="004702BE"/>
    <w:rsid w:val="00472FBE"/>
    <w:rsid w:val="00477ECA"/>
    <w:rsid w:val="004805B9"/>
    <w:rsid w:val="0048122C"/>
    <w:rsid w:val="00485393"/>
    <w:rsid w:val="00487854"/>
    <w:rsid w:val="0049196B"/>
    <w:rsid w:val="004925E5"/>
    <w:rsid w:val="0049478C"/>
    <w:rsid w:val="00496787"/>
    <w:rsid w:val="00497DC2"/>
    <w:rsid w:val="004A0134"/>
    <w:rsid w:val="004A0213"/>
    <w:rsid w:val="004A02E7"/>
    <w:rsid w:val="004A5217"/>
    <w:rsid w:val="004A751D"/>
    <w:rsid w:val="004B072B"/>
    <w:rsid w:val="004B1890"/>
    <w:rsid w:val="004B19E3"/>
    <w:rsid w:val="004B23C3"/>
    <w:rsid w:val="004B2FAD"/>
    <w:rsid w:val="004B32E5"/>
    <w:rsid w:val="004B4107"/>
    <w:rsid w:val="004B4623"/>
    <w:rsid w:val="004B48A4"/>
    <w:rsid w:val="004B50CA"/>
    <w:rsid w:val="004B7551"/>
    <w:rsid w:val="004C260C"/>
    <w:rsid w:val="004C2662"/>
    <w:rsid w:val="004C3863"/>
    <w:rsid w:val="004C3C9D"/>
    <w:rsid w:val="004C42A3"/>
    <w:rsid w:val="004C70AB"/>
    <w:rsid w:val="004C70D4"/>
    <w:rsid w:val="004D30E9"/>
    <w:rsid w:val="004D7636"/>
    <w:rsid w:val="004D7C75"/>
    <w:rsid w:val="004E0D3F"/>
    <w:rsid w:val="004E103F"/>
    <w:rsid w:val="004E1A73"/>
    <w:rsid w:val="004E2C08"/>
    <w:rsid w:val="004E2CAD"/>
    <w:rsid w:val="004E30EE"/>
    <w:rsid w:val="004E357D"/>
    <w:rsid w:val="004E55A7"/>
    <w:rsid w:val="004E6BD1"/>
    <w:rsid w:val="004E76EA"/>
    <w:rsid w:val="004F1CE3"/>
    <w:rsid w:val="004F4D0B"/>
    <w:rsid w:val="004F520C"/>
    <w:rsid w:val="004F6969"/>
    <w:rsid w:val="004F77D7"/>
    <w:rsid w:val="00501526"/>
    <w:rsid w:val="00505A9D"/>
    <w:rsid w:val="0050640E"/>
    <w:rsid w:val="0050675F"/>
    <w:rsid w:val="005067F4"/>
    <w:rsid w:val="00507A10"/>
    <w:rsid w:val="0051046C"/>
    <w:rsid w:val="00512EE4"/>
    <w:rsid w:val="0051312A"/>
    <w:rsid w:val="00514AF4"/>
    <w:rsid w:val="005152AA"/>
    <w:rsid w:val="005164B9"/>
    <w:rsid w:val="0052057B"/>
    <w:rsid w:val="0052122F"/>
    <w:rsid w:val="005212BF"/>
    <w:rsid w:val="00521DD2"/>
    <w:rsid w:val="00521EA4"/>
    <w:rsid w:val="005221AF"/>
    <w:rsid w:val="00522508"/>
    <w:rsid w:val="00525F43"/>
    <w:rsid w:val="00527491"/>
    <w:rsid w:val="005276F1"/>
    <w:rsid w:val="0053130C"/>
    <w:rsid w:val="0053721B"/>
    <w:rsid w:val="00540328"/>
    <w:rsid w:val="005434E1"/>
    <w:rsid w:val="00543B17"/>
    <w:rsid w:val="00544E2A"/>
    <w:rsid w:val="00547277"/>
    <w:rsid w:val="005507B1"/>
    <w:rsid w:val="005512D5"/>
    <w:rsid w:val="00551CB1"/>
    <w:rsid w:val="00551CFA"/>
    <w:rsid w:val="00552153"/>
    <w:rsid w:val="00552AD1"/>
    <w:rsid w:val="00552C10"/>
    <w:rsid w:val="00554AD3"/>
    <w:rsid w:val="00554B98"/>
    <w:rsid w:val="0055506C"/>
    <w:rsid w:val="00556238"/>
    <w:rsid w:val="00556A06"/>
    <w:rsid w:val="00562EF4"/>
    <w:rsid w:val="00563B23"/>
    <w:rsid w:val="00564077"/>
    <w:rsid w:val="005662CE"/>
    <w:rsid w:val="00566493"/>
    <w:rsid w:val="00566A51"/>
    <w:rsid w:val="00567447"/>
    <w:rsid w:val="00567A1A"/>
    <w:rsid w:val="00570322"/>
    <w:rsid w:val="005744C0"/>
    <w:rsid w:val="0057760F"/>
    <w:rsid w:val="005808F8"/>
    <w:rsid w:val="00580E26"/>
    <w:rsid w:val="00581168"/>
    <w:rsid w:val="005821E9"/>
    <w:rsid w:val="005856F7"/>
    <w:rsid w:val="00586A31"/>
    <w:rsid w:val="00586EF1"/>
    <w:rsid w:val="00593790"/>
    <w:rsid w:val="00596589"/>
    <w:rsid w:val="0059672E"/>
    <w:rsid w:val="00596A32"/>
    <w:rsid w:val="005A1057"/>
    <w:rsid w:val="005A289C"/>
    <w:rsid w:val="005A2E70"/>
    <w:rsid w:val="005A41C8"/>
    <w:rsid w:val="005A54A3"/>
    <w:rsid w:val="005B0264"/>
    <w:rsid w:val="005B036B"/>
    <w:rsid w:val="005B06D5"/>
    <w:rsid w:val="005B0E86"/>
    <w:rsid w:val="005B1CDA"/>
    <w:rsid w:val="005B2488"/>
    <w:rsid w:val="005B2BE8"/>
    <w:rsid w:val="005B3C74"/>
    <w:rsid w:val="005B3F57"/>
    <w:rsid w:val="005B5399"/>
    <w:rsid w:val="005B6011"/>
    <w:rsid w:val="005B74D3"/>
    <w:rsid w:val="005B7743"/>
    <w:rsid w:val="005C005C"/>
    <w:rsid w:val="005C25FE"/>
    <w:rsid w:val="005C3F7B"/>
    <w:rsid w:val="005C4211"/>
    <w:rsid w:val="005C4F4F"/>
    <w:rsid w:val="005C543A"/>
    <w:rsid w:val="005C61B2"/>
    <w:rsid w:val="005C7E09"/>
    <w:rsid w:val="005D1C49"/>
    <w:rsid w:val="005D23C1"/>
    <w:rsid w:val="005D4660"/>
    <w:rsid w:val="005D7749"/>
    <w:rsid w:val="005E03CB"/>
    <w:rsid w:val="005E1BFD"/>
    <w:rsid w:val="005E2AC8"/>
    <w:rsid w:val="005E6017"/>
    <w:rsid w:val="005F0340"/>
    <w:rsid w:val="005F2ABD"/>
    <w:rsid w:val="005F4667"/>
    <w:rsid w:val="005F6930"/>
    <w:rsid w:val="00602409"/>
    <w:rsid w:val="00602677"/>
    <w:rsid w:val="00605356"/>
    <w:rsid w:val="006067E8"/>
    <w:rsid w:val="00607815"/>
    <w:rsid w:val="006110D2"/>
    <w:rsid w:val="006119A6"/>
    <w:rsid w:val="00611B2C"/>
    <w:rsid w:val="00612435"/>
    <w:rsid w:val="0061300C"/>
    <w:rsid w:val="00613F88"/>
    <w:rsid w:val="00615F5A"/>
    <w:rsid w:val="00616E63"/>
    <w:rsid w:val="00617CFA"/>
    <w:rsid w:val="00622C05"/>
    <w:rsid w:val="006236BC"/>
    <w:rsid w:val="00623933"/>
    <w:rsid w:val="00623DAB"/>
    <w:rsid w:val="00623EA2"/>
    <w:rsid w:val="00624CF5"/>
    <w:rsid w:val="006265DA"/>
    <w:rsid w:val="00627279"/>
    <w:rsid w:val="00627BCF"/>
    <w:rsid w:val="00631C3E"/>
    <w:rsid w:val="006338F4"/>
    <w:rsid w:val="0063400D"/>
    <w:rsid w:val="00634FF2"/>
    <w:rsid w:val="00635151"/>
    <w:rsid w:val="006357D2"/>
    <w:rsid w:val="00635838"/>
    <w:rsid w:val="00636525"/>
    <w:rsid w:val="00637D75"/>
    <w:rsid w:val="00640ED6"/>
    <w:rsid w:val="00644281"/>
    <w:rsid w:val="00644C95"/>
    <w:rsid w:val="00645BE7"/>
    <w:rsid w:val="00655899"/>
    <w:rsid w:val="006564BC"/>
    <w:rsid w:val="0066103E"/>
    <w:rsid w:val="0066245B"/>
    <w:rsid w:val="00663C29"/>
    <w:rsid w:val="00663DBE"/>
    <w:rsid w:val="00666D9E"/>
    <w:rsid w:val="0067019E"/>
    <w:rsid w:val="006713DE"/>
    <w:rsid w:val="00672FCD"/>
    <w:rsid w:val="00673EDF"/>
    <w:rsid w:val="00674246"/>
    <w:rsid w:val="006816BD"/>
    <w:rsid w:val="00683046"/>
    <w:rsid w:val="00684993"/>
    <w:rsid w:val="006849CE"/>
    <w:rsid w:val="006868DF"/>
    <w:rsid w:val="006907F4"/>
    <w:rsid w:val="00691E2D"/>
    <w:rsid w:val="00692ED7"/>
    <w:rsid w:val="00693E2D"/>
    <w:rsid w:val="00693E48"/>
    <w:rsid w:val="006941D5"/>
    <w:rsid w:val="006943F6"/>
    <w:rsid w:val="006956AC"/>
    <w:rsid w:val="00696A46"/>
    <w:rsid w:val="00696DF9"/>
    <w:rsid w:val="006A0DE4"/>
    <w:rsid w:val="006A4001"/>
    <w:rsid w:val="006A404E"/>
    <w:rsid w:val="006A47AE"/>
    <w:rsid w:val="006A7D17"/>
    <w:rsid w:val="006B26B0"/>
    <w:rsid w:val="006B277E"/>
    <w:rsid w:val="006B3EB0"/>
    <w:rsid w:val="006B489E"/>
    <w:rsid w:val="006B5E5E"/>
    <w:rsid w:val="006C0A0C"/>
    <w:rsid w:val="006D2886"/>
    <w:rsid w:val="006D3B34"/>
    <w:rsid w:val="006D3BB8"/>
    <w:rsid w:val="006D4670"/>
    <w:rsid w:val="006E3593"/>
    <w:rsid w:val="006E4726"/>
    <w:rsid w:val="006E4DD6"/>
    <w:rsid w:val="006E4E58"/>
    <w:rsid w:val="006E58A6"/>
    <w:rsid w:val="006E6393"/>
    <w:rsid w:val="006E68F1"/>
    <w:rsid w:val="006E6CDC"/>
    <w:rsid w:val="006E74CC"/>
    <w:rsid w:val="006E7563"/>
    <w:rsid w:val="006F05B8"/>
    <w:rsid w:val="006F0806"/>
    <w:rsid w:val="006F0A54"/>
    <w:rsid w:val="006F184F"/>
    <w:rsid w:val="006F1EC6"/>
    <w:rsid w:val="006F3006"/>
    <w:rsid w:val="006F4A89"/>
    <w:rsid w:val="006F5F7C"/>
    <w:rsid w:val="006F60AF"/>
    <w:rsid w:val="006F633E"/>
    <w:rsid w:val="006F7187"/>
    <w:rsid w:val="006F7CDB"/>
    <w:rsid w:val="00702239"/>
    <w:rsid w:val="00702E93"/>
    <w:rsid w:val="00704F9E"/>
    <w:rsid w:val="00706795"/>
    <w:rsid w:val="00710170"/>
    <w:rsid w:val="007101AE"/>
    <w:rsid w:val="00710D8A"/>
    <w:rsid w:val="0071247B"/>
    <w:rsid w:val="00714373"/>
    <w:rsid w:val="00714827"/>
    <w:rsid w:val="007156B7"/>
    <w:rsid w:val="00716062"/>
    <w:rsid w:val="0072131E"/>
    <w:rsid w:val="0072246A"/>
    <w:rsid w:val="007254E3"/>
    <w:rsid w:val="0072550C"/>
    <w:rsid w:val="007267F4"/>
    <w:rsid w:val="00727F87"/>
    <w:rsid w:val="00730B13"/>
    <w:rsid w:val="00730B65"/>
    <w:rsid w:val="0073448A"/>
    <w:rsid w:val="00735B8D"/>
    <w:rsid w:val="00735BDA"/>
    <w:rsid w:val="007361DF"/>
    <w:rsid w:val="00737401"/>
    <w:rsid w:val="00737D07"/>
    <w:rsid w:val="00737D8E"/>
    <w:rsid w:val="0074179C"/>
    <w:rsid w:val="00743BF9"/>
    <w:rsid w:val="00743DEC"/>
    <w:rsid w:val="007442BF"/>
    <w:rsid w:val="00745401"/>
    <w:rsid w:val="00746915"/>
    <w:rsid w:val="00747885"/>
    <w:rsid w:val="00751002"/>
    <w:rsid w:val="0075215F"/>
    <w:rsid w:val="007535D4"/>
    <w:rsid w:val="00753C88"/>
    <w:rsid w:val="0075448E"/>
    <w:rsid w:val="00754A47"/>
    <w:rsid w:val="007552C9"/>
    <w:rsid w:val="0075631B"/>
    <w:rsid w:val="0075696C"/>
    <w:rsid w:val="007608F4"/>
    <w:rsid w:val="007635E6"/>
    <w:rsid w:val="00763A6E"/>
    <w:rsid w:val="00764A95"/>
    <w:rsid w:val="00764AE3"/>
    <w:rsid w:val="00764F8B"/>
    <w:rsid w:val="00765247"/>
    <w:rsid w:val="007655FD"/>
    <w:rsid w:val="007667B9"/>
    <w:rsid w:val="00767329"/>
    <w:rsid w:val="00767418"/>
    <w:rsid w:val="007676E9"/>
    <w:rsid w:val="00772E8F"/>
    <w:rsid w:val="0077444F"/>
    <w:rsid w:val="0077514A"/>
    <w:rsid w:val="00776DD3"/>
    <w:rsid w:val="0078070F"/>
    <w:rsid w:val="00780E3B"/>
    <w:rsid w:val="007811E3"/>
    <w:rsid w:val="007823FB"/>
    <w:rsid w:val="00784670"/>
    <w:rsid w:val="0078477F"/>
    <w:rsid w:val="00784E85"/>
    <w:rsid w:val="00785903"/>
    <w:rsid w:val="00785F4A"/>
    <w:rsid w:val="0078770D"/>
    <w:rsid w:val="00790AA1"/>
    <w:rsid w:val="0079275D"/>
    <w:rsid w:val="00793526"/>
    <w:rsid w:val="007A0CB4"/>
    <w:rsid w:val="007A2087"/>
    <w:rsid w:val="007A47DC"/>
    <w:rsid w:val="007A5216"/>
    <w:rsid w:val="007A5312"/>
    <w:rsid w:val="007A5496"/>
    <w:rsid w:val="007A569F"/>
    <w:rsid w:val="007A5D4A"/>
    <w:rsid w:val="007A5D79"/>
    <w:rsid w:val="007B0001"/>
    <w:rsid w:val="007B7F9B"/>
    <w:rsid w:val="007C066E"/>
    <w:rsid w:val="007C2A8F"/>
    <w:rsid w:val="007C32A5"/>
    <w:rsid w:val="007C4055"/>
    <w:rsid w:val="007D0B94"/>
    <w:rsid w:val="007D1034"/>
    <w:rsid w:val="007D4979"/>
    <w:rsid w:val="007D5FA3"/>
    <w:rsid w:val="007D65CB"/>
    <w:rsid w:val="007D6843"/>
    <w:rsid w:val="007E0010"/>
    <w:rsid w:val="007E4AAC"/>
    <w:rsid w:val="007E573D"/>
    <w:rsid w:val="007E5F7A"/>
    <w:rsid w:val="007E65FA"/>
    <w:rsid w:val="007E6620"/>
    <w:rsid w:val="007E6A39"/>
    <w:rsid w:val="007E791E"/>
    <w:rsid w:val="007F157C"/>
    <w:rsid w:val="007F36B3"/>
    <w:rsid w:val="007F3C57"/>
    <w:rsid w:val="007F4214"/>
    <w:rsid w:val="007F4A97"/>
    <w:rsid w:val="007F6F19"/>
    <w:rsid w:val="0080315E"/>
    <w:rsid w:val="00803EEF"/>
    <w:rsid w:val="00805063"/>
    <w:rsid w:val="0080707B"/>
    <w:rsid w:val="0080776C"/>
    <w:rsid w:val="008104C0"/>
    <w:rsid w:val="008108BF"/>
    <w:rsid w:val="00812B98"/>
    <w:rsid w:val="0081317F"/>
    <w:rsid w:val="008135B8"/>
    <w:rsid w:val="0081432D"/>
    <w:rsid w:val="008147C2"/>
    <w:rsid w:val="008166D3"/>
    <w:rsid w:val="00817729"/>
    <w:rsid w:val="0081781E"/>
    <w:rsid w:val="00820D9E"/>
    <w:rsid w:val="0082410B"/>
    <w:rsid w:val="00824972"/>
    <w:rsid w:val="00824A38"/>
    <w:rsid w:val="00824DDF"/>
    <w:rsid w:val="008251AD"/>
    <w:rsid w:val="00831CD7"/>
    <w:rsid w:val="008325B8"/>
    <w:rsid w:val="00832611"/>
    <w:rsid w:val="008330B8"/>
    <w:rsid w:val="008342C5"/>
    <w:rsid w:val="00834EE4"/>
    <w:rsid w:val="00836E0C"/>
    <w:rsid w:val="00837FBF"/>
    <w:rsid w:val="00842429"/>
    <w:rsid w:val="00842E97"/>
    <w:rsid w:val="00843F90"/>
    <w:rsid w:val="00844486"/>
    <w:rsid w:val="00847856"/>
    <w:rsid w:val="00850149"/>
    <w:rsid w:val="008511A7"/>
    <w:rsid w:val="00852664"/>
    <w:rsid w:val="00857EE1"/>
    <w:rsid w:val="008613F2"/>
    <w:rsid w:val="00861B33"/>
    <w:rsid w:val="00862599"/>
    <w:rsid w:val="0086283C"/>
    <w:rsid w:val="00863C7C"/>
    <w:rsid w:val="0086789F"/>
    <w:rsid w:val="00870AC5"/>
    <w:rsid w:val="0087288D"/>
    <w:rsid w:val="008748CC"/>
    <w:rsid w:val="00874A8E"/>
    <w:rsid w:val="00874F04"/>
    <w:rsid w:val="00876419"/>
    <w:rsid w:val="0088131F"/>
    <w:rsid w:val="00881B73"/>
    <w:rsid w:val="00882E19"/>
    <w:rsid w:val="008833DD"/>
    <w:rsid w:val="00884B21"/>
    <w:rsid w:val="008850B7"/>
    <w:rsid w:val="00885416"/>
    <w:rsid w:val="0088548E"/>
    <w:rsid w:val="008860C1"/>
    <w:rsid w:val="008871B3"/>
    <w:rsid w:val="00887368"/>
    <w:rsid w:val="00887DF1"/>
    <w:rsid w:val="00892019"/>
    <w:rsid w:val="00892EF6"/>
    <w:rsid w:val="00893EA8"/>
    <w:rsid w:val="0089433E"/>
    <w:rsid w:val="00894C05"/>
    <w:rsid w:val="00895A60"/>
    <w:rsid w:val="008961CB"/>
    <w:rsid w:val="008A1EB7"/>
    <w:rsid w:val="008A266C"/>
    <w:rsid w:val="008A2833"/>
    <w:rsid w:val="008A2959"/>
    <w:rsid w:val="008A5E81"/>
    <w:rsid w:val="008B1492"/>
    <w:rsid w:val="008B1F3D"/>
    <w:rsid w:val="008B2520"/>
    <w:rsid w:val="008B3F16"/>
    <w:rsid w:val="008B706C"/>
    <w:rsid w:val="008C041D"/>
    <w:rsid w:val="008C0FA2"/>
    <w:rsid w:val="008C2680"/>
    <w:rsid w:val="008C335F"/>
    <w:rsid w:val="008C68B8"/>
    <w:rsid w:val="008C7D21"/>
    <w:rsid w:val="008D2DD6"/>
    <w:rsid w:val="008D3207"/>
    <w:rsid w:val="008D3220"/>
    <w:rsid w:val="008D35AB"/>
    <w:rsid w:val="008D51F2"/>
    <w:rsid w:val="008D5912"/>
    <w:rsid w:val="008D5B12"/>
    <w:rsid w:val="008D5C6A"/>
    <w:rsid w:val="008E0288"/>
    <w:rsid w:val="008E35BB"/>
    <w:rsid w:val="008E4164"/>
    <w:rsid w:val="008E44D2"/>
    <w:rsid w:val="008E4F25"/>
    <w:rsid w:val="008E5289"/>
    <w:rsid w:val="008E5DFF"/>
    <w:rsid w:val="008F0B78"/>
    <w:rsid w:val="008F1E49"/>
    <w:rsid w:val="008F2832"/>
    <w:rsid w:val="008F35E9"/>
    <w:rsid w:val="008F52D9"/>
    <w:rsid w:val="008F5BC0"/>
    <w:rsid w:val="008F642D"/>
    <w:rsid w:val="008F787B"/>
    <w:rsid w:val="009008E5"/>
    <w:rsid w:val="00900DA3"/>
    <w:rsid w:val="00903368"/>
    <w:rsid w:val="00904544"/>
    <w:rsid w:val="00905AB2"/>
    <w:rsid w:val="009075C5"/>
    <w:rsid w:val="009113ED"/>
    <w:rsid w:val="00911D97"/>
    <w:rsid w:val="00911EBE"/>
    <w:rsid w:val="0091313E"/>
    <w:rsid w:val="00913EE0"/>
    <w:rsid w:val="009142DC"/>
    <w:rsid w:val="00914391"/>
    <w:rsid w:val="0091666E"/>
    <w:rsid w:val="00920C6D"/>
    <w:rsid w:val="00920DFB"/>
    <w:rsid w:val="00921FB0"/>
    <w:rsid w:val="009263C4"/>
    <w:rsid w:val="00927CB2"/>
    <w:rsid w:val="0093491E"/>
    <w:rsid w:val="00942F63"/>
    <w:rsid w:val="00943488"/>
    <w:rsid w:val="00944AD6"/>
    <w:rsid w:val="00944F35"/>
    <w:rsid w:val="0094517D"/>
    <w:rsid w:val="0094531F"/>
    <w:rsid w:val="00945F0E"/>
    <w:rsid w:val="00946ED2"/>
    <w:rsid w:val="00946F09"/>
    <w:rsid w:val="00954251"/>
    <w:rsid w:val="009556DB"/>
    <w:rsid w:val="00963033"/>
    <w:rsid w:val="00963C5F"/>
    <w:rsid w:val="009653BE"/>
    <w:rsid w:val="00965690"/>
    <w:rsid w:val="009701B4"/>
    <w:rsid w:val="00972115"/>
    <w:rsid w:val="00973070"/>
    <w:rsid w:val="00974431"/>
    <w:rsid w:val="009756ED"/>
    <w:rsid w:val="009760ED"/>
    <w:rsid w:val="00981317"/>
    <w:rsid w:val="00981739"/>
    <w:rsid w:val="00981BFC"/>
    <w:rsid w:val="0098313E"/>
    <w:rsid w:val="00983A90"/>
    <w:rsid w:val="00983B0C"/>
    <w:rsid w:val="00984D0F"/>
    <w:rsid w:val="00992708"/>
    <w:rsid w:val="0099366F"/>
    <w:rsid w:val="009953C7"/>
    <w:rsid w:val="00996A6E"/>
    <w:rsid w:val="00997729"/>
    <w:rsid w:val="00997756"/>
    <w:rsid w:val="00997AF2"/>
    <w:rsid w:val="009A0783"/>
    <w:rsid w:val="009A18D5"/>
    <w:rsid w:val="009A274A"/>
    <w:rsid w:val="009A28AF"/>
    <w:rsid w:val="009A40A4"/>
    <w:rsid w:val="009A546E"/>
    <w:rsid w:val="009A73AD"/>
    <w:rsid w:val="009B037D"/>
    <w:rsid w:val="009B0BFA"/>
    <w:rsid w:val="009B0D23"/>
    <w:rsid w:val="009B0FD7"/>
    <w:rsid w:val="009B1061"/>
    <w:rsid w:val="009B1768"/>
    <w:rsid w:val="009B2000"/>
    <w:rsid w:val="009B24E4"/>
    <w:rsid w:val="009B39B1"/>
    <w:rsid w:val="009B3E40"/>
    <w:rsid w:val="009B4151"/>
    <w:rsid w:val="009B4535"/>
    <w:rsid w:val="009B66B8"/>
    <w:rsid w:val="009B7682"/>
    <w:rsid w:val="009C0CF0"/>
    <w:rsid w:val="009C0DFF"/>
    <w:rsid w:val="009C3966"/>
    <w:rsid w:val="009C48A5"/>
    <w:rsid w:val="009C6F5B"/>
    <w:rsid w:val="009D08BB"/>
    <w:rsid w:val="009D1A4F"/>
    <w:rsid w:val="009D4BC6"/>
    <w:rsid w:val="009D5798"/>
    <w:rsid w:val="009D69EF"/>
    <w:rsid w:val="009E0E1F"/>
    <w:rsid w:val="009E1C59"/>
    <w:rsid w:val="009E2F91"/>
    <w:rsid w:val="009E3196"/>
    <w:rsid w:val="009E5D08"/>
    <w:rsid w:val="009E70DA"/>
    <w:rsid w:val="009F16BF"/>
    <w:rsid w:val="009F26D3"/>
    <w:rsid w:val="009F5242"/>
    <w:rsid w:val="009F6725"/>
    <w:rsid w:val="009F6DA4"/>
    <w:rsid w:val="00A01367"/>
    <w:rsid w:val="00A032C3"/>
    <w:rsid w:val="00A06A50"/>
    <w:rsid w:val="00A07696"/>
    <w:rsid w:val="00A07766"/>
    <w:rsid w:val="00A07D61"/>
    <w:rsid w:val="00A12FE5"/>
    <w:rsid w:val="00A13A75"/>
    <w:rsid w:val="00A20D4A"/>
    <w:rsid w:val="00A21993"/>
    <w:rsid w:val="00A23049"/>
    <w:rsid w:val="00A2437A"/>
    <w:rsid w:val="00A2521D"/>
    <w:rsid w:val="00A26D88"/>
    <w:rsid w:val="00A2746B"/>
    <w:rsid w:val="00A309C2"/>
    <w:rsid w:val="00A31307"/>
    <w:rsid w:val="00A31585"/>
    <w:rsid w:val="00A31CA2"/>
    <w:rsid w:val="00A32E94"/>
    <w:rsid w:val="00A33D69"/>
    <w:rsid w:val="00A33F01"/>
    <w:rsid w:val="00A340AF"/>
    <w:rsid w:val="00A34777"/>
    <w:rsid w:val="00A34D72"/>
    <w:rsid w:val="00A355A1"/>
    <w:rsid w:val="00A35F36"/>
    <w:rsid w:val="00A37023"/>
    <w:rsid w:val="00A41BEB"/>
    <w:rsid w:val="00A433FD"/>
    <w:rsid w:val="00A438F4"/>
    <w:rsid w:val="00A46BDF"/>
    <w:rsid w:val="00A47303"/>
    <w:rsid w:val="00A50D1F"/>
    <w:rsid w:val="00A53666"/>
    <w:rsid w:val="00A53BFE"/>
    <w:rsid w:val="00A5407A"/>
    <w:rsid w:val="00A54862"/>
    <w:rsid w:val="00A552B8"/>
    <w:rsid w:val="00A558DC"/>
    <w:rsid w:val="00A572D7"/>
    <w:rsid w:val="00A57370"/>
    <w:rsid w:val="00A60454"/>
    <w:rsid w:val="00A61E7F"/>
    <w:rsid w:val="00A64EA1"/>
    <w:rsid w:val="00A65BCE"/>
    <w:rsid w:val="00A66397"/>
    <w:rsid w:val="00A67E80"/>
    <w:rsid w:val="00A71966"/>
    <w:rsid w:val="00A72DA5"/>
    <w:rsid w:val="00A73882"/>
    <w:rsid w:val="00A74F0C"/>
    <w:rsid w:val="00A8346B"/>
    <w:rsid w:val="00A84C6D"/>
    <w:rsid w:val="00A85858"/>
    <w:rsid w:val="00A860A3"/>
    <w:rsid w:val="00A8730F"/>
    <w:rsid w:val="00A93842"/>
    <w:rsid w:val="00A93A48"/>
    <w:rsid w:val="00A95A5A"/>
    <w:rsid w:val="00A9647F"/>
    <w:rsid w:val="00A966A1"/>
    <w:rsid w:val="00A979C2"/>
    <w:rsid w:val="00A97D6A"/>
    <w:rsid w:val="00AA25CB"/>
    <w:rsid w:val="00AA632A"/>
    <w:rsid w:val="00AA6C69"/>
    <w:rsid w:val="00AB0F90"/>
    <w:rsid w:val="00AB34AE"/>
    <w:rsid w:val="00AB3E48"/>
    <w:rsid w:val="00AB4F3C"/>
    <w:rsid w:val="00AB6E90"/>
    <w:rsid w:val="00AC2626"/>
    <w:rsid w:val="00AC3D5E"/>
    <w:rsid w:val="00AC47E7"/>
    <w:rsid w:val="00AC4BD4"/>
    <w:rsid w:val="00AC4E05"/>
    <w:rsid w:val="00AC6AC6"/>
    <w:rsid w:val="00AC76D6"/>
    <w:rsid w:val="00AC7CA7"/>
    <w:rsid w:val="00AD3AD2"/>
    <w:rsid w:val="00AD3B77"/>
    <w:rsid w:val="00AD56D9"/>
    <w:rsid w:val="00AD60F8"/>
    <w:rsid w:val="00AD65CE"/>
    <w:rsid w:val="00AD6791"/>
    <w:rsid w:val="00AD76A6"/>
    <w:rsid w:val="00AE001E"/>
    <w:rsid w:val="00AE0CE2"/>
    <w:rsid w:val="00AE1420"/>
    <w:rsid w:val="00AE2E25"/>
    <w:rsid w:val="00AE3376"/>
    <w:rsid w:val="00AE50DD"/>
    <w:rsid w:val="00AE558D"/>
    <w:rsid w:val="00AF099C"/>
    <w:rsid w:val="00AF0AD1"/>
    <w:rsid w:val="00AF3193"/>
    <w:rsid w:val="00AF4B07"/>
    <w:rsid w:val="00AF6EA6"/>
    <w:rsid w:val="00B039F0"/>
    <w:rsid w:val="00B059FF"/>
    <w:rsid w:val="00B064C2"/>
    <w:rsid w:val="00B07331"/>
    <w:rsid w:val="00B11A4D"/>
    <w:rsid w:val="00B12562"/>
    <w:rsid w:val="00B12BA4"/>
    <w:rsid w:val="00B13D2F"/>
    <w:rsid w:val="00B14653"/>
    <w:rsid w:val="00B16250"/>
    <w:rsid w:val="00B17152"/>
    <w:rsid w:val="00B1743C"/>
    <w:rsid w:val="00B20561"/>
    <w:rsid w:val="00B20C8E"/>
    <w:rsid w:val="00B21129"/>
    <w:rsid w:val="00B21D71"/>
    <w:rsid w:val="00B23CC7"/>
    <w:rsid w:val="00B24497"/>
    <w:rsid w:val="00B2653E"/>
    <w:rsid w:val="00B27722"/>
    <w:rsid w:val="00B27AFD"/>
    <w:rsid w:val="00B3078A"/>
    <w:rsid w:val="00B30B8B"/>
    <w:rsid w:val="00B30D43"/>
    <w:rsid w:val="00B3233B"/>
    <w:rsid w:val="00B3330B"/>
    <w:rsid w:val="00B344D8"/>
    <w:rsid w:val="00B347D9"/>
    <w:rsid w:val="00B35060"/>
    <w:rsid w:val="00B35A2F"/>
    <w:rsid w:val="00B35E1F"/>
    <w:rsid w:val="00B3705C"/>
    <w:rsid w:val="00B374DE"/>
    <w:rsid w:val="00B378A5"/>
    <w:rsid w:val="00B407BC"/>
    <w:rsid w:val="00B40BB5"/>
    <w:rsid w:val="00B41C2E"/>
    <w:rsid w:val="00B4704B"/>
    <w:rsid w:val="00B5100C"/>
    <w:rsid w:val="00B51A5F"/>
    <w:rsid w:val="00B520AF"/>
    <w:rsid w:val="00B52722"/>
    <w:rsid w:val="00B56145"/>
    <w:rsid w:val="00B56A56"/>
    <w:rsid w:val="00B57DD9"/>
    <w:rsid w:val="00B64148"/>
    <w:rsid w:val="00B66C69"/>
    <w:rsid w:val="00B7225C"/>
    <w:rsid w:val="00B74297"/>
    <w:rsid w:val="00B7619D"/>
    <w:rsid w:val="00B77895"/>
    <w:rsid w:val="00B81E28"/>
    <w:rsid w:val="00B83041"/>
    <w:rsid w:val="00B8319E"/>
    <w:rsid w:val="00B832F3"/>
    <w:rsid w:val="00B84001"/>
    <w:rsid w:val="00B84C3A"/>
    <w:rsid w:val="00B84CC6"/>
    <w:rsid w:val="00B85005"/>
    <w:rsid w:val="00B85B37"/>
    <w:rsid w:val="00B85C24"/>
    <w:rsid w:val="00B864F9"/>
    <w:rsid w:val="00B9021D"/>
    <w:rsid w:val="00B9047C"/>
    <w:rsid w:val="00B90F76"/>
    <w:rsid w:val="00B91360"/>
    <w:rsid w:val="00B913F1"/>
    <w:rsid w:val="00B92A02"/>
    <w:rsid w:val="00B93D17"/>
    <w:rsid w:val="00B942B4"/>
    <w:rsid w:val="00B946B6"/>
    <w:rsid w:val="00B96F6B"/>
    <w:rsid w:val="00BA1BBB"/>
    <w:rsid w:val="00BA1D66"/>
    <w:rsid w:val="00BA1E68"/>
    <w:rsid w:val="00BA1EAB"/>
    <w:rsid w:val="00BA2D85"/>
    <w:rsid w:val="00BA47BA"/>
    <w:rsid w:val="00BA4A67"/>
    <w:rsid w:val="00BA4FE9"/>
    <w:rsid w:val="00BA54D8"/>
    <w:rsid w:val="00BA6CD5"/>
    <w:rsid w:val="00BA7B40"/>
    <w:rsid w:val="00BB0AB0"/>
    <w:rsid w:val="00BB0B9A"/>
    <w:rsid w:val="00BB0CFD"/>
    <w:rsid w:val="00BB2F6D"/>
    <w:rsid w:val="00BB7059"/>
    <w:rsid w:val="00BB7BC6"/>
    <w:rsid w:val="00BC002D"/>
    <w:rsid w:val="00BC0194"/>
    <w:rsid w:val="00BC2243"/>
    <w:rsid w:val="00BC29C7"/>
    <w:rsid w:val="00BC445E"/>
    <w:rsid w:val="00BC477E"/>
    <w:rsid w:val="00BD364E"/>
    <w:rsid w:val="00BD5231"/>
    <w:rsid w:val="00BD5590"/>
    <w:rsid w:val="00BD5FC4"/>
    <w:rsid w:val="00BD6DA8"/>
    <w:rsid w:val="00BD711A"/>
    <w:rsid w:val="00BD7A31"/>
    <w:rsid w:val="00BE00B1"/>
    <w:rsid w:val="00BE4B8D"/>
    <w:rsid w:val="00BE6AF7"/>
    <w:rsid w:val="00BE7543"/>
    <w:rsid w:val="00BF0198"/>
    <w:rsid w:val="00BF0C2C"/>
    <w:rsid w:val="00BF1C17"/>
    <w:rsid w:val="00BF30FD"/>
    <w:rsid w:val="00BF32BC"/>
    <w:rsid w:val="00BF6A75"/>
    <w:rsid w:val="00C027A3"/>
    <w:rsid w:val="00C05C2D"/>
    <w:rsid w:val="00C07F70"/>
    <w:rsid w:val="00C07F7B"/>
    <w:rsid w:val="00C10F1E"/>
    <w:rsid w:val="00C114E9"/>
    <w:rsid w:val="00C124F9"/>
    <w:rsid w:val="00C135ED"/>
    <w:rsid w:val="00C14804"/>
    <w:rsid w:val="00C17FD9"/>
    <w:rsid w:val="00C20B01"/>
    <w:rsid w:val="00C22059"/>
    <w:rsid w:val="00C23154"/>
    <w:rsid w:val="00C2430C"/>
    <w:rsid w:val="00C24EBA"/>
    <w:rsid w:val="00C312EF"/>
    <w:rsid w:val="00C32022"/>
    <w:rsid w:val="00C338EC"/>
    <w:rsid w:val="00C3416D"/>
    <w:rsid w:val="00C34766"/>
    <w:rsid w:val="00C35934"/>
    <w:rsid w:val="00C35D61"/>
    <w:rsid w:val="00C4318B"/>
    <w:rsid w:val="00C450C0"/>
    <w:rsid w:val="00C45D26"/>
    <w:rsid w:val="00C479D9"/>
    <w:rsid w:val="00C50E39"/>
    <w:rsid w:val="00C5173F"/>
    <w:rsid w:val="00C522FD"/>
    <w:rsid w:val="00C52CDE"/>
    <w:rsid w:val="00C53752"/>
    <w:rsid w:val="00C53F56"/>
    <w:rsid w:val="00C5410E"/>
    <w:rsid w:val="00C55781"/>
    <w:rsid w:val="00C55E95"/>
    <w:rsid w:val="00C56ECF"/>
    <w:rsid w:val="00C56F90"/>
    <w:rsid w:val="00C6066D"/>
    <w:rsid w:val="00C625D5"/>
    <w:rsid w:val="00C63B96"/>
    <w:rsid w:val="00C6401E"/>
    <w:rsid w:val="00C64097"/>
    <w:rsid w:val="00C65888"/>
    <w:rsid w:val="00C700BD"/>
    <w:rsid w:val="00C71243"/>
    <w:rsid w:val="00C72856"/>
    <w:rsid w:val="00C72F19"/>
    <w:rsid w:val="00C759E2"/>
    <w:rsid w:val="00C76293"/>
    <w:rsid w:val="00C77CBD"/>
    <w:rsid w:val="00C824CF"/>
    <w:rsid w:val="00C82CC6"/>
    <w:rsid w:val="00C83E2B"/>
    <w:rsid w:val="00C84E25"/>
    <w:rsid w:val="00C8515F"/>
    <w:rsid w:val="00C86AF2"/>
    <w:rsid w:val="00C872E3"/>
    <w:rsid w:val="00C918F2"/>
    <w:rsid w:val="00C93010"/>
    <w:rsid w:val="00C93423"/>
    <w:rsid w:val="00C93D15"/>
    <w:rsid w:val="00C9507A"/>
    <w:rsid w:val="00C956B8"/>
    <w:rsid w:val="00C969B3"/>
    <w:rsid w:val="00C9743C"/>
    <w:rsid w:val="00CA1D9C"/>
    <w:rsid w:val="00CA21F5"/>
    <w:rsid w:val="00CA2BC7"/>
    <w:rsid w:val="00CA36CB"/>
    <w:rsid w:val="00CA4C38"/>
    <w:rsid w:val="00CA61BD"/>
    <w:rsid w:val="00CA6D01"/>
    <w:rsid w:val="00CA7359"/>
    <w:rsid w:val="00CA7A43"/>
    <w:rsid w:val="00CB2515"/>
    <w:rsid w:val="00CB44B4"/>
    <w:rsid w:val="00CB6440"/>
    <w:rsid w:val="00CB7210"/>
    <w:rsid w:val="00CC0C8E"/>
    <w:rsid w:val="00CC1223"/>
    <w:rsid w:val="00CC1578"/>
    <w:rsid w:val="00CC2607"/>
    <w:rsid w:val="00CC670B"/>
    <w:rsid w:val="00CC683E"/>
    <w:rsid w:val="00CD0159"/>
    <w:rsid w:val="00CD03C3"/>
    <w:rsid w:val="00CD37C9"/>
    <w:rsid w:val="00CD6778"/>
    <w:rsid w:val="00CD7E9E"/>
    <w:rsid w:val="00CE01DB"/>
    <w:rsid w:val="00CE08BD"/>
    <w:rsid w:val="00CE139B"/>
    <w:rsid w:val="00CE16CD"/>
    <w:rsid w:val="00CE2740"/>
    <w:rsid w:val="00CE3C60"/>
    <w:rsid w:val="00CE497B"/>
    <w:rsid w:val="00CE739D"/>
    <w:rsid w:val="00CF168A"/>
    <w:rsid w:val="00CF2433"/>
    <w:rsid w:val="00CF27E7"/>
    <w:rsid w:val="00CF3F05"/>
    <w:rsid w:val="00CF3F88"/>
    <w:rsid w:val="00CF4C15"/>
    <w:rsid w:val="00CF5823"/>
    <w:rsid w:val="00D00214"/>
    <w:rsid w:val="00D008A2"/>
    <w:rsid w:val="00D03273"/>
    <w:rsid w:val="00D05E22"/>
    <w:rsid w:val="00D066B1"/>
    <w:rsid w:val="00D06B9E"/>
    <w:rsid w:val="00D078FF"/>
    <w:rsid w:val="00D1074D"/>
    <w:rsid w:val="00D10C3C"/>
    <w:rsid w:val="00D10C6D"/>
    <w:rsid w:val="00D11924"/>
    <w:rsid w:val="00D120C7"/>
    <w:rsid w:val="00D128EC"/>
    <w:rsid w:val="00D12AA2"/>
    <w:rsid w:val="00D16A0F"/>
    <w:rsid w:val="00D20BED"/>
    <w:rsid w:val="00D21BA5"/>
    <w:rsid w:val="00D23241"/>
    <w:rsid w:val="00D23571"/>
    <w:rsid w:val="00D26550"/>
    <w:rsid w:val="00D32071"/>
    <w:rsid w:val="00D330BC"/>
    <w:rsid w:val="00D33871"/>
    <w:rsid w:val="00D33A5B"/>
    <w:rsid w:val="00D36BAE"/>
    <w:rsid w:val="00D3712D"/>
    <w:rsid w:val="00D37185"/>
    <w:rsid w:val="00D37C91"/>
    <w:rsid w:val="00D415C0"/>
    <w:rsid w:val="00D41D0B"/>
    <w:rsid w:val="00D4281A"/>
    <w:rsid w:val="00D43639"/>
    <w:rsid w:val="00D43C69"/>
    <w:rsid w:val="00D4413B"/>
    <w:rsid w:val="00D472F3"/>
    <w:rsid w:val="00D47DA7"/>
    <w:rsid w:val="00D52468"/>
    <w:rsid w:val="00D5378C"/>
    <w:rsid w:val="00D5493B"/>
    <w:rsid w:val="00D567D1"/>
    <w:rsid w:val="00D56ACE"/>
    <w:rsid w:val="00D61194"/>
    <w:rsid w:val="00D626A1"/>
    <w:rsid w:val="00D64FA0"/>
    <w:rsid w:val="00D6604E"/>
    <w:rsid w:val="00D66282"/>
    <w:rsid w:val="00D66946"/>
    <w:rsid w:val="00D669AA"/>
    <w:rsid w:val="00D710CA"/>
    <w:rsid w:val="00D71ECA"/>
    <w:rsid w:val="00D73728"/>
    <w:rsid w:val="00D74A66"/>
    <w:rsid w:val="00D74D61"/>
    <w:rsid w:val="00D76D50"/>
    <w:rsid w:val="00D7722F"/>
    <w:rsid w:val="00D83507"/>
    <w:rsid w:val="00D835E7"/>
    <w:rsid w:val="00D83B2F"/>
    <w:rsid w:val="00D8630A"/>
    <w:rsid w:val="00D86687"/>
    <w:rsid w:val="00D91E3D"/>
    <w:rsid w:val="00D95137"/>
    <w:rsid w:val="00D960E2"/>
    <w:rsid w:val="00D96EEF"/>
    <w:rsid w:val="00DA1D27"/>
    <w:rsid w:val="00DA2648"/>
    <w:rsid w:val="00DA5827"/>
    <w:rsid w:val="00DA587C"/>
    <w:rsid w:val="00DA5BF6"/>
    <w:rsid w:val="00DA6C28"/>
    <w:rsid w:val="00DB0487"/>
    <w:rsid w:val="00DB0AB9"/>
    <w:rsid w:val="00DB7596"/>
    <w:rsid w:val="00DC015B"/>
    <w:rsid w:val="00DC1102"/>
    <w:rsid w:val="00DC13F3"/>
    <w:rsid w:val="00DC298D"/>
    <w:rsid w:val="00DC4070"/>
    <w:rsid w:val="00DC450E"/>
    <w:rsid w:val="00DC6BAA"/>
    <w:rsid w:val="00DC6DD8"/>
    <w:rsid w:val="00DD1E2D"/>
    <w:rsid w:val="00DD36E9"/>
    <w:rsid w:val="00DD3A3A"/>
    <w:rsid w:val="00DD3DF2"/>
    <w:rsid w:val="00DD4CC7"/>
    <w:rsid w:val="00DD6080"/>
    <w:rsid w:val="00DE376C"/>
    <w:rsid w:val="00DE5125"/>
    <w:rsid w:val="00DE70F8"/>
    <w:rsid w:val="00DF110C"/>
    <w:rsid w:val="00DF410A"/>
    <w:rsid w:val="00DF5F83"/>
    <w:rsid w:val="00E001B8"/>
    <w:rsid w:val="00E016A2"/>
    <w:rsid w:val="00E059DF"/>
    <w:rsid w:val="00E10482"/>
    <w:rsid w:val="00E134C8"/>
    <w:rsid w:val="00E13EBE"/>
    <w:rsid w:val="00E15BD9"/>
    <w:rsid w:val="00E221FF"/>
    <w:rsid w:val="00E239F5"/>
    <w:rsid w:val="00E240DE"/>
    <w:rsid w:val="00E24F59"/>
    <w:rsid w:val="00E31409"/>
    <w:rsid w:val="00E3160F"/>
    <w:rsid w:val="00E3338A"/>
    <w:rsid w:val="00E335A2"/>
    <w:rsid w:val="00E343BE"/>
    <w:rsid w:val="00E34550"/>
    <w:rsid w:val="00E357CD"/>
    <w:rsid w:val="00E40ED3"/>
    <w:rsid w:val="00E4247C"/>
    <w:rsid w:val="00E44A19"/>
    <w:rsid w:val="00E50DE9"/>
    <w:rsid w:val="00E55933"/>
    <w:rsid w:val="00E56D3B"/>
    <w:rsid w:val="00E61CDD"/>
    <w:rsid w:val="00E62838"/>
    <w:rsid w:val="00E62F16"/>
    <w:rsid w:val="00E6381B"/>
    <w:rsid w:val="00E647F0"/>
    <w:rsid w:val="00E65629"/>
    <w:rsid w:val="00E65A3A"/>
    <w:rsid w:val="00E73A18"/>
    <w:rsid w:val="00E75D0A"/>
    <w:rsid w:val="00E76F84"/>
    <w:rsid w:val="00E77BE6"/>
    <w:rsid w:val="00E8013D"/>
    <w:rsid w:val="00E837C3"/>
    <w:rsid w:val="00E84027"/>
    <w:rsid w:val="00E87457"/>
    <w:rsid w:val="00E902AE"/>
    <w:rsid w:val="00E9194E"/>
    <w:rsid w:val="00E91C57"/>
    <w:rsid w:val="00E91CAE"/>
    <w:rsid w:val="00E94278"/>
    <w:rsid w:val="00E961E7"/>
    <w:rsid w:val="00EA0A83"/>
    <w:rsid w:val="00EA2515"/>
    <w:rsid w:val="00EA6064"/>
    <w:rsid w:val="00EA7373"/>
    <w:rsid w:val="00EA7F1B"/>
    <w:rsid w:val="00EB11C7"/>
    <w:rsid w:val="00EB5A79"/>
    <w:rsid w:val="00EB6C93"/>
    <w:rsid w:val="00EC1272"/>
    <w:rsid w:val="00EC3634"/>
    <w:rsid w:val="00EC756D"/>
    <w:rsid w:val="00EC79CA"/>
    <w:rsid w:val="00EC7E04"/>
    <w:rsid w:val="00ED29B5"/>
    <w:rsid w:val="00ED2CF0"/>
    <w:rsid w:val="00ED41D7"/>
    <w:rsid w:val="00ED47F1"/>
    <w:rsid w:val="00ED4893"/>
    <w:rsid w:val="00ED7487"/>
    <w:rsid w:val="00ED7E6F"/>
    <w:rsid w:val="00EE04D8"/>
    <w:rsid w:val="00EE05F0"/>
    <w:rsid w:val="00EE0761"/>
    <w:rsid w:val="00EE0D15"/>
    <w:rsid w:val="00EE29B4"/>
    <w:rsid w:val="00EE533F"/>
    <w:rsid w:val="00EE71E5"/>
    <w:rsid w:val="00EF0076"/>
    <w:rsid w:val="00EF0E60"/>
    <w:rsid w:val="00EF285C"/>
    <w:rsid w:val="00EF309B"/>
    <w:rsid w:val="00EF46C3"/>
    <w:rsid w:val="00EF529A"/>
    <w:rsid w:val="00EF6AE2"/>
    <w:rsid w:val="00EF6C10"/>
    <w:rsid w:val="00F00D96"/>
    <w:rsid w:val="00F0721E"/>
    <w:rsid w:val="00F0791B"/>
    <w:rsid w:val="00F1011B"/>
    <w:rsid w:val="00F10642"/>
    <w:rsid w:val="00F10F3A"/>
    <w:rsid w:val="00F135F3"/>
    <w:rsid w:val="00F15A97"/>
    <w:rsid w:val="00F16C9A"/>
    <w:rsid w:val="00F21095"/>
    <w:rsid w:val="00F22BFF"/>
    <w:rsid w:val="00F23107"/>
    <w:rsid w:val="00F24801"/>
    <w:rsid w:val="00F2549D"/>
    <w:rsid w:val="00F27741"/>
    <w:rsid w:val="00F3326A"/>
    <w:rsid w:val="00F33C03"/>
    <w:rsid w:val="00F35113"/>
    <w:rsid w:val="00F37EF3"/>
    <w:rsid w:val="00F41B13"/>
    <w:rsid w:val="00F44548"/>
    <w:rsid w:val="00F46261"/>
    <w:rsid w:val="00F46C8C"/>
    <w:rsid w:val="00F46F8E"/>
    <w:rsid w:val="00F47DDA"/>
    <w:rsid w:val="00F52344"/>
    <w:rsid w:val="00F524AA"/>
    <w:rsid w:val="00F5448A"/>
    <w:rsid w:val="00F550A2"/>
    <w:rsid w:val="00F61D71"/>
    <w:rsid w:val="00F62EC3"/>
    <w:rsid w:val="00F6480D"/>
    <w:rsid w:val="00F6491C"/>
    <w:rsid w:val="00F651D6"/>
    <w:rsid w:val="00F709F1"/>
    <w:rsid w:val="00F70CAA"/>
    <w:rsid w:val="00F70CD8"/>
    <w:rsid w:val="00F71E3D"/>
    <w:rsid w:val="00F71EE5"/>
    <w:rsid w:val="00F7526B"/>
    <w:rsid w:val="00F8039A"/>
    <w:rsid w:val="00F8072E"/>
    <w:rsid w:val="00F8319D"/>
    <w:rsid w:val="00F848BB"/>
    <w:rsid w:val="00F8555E"/>
    <w:rsid w:val="00F8651B"/>
    <w:rsid w:val="00F87BAF"/>
    <w:rsid w:val="00F904A1"/>
    <w:rsid w:val="00F913D9"/>
    <w:rsid w:val="00F91DC4"/>
    <w:rsid w:val="00F92013"/>
    <w:rsid w:val="00F92F22"/>
    <w:rsid w:val="00F940FA"/>
    <w:rsid w:val="00F94151"/>
    <w:rsid w:val="00F95067"/>
    <w:rsid w:val="00F95423"/>
    <w:rsid w:val="00F975AB"/>
    <w:rsid w:val="00FA0723"/>
    <w:rsid w:val="00FA0B3F"/>
    <w:rsid w:val="00FA3DAA"/>
    <w:rsid w:val="00FA42C8"/>
    <w:rsid w:val="00FA5225"/>
    <w:rsid w:val="00FA5D49"/>
    <w:rsid w:val="00FB4D12"/>
    <w:rsid w:val="00FB5974"/>
    <w:rsid w:val="00FC0C73"/>
    <w:rsid w:val="00FC13EF"/>
    <w:rsid w:val="00FC1AC6"/>
    <w:rsid w:val="00FC1BAE"/>
    <w:rsid w:val="00FC260D"/>
    <w:rsid w:val="00FC3871"/>
    <w:rsid w:val="00FC39CD"/>
    <w:rsid w:val="00FC3BBE"/>
    <w:rsid w:val="00FC4765"/>
    <w:rsid w:val="00FC7338"/>
    <w:rsid w:val="00FC7BE8"/>
    <w:rsid w:val="00FD2161"/>
    <w:rsid w:val="00FD3789"/>
    <w:rsid w:val="00FD5DC5"/>
    <w:rsid w:val="00FD7F50"/>
    <w:rsid w:val="00FE0929"/>
    <w:rsid w:val="00FE096F"/>
    <w:rsid w:val="00FE1414"/>
    <w:rsid w:val="00FE3D93"/>
    <w:rsid w:val="00FE3FC0"/>
    <w:rsid w:val="00FE6AAC"/>
    <w:rsid w:val="00FE74BB"/>
    <w:rsid w:val="00FF19DD"/>
    <w:rsid w:val="00FF5186"/>
    <w:rsid w:val="172B385B"/>
    <w:rsid w:val="4BA3017C"/>
    <w:rsid w:val="4D68DF4E"/>
    <w:rsid w:val="5D4C18F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78C33C"/>
  <w15:docId w15:val="{8617FE31-3A22-FB4D-B4A4-D9A0652D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1"/>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7152"/>
    <w:pPr>
      <w:spacing w:after="0" w:line="240" w:lineRule="auto"/>
    </w:pPr>
    <w:rPr>
      <w:rFonts w:ascii="Times New Roman" w:hAnsi="Times New Roman" w:cs="Times New Roman"/>
      <w:sz w:val="24"/>
      <w:szCs w:val="24"/>
      <w:lang w:eastAsia="fr-FR"/>
    </w:rPr>
  </w:style>
  <w:style w:type="paragraph" w:styleId="Heading1">
    <w:name w:val="heading 1"/>
    <w:aliases w:val="Main Heading,TCI 1.  Heading,Main Heading 1,titre n1,Titre 1 Car Car Car,1,Title 1,Titre 1 Car Car Car Car Car Car Car Car Car Car Car Car Car Car Car Car Car Car,Document Header1, 1, 2, Main Heading, 3, 11,titre,Chapitre,Chapitre1,Chapitre2"/>
    <w:basedOn w:val="Normal"/>
    <w:next w:val="Normal"/>
    <w:link w:val="Heading1Char"/>
    <w:qFormat/>
    <w:rsid w:val="0063400D"/>
    <w:pPr>
      <w:keepNext/>
      <w:suppressAutoHyphens/>
      <w:outlineLvl w:val="0"/>
    </w:pPr>
    <w:rPr>
      <w:rFonts w:eastAsia="Times New Roman"/>
      <w:b/>
      <w:bCs/>
      <w:caps/>
      <w:sz w:val="28"/>
      <w:szCs w:val="28"/>
    </w:rPr>
  </w:style>
  <w:style w:type="paragraph" w:styleId="Heading2">
    <w:name w:val="heading 2"/>
    <w:aliases w:val="Paranum,alec2,Heading 2 Char,Chapitre 2,an,(1.1),TITRE 2,BCAL t2,T2,sous-chapitre,Sous-Titre,new,titre 2,sous-chapitre1,H2,Sous-chapitre Action,Sous-chn,Titre 22,Titre 221,Titre 222,Titre 223,Titre 224,Titre 2211,Titre 2221,Titre 225,Major"/>
    <w:basedOn w:val="Normal"/>
    <w:next w:val="Normal"/>
    <w:link w:val="Heading2Char1"/>
    <w:qFormat/>
    <w:rsid w:val="0063400D"/>
    <w:pPr>
      <w:keepNext/>
      <w:tabs>
        <w:tab w:val="left" w:pos="-720"/>
      </w:tabs>
      <w:suppressAutoHyphens/>
      <w:outlineLvl w:val="1"/>
    </w:pPr>
    <w:rPr>
      <w:rFonts w:ascii="Times New Roman Bold" w:eastAsia="Times New Roman" w:hAnsi="Times New Roman Bold"/>
      <w:b/>
      <w:bCs/>
      <w:caps/>
      <w:spacing w:val="-3"/>
    </w:rPr>
  </w:style>
  <w:style w:type="paragraph" w:styleId="Heading3">
    <w:name w:val="heading 3"/>
    <w:aliases w:val="Centered,Titre 3 Car Car Car,titre n3,Chapitre 3,(ou Nota),faux,1.1.1-Titre 3 Car Car Car Car,1.1.1-Titre 3,annex,(1.1.1.),Heading 3 Char,Centered Char,centered Char,Left Char,centered,Left,Secti, Centered,TITRE 3,BCAL t3,Section,Section1,H3"/>
    <w:basedOn w:val="Normal"/>
    <w:next w:val="Normal"/>
    <w:link w:val="Heading3Char1"/>
    <w:uiPriority w:val="9"/>
    <w:qFormat/>
    <w:rsid w:val="0063400D"/>
    <w:pPr>
      <w:keepNext/>
      <w:spacing w:after="240"/>
      <w:outlineLvl w:val="2"/>
    </w:pPr>
    <w:rPr>
      <w:rFonts w:eastAsia="Times New Roman"/>
      <w:b/>
      <w:bCs/>
    </w:rPr>
  </w:style>
  <w:style w:type="paragraph" w:styleId="Heading4">
    <w:name w:val="heading 4"/>
    <w:aliases w:val="Sous-Section,Titre 4 Annexes,§1.1.1.1,§1.1.1.1.,Sous-InterTitre,CHAP4,Sous-Section1,Sous-Section2,Sous-Section11,4,Titre okla4,Titre pad 4,Titre 4 re,T4,Sous-Sec,H4,Titre Présentation BIPE,MainPara,Centred,Cen.,Sous-Section3,CHAP41,H"/>
    <w:basedOn w:val="Normal"/>
    <w:next w:val="Normal"/>
    <w:link w:val="Heading4Char"/>
    <w:uiPriority w:val="9"/>
    <w:qFormat/>
    <w:rsid w:val="0063400D"/>
    <w:pPr>
      <w:keepNext/>
      <w:suppressAutoHyphens/>
      <w:outlineLvl w:val="3"/>
    </w:pPr>
    <w:rPr>
      <w:rFonts w:eastAsia="Times New Roman"/>
      <w:b/>
      <w:bCs/>
      <w:u w:val="single"/>
    </w:rPr>
  </w:style>
  <w:style w:type="paragraph" w:styleId="Heading5">
    <w:name w:val="heading 5"/>
    <w:aliases w:val=" Side,Side"/>
    <w:basedOn w:val="Normal"/>
    <w:next w:val="Normal"/>
    <w:link w:val="Heading5Char"/>
    <w:qFormat/>
    <w:rsid w:val="0063400D"/>
    <w:pPr>
      <w:keepNext/>
      <w:numPr>
        <w:ilvl w:val="4"/>
        <w:numId w:val="1"/>
      </w:numPr>
      <w:outlineLvl w:val="4"/>
    </w:pPr>
    <w:rPr>
      <w:rFonts w:eastAsia="Times New Roman"/>
      <w:b/>
      <w:bCs/>
      <w:lang w:val="en-US"/>
    </w:rPr>
  </w:style>
  <w:style w:type="paragraph" w:styleId="Heading6">
    <w:name w:val="heading 6"/>
    <w:aliases w:val="H6,T6,Do Not Use 6,BCAL t6"/>
    <w:basedOn w:val="Normal"/>
    <w:next w:val="Normal"/>
    <w:link w:val="Heading6Char"/>
    <w:qFormat/>
    <w:rsid w:val="0063400D"/>
    <w:pPr>
      <w:keepNext/>
      <w:numPr>
        <w:ilvl w:val="5"/>
        <w:numId w:val="1"/>
      </w:numPr>
      <w:jc w:val="center"/>
      <w:outlineLvl w:val="5"/>
    </w:pPr>
    <w:rPr>
      <w:rFonts w:eastAsia="Times New Roman"/>
      <w:b/>
      <w:bCs/>
      <w:sz w:val="20"/>
      <w:szCs w:val="20"/>
    </w:rPr>
  </w:style>
  <w:style w:type="paragraph" w:styleId="Heading7">
    <w:name w:val="heading 7"/>
    <w:aliases w:val="Annexes,Do Not Use 7,BCAL t7,DO NOT USE 7,Legal Level 1.1."/>
    <w:basedOn w:val="Normal"/>
    <w:next w:val="Normal"/>
    <w:link w:val="Heading7Char"/>
    <w:qFormat/>
    <w:rsid w:val="0063400D"/>
    <w:pPr>
      <w:keepNext/>
      <w:numPr>
        <w:ilvl w:val="6"/>
        <w:numId w:val="1"/>
      </w:numPr>
      <w:jc w:val="center"/>
      <w:outlineLvl w:val="6"/>
    </w:pPr>
    <w:rPr>
      <w:rFonts w:eastAsia="Times New Roman"/>
      <w:b/>
      <w:bCs/>
    </w:rPr>
  </w:style>
  <w:style w:type="paragraph" w:styleId="Heading8">
    <w:name w:val="heading 8"/>
    <w:aliases w:val="Do Not Use 8,table caption,Appendix Level 2,not In use,DO NOT USE 8,Legal Level 1.1.1."/>
    <w:basedOn w:val="Normal"/>
    <w:next w:val="Normal"/>
    <w:link w:val="Heading8Char"/>
    <w:qFormat/>
    <w:rsid w:val="0063400D"/>
    <w:pPr>
      <w:keepNext/>
      <w:widowControl w:val="0"/>
      <w:numPr>
        <w:ilvl w:val="7"/>
        <w:numId w:val="1"/>
      </w:numPr>
      <w:jc w:val="both"/>
      <w:outlineLvl w:val="7"/>
    </w:pPr>
    <w:rPr>
      <w:rFonts w:ascii="Arial" w:eastAsia="Times New Roman" w:hAnsi="Arial" w:cs="Arial"/>
      <w:color w:val="000000"/>
      <w:sz w:val="20"/>
      <w:szCs w:val="20"/>
      <w:u w:val="single"/>
    </w:rPr>
  </w:style>
  <w:style w:type="paragraph" w:styleId="Heading9">
    <w:name w:val="heading 9"/>
    <w:aliases w:val="Do Not Use 9,annexe,Titre 9 annexe,Appendix Level 3,Not in use,After Section,DO NOT USE 9,Legal Level 1.1.1.1.,DNV-H9"/>
    <w:basedOn w:val="Normal"/>
    <w:next w:val="Normal"/>
    <w:link w:val="Heading9Char"/>
    <w:qFormat/>
    <w:rsid w:val="0063400D"/>
    <w:pPr>
      <w:keepNext/>
      <w:numPr>
        <w:ilvl w:val="8"/>
        <w:numId w:val="1"/>
      </w:numPr>
      <w:jc w:val="both"/>
      <w:outlineLvl w:val="8"/>
    </w:pPr>
    <w:rPr>
      <w:rFonts w:eastAsia="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887368"/>
    <w:rPr>
      <w:rFonts w:ascii="Tahoma" w:hAnsi="Tahoma" w:cs="Tahoma"/>
      <w:sz w:val="16"/>
      <w:szCs w:val="16"/>
    </w:rPr>
  </w:style>
  <w:style w:type="character" w:customStyle="1" w:styleId="BalloonTextChar">
    <w:name w:val="Balloon Text Char"/>
    <w:basedOn w:val="DefaultParagraphFont"/>
    <w:link w:val="BalloonText"/>
    <w:uiPriority w:val="99"/>
    <w:rsid w:val="00887368"/>
    <w:rPr>
      <w:rFonts w:ascii="Tahoma" w:hAnsi="Tahoma" w:cs="Tahoma"/>
      <w:sz w:val="16"/>
      <w:szCs w:val="16"/>
    </w:rPr>
  </w:style>
  <w:style w:type="table" w:styleId="TableGrid">
    <w:name w:val="Table Grid"/>
    <w:aliases w:val="GT0,Vale 4,Table long document,mtbs,SGS Table Basic 1"/>
    <w:basedOn w:val="TableNormal"/>
    <w:uiPriority w:val="39"/>
    <w:qFormat/>
    <w:rsid w:val="00D669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D669AA"/>
    <w:rPr>
      <w:sz w:val="18"/>
      <w:szCs w:val="18"/>
    </w:rPr>
  </w:style>
  <w:style w:type="character" w:customStyle="1" w:styleId="Heading1Char">
    <w:name w:val="Heading 1 Char"/>
    <w:aliases w:val="Main Heading Char,TCI 1.  Heading Char,Main Heading 1 Char,titre n1 Char,Titre 1 Car Car Car Char,1 Char,Title 1 Char,Titre 1 Car Car Car Car Car Car Car Car Car Car Car Car Car Car Car Car Car Car Char,Document Header1 Char, 1 Char"/>
    <w:basedOn w:val="DefaultParagraphFont"/>
    <w:link w:val="Heading1"/>
    <w:rsid w:val="0063400D"/>
    <w:rPr>
      <w:rFonts w:ascii="Times New Roman" w:eastAsia="Times New Roman" w:hAnsi="Times New Roman" w:cs="Times New Roman"/>
      <w:b/>
      <w:bCs/>
      <w:caps/>
      <w:sz w:val="28"/>
      <w:szCs w:val="28"/>
      <w:lang w:eastAsia="fr-FR"/>
    </w:rPr>
  </w:style>
  <w:style w:type="character" w:customStyle="1" w:styleId="Heading2Char1">
    <w:name w:val="Heading 2 Char1"/>
    <w:aliases w:val="Paranum Char,alec2 Char,Heading 2 Char Char,Chapitre 2 Char,an Char,(1.1) Char,TITRE 2 Char,BCAL t2 Char,T2 Char,sous-chapitre Char,Sous-Titre Char,new Char,titre 2 Char,sous-chapitre1 Char,H2 Char,Sous-chapitre Action Char,Sous-chn Char"/>
    <w:basedOn w:val="DefaultParagraphFont"/>
    <w:link w:val="Heading2"/>
    <w:rsid w:val="0063400D"/>
    <w:rPr>
      <w:rFonts w:ascii="Times New Roman Bold" w:eastAsia="Times New Roman" w:hAnsi="Times New Roman Bold" w:cs="Times New Roman"/>
      <w:b/>
      <w:bCs/>
      <w:caps/>
      <w:spacing w:val="-3"/>
      <w:sz w:val="24"/>
      <w:szCs w:val="24"/>
      <w:lang w:eastAsia="fr-FR"/>
    </w:rPr>
  </w:style>
  <w:style w:type="character" w:customStyle="1" w:styleId="Heading3Char1">
    <w:name w:val="Heading 3 Char1"/>
    <w:aliases w:val="Centered Char1,Titre 3 Car Car Car Char,titre n3 Char,Chapitre 3 Char,(ou Nota) Char,faux Char,1.1.1-Titre 3 Car Car Car Car Char,1.1.1-Titre 3 Char,annex Char,(1.1.1.) Char,Heading 3 Char Char,Centered Char Char,centered Char Char"/>
    <w:basedOn w:val="DefaultParagraphFont"/>
    <w:link w:val="Heading3"/>
    <w:uiPriority w:val="9"/>
    <w:rsid w:val="0063400D"/>
    <w:rPr>
      <w:rFonts w:ascii="Times New Roman" w:eastAsia="Times New Roman" w:hAnsi="Times New Roman" w:cs="Times New Roman"/>
      <w:b/>
      <w:bCs/>
      <w:sz w:val="24"/>
      <w:szCs w:val="24"/>
    </w:rPr>
  </w:style>
  <w:style w:type="character" w:customStyle="1" w:styleId="Heading4Char">
    <w:name w:val="Heading 4 Char"/>
    <w:aliases w:val="Sous-Section Char,Titre 4 Annexes Char,§1.1.1.1 Char,§1.1.1.1. Char,Sous-InterTitre Char,CHAP4 Char,Sous-Section1 Char,Sous-Section2 Char,Sous-Section11 Char,4 Char,Titre okla4 Char,Titre pad 4 Char,Titre 4 re Char,T4 Char,Sous-Sec Char"/>
    <w:basedOn w:val="DefaultParagraphFont"/>
    <w:link w:val="Heading4"/>
    <w:uiPriority w:val="9"/>
    <w:rsid w:val="0063400D"/>
    <w:rPr>
      <w:rFonts w:ascii="Times New Roman" w:eastAsia="Times New Roman" w:hAnsi="Times New Roman" w:cs="Times New Roman"/>
      <w:b/>
      <w:bCs/>
      <w:sz w:val="24"/>
      <w:szCs w:val="24"/>
      <w:u w:val="single"/>
      <w:lang w:eastAsia="fr-FR"/>
    </w:rPr>
  </w:style>
  <w:style w:type="character" w:customStyle="1" w:styleId="Heading5Char">
    <w:name w:val="Heading 5 Char"/>
    <w:aliases w:val=" Side Char,Side Char"/>
    <w:basedOn w:val="DefaultParagraphFont"/>
    <w:link w:val="Heading5"/>
    <w:rsid w:val="0063400D"/>
    <w:rPr>
      <w:rFonts w:ascii="Times New Roman" w:eastAsia="Times New Roman" w:hAnsi="Times New Roman" w:cs="Times New Roman"/>
      <w:b/>
      <w:bCs/>
      <w:sz w:val="24"/>
      <w:szCs w:val="24"/>
      <w:lang w:val="en-US" w:eastAsia="fr-FR"/>
    </w:rPr>
  </w:style>
  <w:style w:type="character" w:customStyle="1" w:styleId="Heading6Char">
    <w:name w:val="Heading 6 Char"/>
    <w:aliases w:val="H6 Char,T6 Char,Do Not Use 6 Char,BCAL t6 Char"/>
    <w:basedOn w:val="DefaultParagraphFont"/>
    <w:link w:val="Heading6"/>
    <w:rsid w:val="0063400D"/>
    <w:rPr>
      <w:rFonts w:ascii="Times New Roman" w:eastAsia="Times New Roman" w:hAnsi="Times New Roman" w:cs="Times New Roman"/>
      <w:b/>
      <w:bCs/>
      <w:sz w:val="20"/>
      <w:szCs w:val="20"/>
      <w:lang w:eastAsia="fr-FR"/>
    </w:rPr>
  </w:style>
  <w:style w:type="character" w:customStyle="1" w:styleId="Heading7Char">
    <w:name w:val="Heading 7 Char"/>
    <w:aliases w:val="Annexes Char,Do Not Use 7 Char,BCAL t7 Char,DO NOT USE 7 Char,Legal Level 1.1. Char"/>
    <w:basedOn w:val="DefaultParagraphFont"/>
    <w:link w:val="Heading7"/>
    <w:rsid w:val="0063400D"/>
    <w:rPr>
      <w:rFonts w:ascii="Times New Roman" w:eastAsia="Times New Roman" w:hAnsi="Times New Roman" w:cs="Times New Roman"/>
      <w:b/>
      <w:bCs/>
      <w:sz w:val="24"/>
      <w:szCs w:val="24"/>
      <w:lang w:eastAsia="fr-FR"/>
    </w:rPr>
  </w:style>
  <w:style w:type="character" w:customStyle="1" w:styleId="Heading8Char">
    <w:name w:val="Heading 8 Char"/>
    <w:aliases w:val="Do Not Use 8 Char,table caption Char,Appendix Level 2 Char,not In use Char,DO NOT USE 8 Char,Legal Level 1.1.1. Char"/>
    <w:basedOn w:val="DefaultParagraphFont"/>
    <w:link w:val="Heading8"/>
    <w:rsid w:val="0063400D"/>
    <w:rPr>
      <w:rFonts w:ascii="Arial" w:eastAsia="Times New Roman" w:hAnsi="Arial" w:cs="Arial"/>
      <w:color w:val="000000"/>
      <w:sz w:val="20"/>
      <w:szCs w:val="20"/>
      <w:u w:val="single"/>
      <w:lang w:eastAsia="fr-FR"/>
    </w:rPr>
  </w:style>
  <w:style w:type="character" w:customStyle="1" w:styleId="Heading9Char">
    <w:name w:val="Heading 9 Char"/>
    <w:aliases w:val="Do Not Use 9 Char,annexe Char,Titre 9 annexe Char,Appendix Level 3 Char,Not in use Char,After Section Char,DO NOT USE 9 Char,Legal Level 1.1.1.1. Char,DNV-H9 Char"/>
    <w:basedOn w:val="DefaultParagraphFont"/>
    <w:link w:val="Heading9"/>
    <w:rsid w:val="0063400D"/>
    <w:rPr>
      <w:rFonts w:ascii="Times New Roman" w:eastAsia="Times New Roman" w:hAnsi="Times New Roman" w:cs="Times New Roman"/>
      <w:b/>
      <w:bCs/>
      <w:sz w:val="24"/>
      <w:szCs w:val="24"/>
      <w:lang w:eastAsia="fr-FR"/>
    </w:rPr>
  </w:style>
  <w:style w:type="paragraph" w:customStyle="1" w:styleId="Outline">
    <w:name w:val="Outline"/>
    <w:basedOn w:val="Normal"/>
    <w:rsid w:val="0063400D"/>
    <w:pPr>
      <w:spacing w:before="240"/>
    </w:pPr>
    <w:rPr>
      <w:rFonts w:eastAsia="Times New Roman"/>
      <w:kern w:val="28"/>
      <w:szCs w:val="20"/>
      <w:lang w:val="en-US"/>
    </w:rPr>
  </w:style>
  <w:style w:type="paragraph" w:styleId="BodyText3">
    <w:name w:val="Body Text 3"/>
    <w:basedOn w:val="Normal"/>
    <w:link w:val="BodyText3Char"/>
    <w:rsid w:val="0063400D"/>
    <w:rPr>
      <w:rFonts w:eastAsia="Times New Roman"/>
      <w:b/>
      <w:bCs/>
    </w:rPr>
  </w:style>
  <w:style w:type="character" w:customStyle="1" w:styleId="BodyText3Char">
    <w:name w:val="Body Text 3 Char"/>
    <w:basedOn w:val="DefaultParagraphFont"/>
    <w:link w:val="BodyText3"/>
    <w:rsid w:val="0063400D"/>
    <w:rPr>
      <w:rFonts w:ascii="Times New Roman" w:eastAsia="Times New Roman" w:hAnsi="Times New Roman" w:cs="Times New Roman"/>
      <w:b/>
      <w:bCs/>
      <w:sz w:val="24"/>
    </w:rPr>
  </w:style>
  <w:style w:type="paragraph" w:styleId="BodyText">
    <w:name w:val="Body Text"/>
    <w:aliases w:val="tx"/>
    <w:basedOn w:val="Normal"/>
    <w:link w:val="BodyTextChar"/>
    <w:uiPriority w:val="99"/>
    <w:rsid w:val="0063400D"/>
    <w:pPr>
      <w:spacing w:before="120" w:after="120" w:line="240" w:lineRule="atLeast"/>
      <w:jc w:val="both"/>
    </w:pPr>
    <w:rPr>
      <w:rFonts w:eastAsia="Times New Roman"/>
    </w:rPr>
  </w:style>
  <w:style w:type="character" w:customStyle="1" w:styleId="BodyTextChar">
    <w:name w:val="Body Text Char"/>
    <w:aliases w:val="tx Char"/>
    <w:basedOn w:val="DefaultParagraphFont"/>
    <w:link w:val="BodyText"/>
    <w:uiPriority w:val="99"/>
    <w:rsid w:val="0063400D"/>
    <w:rPr>
      <w:rFonts w:ascii="Times New Roman" w:eastAsia="Times New Roman" w:hAnsi="Times New Roman" w:cs="Times New Roman"/>
      <w:sz w:val="24"/>
    </w:rPr>
  </w:style>
  <w:style w:type="paragraph" w:styleId="TOC1">
    <w:name w:val="toc 1"/>
    <w:basedOn w:val="Normal"/>
    <w:next w:val="Normal"/>
    <w:autoRedefine/>
    <w:uiPriority w:val="39"/>
    <w:rsid w:val="002C1562"/>
    <w:pPr>
      <w:spacing w:before="120" w:after="120"/>
    </w:pPr>
    <w:rPr>
      <w:rFonts w:asciiTheme="minorHAnsi" w:hAnsiTheme="minorHAnsi" w:cstheme="minorHAnsi"/>
      <w:b/>
      <w:bCs/>
      <w:caps/>
      <w:sz w:val="20"/>
      <w:szCs w:val="20"/>
    </w:rPr>
  </w:style>
  <w:style w:type="character" w:styleId="Hyperlink">
    <w:name w:val="Hyperlink"/>
    <w:uiPriority w:val="99"/>
    <w:rsid w:val="0063400D"/>
    <w:rPr>
      <w:color w:val="0000FF"/>
      <w:u w:val="single"/>
    </w:rPr>
  </w:style>
  <w:style w:type="paragraph" w:styleId="TOC2">
    <w:name w:val="toc 2"/>
    <w:basedOn w:val="Normal"/>
    <w:next w:val="Normal"/>
    <w:autoRedefine/>
    <w:uiPriority w:val="39"/>
    <w:rsid w:val="0063400D"/>
    <w:pPr>
      <w:ind w:left="240"/>
    </w:pPr>
    <w:rPr>
      <w:rFonts w:asciiTheme="minorHAnsi" w:hAnsiTheme="minorHAnsi" w:cstheme="minorHAnsi"/>
      <w:smallCaps/>
      <w:sz w:val="20"/>
      <w:szCs w:val="20"/>
    </w:rPr>
  </w:style>
  <w:style w:type="paragraph" w:styleId="Footer">
    <w:name w:val="footer"/>
    <w:aliases w:val="puces points"/>
    <w:basedOn w:val="Normal"/>
    <w:link w:val="FooterChar"/>
    <w:uiPriority w:val="99"/>
    <w:qFormat/>
    <w:rsid w:val="0063400D"/>
    <w:pPr>
      <w:tabs>
        <w:tab w:val="center" w:pos="4536"/>
        <w:tab w:val="right" w:pos="9072"/>
      </w:tabs>
    </w:pPr>
    <w:rPr>
      <w:rFonts w:eastAsia="Times New Roman"/>
      <w:lang w:val="en-US"/>
    </w:rPr>
  </w:style>
  <w:style w:type="character" w:customStyle="1" w:styleId="FooterChar">
    <w:name w:val="Footer Char"/>
    <w:aliases w:val="puces points Char"/>
    <w:basedOn w:val="DefaultParagraphFont"/>
    <w:link w:val="Footer"/>
    <w:uiPriority w:val="99"/>
    <w:rsid w:val="0063400D"/>
    <w:rPr>
      <w:rFonts w:ascii="Times New Roman" w:eastAsia="Times New Roman" w:hAnsi="Times New Roman" w:cs="Times New Roman"/>
      <w:sz w:val="24"/>
      <w:szCs w:val="24"/>
      <w:lang w:val="en-US"/>
    </w:rPr>
  </w:style>
  <w:style w:type="character" w:styleId="PageNumber">
    <w:name w:val="page number"/>
    <w:basedOn w:val="DefaultParagraphFont"/>
    <w:rsid w:val="0063400D"/>
  </w:style>
  <w:style w:type="paragraph" w:styleId="Header">
    <w:name w:val="header"/>
    <w:aliases w:val="ContentsHeader,KPMG,En-tête client,En-tête CV,Car2,/ pied de page,Section Header,Header1,STYLE NORMAL,alize,Daily events,h,HeaderPort,header,Header - Double 11pt,Header2,TENDER,subject head new,BRL TeT,Kopfzeile (IL)"/>
    <w:basedOn w:val="Normal"/>
    <w:link w:val="HeaderChar"/>
    <w:uiPriority w:val="99"/>
    <w:qFormat/>
    <w:rsid w:val="0063400D"/>
    <w:pPr>
      <w:tabs>
        <w:tab w:val="center" w:pos="4536"/>
        <w:tab w:val="right" w:pos="9072"/>
      </w:tabs>
    </w:pPr>
    <w:rPr>
      <w:rFonts w:eastAsia="Times New Roman"/>
    </w:rPr>
  </w:style>
  <w:style w:type="character" w:customStyle="1" w:styleId="HeaderChar">
    <w:name w:val="Header Char"/>
    <w:aliases w:val="ContentsHeader Char,KPMG Char,En-tête client Char,En-tête CV Char,Car2 Char,/ pied de page Char,Section Header Char,Header1 Char,STYLE NORMAL Char,alize Char,Daily events Char,h Char,HeaderPort Char,header Char,Header - Double 11pt Char"/>
    <w:basedOn w:val="DefaultParagraphFont"/>
    <w:link w:val="Header"/>
    <w:uiPriority w:val="99"/>
    <w:rsid w:val="0063400D"/>
    <w:rPr>
      <w:rFonts w:ascii="Times New Roman" w:eastAsia="Times New Roman" w:hAnsi="Times New Roman" w:cs="Times New Roman"/>
      <w:sz w:val="24"/>
      <w:szCs w:val="24"/>
      <w:lang w:eastAsia="fr-FR"/>
    </w:rPr>
  </w:style>
  <w:style w:type="paragraph" w:styleId="ListParagraph">
    <w:name w:val="List Paragraph"/>
    <w:aliases w:val="Bullets,Titre 10,References,Liste 1,Numbered List Paragraph,ReferencesCxSpLast,List Paragraph1,List Paragraph (numbered (a)),Medium Grid 1 - Accent 21,Paragraphe de liste1,Paragraphe de liste11,List Bullet Mary,List Paragraph nowy,Bo"/>
    <w:basedOn w:val="Normal"/>
    <w:link w:val="ListParagraphChar"/>
    <w:uiPriority w:val="34"/>
    <w:qFormat/>
    <w:rsid w:val="0063400D"/>
    <w:pPr>
      <w:ind w:left="720"/>
      <w:contextualSpacing/>
    </w:pPr>
    <w:rPr>
      <w:rFonts w:ascii="Calibri" w:eastAsia="Calibri" w:hAnsi="Calibri"/>
      <w:lang w:val="en-US"/>
    </w:rPr>
  </w:style>
  <w:style w:type="character" w:customStyle="1" w:styleId="ListParagraphChar">
    <w:name w:val="List Paragraph Char"/>
    <w:aliases w:val="Bullets Char,Titre 10 Char,References Char,Liste 1 Char,Numbered List Paragraph Char,ReferencesCxSpLast Char,List Paragraph1 Char,List Paragraph (numbered (a)) Char,Medium Grid 1 - Accent 21 Char,Paragraphe de liste1 Char,Bo Char"/>
    <w:link w:val="ListParagraph"/>
    <w:uiPriority w:val="34"/>
    <w:qFormat/>
    <w:locked/>
    <w:rsid w:val="0063400D"/>
    <w:rPr>
      <w:rFonts w:ascii="Calibri" w:eastAsia="Calibri" w:hAnsi="Calibri" w:cs="Times New Roman"/>
      <w:lang w:val="en-US"/>
    </w:rPr>
  </w:style>
  <w:style w:type="paragraph" w:customStyle="1" w:styleId="BankNormal">
    <w:name w:val="BankNormal"/>
    <w:basedOn w:val="Normal"/>
    <w:rsid w:val="00CC2607"/>
    <w:pPr>
      <w:spacing w:after="240"/>
      <w:jc w:val="both"/>
    </w:pPr>
    <w:rPr>
      <w:rFonts w:ascii="Constantia" w:eastAsia="Times New Roman" w:hAnsi="Constantia"/>
      <w:szCs w:val="20"/>
    </w:rPr>
  </w:style>
  <w:style w:type="paragraph" w:customStyle="1" w:styleId="WW-Corpsdetexte2">
    <w:name w:val="WW-Corps de texte 2"/>
    <w:basedOn w:val="Normal"/>
    <w:rsid w:val="00BF0198"/>
    <w:pPr>
      <w:suppressAutoHyphens/>
      <w:spacing w:line="360" w:lineRule="auto"/>
    </w:pPr>
    <w:rPr>
      <w:rFonts w:eastAsia="Times New Roman"/>
      <w:sz w:val="20"/>
      <w:lang w:eastAsia="ar-SA"/>
    </w:rPr>
  </w:style>
  <w:style w:type="paragraph" w:styleId="NormalWeb">
    <w:name w:val="Normal (Web)"/>
    <w:basedOn w:val="Normal"/>
    <w:uiPriority w:val="99"/>
    <w:unhideWhenUsed/>
    <w:rsid w:val="00F94151"/>
    <w:pPr>
      <w:spacing w:before="100" w:beforeAutospacing="1" w:after="100" w:afterAutospacing="1"/>
    </w:pPr>
  </w:style>
  <w:style w:type="character" w:customStyle="1" w:styleId="fontstyle01">
    <w:name w:val="fontstyle01"/>
    <w:basedOn w:val="DefaultParagraphFont"/>
    <w:rsid w:val="008C2680"/>
    <w:rPr>
      <w:rFonts w:ascii="Times New Roman" w:hAnsi="Times New Roman" w:cs="Times New Roman" w:hint="default"/>
      <w:b/>
      <w:bCs/>
      <w:i w:val="0"/>
      <w:iCs w:val="0"/>
      <w:color w:val="000000"/>
      <w:sz w:val="24"/>
      <w:szCs w:val="24"/>
    </w:rPr>
  </w:style>
  <w:style w:type="character" w:customStyle="1" w:styleId="Mentionnonrsolue1">
    <w:name w:val="Mention non résolue1"/>
    <w:basedOn w:val="DefaultParagraphFont"/>
    <w:uiPriority w:val="99"/>
    <w:rsid w:val="00E837C3"/>
    <w:rPr>
      <w:color w:val="605E5C"/>
      <w:shd w:val="clear" w:color="auto" w:fill="E1DFDD"/>
    </w:rPr>
  </w:style>
  <w:style w:type="character" w:styleId="Strong">
    <w:name w:val="Strong"/>
    <w:uiPriority w:val="22"/>
    <w:qFormat/>
    <w:rsid w:val="00AA632A"/>
    <w:rPr>
      <w:b/>
      <w:bCs/>
    </w:rPr>
  </w:style>
  <w:style w:type="table" w:styleId="MediumGrid1-Accent2">
    <w:name w:val="Medium Grid 1 Accent 2"/>
    <w:basedOn w:val="TableNormal"/>
    <w:uiPriority w:val="34"/>
    <w:unhideWhenUsed/>
    <w:rsid w:val="00AA632A"/>
    <w:pPr>
      <w:spacing w:after="0" w:line="240" w:lineRule="auto"/>
    </w:pPr>
    <w:rPr>
      <w:rFonts w:ascii="Calibri" w:eastAsia="Calibri" w:hAnsi="Calibri"/>
      <w:lang w:val="en-IN"/>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Grilledutableau1">
    <w:name w:val="Grille du tableau1"/>
    <w:basedOn w:val="TableNormal"/>
    <w:next w:val="TableGrid"/>
    <w:uiPriority w:val="59"/>
    <w:qFormat/>
    <w:rsid w:val="00AA632A"/>
    <w:pPr>
      <w:spacing w:after="0" w:line="240" w:lineRule="auto"/>
    </w:pPr>
    <w:rPr>
      <w:rFonts w:ascii="Constantia" w:hAnsi="Constant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MA">
    <w:name w:val="BMA"/>
    <w:basedOn w:val="Normal"/>
    <w:rsid w:val="00AA632A"/>
    <w:pPr>
      <w:widowControl w:val="0"/>
      <w:tabs>
        <w:tab w:val="left" w:pos="425"/>
        <w:tab w:val="left" w:pos="2126"/>
        <w:tab w:val="left" w:pos="4394"/>
        <w:tab w:val="left" w:pos="6662"/>
      </w:tabs>
      <w:jc w:val="both"/>
    </w:pPr>
    <w:rPr>
      <w:rFonts w:ascii="Univers" w:eastAsia="Times New Roman" w:hAnsi="Univers"/>
      <w:sz w:val="22"/>
      <w:szCs w:val="20"/>
      <w:lang w:val="en-GB"/>
    </w:rPr>
  </w:style>
  <w:style w:type="paragraph" w:customStyle="1" w:styleId="normaltableau">
    <w:name w:val="normal_tableau"/>
    <w:basedOn w:val="Normal"/>
    <w:rsid w:val="00AA632A"/>
    <w:pPr>
      <w:suppressAutoHyphens/>
      <w:spacing w:before="120" w:after="120"/>
      <w:jc w:val="both"/>
    </w:pPr>
    <w:rPr>
      <w:rFonts w:ascii="Optima" w:eastAsia="Times New Roman" w:hAnsi="Optima"/>
      <w:sz w:val="22"/>
      <w:szCs w:val="20"/>
      <w:lang w:val="en-GB" w:eastAsia="ar-SA"/>
    </w:rPr>
  </w:style>
  <w:style w:type="paragraph" w:styleId="Title">
    <w:name w:val="Title"/>
    <w:basedOn w:val="Normal"/>
    <w:next w:val="Subtitle"/>
    <w:link w:val="TitleChar"/>
    <w:uiPriority w:val="10"/>
    <w:qFormat/>
    <w:rsid w:val="00AA632A"/>
    <w:pPr>
      <w:suppressAutoHyphens/>
      <w:jc w:val="center"/>
    </w:pPr>
    <w:rPr>
      <w:rFonts w:eastAsia="Times New Roman"/>
      <w:b/>
      <w:bCs/>
      <w:lang w:eastAsia="ar-SA"/>
    </w:rPr>
  </w:style>
  <w:style w:type="character" w:customStyle="1" w:styleId="TitleChar">
    <w:name w:val="Title Char"/>
    <w:basedOn w:val="DefaultParagraphFont"/>
    <w:link w:val="Title"/>
    <w:uiPriority w:val="10"/>
    <w:rsid w:val="00AA632A"/>
    <w:rPr>
      <w:rFonts w:ascii="Times New Roman" w:eastAsia="Times New Roman" w:hAnsi="Times New Roman" w:cs="Times New Roman"/>
      <w:b/>
      <w:bCs/>
      <w:sz w:val="24"/>
      <w:szCs w:val="24"/>
      <w:lang w:eastAsia="ar-SA"/>
    </w:rPr>
  </w:style>
  <w:style w:type="paragraph" w:customStyle="1" w:styleId="Default">
    <w:name w:val="Default"/>
    <w:link w:val="DefaultCar"/>
    <w:rsid w:val="00AA632A"/>
    <w:pPr>
      <w:autoSpaceDE w:val="0"/>
      <w:autoSpaceDN w:val="0"/>
      <w:adjustRightInd w:val="0"/>
      <w:spacing w:after="0" w:line="240" w:lineRule="auto"/>
    </w:pPr>
    <w:rPr>
      <w:rFonts w:ascii="Bell MT" w:eastAsia="Calibri" w:hAnsi="Bell MT" w:cs="Bell MT"/>
      <w:color w:val="000000"/>
      <w:sz w:val="24"/>
      <w:szCs w:val="24"/>
      <w:lang w:eastAsia="fr-FR"/>
    </w:rPr>
  </w:style>
  <w:style w:type="paragraph" w:styleId="Subtitle">
    <w:name w:val="Subtitle"/>
    <w:basedOn w:val="Normal"/>
    <w:next w:val="Normal"/>
    <w:link w:val="SubtitleChar"/>
    <w:uiPriority w:val="11"/>
    <w:qFormat/>
    <w:rsid w:val="00AA632A"/>
    <w:pPr>
      <w:numPr>
        <w:ilvl w:val="1"/>
      </w:numPr>
      <w:spacing w:after="160" w:line="276" w:lineRule="auto"/>
    </w:pPr>
    <w:rPr>
      <w:rFonts w:asciiTheme="minorHAnsi" w:eastAsiaTheme="minorEastAsia" w:hAnsiTheme="minorHAnsi" w:cstheme="minorBidi"/>
      <w:color w:val="5A5A5A" w:themeColor="text1" w:themeTint="A5"/>
      <w:spacing w:val="15"/>
      <w:sz w:val="22"/>
      <w:szCs w:val="22"/>
      <w:lang w:eastAsia="en-US"/>
    </w:rPr>
  </w:style>
  <w:style w:type="character" w:customStyle="1" w:styleId="SubtitleChar">
    <w:name w:val="Subtitle Char"/>
    <w:basedOn w:val="DefaultParagraphFont"/>
    <w:link w:val="Subtitle"/>
    <w:uiPriority w:val="11"/>
    <w:rsid w:val="00AA632A"/>
    <w:rPr>
      <w:rFonts w:eastAsiaTheme="minorEastAsia"/>
      <w:color w:val="5A5A5A" w:themeColor="text1" w:themeTint="A5"/>
      <w:spacing w:val="15"/>
    </w:rPr>
  </w:style>
  <w:style w:type="paragraph" w:styleId="NoSpacing">
    <w:name w:val="No Spacing"/>
    <w:link w:val="NoSpacingChar"/>
    <w:uiPriority w:val="1"/>
    <w:qFormat/>
    <w:rsid w:val="00AA632A"/>
    <w:pPr>
      <w:spacing w:after="0" w:line="240" w:lineRule="auto"/>
    </w:pPr>
  </w:style>
  <w:style w:type="paragraph" w:styleId="BodyText2">
    <w:name w:val="Body Text 2"/>
    <w:basedOn w:val="Normal"/>
    <w:link w:val="BodyText2Char"/>
    <w:unhideWhenUsed/>
    <w:rsid w:val="00AA632A"/>
    <w:pPr>
      <w:spacing w:after="120" w:line="480" w:lineRule="auto"/>
    </w:pPr>
    <w:rPr>
      <w:rFonts w:asciiTheme="minorHAnsi" w:hAnsiTheme="minorHAnsi" w:cstheme="minorBidi"/>
      <w:sz w:val="22"/>
      <w:szCs w:val="22"/>
      <w:lang w:eastAsia="en-US"/>
    </w:rPr>
  </w:style>
  <w:style w:type="character" w:customStyle="1" w:styleId="BodyText2Char">
    <w:name w:val="Body Text 2 Char"/>
    <w:basedOn w:val="DefaultParagraphFont"/>
    <w:link w:val="BodyText2"/>
    <w:rsid w:val="00AA632A"/>
  </w:style>
  <w:style w:type="table" w:customStyle="1" w:styleId="Grilledutableau2">
    <w:name w:val="Grille du tableau2"/>
    <w:basedOn w:val="TableNormal"/>
    <w:next w:val="TableGrid"/>
    <w:uiPriority w:val="59"/>
    <w:rsid w:val="00AA632A"/>
    <w:pPr>
      <w:spacing w:after="0" w:line="240" w:lineRule="auto"/>
    </w:pPr>
    <w:rPr>
      <w:rFonts w:ascii="Constantia" w:hAnsi="Constant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aliases w:val="Char,Comment Text1"/>
    <w:basedOn w:val="Normal"/>
    <w:link w:val="CommentTextChar"/>
    <w:uiPriority w:val="99"/>
    <w:unhideWhenUsed/>
    <w:rsid w:val="00AA632A"/>
    <w:pPr>
      <w:spacing w:after="200"/>
    </w:pPr>
    <w:rPr>
      <w:rFonts w:cstheme="minorBidi"/>
      <w:sz w:val="20"/>
      <w:szCs w:val="20"/>
    </w:rPr>
  </w:style>
  <w:style w:type="character" w:customStyle="1" w:styleId="CommentTextChar">
    <w:name w:val="Comment Text Char"/>
    <w:aliases w:val="Char Char,Comment Text1 Char"/>
    <w:basedOn w:val="DefaultParagraphFont"/>
    <w:link w:val="CommentText"/>
    <w:uiPriority w:val="99"/>
    <w:rsid w:val="00AA632A"/>
    <w:rPr>
      <w:rFonts w:ascii="Times New Roman" w:hAnsi="Times New Roman"/>
      <w:sz w:val="20"/>
      <w:szCs w:val="20"/>
      <w:lang w:eastAsia="fr-FR"/>
    </w:rPr>
  </w:style>
  <w:style w:type="character" w:styleId="CommentReference">
    <w:name w:val="annotation reference"/>
    <w:basedOn w:val="DefaultParagraphFont"/>
    <w:uiPriority w:val="99"/>
    <w:unhideWhenUsed/>
    <w:rsid w:val="00AA632A"/>
    <w:rPr>
      <w:sz w:val="16"/>
      <w:szCs w:val="16"/>
    </w:rPr>
  </w:style>
  <w:style w:type="paragraph" w:customStyle="1" w:styleId="xl43">
    <w:name w:val="xl43"/>
    <w:basedOn w:val="Normal"/>
    <w:rsid w:val="00AA632A"/>
    <w:pPr>
      <w:numPr>
        <w:numId w:val="2"/>
      </w:numPr>
      <w:pBdr>
        <w:top w:val="single" w:sz="4" w:space="0" w:color="auto"/>
        <w:left w:val="single" w:sz="4" w:space="0" w:color="auto"/>
        <w:bottom w:val="single" w:sz="4" w:space="0" w:color="auto"/>
      </w:pBdr>
      <w:shd w:val="clear" w:color="auto" w:fill="CCFFFF"/>
      <w:tabs>
        <w:tab w:val="clear" w:pos="360"/>
      </w:tabs>
      <w:spacing w:before="100" w:beforeAutospacing="1" w:after="100" w:afterAutospacing="1"/>
      <w:ind w:left="0" w:firstLine="0"/>
      <w:jc w:val="right"/>
      <w:textAlignment w:val="center"/>
    </w:pPr>
    <w:rPr>
      <w:rFonts w:ascii="Arial Narrow" w:hAnsi="Arial Narrow"/>
      <w:b/>
      <w:bCs/>
      <w:sz w:val="21"/>
      <w:lang w:val="fr-CA"/>
    </w:rPr>
  </w:style>
  <w:style w:type="paragraph" w:customStyle="1" w:styleId="Bullet">
    <w:name w:val="Bullet"/>
    <w:basedOn w:val="Normal"/>
    <w:link w:val="BulletChar"/>
    <w:qFormat/>
    <w:rsid w:val="00AA632A"/>
    <w:pPr>
      <w:jc w:val="both"/>
    </w:pPr>
    <w:rPr>
      <w:rFonts w:eastAsia="Times New Roman"/>
      <w:lang w:val="en-US" w:eastAsia="en-US"/>
    </w:rPr>
  </w:style>
  <w:style w:type="character" w:customStyle="1" w:styleId="BulletChar">
    <w:name w:val="Bullet Char"/>
    <w:link w:val="Bullet"/>
    <w:rsid w:val="00AA632A"/>
    <w:rPr>
      <w:rFonts w:ascii="Times New Roman" w:eastAsia="Times New Roman" w:hAnsi="Times New Roman" w:cs="Times New Roman"/>
      <w:sz w:val="24"/>
      <w:szCs w:val="24"/>
      <w:lang w:val="en-US"/>
    </w:rPr>
  </w:style>
  <w:style w:type="paragraph" w:customStyle="1" w:styleId="CVA-US">
    <w:name w:val="CVA-US"/>
    <w:basedOn w:val="Normal"/>
    <w:rsid w:val="00AA632A"/>
    <w:pPr>
      <w:widowControl w:val="0"/>
      <w:tabs>
        <w:tab w:val="left" w:pos="425"/>
        <w:tab w:val="left" w:pos="2126"/>
      </w:tabs>
      <w:jc w:val="both"/>
    </w:pPr>
    <w:rPr>
      <w:rFonts w:ascii="Univers" w:eastAsia="Times New Roman" w:hAnsi="Univers"/>
      <w:sz w:val="22"/>
      <w:szCs w:val="20"/>
      <w:lang w:val="en-US"/>
    </w:rPr>
  </w:style>
  <w:style w:type="paragraph" w:customStyle="1" w:styleId="CVF-bm">
    <w:name w:val="CVF-bm"/>
    <w:basedOn w:val="Normal"/>
    <w:rsid w:val="00AA632A"/>
    <w:pPr>
      <w:widowControl w:val="0"/>
      <w:tabs>
        <w:tab w:val="left" w:pos="284"/>
        <w:tab w:val="left" w:pos="2126"/>
        <w:tab w:val="left" w:pos="4961"/>
        <w:tab w:val="left" w:pos="7796"/>
      </w:tabs>
      <w:jc w:val="both"/>
    </w:pPr>
    <w:rPr>
      <w:rFonts w:ascii="Univers" w:eastAsia="Times New Roman" w:hAnsi="Univers"/>
      <w:snapToGrid w:val="0"/>
      <w:sz w:val="22"/>
      <w:szCs w:val="20"/>
    </w:rPr>
  </w:style>
  <w:style w:type="paragraph" w:customStyle="1" w:styleId="TA0">
    <w:name w:val="TA0"/>
    <w:basedOn w:val="Normal"/>
    <w:rsid w:val="00AA632A"/>
    <w:pPr>
      <w:widowControl w:val="0"/>
      <w:tabs>
        <w:tab w:val="left" w:pos="425"/>
        <w:tab w:val="left" w:pos="2126"/>
        <w:tab w:val="left" w:pos="2552"/>
      </w:tabs>
      <w:jc w:val="both"/>
    </w:pPr>
    <w:rPr>
      <w:rFonts w:ascii="Arial" w:eastAsia="Times New Roman" w:hAnsi="Arial"/>
      <w:sz w:val="20"/>
      <w:szCs w:val="20"/>
      <w:lang w:val="en-GB"/>
    </w:rPr>
  </w:style>
  <w:style w:type="paragraph" w:customStyle="1" w:styleId="CVA">
    <w:name w:val="CVA"/>
    <w:basedOn w:val="Normal"/>
    <w:rsid w:val="00AA632A"/>
    <w:pPr>
      <w:widowControl w:val="0"/>
      <w:tabs>
        <w:tab w:val="left" w:pos="425"/>
        <w:tab w:val="left" w:pos="2126"/>
      </w:tabs>
      <w:jc w:val="both"/>
    </w:pPr>
    <w:rPr>
      <w:rFonts w:ascii="Univers" w:eastAsia="Times New Roman" w:hAnsi="Univers"/>
      <w:sz w:val="22"/>
      <w:szCs w:val="20"/>
      <w:lang w:val="en-GB"/>
    </w:rPr>
  </w:style>
  <w:style w:type="character" w:customStyle="1" w:styleId="Lienhypertexte1">
    <w:name w:val="Lien hypertexte1"/>
    <w:rsid w:val="00AA632A"/>
    <w:rPr>
      <w:rFonts w:ascii="Univers" w:hAnsi="Univers"/>
      <w:color w:val="0000FF"/>
      <w:sz w:val="22"/>
    </w:rPr>
  </w:style>
  <w:style w:type="paragraph" w:styleId="BodyTextIndent">
    <w:name w:val="Body Text Indent"/>
    <w:basedOn w:val="Normal"/>
    <w:link w:val="BodyTextIndentChar"/>
    <w:uiPriority w:val="99"/>
    <w:rsid w:val="00AA632A"/>
    <w:pPr>
      <w:widowControl w:val="0"/>
      <w:tabs>
        <w:tab w:val="left" w:pos="284"/>
        <w:tab w:val="left" w:pos="2410"/>
        <w:tab w:val="left" w:pos="5216"/>
        <w:tab w:val="left" w:pos="6350"/>
        <w:tab w:val="left" w:pos="8334"/>
      </w:tabs>
      <w:ind w:left="2410"/>
      <w:jc w:val="both"/>
    </w:pPr>
    <w:rPr>
      <w:rFonts w:ascii="Courier" w:eastAsia="Times New Roman" w:hAnsi="Courier"/>
      <w:snapToGrid w:val="0"/>
    </w:rPr>
  </w:style>
  <w:style w:type="character" w:customStyle="1" w:styleId="BodyTextIndentChar">
    <w:name w:val="Body Text Indent Char"/>
    <w:basedOn w:val="DefaultParagraphFont"/>
    <w:link w:val="BodyTextIndent"/>
    <w:uiPriority w:val="99"/>
    <w:rsid w:val="00AA632A"/>
    <w:rPr>
      <w:rFonts w:ascii="Courier" w:eastAsia="Times New Roman" w:hAnsi="Courier" w:cs="Times New Roman"/>
      <w:snapToGrid w:val="0"/>
      <w:sz w:val="24"/>
      <w:szCs w:val="24"/>
      <w:lang w:eastAsia="fr-FR"/>
    </w:rPr>
  </w:style>
  <w:style w:type="paragraph" w:styleId="BodyTextIndent2">
    <w:name w:val="Body Text Indent 2"/>
    <w:basedOn w:val="Normal"/>
    <w:link w:val="BodyTextIndent2Char"/>
    <w:rsid w:val="00AA632A"/>
    <w:pPr>
      <w:widowControl w:val="0"/>
      <w:tabs>
        <w:tab w:val="left" w:pos="2126"/>
      </w:tabs>
      <w:spacing w:after="120" w:line="480" w:lineRule="auto"/>
      <w:ind w:left="283"/>
      <w:jc w:val="both"/>
    </w:pPr>
    <w:rPr>
      <w:rFonts w:ascii="Univers" w:eastAsia="Times New Roman" w:hAnsi="Univers"/>
      <w:noProof/>
      <w:sz w:val="22"/>
      <w:szCs w:val="20"/>
    </w:rPr>
  </w:style>
  <w:style w:type="character" w:customStyle="1" w:styleId="BodyTextIndent2Char">
    <w:name w:val="Body Text Indent 2 Char"/>
    <w:basedOn w:val="DefaultParagraphFont"/>
    <w:link w:val="BodyTextIndent2"/>
    <w:rsid w:val="00AA632A"/>
    <w:rPr>
      <w:rFonts w:ascii="Univers" w:eastAsia="Times New Roman" w:hAnsi="Univers" w:cs="Times New Roman"/>
      <w:noProof/>
      <w:szCs w:val="20"/>
      <w:lang w:eastAsia="fr-FR"/>
    </w:rPr>
  </w:style>
  <w:style w:type="paragraph" w:styleId="BodyTextIndent3">
    <w:name w:val="Body Text Indent 3"/>
    <w:basedOn w:val="Normal"/>
    <w:link w:val="BodyTextIndent3Char"/>
    <w:rsid w:val="00AA632A"/>
    <w:pPr>
      <w:widowControl w:val="0"/>
      <w:tabs>
        <w:tab w:val="left" w:pos="2126"/>
      </w:tabs>
      <w:spacing w:after="120"/>
      <w:ind w:left="283"/>
      <w:jc w:val="both"/>
    </w:pPr>
    <w:rPr>
      <w:rFonts w:ascii="Univers" w:eastAsia="Times New Roman" w:hAnsi="Univers"/>
      <w:noProof/>
      <w:sz w:val="16"/>
      <w:szCs w:val="16"/>
    </w:rPr>
  </w:style>
  <w:style w:type="character" w:customStyle="1" w:styleId="BodyTextIndent3Char">
    <w:name w:val="Body Text Indent 3 Char"/>
    <w:basedOn w:val="DefaultParagraphFont"/>
    <w:link w:val="BodyTextIndent3"/>
    <w:rsid w:val="00AA632A"/>
    <w:rPr>
      <w:rFonts w:ascii="Univers" w:eastAsia="Times New Roman" w:hAnsi="Univers" w:cs="Times New Roman"/>
      <w:noProof/>
      <w:sz w:val="16"/>
      <w:szCs w:val="16"/>
      <w:lang w:eastAsia="fr-FR"/>
    </w:rPr>
  </w:style>
  <w:style w:type="character" w:customStyle="1" w:styleId="WW8Num4z0">
    <w:name w:val="WW8Num4z0"/>
    <w:rsid w:val="00AA632A"/>
    <w:rPr>
      <w:b/>
    </w:rPr>
  </w:style>
  <w:style w:type="paragraph" w:styleId="PlainText">
    <w:name w:val="Plain Text"/>
    <w:basedOn w:val="Normal"/>
    <w:link w:val="PlainTextChar"/>
    <w:unhideWhenUsed/>
    <w:rsid w:val="00AA632A"/>
    <w:rPr>
      <w:rFonts w:ascii="Consolas" w:eastAsia="Calibri" w:hAnsi="Consolas"/>
      <w:sz w:val="21"/>
      <w:szCs w:val="21"/>
    </w:rPr>
  </w:style>
  <w:style w:type="character" w:customStyle="1" w:styleId="PlainTextChar">
    <w:name w:val="Plain Text Char"/>
    <w:basedOn w:val="DefaultParagraphFont"/>
    <w:link w:val="PlainText"/>
    <w:rsid w:val="00AA632A"/>
    <w:rPr>
      <w:rFonts w:ascii="Consolas" w:eastAsia="Calibri" w:hAnsi="Consolas" w:cs="Times New Roman"/>
      <w:sz w:val="21"/>
      <w:szCs w:val="21"/>
      <w:lang w:eastAsia="fr-FR"/>
    </w:rPr>
  </w:style>
  <w:style w:type="paragraph" w:customStyle="1" w:styleId="Annexetitle">
    <w:name w:val="Annexe_title"/>
    <w:basedOn w:val="Heading1"/>
    <w:next w:val="Normal"/>
    <w:autoRedefine/>
    <w:rsid w:val="00AA632A"/>
    <w:pPr>
      <w:keepNext w:val="0"/>
      <w:pBdr>
        <w:bottom w:val="single" w:sz="4" w:space="1" w:color="auto"/>
      </w:pBdr>
      <w:tabs>
        <w:tab w:val="left" w:pos="1701"/>
        <w:tab w:val="left" w:pos="2552"/>
      </w:tabs>
      <w:suppressAutoHyphens w:val="0"/>
      <w:spacing w:after="120"/>
      <w:jc w:val="center"/>
      <w:outlineLvl w:val="9"/>
    </w:pPr>
    <w:rPr>
      <w:rFonts w:ascii="Arial" w:hAnsi="Arial"/>
      <w:b w:val="0"/>
      <w:bCs w:val="0"/>
      <w:caps w:val="0"/>
      <w:sz w:val="32"/>
      <w:szCs w:val="32"/>
      <w:lang w:eastAsia="en-GB"/>
    </w:rPr>
  </w:style>
  <w:style w:type="paragraph" w:customStyle="1" w:styleId="SimpleList">
    <w:name w:val="Simple List"/>
    <w:basedOn w:val="Normal"/>
    <w:uiPriority w:val="99"/>
    <w:rsid w:val="00AA632A"/>
    <w:pPr>
      <w:widowControl w:val="0"/>
      <w:tabs>
        <w:tab w:val="num" w:pos="720"/>
      </w:tabs>
      <w:autoSpaceDE w:val="0"/>
      <w:autoSpaceDN w:val="0"/>
      <w:adjustRightInd w:val="0"/>
      <w:ind w:left="720" w:hanging="720"/>
      <w:jc w:val="both"/>
    </w:pPr>
    <w:rPr>
      <w:rFonts w:eastAsia="SimSun"/>
      <w:szCs w:val="28"/>
      <w:lang w:val="en-US" w:eastAsia="zh-CN"/>
    </w:rPr>
  </w:style>
  <w:style w:type="paragraph" w:customStyle="1" w:styleId="Text">
    <w:name w:val="Text"/>
    <w:basedOn w:val="Normal"/>
    <w:rsid w:val="00AA632A"/>
    <w:pPr>
      <w:widowControl w:val="0"/>
      <w:autoSpaceDE w:val="0"/>
      <w:autoSpaceDN w:val="0"/>
      <w:adjustRightInd w:val="0"/>
      <w:spacing w:before="120" w:after="120"/>
      <w:jc w:val="both"/>
    </w:pPr>
    <w:rPr>
      <w:rFonts w:eastAsia="SimSun"/>
      <w:szCs w:val="28"/>
      <w:lang w:val="en-US" w:eastAsia="zh-CN"/>
    </w:rPr>
  </w:style>
  <w:style w:type="paragraph" w:customStyle="1" w:styleId="ColumnsRight">
    <w:name w:val="Columns Right"/>
    <w:basedOn w:val="Text"/>
    <w:uiPriority w:val="99"/>
    <w:rsid w:val="00AA632A"/>
    <w:pPr>
      <w:numPr>
        <w:ilvl w:val="1"/>
        <w:numId w:val="3"/>
      </w:numPr>
    </w:pPr>
    <w:rPr>
      <w:lang w:val="en-GB"/>
    </w:rPr>
  </w:style>
  <w:style w:type="paragraph" w:customStyle="1" w:styleId="ColumnsLeft">
    <w:name w:val="Columns Left"/>
    <w:basedOn w:val="ColumnsRight"/>
    <w:uiPriority w:val="99"/>
    <w:rsid w:val="00AA632A"/>
    <w:pPr>
      <w:numPr>
        <w:ilvl w:val="0"/>
      </w:numPr>
      <w:jc w:val="left"/>
    </w:pPr>
  </w:style>
  <w:style w:type="paragraph" w:customStyle="1" w:styleId="ColumnsRightSub">
    <w:name w:val="Columns Right (Sub)"/>
    <w:basedOn w:val="ColumnsRight"/>
    <w:uiPriority w:val="99"/>
    <w:rsid w:val="00AA632A"/>
    <w:pPr>
      <w:numPr>
        <w:ilvl w:val="2"/>
      </w:numPr>
    </w:pPr>
  </w:style>
  <w:style w:type="character" w:styleId="FollowedHyperlink">
    <w:name w:val="FollowedHyperlink"/>
    <w:rsid w:val="00AA632A"/>
    <w:rPr>
      <w:color w:val="954F72"/>
      <w:u w:val="single"/>
    </w:rPr>
  </w:style>
  <w:style w:type="character" w:customStyle="1" w:styleId="Aucun">
    <w:name w:val="Aucun"/>
    <w:rsid w:val="00AA632A"/>
    <w:rPr>
      <w:lang w:val="fr-FR"/>
    </w:rPr>
  </w:style>
  <w:style w:type="numbering" w:customStyle="1" w:styleId="Aucuneliste1">
    <w:name w:val="Aucune liste1"/>
    <w:next w:val="NoList"/>
    <w:uiPriority w:val="99"/>
    <w:semiHidden/>
    <w:unhideWhenUsed/>
    <w:rsid w:val="00AA632A"/>
  </w:style>
  <w:style w:type="paragraph" w:styleId="TableofFigures">
    <w:name w:val="table of figures"/>
    <w:basedOn w:val="Normal"/>
    <w:next w:val="Normal"/>
    <w:uiPriority w:val="99"/>
    <w:rsid w:val="00AA632A"/>
    <w:pPr>
      <w:ind w:left="480" w:hanging="480"/>
    </w:pPr>
    <w:rPr>
      <w:rFonts w:asciiTheme="minorHAnsi" w:hAnsiTheme="minorHAnsi" w:cstheme="minorHAnsi"/>
      <w:smallCaps/>
      <w:sz w:val="20"/>
      <w:szCs w:val="20"/>
    </w:rPr>
  </w:style>
  <w:style w:type="paragraph" w:customStyle="1" w:styleId="CV-TXT2Enumerationgras">
    <w:name w:val="CV - TXT2 Enumeration gras"/>
    <w:basedOn w:val="Normal"/>
    <w:rsid w:val="00AA632A"/>
    <w:pPr>
      <w:keepLines/>
      <w:ind w:left="1134" w:hanging="1134"/>
      <w:jc w:val="both"/>
    </w:pPr>
    <w:rPr>
      <w:rFonts w:ascii="Arial" w:eastAsia="Times New Roman" w:hAnsi="Arial" w:cs="Arial"/>
      <w:b/>
      <w:bCs/>
      <w:sz w:val="20"/>
      <w:szCs w:val="20"/>
    </w:rPr>
  </w:style>
  <w:style w:type="paragraph" w:customStyle="1" w:styleId="CV-TXT3Enumerationnormal">
    <w:name w:val="CV - TXT3 Enumeration normal"/>
    <w:basedOn w:val="Normal"/>
    <w:rsid w:val="00AA632A"/>
    <w:pPr>
      <w:keepNext/>
      <w:ind w:left="1134"/>
      <w:jc w:val="both"/>
    </w:pPr>
    <w:rPr>
      <w:rFonts w:ascii="Arial" w:eastAsia="Times New Roman" w:hAnsi="Arial" w:cs="Arial"/>
      <w:iCs/>
      <w:sz w:val="20"/>
      <w:szCs w:val="22"/>
    </w:rPr>
  </w:style>
  <w:style w:type="paragraph" w:styleId="FootnoteText">
    <w:name w:val="footnote text"/>
    <w:aliases w:val="ADB,ADB Char,FOOTNOTES,Footnote,Footnote Text BP,Footnote text,Fußnote,Fußnotentext Char,Nbpage Moens,WB-Fußnotentext,WB-Fußnotentext Char Char,fn,footnote text,ft,single space,single space Char Char,9,A,ALTS FOOTNOTE,Footnote ak,f"/>
    <w:basedOn w:val="Normal"/>
    <w:link w:val="FootnoteTextChar"/>
    <w:uiPriority w:val="99"/>
    <w:qFormat/>
    <w:rsid w:val="00AA632A"/>
    <w:pPr>
      <w:suppressAutoHyphens/>
    </w:pPr>
    <w:rPr>
      <w:rFonts w:eastAsia="Times New Roman"/>
      <w:sz w:val="20"/>
      <w:szCs w:val="20"/>
      <w:lang w:val="x-none" w:eastAsia="ar-SA"/>
    </w:rPr>
  </w:style>
  <w:style w:type="character" w:customStyle="1" w:styleId="FootnoteTextChar">
    <w:name w:val="Footnote Text Char"/>
    <w:aliases w:val="ADB Char1,ADB Char Char,FOOTNOTES Char,Footnote Char,Footnote Text BP Char,Footnote text Char,Fußnote Char,Fußnotentext Char Char,Nbpage Moens Char,WB-Fußnotentext Char,WB-Fußnotentext Char Char Char,fn Char,footnote text Char,ft Char"/>
    <w:basedOn w:val="DefaultParagraphFont"/>
    <w:link w:val="FootnoteText"/>
    <w:uiPriority w:val="99"/>
    <w:qFormat/>
    <w:rsid w:val="00AA632A"/>
    <w:rPr>
      <w:rFonts w:ascii="Times New Roman" w:eastAsia="Times New Roman" w:hAnsi="Times New Roman" w:cs="Times New Roman"/>
      <w:sz w:val="20"/>
      <w:szCs w:val="20"/>
      <w:lang w:val="x-none" w:eastAsia="ar-SA"/>
    </w:rPr>
  </w:style>
  <w:style w:type="character" w:customStyle="1" w:styleId="mailaddresscontainer">
    <w:name w:val="mailaddresscontainer"/>
    <w:rsid w:val="00AA632A"/>
  </w:style>
  <w:style w:type="paragraph" w:customStyle="1" w:styleId="Style3">
    <w:name w:val="Style3"/>
    <w:basedOn w:val="Heading6"/>
    <w:link w:val="Style3Char"/>
    <w:qFormat/>
    <w:rsid w:val="00EA6064"/>
    <w:pPr>
      <w:keepNext w:val="0"/>
      <w:numPr>
        <w:ilvl w:val="0"/>
        <w:numId w:val="0"/>
      </w:numPr>
      <w:ind w:left="1080" w:hanging="1080"/>
    </w:pPr>
    <w:rPr>
      <w:bCs w:val="0"/>
      <w:smallCaps/>
      <w:sz w:val="24"/>
      <w:szCs w:val="24"/>
      <w:lang w:val="en-US" w:eastAsia="en-US"/>
    </w:rPr>
  </w:style>
  <w:style w:type="character" w:customStyle="1" w:styleId="Style3Char">
    <w:name w:val="Style3 Char"/>
    <w:link w:val="Style3"/>
    <w:rsid w:val="00EA6064"/>
    <w:rPr>
      <w:rFonts w:ascii="Times New Roman" w:eastAsia="Times New Roman" w:hAnsi="Times New Roman" w:cs="Times New Roman"/>
      <w:b/>
      <w:smallCaps/>
      <w:sz w:val="24"/>
      <w:szCs w:val="24"/>
      <w:lang w:val="en-US"/>
    </w:rPr>
  </w:style>
  <w:style w:type="table" w:customStyle="1" w:styleId="Listeclaire-Accent31">
    <w:name w:val="Liste claire - Accent 31"/>
    <w:basedOn w:val="TableNormal"/>
    <w:next w:val="LightList-Accent3"/>
    <w:uiPriority w:val="61"/>
    <w:rsid w:val="009B3E40"/>
    <w:pPr>
      <w:spacing w:after="0" w:line="240" w:lineRule="auto"/>
    </w:pPr>
    <w:rPr>
      <w:rFonts w:ascii="Calibri" w:eastAsia="Calibri" w:hAnsi="Calibri" w:cs="Times New Roman"/>
      <w:sz w:val="20"/>
      <w:szCs w:val="20"/>
      <w:lang w:eastAsia="fr-FR"/>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3">
    <w:name w:val="Light List Accent 3"/>
    <w:basedOn w:val="TableNormal"/>
    <w:uiPriority w:val="61"/>
    <w:semiHidden/>
    <w:unhideWhenUsed/>
    <w:rsid w:val="009B3E40"/>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styleId="TOC3">
    <w:name w:val="toc 3"/>
    <w:basedOn w:val="Normal"/>
    <w:next w:val="Normal"/>
    <w:autoRedefine/>
    <w:uiPriority w:val="39"/>
    <w:unhideWhenUsed/>
    <w:rsid w:val="000E37BD"/>
    <w:pPr>
      <w:ind w:left="480"/>
    </w:pPr>
    <w:rPr>
      <w:rFonts w:asciiTheme="minorHAnsi" w:hAnsiTheme="minorHAnsi" w:cstheme="minorHAnsi"/>
      <w:i/>
      <w:iCs/>
      <w:sz w:val="20"/>
      <w:szCs w:val="20"/>
    </w:rPr>
  </w:style>
  <w:style w:type="paragraph" w:styleId="ListBullet">
    <w:name w:val="List Bullet"/>
    <w:basedOn w:val="Normal"/>
    <w:unhideWhenUsed/>
    <w:rsid w:val="00CA21F5"/>
    <w:pPr>
      <w:numPr>
        <w:numId w:val="4"/>
      </w:numPr>
      <w:spacing w:line="240" w:lineRule="exact"/>
      <w:contextualSpacing/>
    </w:pPr>
    <w:rPr>
      <w:rFonts w:ascii="Arial" w:hAnsi="Arial" w:cs="Arial"/>
      <w:sz w:val="20"/>
      <w:szCs w:val="20"/>
      <w:lang w:val="fr-CA" w:eastAsia="en-US"/>
    </w:rPr>
  </w:style>
  <w:style w:type="paragraph" w:customStyle="1" w:styleId="msonormal0">
    <w:name w:val="msonormal"/>
    <w:basedOn w:val="Normal"/>
    <w:rsid w:val="00E221FF"/>
    <w:pPr>
      <w:spacing w:before="100" w:beforeAutospacing="1" w:after="100" w:afterAutospacing="1"/>
    </w:pPr>
    <w:rPr>
      <w:rFonts w:eastAsia="Times New Roman"/>
    </w:rPr>
  </w:style>
  <w:style w:type="paragraph" w:customStyle="1" w:styleId="font5">
    <w:name w:val="font5"/>
    <w:basedOn w:val="Normal"/>
    <w:rsid w:val="00E221FF"/>
    <w:pPr>
      <w:spacing w:before="100" w:beforeAutospacing="1" w:after="100" w:afterAutospacing="1"/>
    </w:pPr>
    <w:rPr>
      <w:rFonts w:eastAsia="Times New Roman"/>
      <w:color w:val="000000"/>
      <w:sz w:val="22"/>
      <w:szCs w:val="22"/>
    </w:rPr>
  </w:style>
  <w:style w:type="paragraph" w:customStyle="1" w:styleId="xl63">
    <w:name w:val="xl63"/>
    <w:basedOn w:val="Normal"/>
    <w:rsid w:val="00E221FF"/>
    <w:pPr>
      <w:spacing w:before="100" w:beforeAutospacing="1" w:after="100" w:afterAutospacing="1"/>
    </w:pPr>
    <w:rPr>
      <w:rFonts w:eastAsia="Times New Roman"/>
    </w:rPr>
  </w:style>
  <w:style w:type="paragraph" w:customStyle="1" w:styleId="xl64">
    <w:name w:val="xl64"/>
    <w:basedOn w:val="Normal"/>
    <w:rsid w:val="00E221F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rPr>
  </w:style>
  <w:style w:type="paragraph" w:customStyle="1" w:styleId="xl65">
    <w:name w:val="xl65"/>
    <w:basedOn w:val="Normal"/>
    <w:rsid w:val="00E221FF"/>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textAlignment w:val="center"/>
    </w:pPr>
    <w:rPr>
      <w:rFonts w:eastAsia="Times New Roman"/>
      <w:color w:val="000000"/>
    </w:rPr>
  </w:style>
  <w:style w:type="paragraph" w:customStyle="1" w:styleId="xl66">
    <w:name w:val="xl66"/>
    <w:basedOn w:val="Normal"/>
    <w:rsid w:val="00E221FF"/>
    <w:pPr>
      <w:pBdr>
        <w:top w:val="single" w:sz="4" w:space="0" w:color="auto"/>
        <w:left w:val="single" w:sz="4" w:space="0" w:color="auto"/>
        <w:bottom w:val="single" w:sz="4" w:space="0" w:color="auto"/>
        <w:right w:val="single" w:sz="4" w:space="0" w:color="auto"/>
      </w:pBdr>
      <w:shd w:val="clear" w:color="000000" w:fill="000000"/>
      <w:spacing w:before="100" w:beforeAutospacing="1" w:after="100" w:afterAutospacing="1"/>
      <w:textAlignment w:val="center"/>
    </w:pPr>
    <w:rPr>
      <w:rFonts w:eastAsia="Times New Roman"/>
      <w:color w:val="000000"/>
    </w:rPr>
  </w:style>
  <w:style w:type="paragraph" w:customStyle="1" w:styleId="xl67">
    <w:name w:val="xl67"/>
    <w:basedOn w:val="Normal"/>
    <w:rsid w:val="00E221F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color w:val="000000"/>
    </w:rPr>
  </w:style>
  <w:style w:type="paragraph" w:customStyle="1" w:styleId="xl68">
    <w:name w:val="xl68"/>
    <w:basedOn w:val="Normal"/>
    <w:rsid w:val="00E221FF"/>
    <w:pPr>
      <w:pBdr>
        <w:top w:val="single" w:sz="4" w:space="0" w:color="auto"/>
        <w:left w:val="single" w:sz="4" w:space="0" w:color="auto"/>
        <w:bottom w:val="single" w:sz="4" w:space="0" w:color="auto"/>
        <w:right w:val="single" w:sz="4" w:space="0" w:color="auto"/>
      </w:pBdr>
      <w:shd w:val="clear" w:color="000000" w:fill="C4BD97"/>
      <w:spacing w:before="100" w:beforeAutospacing="1" w:after="100" w:afterAutospacing="1"/>
      <w:textAlignment w:val="center"/>
    </w:pPr>
    <w:rPr>
      <w:rFonts w:eastAsia="Times New Roman"/>
      <w:color w:val="000000"/>
    </w:rPr>
  </w:style>
  <w:style w:type="paragraph" w:customStyle="1" w:styleId="xl69">
    <w:name w:val="xl69"/>
    <w:basedOn w:val="Normal"/>
    <w:rsid w:val="00E221FF"/>
    <w:pPr>
      <w:pBdr>
        <w:top w:val="single" w:sz="4" w:space="0" w:color="auto"/>
        <w:left w:val="single" w:sz="4" w:space="0" w:color="auto"/>
        <w:bottom w:val="single" w:sz="4" w:space="0" w:color="auto"/>
        <w:right w:val="single" w:sz="4" w:space="0" w:color="auto"/>
      </w:pBdr>
      <w:shd w:val="clear" w:color="000000" w:fill="C4BD97"/>
      <w:spacing w:before="100" w:beforeAutospacing="1" w:after="100" w:afterAutospacing="1"/>
      <w:textAlignment w:val="center"/>
    </w:pPr>
    <w:rPr>
      <w:rFonts w:eastAsia="Times New Roman"/>
      <w:color w:val="000000"/>
    </w:rPr>
  </w:style>
  <w:style w:type="paragraph" w:customStyle="1" w:styleId="xl70">
    <w:name w:val="xl70"/>
    <w:basedOn w:val="Normal"/>
    <w:rsid w:val="00E221FF"/>
    <w:pPr>
      <w:pBdr>
        <w:top w:val="single" w:sz="4" w:space="0" w:color="auto"/>
        <w:left w:val="single" w:sz="4" w:space="0" w:color="auto"/>
        <w:bottom w:val="single" w:sz="4" w:space="0" w:color="auto"/>
        <w:right w:val="single" w:sz="4" w:space="0" w:color="auto"/>
      </w:pBdr>
      <w:shd w:val="clear" w:color="000000" w:fill="974706"/>
      <w:spacing w:before="100" w:beforeAutospacing="1" w:after="100" w:afterAutospacing="1"/>
      <w:textAlignment w:val="center"/>
    </w:pPr>
    <w:rPr>
      <w:rFonts w:eastAsia="Times New Roman"/>
      <w:color w:val="000000"/>
    </w:rPr>
  </w:style>
  <w:style w:type="paragraph" w:customStyle="1" w:styleId="xl71">
    <w:name w:val="xl71"/>
    <w:basedOn w:val="Normal"/>
    <w:rsid w:val="00E221F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Times New Roman"/>
      <w:color w:val="000000"/>
    </w:rPr>
  </w:style>
  <w:style w:type="paragraph" w:customStyle="1" w:styleId="xl72">
    <w:name w:val="xl72"/>
    <w:basedOn w:val="Normal"/>
    <w:rsid w:val="00E221F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olor w:val="000000"/>
    </w:rPr>
  </w:style>
  <w:style w:type="paragraph" w:customStyle="1" w:styleId="xl73">
    <w:name w:val="xl73"/>
    <w:basedOn w:val="Normal"/>
    <w:rsid w:val="00E221FF"/>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pPr>
    <w:rPr>
      <w:rFonts w:eastAsia="Times New Roman"/>
    </w:rPr>
  </w:style>
  <w:style w:type="paragraph" w:customStyle="1" w:styleId="xl74">
    <w:name w:val="xl74"/>
    <w:basedOn w:val="Normal"/>
    <w:rsid w:val="00E221FF"/>
    <w:pPr>
      <w:pBdr>
        <w:top w:val="single" w:sz="4" w:space="0" w:color="auto"/>
        <w:left w:val="single" w:sz="4" w:space="0" w:color="auto"/>
        <w:bottom w:val="single" w:sz="4" w:space="0" w:color="auto"/>
        <w:right w:val="single" w:sz="4" w:space="0" w:color="auto"/>
      </w:pBdr>
      <w:shd w:val="clear" w:color="000000" w:fill="000000"/>
      <w:spacing w:before="100" w:beforeAutospacing="1" w:after="100" w:afterAutospacing="1"/>
      <w:textAlignment w:val="center"/>
    </w:pPr>
    <w:rPr>
      <w:rFonts w:eastAsia="Times New Roman"/>
      <w:color w:val="FFFFFF"/>
    </w:rPr>
  </w:style>
  <w:style w:type="paragraph" w:customStyle="1" w:styleId="xl75">
    <w:name w:val="xl75"/>
    <w:basedOn w:val="Normal"/>
    <w:rsid w:val="00E221FF"/>
    <w:pPr>
      <w:pBdr>
        <w:top w:val="single" w:sz="4" w:space="0" w:color="auto"/>
        <w:left w:val="single" w:sz="4" w:space="0" w:color="auto"/>
        <w:bottom w:val="single" w:sz="4" w:space="0" w:color="auto"/>
        <w:right w:val="single" w:sz="4" w:space="0" w:color="auto"/>
      </w:pBdr>
      <w:shd w:val="clear" w:color="000000" w:fill="984806"/>
      <w:spacing w:before="100" w:beforeAutospacing="1" w:after="100" w:afterAutospacing="1"/>
      <w:textAlignment w:val="center"/>
    </w:pPr>
    <w:rPr>
      <w:rFonts w:eastAsia="Times New Roman"/>
      <w:color w:val="000000"/>
    </w:rPr>
  </w:style>
  <w:style w:type="paragraph" w:customStyle="1" w:styleId="xl76">
    <w:name w:val="xl76"/>
    <w:basedOn w:val="Normal"/>
    <w:rsid w:val="00E221F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eastAsia="Times New Roman"/>
      <w:b/>
      <w:bCs/>
      <w:color w:val="002060"/>
    </w:rPr>
  </w:style>
  <w:style w:type="paragraph" w:customStyle="1" w:styleId="xl77">
    <w:name w:val="xl77"/>
    <w:basedOn w:val="Normal"/>
    <w:rsid w:val="00E221F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olor w:val="000000"/>
    </w:rPr>
  </w:style>
  <w:style w:type="paragraph" w:customStyle="1" w:styleId="xl78">
    <w:name w:val="xl78"/>
    <w:basedOn w:val="Normal"/>
    <w:rsid w:val="00E221F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olor w:val="FFFFFF"/>
    </w:rPr>
  </w:style>
  <w:style w:type="paragraph" w:customStyle="1" w:styleId="xl79">
    <w:name w:val="xl79"/>
    <w:basedOn w:val="Normal"/>
    <w:rsid w:val="00E221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color w:val="000000"/>
    </w:rPr>
  </w:style>
  <w:style w:type="paragraph" w:customStyle="1" w:styleId="xl80">
    <w:name w:val="xl80"/>
    <w:basedOn w:val="Normal"/>
    <w:rsid w:val="00E221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color w:val="000000"/>
    </w:rPr>
  </w:style>
  <w:style w:type="paragraph" w:customStyle="1" w:styleId="xl81">
    <w:name w:val="xl81"/>
    <w:basedOn w:val="Normal"/>
    <w:rsid w:val="00E221F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olor w:val="000000"/>
    </w:rPr>
  </w:style>
  <w:style w:type="paragraph" w:customStyle="1" w:styleId="xl82">
    <w:name w:val="xl82"/>
    <w:basedOn w:val="Normal"/>
    <w:rsid w:val="00E221FF"/>
    <w:pPr>
      <w:pBdr>
        <w:top w:val="single" w:sz="4" w:space="0" w:color="auto"/>
        <w:left w:val="single" w:sz="4" w:space="0" w:color="auto"/>
        <w:bottom w:val="single" w:sz="4" w:space="0" w:color="auto"/>
        <w:right w:val="single" w:sz="4" w:space="0" w:color="auto"/>
      </w:pBdr>
      <w:shd w:val="clear" w:color="000000" w:fill="C4BD97"/>
      <w:spacing w:before="100" w:beforeAutospacing="1" w:after="100" w:afterAutospacing="1"/>
      <w:textAlignment w:val="center"/>
    </w:pPr>
    <w:rPr>
      <w:rFonts w:eastAsia="Times New Roman"/>
      <w:b/>
      <w:bCs/>
      <w:color w:val="000000"/>
    </w:rPr>
  </w:style>
  <w:style w:type="paragraph" w:customStyle="1" w:styleId="xl83">
    <w:name w:val="xl83"/>
    <w:basedOn w:val="Normal"/>
    <w:rsid w:val="00E221F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color w:val="000000"/>
      <w:sz w:val="20"/>
      <w:szCs w:val="20"/>
    </w:rPr>
  </w:style>
  <w:style w:type="paragraph" w:customStyle="1" w:styleId="xl84">
    <w:name w:val="xl84"/>
    <w:basedOn w:val="Normal"/>
    <w:rsid w:val="00E221F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rPr>
  </w:style>
  <w:style w:type="paragraph" w:customStyle="1" w:styleId="xl85">
    <w:name w:val="xl85"/>
    <w:basedOn w:val="Normal"/>
    <w:rsid w:val="00E221FF"/>
    <w:pPr>
      <w:pBdr>
        <w:top w:val="single" w:sz="4" w:space="0" w:color="auto"/>
        <w:left w:val="single" w:sz="4" w:space="0" w:color="auto"/>
        <w:bottom w:val="single" w:sz="4" w:space="0" w:color="auto"/>
        <w:right w:val="single" w:sz="4" w:space="0" w:color="auto"/>
      </w:pBdr>
      <w:shd w:val="clear" w:color="000000" w:fill="000000"/>
      <w:spacing w:before="100" w:beforeAutospacing="1" w:after="100" w:afterAutospacing="1"/>
      <w:jc w:val="center"/>
      <w:textAlignment w:val="center"/>
    </w:pPr>
    <w:rPr>
      <w:rFonts w:eastAsia="Times New Roman"/>
      <w:color w:val="000000"/>
    </w:rPr>
  </w:style>
  <w:style w:type="paragraph" w:customStyle="1" w:styleId="xl86">
    <w:name w:val="xl86"/>
    <w:basedOn w:val="Normal"/>
    <w:rsid w:val="00E221F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olor w:val="000000"/>
      <w:sz w:val="20"/>
      <w:szCs w:val="20"/>
    </w:rPr>
  </w:style>
  <w:style w:type="paragraph" w:customStyle="1" w:styleId="xl87">
    <w:name w:val="xl87"/>
    <w:basedOn w:val="Normal"/>
    <w:rsid w:val="00E221FF"/>
    <w:pPr>
      <w:pBdr>
        <w:top w:val="single" w:sz="4" w:space="0" w:color="auto"/>
        <w:left w:val="single" w:sz="4" w:space="0" w:color="auto"/>
        <w:bottom w:val="single" w:sz="4" w:space="0" w:color="auto"/>
        <w:right w:val="single" w:sz="4" w:space="0" w:color="auto"/>
      </w:pBdr>
      <w:shd w:val="clear" w:color="000000" w:fill="C4BD97"/>
      <w:spacing w:before="100" w:beforeAutospacing="1" w:after="100" w:afterAutospacing="1"/>
      <w:textAlignment w:val="center"/>
    </w:pPr>
    <w:rPr>
      <w:rFonts w:eastAsia="Times New Roman"/>
      <w:b/>
      <w:bCs/>
      <w:color w:val="000000"/>
    </w:rPr>
  </w:style>
  <w:style w:type="paragraph" w:customStyle="1" w:styleId="xl88">
    <w:name w:val="xl88"/>
    <w:basedOn w:val="Normal"/>
    <w:rsid w:val="00E221F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color w:val="000000"/>
      <w:sz w:val="20"/>
      <w:szCs w:val="20"/>
    </w:rPr>
  </w:style>
  <w:style w:type="paragraph" w:customStyle="1" w:styleId="xl89">
    <w:name w:val="xl89"/>
    <w:basedOn w:val="Normal"/>
    <w:rsid w:val="00E221FF"/>
    <w:pPr>
      <w:pBdr>
        <w:top w:val="single" w:sz="4" w:space="0" w:color="auto"/>
        <w:left w:val="single" w:sz="4" w:space="0" w:color="auto"/>
        <w:bottom w:val="single" w:sz="4" w:space="0" w:color="auto"/>
        <w:right w:val="single" w:sz="4" w:space="0" w:color="auto"/>
      </w:pBdr>
      <w:shd w:val="clear" w:color="000000" w:fill="366092"/>
      <w:spacing w:before="100" w:beforeAutospacing="1" w:after="100" w:afterAutospacing="1"/>
      <w:jc w:val="center"/>
      <w:textAlignment w:val="center"/>
    </w:pPr>
    <w:rPr>
      <w:rFonts w:eastAsia="Times New Roman"/>
      <w:b/>
      <w:bCs/>
      <w:color w:val="FFFFFF"/>
    </w:rPr>
  </w:style>
  <w:style w:type="paragraph" w:customStyle="1" w:styleId="xl90">
    <w:name w:val="xl90"/>
    <w:basedOn w:val="Normal"/>
    <w:rsid w:val="00E221FF"/>
    <w:pPr>
      <w:pBdr>
        <w:top w:val="single" w:sz="4" w:space="0" w:color="auto"/>
        <w:left w:val="single" w:sz="4" w:space="0" w:color="auto"/>
        <w:bottom w:val="single" w:sz="4" w:space="0" w:color="auto"/>
        <w:right w:val="single" w:sz="4" w:space="0" w:color="auto"/>
      </w:pBdr>
      <w:shd w:val="clear" w:color="000000" w:fill="366092"/>
      <w:spacing w:before="100" w:beforeAutospacing="1" w:after="100" w:afterAutospacing="1"/>
      <w:jc w:val="center"/>
      <w:textAlignment w:val="center"/>
    </w:pPr>
    <w:rPr>
      <w:rFonts w:eastAsia="Times New Roman"/>
      <w:b/>
      <w:bCs/>
      <w:color w:val="FFFFFF"/>
    </w:rPr>
  </w:style>
  <w:style w:type="character" w:customStyle="1" w:styleId="Mentionnonrsolue2">
    <w:name w:val="Mention non résolue2"/>
    <w:basedOn w:val="DefaultParagraphFont"/>
    <w:uiPriority w:val="99"/>
    <w:semiHidden/>
    <w:unhideWhenUsed/>
    <w:rsid w:val="009C6F5B"/>
    <w:rPr>
      <w:color w:val="605E5C"/>
      <w:shd w:val="clear" w:color="auto" w:fill="E1DFDD"/>
    </w:rPr>
  </w:style>
  <w:style w:type="character" w:customStyle="1" w:styleId="fontstyle11">
    <w:name w:val="fontstyle11"/>
    <w:basedOn w:val="DefaultParagraphFont"/>
    <w:rsid w:val="002E235F"/>
    <w:rPr>
      <w:rFonts w:ascii="SymbolMT" w:hAnsi="SymbolMT" w:hint="default"/>
      <w:b w:val="0"/>
      <w:bCs w:val="0"/>
      <w:i w:val="0"/>
      <w:iCs w:val="0"/>
      <w:color w:val="000000"/>
      <w:sz w:val="24"/>
      <w:szCs w:val="24"/>
    </w:rPr>
  </w:style>
  <w:style w:type="character" w:customStyle="1" w:styleId="fontstyle31">
    <w:name w:val="fontstyle31"/>
    <w:basedOn w:val="DefaultParagraphFont"/>
    <w:rsid w:val="002E235F"/>
    <w:rPr>
      <w:rFonts w:ascii="Constantia-Bold" w:hAnsi="Constantia-Bold" w:hint="default"/>
      <w:b/>
      <w:bCs/>
      <w:i w:val="0"/>
      <w:iCs w:val="0"/>
      <w:color w:val="000000"/>
      <w:sz w:val="22"/>
      <w:szCs w:val="22"/>
    </w:rPr>
  </w:style>
  <w:style w:type="character" w:customStyle="1" w:styleId="fontstyle41">
    <w:name w:val="fontstyle41"/>
    <w:basedOn w:val="DefaultParagraphFont"/>
    <w:rsid w:val="002E235F"/>
    <w:rPr>
      <w:rFonts w:ascii="Constantia-BoldItalic" w:hAnsi="Constantia-BoldItalic" w:hint="default"/>
      <w:b/>
      <w:bCs/>
      <w:i/>
      <w:iCs/>
      <w:color w:val="000000"/>
      <w:sz w:val="24"/>
      <w:szCs w:val="24"/>
    </w:rPr>
  </w:style>
  <w:style w:type="paragraph" w:styleId="CommentSubject">
    <w:name w:val="annotation subject"/>
    <w:basedOn w:val="CommentText"/>
    <w:next w:val="CommentText"/>
    <w:link w:val="CommentSubjectChar"/>
    <w:uiPriority w:val="99"/>
    <w:semiHidden/>
    <w:unhideWhenUsed/>
    <w:rsid w:val="00047717"/>
    <w:pPr>
      <w:spacing w:after="0"/>
    </w:pPr>
    <w:rPr>
      <w:rFonts w:cs="Times New Roman"/>
      <w:b/>
      <w:bCs/>
    </w:rPr>
  </w:style>
  <w:style w:type="character" w:customStyle="1" w:styleId="CommentSubjectChar">
    <w:name w:val="Comment Subject Char"/>
    <w:basedOn w:val="CommentTextChar"/>
    <w:link w:val="CommentSubject"/>
    <w:uiPriority w:val="99"/>
    <w:semiHidden/>
    <w:rsid w:val="00047717"/>
    <w:rPr>
      <w:rFonts w:ascii="Times New Roman" w:hAnsi="Times New Roman" w:cs="Times New Roman"/>
      <w:b/>
      <w:bCs/>
      <w:sz w:val="20"/>
      <w:szCs w:val="20"/>
      <w:lang w:eastAsia="fr-FR"/>
    </w:rPr>
  </w:style>
  <w:style w:type="character" w:styleId="FootnoteReference">
    <w:name w:val="footnote reference"/>
    <w:aliases w:val="16 Point,Footnote Reference Number,Superscript 6 Point,ftref,BVI fnr,Char Char Char Char Car Char,Footnote Reference_LVL6,Footnote Reference_LVL61,Footnote Reference_LVL62,R,Ref,Ref. de nota al pie.,Style 6,de nota al pie,fr,FO"/>
    <w:link w:val="FNRefeCharChar"/>
    <w:uiPriority w:val="99"/>
    <w:unhideWhenUsed/>
    <w:qFormat/>
    <w:rsid w:val="00405FAE"/>
    <w:rPr>
      <w:vertAlign w:val="superscript"/>
    </w:rPr>
  </w:style>
  <w:style w:type="paragraph" w:styleId="Caption">
    <w:name w:val="caption"/>
    <w:aliases w:val="texte, Car,Car Car Car,Car,Légende21,Légende111,Car111,Car Car Car Car Car Car Car Car Car111,Car Car Car Car Car111,Car Car Car Car111,Car Car Car Car Car Car Car Car211,Car Car Car Car Car Car Car Car Car Car Car Car Car Car Car11,Légende1 Car"/>
    <w:basedOn w:val="Normal"/>
    <w:next w:val="Normal"/>
    <w:link w:val="CaptionChar"/>
    <w:uiPriority w:val="35"/>
    <w:unhideWhenUsed/>
    <w:qFormat/>
    <w:rsid w:val="004510B9"/>
    <w:pPr>
      <w:spacing w:after="200"/>
    </w:pPr>
    <w:rPr>
      <w:rFonts w:ascii="Calibri" w:eastAsia="Times New Roman" w:hAnsi="Calibri"/>
      <w:i/>
      <w:iCs/>
      <w:color w:val="44546A"/>
      <w:sz w:val="18"/>
      <w:szCs w:val="18"/>
      <w:lang w:val="x-none" w:eastAsia="en-US"/>
    </w:rPr>
  </w:style>
  <w:style w:type="character" w:customStyle="1" w:styleId="CaptionChar">
    <w:name w:val="Caption Char"/>
    <w:aliases w:val="texte Char, Car Char,Car Car Car Char,Car Char,Légende21 Char,Légende111 Char,Car111 Char,Car Car Car Car Car Car Car Car Car111 Char,Car Car Car Car Car111 Char,Car Car Car Car111 Char,Car Car Car Car Car Car Car Car211 Char"/>
    <w:link w:val="Caption"/>
    <w:uiPriority w:val="35"/>
    <w:qFormat/>
    <w:rsid w:val="004510B9"/>
    <w:rPr>
      <w:rFonts w:ascii="Calibri" w:eastAsia="Times New Roman" w:hAnsi="Calibri" w:cs="Times New Roman"/>
      <w:i/>
      <w:iCs/>
      <w:color w:val="44546A"/>
      <w:sz w:val="18"/>
      <w:szCs w:val="18"/>
      <w:lang w:val="x-none"/>
    </w:rPr>
  </w:style>
  <w:style w:type="table" w:customStyle="1" w:styleId="Grilledutableau15">
    <w:name w:val="Grille du tableau15"/>
    <w:basedOn w:val="TableNormal"/>
    <w:next w:val="TableGrid"/>
    <w:uiPriority w:val="59"/>
    <w:rsid w:val="00C522F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1">
    <w:name w:val="fontstyle21"/>
    <w:basedOn w:val="DefaultParagraphFont"/>
    <w:rsid w:val="00857EE1"/>
    <w:rPr>
      <w:rFonts w:ascii="Times New Roman" w:hAnsi="Times New Roman" w:cs="Times New Roman" w:hint="default"/>
      <w:b w:val="0"/>
      <w:bCs w:val="0"/>
      <w:i w:val="0"/>
      <w:iCs w:val="0"/>
      <w:color w:val="000000"/>
      <w:sz w:val="24"/>
      <w:szCs w:val="24"/>
    </w:rPr>
  </w:style>
  <w:style w:type="paragraph" w:styleId="TOC4">
    <w:name w:val="toc 4"/>
    <w:basedOn w:val="Normal"/>
    <w:next w:val="Normal"/>
    <w:autoRedefine/>
    <w:uiPriority w:val="39"/>
    <w:unhideWhenUsed/>
    <w:rsid w:val="00824972"/>
    <w:pPr>
      <w:ind w:left="720"/>
    </w:pPr>
    <w:rPr>
      <w:rFonts w:asciiTheme="minorHAnsi" w:hAnsiTheme="minorHAnsi" w:cstheme="minorHAnsi"/>
      <w:sz w:val="18"/>
      <w:szCs w:val="18"/>
    </w:rPr>
  </w:style>
  <w:style w:type="paragraph" w:styleId="TOC5">
    <w:name w:val="toc 5"/>
    <w:basedOn w:val="Normal"/>
    <w:next w:val="Normal"/>
    <w:autoRedefine/>
    <w:uiPriority w:val="39"/>
    <w:unhideWhenUsed/>
    <w:rsid w:val="00824972"/>
    <w:pPr>
      <w:ind w:left="960"/>
    </w:pPr>
    <w:rPr>
      <w:rFonts w:asciiTheme="minorHAnsi" w:hAnsiTheme="minorHAnsi" w:cstheme="minorHAnsi"/>
      <w:sz w:val="18"/>
      <w:szCs w:val="18"/>
    </w:rPr>
  </w:style>
  <w:style w:type="paragraph" w:styleId="TOC6">
    <w:name w:val="toc 6"/>
    <w:basedOn w:val="Normal"/>
    <w:next w:val="Normal"/>
    <w:autoRedefine/>
    <w:uiPriority w:val="39"/>
    <w:unhideWhenUsed/>
    <w:rsid w:val="00824972"/>
    <w:pPr>
      <w:ind w:left="1200"/>
    </w:pPr>
    <w:rPr>
      <w:rFonts w:asciiTheme="minorHAnsi" w:hAnsiTheme="minorHAnsi" w:cstheme="minorHAnsi"/>
      <w:sz w:val="18"/>
      <w:szCs w:val="18"/>
    </w:rPr>
  </w:style>
  <w:style w:type="paragraph" w:styleId="TOC7">
    <w:name w:val="toc 7"/>
    <w:basedOn w:val="Normal"/>
    <w:next w:val="Normal"/>
    <w:autoRedefine/>
    <w:uiPriority w:val="39"/>
    <w:unhideWhenUsed/>
    <w:rsid w:val="00824972"/>
    <w:pPr>
      <w:ind w:left="1440"/>
    </w:pPr>
    <w:rPr>
      <w:rFonts w:asciiTheme="minorHAnsi" w:hAnsiTheme="minorHAnsi" w:cstheme="minorHAnsi"/>
      <w:sz w:val="18"/>
      <w:szCs w:val="18"/>
    </w:rPr>
  </w:style>
  <w:style w:type="paragraph" w:styleId="TOC8">
    <w:name w:val="toc 8"/>
    <w:basedOn w:val="Normal"/>
    <w:next w:val="Normal"/>
    <w:autoRedefine/>
    <w:uiPriority w:val="39"/>
    <w:unhideWhenUsed/>
    <w:rsid w:val="00824972"/>
    <w:pPr>
      <w:ind w:left="1680"/>
    </w:pPr>
    <w:rPr>
      <w:rFonts w:asciiTheme="minorHAnsi" w:hAnsiTheme="minorHAnsi" w:cstheme="minorHAnsi"/>
      <w:sz w:val="18"/>
      <w:szCs w:val="18"/>
    </w:rPr>
  </w:style>
  <w:style w:type="paragraph" w:styleId="TOC9">
    <w:name w:val="toc 9"/>
    <w:basedOn w:val="Normal"/>
    <w:next w:val="Normal"/>
    <w:autoRedefine/>
    <w:uiPriority w:val="39"/>
    <w:unhideWhenUsed/>
    <w:rsid w:val="00824972"/>
    <w:pPr>
      <w:ind w:left="1920"/>
    </w:pPr>
    <w:rPr>
      <w:rFonts w:asciiTheme="minorHAnsi" w:hAnsiTheme="minorHAnsi" w:cstheme="minorHAnsi"/>
      <w:sz w:val="18"/>
      <w:szCs w:val="18"/>
    </w:rPr>
  </w:style>
  <w:style w:type="character" w:customStyle="1" w:styleId="Mentionnonrsolue3">
    <w:name w:val="Mention non résolue3"/>
    <w:basedOn w:val="DefaultParagraphFont"/>
    <w:uiPriority w:val="99"/>
    <w:semiHidden/>
    <w:unhideWhenUsed/>
    <w:rsid w:val="00294A24"/>
    <w:rPr>
      <w:color w:val="605E5C"/>
      <w:shd w:val="clear" w:color="auto" w:fill="E1DFDD"/>
    </w:rPr>
  </w:style>
  <w:style w:type="character" w:customStyle="1" w:styleId="DefaultCar">
    <w:name w:val="Default Car"/>
    <w:link w:val="Default"/>
    <w:rsid w:val="00FD7F50"/>
    <w:rPr>
      <w:rFonts w:ascii="Bell MT" w:eastAsia="Calibri" w:hAnsi="Bell MT" w:cs="Bell MT"/>
      <w:color w:val="000000"/>
      <w:sz w:val="24"/>
      <w:szCs w:val="24"/>
      <w:lang w:eastAsia="fr-FR"/>
    </w:rPr>
  </w:style>
  <w:style w:type="paragraph" w:customStyle="1" w:styleId="head2">
    <w:name w:val="head2"/>
    <w:basedOn w:val="ListParagraph"/>
    <w:qFormat/>
    <w:rsid w:val="003151FE"/>
    <w:pPr>
      <w:keepNext/>
      <w:keepLines/>
      <w:numPr>
        <w:numId w:val="5"/>
      </w:numPr>
      <w:spacing w:after="240"/>
      <w:contextualSpacing w:val="0"/>
    </w:pPr>
    <w:rPr>
      <w:rFonts w:ascii="Times New Roman" w:eastAsiaTheme="minorEastAsia" w:hAnsi="Times New Roman"/>
      <w:b/>
      <w:sz w:val="22"/>
      <w:szCs w:val="22"/>
      <w:lang w:eastAsia="en-US"/>
    </w:rPr>
  </w:style>
  <w:style w:type="paragraph" w:customStyle="1" w:styleId="head3">
    <w:name w:val="head3"/>
    <w:basedOn w:val="head2"/>
    <w:link w:val="head3Char"/>
    <w:qFormat/>
    <w:rsid w:val="00B81E28"/>
    <w:pPr>
      <w:numPr>
        <w:ilvl w:val="1"/>
        <w:numId w:val="0"/>
      </w:numPr>
    </w:pPr>
    <w:rPr>
      <w:rFonts w:ascii="Times New Roman Bold" w:hAnsi="Times New Roman Bold"/>
      <w:smallCaps/>
    </w:rPr>
  </w:style>
  <w:style w:type="character" w:customStyle="1" w:styleId="head3Char">
    <w:name w:val="head3 Char"/>
    <w:basedOn w:val="DefaultParagraphFont"/>
    <w:link w:val="head3"/>
    <w:rsid w:val="00B81E28"/>
    <w:rPr>
      <w:rFonts w:ascii="Times New Roman Bold" w:eastAsiaTheme="minorEastAsia" w:hAnsi="Times New Roman Bold" w:cs="Times New Roman"/>
      <w:b/>
      <w:smallCaps/>
      <w:lang w:val="en-US"/>
    </w:rPr>
  </w:style>
  <w:style w:type="paragraph" w:customStyle="1" w:styleId="ESSpara">
    <w:name w:val="ESS para"/>
    <w:basedOn w:val="Normal"/>
    <w:link w:val="ESSparaChar"/>
    <w:qFormat/>
    <w:rsid w:val="008104C0"/>
    <w:pPr>
      <w:numPr>
        <w:numId w:val="8"/>
      </w:numPr>
      <w:spacing w:after="240"/>
      <w:jc w:val="both"/>
    </w:pPr>
    <w:rPr>
      <w:rFonts w:asciiTheme="minorHAnsi" w:eastAsiaTheme="minorEastAsia" w:hAnsiTheme="minorHAnsi" w:cstheme="minorBidi"/>
      <w:sz w:val="22"/>
      <w:szCs w:val="22"/>
      <w:lang w:val="en-US" w:eastAsia="ja-JP"/>
    </w:rPr>
  </w:style>
  <w:style w:type="character" w:customStyle="1" w:styleId="ESSparaChar">
    <w:name w:val="ESS para Char"/>
    <w:basedOn w:val="DefaultParagraphFont"/>
    <w:link w:val="ESSpara"/>
    <w:rsid w:val="008104C0"/>
    <w:rPr>
      <w:rFonts w:eastAsiaTheme="minorEastAsia"/>
      <w:lang w:val="en-US" w:eastAsia="ja-JP"/>
    </w:rPr>
  </w:style>
  <w:style w:type="paragraph" w:customStyle="1" w:styleId="essbullet">
    <w:name w:val="ess bullet"/>
    <w:basedOn w:val="Normal"/>
    <w:qFormat/>
    <w:rsid w:val="008104C0"/>
    <w:pPr>
      <w:numPr>
        <w:ilvl w:val="1"/>
        <w:numId w:val="6"/>
      </w:numPr>
      <w:tabs>
        <w:tab w:val="left" w:pos="1080"/>
      </w:tabs>
      <w:spacing w:after="240"/>
      <w:jc w:val="both"/>
    </w:pPr>
    <w:rPr>
      <w:rFonts w:asciiTheme="minorHAnsi" w:eastAsiaTheme="minorEastAsia" w:hAnsiTheme="minorHAnsi"/>
      <w:sz w:val="22"/>
      <w:szCs w:val="22"/>
      <w:lang w:val="en-US" w:eastAsia="en-US"/>
    </w:rPr>
  </w:style>
  <w:style w:type="paragraph" w:customStyle="1" w:styleId="essobjbull">
    <w:name w:val="ess obj bull"/>
    <w:basedOn w:val="essbullet"/>
    <w:link w:val="essobjbullChar"/>
    <w:qFormat/>
    <w:rsid w:val="008104C0"/>
    <w:pPr>
      <w:spacing w:after="120"/>
      <w:ind w:left="360"/>
    </w:pPr>
  </w:style>
  <w:style w:type="character" w:customStyle="1" w:styleId="essobjbullChar">
    <w:name w:val="ess obj bull Char"/>
    <w:basedOn w:val="DefaultParagraphFont"/>
    <w:link w:val="essobjbull"/>
    <w:rsid w:val="008104C0"/>
    <w:rPr>
      <w:rFonts w:eastAsiaTheme="minorEastAsia" w:cs="Times New Roman"/>
      <w:lang w:val="en-US"/>
    </w:rPr>
  </w:style>
  <w:style w:type="paragraph" w:styleId="ListContinue">
    <w:name w:val="List Continue"/>
    <w:basedOn w:val="BodyText"/>
    <w:rsid w:val="008104C0"/>
    <w:pPr>
      <w:widowControl w:val="0"/>
      <w:numPr>
        <w:ilvl w:val="1"/>
        <w:numId w:val="7"/>
      </w:numPr>
      <w:tabs>
        <w:tab w:val="left" w:pos="680"/>
      </w:tabs>
      <w:spacing w:before="0" w:after="0" w:line="240" w:lineRule="auto"/>
      <w:ind w:left="680" w:hanging="113"/>
    </w:pPr>
    <w:rPr>
      <w:rFonts w:ascii="Cambria" w:hAnsi="Cambria"/>
      <w:sz w:val="22"/>
      <w:szCs w:val="20"/>
      <w:lang w:val="en-US" w:eastAsia="en-US"/>
    </w:rPr>
  </w:style>
  <w:style w:type="character" w:customStyle="1" w:styleId="Hyperlink1">
    <w:name w:val="Hyperlink1"/>
    <w:basedOn w:val="DefaultParagraphFont"/>
    <w:uiPriority w:val="99"/>
    <w:unhideWhenUsed/>
    <w:rsid w:val="008104C0"/>
    <w:rPr>
      <w:color w:val="0000FF"/>
      <w:u w:val="single"/>
    </w:rPr>
  </w:style>
  <w:style w:type="table" w:customStyle="1" w:styleId="TableGrid1">
    <w:name w:val="Table Grid1"/>
    <w:basedOn w:val="TableNormal"/>
    <w:next w:val="TableGrid"/>
    <w:uiPriority w:val="39"/>
    <w:rsid w:val="008104C0"/>
    <w:pPr>
      <w:spacing w:after="0" w:line="240" w:lineRule="auto"/>
    </w:pPr>
    <w:rPr>
      <w:rFonts w:eastAsiaTheme="minorEastAsia"/>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8104C0"/>
    <w:pPr>
      <w:spacing w:after="0" w:line="240" w:lineRule="auto"/>
    </w:pPr>
    <w:rPr>
      <w:rFonts w:eastAsiaTheme="minorEastAsia"/>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8104C0"/>
    <w:pPr>
      <w:spacing w:after="0" w:line="240" w:lineRule="auto"/>
    </w:pPr>
    <w:rPr>
      <w:rFonts w:eastAsiaTheme="minorEastAsia"/>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8104C0"/>
    <w:pPr>
      <w:spacing w:after="0" w:line="240" w:lineRule="auto"/>
    </w:pPr>
    <w:rPr>
      <w:rFonts w:eastAsiaTheme="minorEastAsia"/>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104C0"/>
    <w:rPr>
      <w:color w:val="808080"/>
    </w:rPr>
  </w:style>
  <w:style w:type="paragraph" w:styleId="TOCHeading">
    <w:name w:val="TOC Heading"/>
    <w:basedOn w:val="Heading1"/>
    <w:next w:val="Normal"/>
    <w:uiPriority w:val="39"/>
    <w:unhideWhenUsed/>
    <w:qFormat/>
    <w:rsid w:val="008104C0"/>
    <w:pPr>
      <w:keepLines/>
      <w:suppressAutoHyphens w:val="0"/>
      <w:spacing w:before="240" w:line="259" w:lineRule="auto"/>
      <w:outlineLvl w:val="9"/>
    </w:pPr>
    <w:rPr>
      <w:rFonts w:asciiTheme="majorHAnsi" w:eastAsiaTheme="majorEastAsia" w:hAnsiTheme="majorHAnsi" w:cstheme="majorBidi"/>
      <w:b w:val="0"/>
      <w:bCs w:val="0"/>
      <w:caps w:val="0"/>
      <w:color w:val="365F91" w:themeColor="accent1" w:themeShade="BF"/>
      <w:sz w:val="32"/>
      <w:szCs w:val="32"/>
      <w:lang w:val="en-US" w:eastAsia="en-US"/>
    </w:rPr>
  </w:style>
  <w:style w:type="character" w:styleId="IntenseReference">
    <w:name w:val="Intense Reference"/>
    <w:basedOn w:val="DefaultParagraphFont"/>
    <w:uiPriority w:val="32"/>
    <w:qFormat/>
    <w:rsid w:val="008104C0"/>
    <w:rPr>
      <w:b/>
      <w:bCs/>
      <w:i/>
      <w:smallCaps/>
      <w:color w:val="C0504D" w:themeColor="accent2"/>
      <w:spacing w:val="5"/>
      <w:u w:val="none"/>
    </w:rPr>
  </w:style>
  <w:style w:type="paragraph" w:styleId="Revision">
    <w:name w:val="Revision"/>
    <w:hidden/>
    <w:uiPriority w:val="99"/>
    <w:semiHidden/>
    <w:rsid w:val="008104C0"/>
    <w:pPr>
      <w:spacing w:after="0" w:line="240" w:lineRule="auto"/>
    </w:pPr>
    <w:rPr>
      <w:rFonts w:eastAsiaTheme="minorEastAsia"/>
      <w:lang w:val="en-US" w:eastAsia="ja-JP"/>
    </w:rPr>
  </w:style>
  <w:style w:type="table" w:customStyle="1" w:styleId="Tableausimple11">
    <w:name w:val="Tableau simple 11"/>
    <w:basedOn w:val="TableNormal"/>
    <w:uiPriority w:val="41"/>
    <w:rsid w:val="001C4B57"/>
    <w:pPr>
      <w:spacing w:after="0" w:line="240" w:lineRule="auto"/>
    </w:pPr>
    <w:rPr>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0">
    <w:name w:val="Table Grid0"/>
    <w:rsid w:val="001C4B57"/>
    <w:pPr>
      <w:spacing w:after="0" w:line="240" w:lineRule="auto"/>
    </w:pPr>
    <w:rPr>
      <w:rFonts w:eastAsiaTheme="minorEastAsia"/>
      <w:lang w:val="en-US"/>
    </w:rPr>
    <w:tblPr>
      <w:tblCellMar>
        <w:top w:w="0" w:type="dxa"/>
        <w:left w:w="0" w:type="dxa"/>
        <w:bottom w:w="0" w:type="dxa"/>
        <w:right w:w="0" w:type="dxa"/>
      </w:tblCellMar>
    </w:tblPr>
  </w:style>
  <w:style w:type="paragraph" w:customStyle="1" w:styleId="FNRefeCharChar">
    <w:name w:val="FNRefe Char Char"/>
    <w:aliases w:val=" BVI fnr Car Car Car Car Char Char Char Char Char, BVI fnr Car Car Char Char Char,4_G,BVI fnr Car Car Car Car Char Char Char Char Char,BVI fnr Car Car Char Char Char,BVI fnr Car Char Char Char,BVI fnr Char Char,BVI fnr Char Char Char"/>
    <w:basedOn w:val="Normal"/>
    <w:link w:val="FootnoteReference"/>
    <w:uiPriority w:val="99"/>
    <w:rsid w:val="00B9047C"/>
    <w:pPr>
      <w:spacing w:line="240" w:lineRule="exact"/>
    </w:pPr>
    <w:rPr>
      <w:rFonts w:asciiTheme="minorHAnsi" w:hAnsiTheme="minorHAnsi" w:cstheme="minorBidi"/>
      <w:sz w:val="22"/>
      <w:szCs w:val="22"/>
      <w:vertAlign w:val="superscript"/>
      <w:lang w:eastAsia="en-US"/>
    </w:rPr>
  </w:style>
  <w:style w:type="paragraph" w:customStyle="1" w:styleId="TableParagraph">
    <w:name w:val="Table Paragraph"/>
    <w:basedOn w:val="Normal"/>
    <w:uiPriority w:val="1"/>
    <w:qFormat/>
    <w:rsid w:val="002A62FB"/>
    <w:pPr>
      <w:widowControl w:val="0"/>
      <w:autoSpaceDE w:val="0"/>
      <w:autoSpaceDN w:val="0"/>
      <w:adjustRightInd w:val="0"/>
    </w:pPr>
    <w:rPr>
      <w:rFonts w:ascii="Georgia" w:eastAsiaTheme="minorEastAsia" w:hAnsi="Georgia" w:cs="Georgia"/>
    </w:rPr>
  </w:style>
  <w:style w:type="character" w:customStyle="1" w:styleId="citation">
    <w:name w:val="citation"/>
    <w:basedOn w:val="DefaultParagraphFont"/>
    <w:rsid w:val="0046401B"/>
  </w:style>
  <w:style w:type="character" w:styleId="Emphasis">
    <w:name w:val="Emphasis"/>
    <w:basedOn w:val="DefaultParagraphFont"/>
    <w:uiPriority w:val="20"/>
    <w:qFormat/>
    <w:rsid w:val="0046401B"/>
    <w:rPr>
      <w:i/>
      <w:iCs/>
    </w:rPr>
  </w:style>
  <w:style w:type="paragraph" w:customStyle="1" w:styleId="Normalindentedtextbullet">
    <w:name w:val="Normal indented text bullet"/>
    <w:basedOn w:val="Normal"/>
    <w:qFormat/>
    <w:rsid w:val="00F8555E"/>
    <w:pPr>
      <w:numPr>
        <w:numId w:val="13"/>
      </w:numPr>
      <w:spacing w:before="120" w:after="120"/>
      <w:jc w:val="both"/>
    </w:pPr>
    <w:rPr>
      <w:rFonts w:asciiTheme="minorHAnsi" w:eastAsia="Times New Roman" w:hAnsiTheme="minorHAnsi"/>
      <w:sz w:val="22"/>
      <w:lang w:eastAsia="en-US"/>
    </w:rPr>
  </w:style>
  <w:style w:type="character" w:customStyle="1" w:styleId="TabTextoCar">
    <w:name w:val="Tab Texto Car"/>
    <w:basedOn w:val="DefaultParagraphFont"/>
    <w:link w:val="TabTexto"/>
    <w:locked/>
    <w:rsid w:val="00F8555E"/>
    <w:rPr>
      <w:color w:val="58585B"/>
      <w:sz w:val="26"/>
      <w:szCs w:val="26"/>
      <w:lang w:val="es-ES"/>
    </w:rPr>
  </w:style>
  <w:style w:type="paragraph" w:customStyle="1" w:styleId="TabTexto">
    <w:name w:val="Tab Texto"/>
    <w:basedOn w:val="Normal"/>
    <w:link w:val="TabTextoCar"/>
    <w:qFormat/>
    <w:rsid w:val="00F8555E"/>
    <w:rPr>
      <w:rFonts w:asciiTheme="minorHAnsi" w:hAnsiTheme="minorHAnsi" w:cstheme="minorBidi"/>
      <w:color w:val="58585B"/>
      <w:sz w:val="26"/>
      <w:szCs w:val="26"/>
      <w:lang w:val="es-ES" w:eastAsia="en-US"/>
    </w:rPr>
  </w:style>
  <w:style w:type="paragraph" w:customStyle="1" w:styleId="Normaltableau0">
    <w:name w:val="Normal tableau"/>
    <w:basedOn w:val="Normal"/>
    <w:link w:val="NormaltableauCar"/>
    <w:qFormat/>
    <w:rsid w:val="00F8555E"/>
    <w:rPr>
      <w:rFonts w:ascii="Calibri" w:eastAsia="Calibri" w:hAnsi="Calibri"/>
      <w:b/>
      <w:bCs/>
      <w:color w:val="FFFFFF" w:themeColor="background1"/>
      <w:sz w:val="20"/>
      <w:szCs w:val="22"/>
    </w:rPr>
  </w:style>
  <w:style w:type="character" w:customStyle="1" w:styleId="NormaltableauCar">
    <w:name w:val="Normal tableau Car"/>
    <w:basedOn w:val="DefaultParagraphFont"/>
    <w:link w:val="Normaltableau0"/>
    <w:rsid w:val="00F8555E"/>
    <w:rPr>
      <w:rFonts w:ascii="Calibri" w:eastAsia="Calibri" w:hAnsi="Calibri" w:cs="Times New Roman"/>
      <w:b/>
      <w:bCs/>
      <w:color w:val="FFFFFF" w:themeColor="background1"/>
      <w:sz w:val="20"/>
      <w:lang w:eastAsia="fr-FR"/>
    </w:rPr>
  </w:style>
  <w:style w:type="character" w:customStyle="1" w:styleId="s1">
    <w:name w:val="s1"/>
    <w:basedOn w:val="DefaultParagraphFont"/>
    <w:rsid w:val="00234D3A"/>
  </w:style>
  <w:style w:type="paragraph" w:customStyle="1" w:styleId="p3">
    <w:name w:val="p3"/>
    <w:basedOn w:val="Normal"/>
    <w:rsid w:val="00234D3A"/>
    <w:pPr>
      <w:spacing w:before="100" w:beforeAutospacing="1" w:after="100" w:afterAutospacing="1"/>
    </w:pPr>
    <w:rPr>
      <w:rFonts w:eastAsia="Times New Roman"/>
    </w:rPr>
  </w:style>
  <w:style w:type="character" w:customStyle="1" w:styleId="nowrap">
    <w:name w:val="nowrap"/>
    <w:basedOn w:val="DefaultParagraphFont"/>
    <w:rsid w:val="000E3331"/>
  </w:style>
  <w:style w:type="paragraph" w:customStyle="1" w:styleId="AText">
    <w:name w:val="A_Text"/>
    <w:basedOn w:val="Normal"/>
    <w:link w:val="ATextChar"/>
    <w:qFormat/>
    <w:rsid w:val="00772E8F"/>
    <w:pPr>
      <w:spacing w:before="120"/>
      <w:jc w:val="both"/>
    </w:pPr>
    <w:rPr>
      <w:rFonts w:ascii="Arial" w:eastAsia="Times New Roman" w:hAnsi="Arial" w:cs="Arial"/>
      <w:sz w:val="22"/>
      <w:szCs w:val="22"/>
      <w:lang w:val="de-DE" w:eastAsia="de-DE"/>
    </w:rPr>
  </w:style>
  <w:style w:type="character" w:customStyle="1" w:styleId="ATextChar">
    <w:name w:val="A_Text Char"/>
    <w:link w:val="AText"/>
    <w:rsid w:val="00772E8F"/>
    <w:rPr>
      <w:rFonts w:ascii="Arial" w:eastAsia="Times New Roman" w:hAnsi="Arial" w:cs="Arial"/>
      <w:lang w:val="de-DE" w:eastAsia="de-DE"/>
    </w:rPr>
  </w:style>
  <w:style w:type="paragraph" w:customStyle="1" w:styleId="TitreInfosQualit">
    <w:name w:val="Titre Infos Qualité"/>
    <w:next w:val="Normal"/>
    <w:uiPriority w:val="99"/>
    <w:rsid w:val="00772E8F"/>
    <w:pPr>
      <w:spacing w:before="120" w:after="360" w:line="240" w:lineRule="auto"/>
    </w:pPr>
    <w:rPr>
      <w:rFonts w:ascii="Arial" w:eastAsia="Times New Roman" w:hAnsi="Arial" w:cs="Times New Roman"/>
      <w:color w:val="808080"/>
      <w:sz w:val="32"/>
      <w:szCs w:val="24"/>
      <w:lang w:eastAsia="fr-FR"/>
    </w:rPr>
  </w:style>
  <w:style w:type="paragraph" w:styleId="HTMLPreformatted">
    <w:name w:val="HTML Preformatted"/>
    <w:basedOn w:val="Normal"/>
    <w:link w:val="HTMLPreformattedChar"/>
    <w:uiPriority w:val="99"/>
    <w:unhideWhenUsed/>
    <w:rsid w:val="009756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9756ED"/>
    <w:rPr>
      <w:rFonts w:ascii="Courier New" w:eastAsia="Times New Roman" w:hAnsi="Courier New" w:cs="Courier New"/>
      <w:sz w:val="20"/>
      <w:szCs w:val="20"/>
      <w:lang w:eastAsia="fr-FR"/>
    </w:rPr>
  </w:style>
  <w:style w:type="table" w:customStyle="1" w:styleId="mtbs1">
    <w:name w:val="mtbs1"/>
    <w:basedOn w:val="TableNormal"/>
    <w:next w:val="TableGrid"/>
    <w:uiPriority w:val="39"/>
    <w:qFormat/>
    <w:rsid w:val="004E0D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_Text"/>
    <w:basedOn w:val="Normal"/>
    <w:rsid w:val="00E016A2"/>
    <w:pPr>
      <w:overflowPunct w:val="0"/>
      <w:autoSpaceDE w:val="0"/>
      <w:autoSpaceDN w:val="0"/>
      <w:adjustRightInd w:val="0"/>
      <w:spacing w:before="80" w:after="40"/>
      <w:textAlignment w:val="baseline"/>
    </w:pPr>
    <w:rPr>
      <w:rFonts w:ascii="Arial" w:eastAsia="Times New Roman" w:hAnsi="Arial"/>
      <w:sz w:val="18"/>
      <w:szCs w:val="20"/>
      <w:lang w:eastAsia="en-US"/>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uiPriority w:val="99"/>
    <w:rsid w:val="00E016A2"/>
    <w:pPr>
      <w:spacing w:after="160" w:line="240" w:lineRule="exact"/>
      <w:ind w:left="360" w:hanging="360"/>
      <w:jc w:val="both"/>
    </w:pPr>
    <w:rPr>
      <w:rFonts w:ascii="Calibri" w:eastAsia="Calibri" w:hAnsi="Calibri"/>
      <w:sz w:val="20"/>
      <w:szCs w:val="20"/>
      <w:vertAlign w:val="superscript"/>
    </w:rPr>
  </w:style>
  <w:style w:type="paragraph" w:customStyle="1" w:styleId="Corpsdetexte4">
    <w:name w:val="Corps de texte 4"/>
    <w:basedOn w:val="Normal"/>
    <w:rsid w:val="00E016A2"/>
    <w:pPr>
      <w:spacing w:after="240"/>
      <w:jc w:val="both"/>
    </w:pPr>
    <w:rPr>
      <w:rFonts w:eastAsia="Times New Roman"/>
      <w:sz w:val="22"/>
      <w:szCs w:val="20"/>
    </w:rPr>
  </w:style>
  <w:style w:type="paragraph" w:customStyle="1" w:styleId="BodyTextIndent31">
    <w:name w:val="Body Text Indent 31"/>
    <w:basedOn w:val="Normal"/>
    <w:rsid w:val="00E016A2"/>
    <w:pPr>
      <w:widowControl w:val="0"/>
      <w:tabs>
        <w:tab w:val="num" w:pos="360"/>
      </w:tabs>
      <w:jc w:val="both"/>
    </w:pPr>
    <w:rPr>
      <w:rFonts w:eastAsia="Times New Roman"/>
      <w:sz w:val="22"/>
      <w:szCs w:val="20"/>
    </w:rPr>
  </w:style>
  <w:style w:type="paragraph" w:customStyle="1" w:styleId="Outline1">
    <w:name w:val="Outline1"/>
    <w:basedOn w:val="Outline"/>
    <w:next w:val="Outline2"/>
    <w:rsid w:val="00E016A2"/>
    <w:pPr>
      <w:keepNext/>
      <w:numPr>
        <w:ilvl w:val="3"/>
        <w:numId w:val="17"/>
      </w:numPr>
      <w:tabs>
        <w:tab w:val="clear" w:pos="2304"/>
        <w:tab w:val="num" w:pos="360"/>
      </w:tabs>
      <w:ind w:left="360" w:hanging="360"/>
    </w:pPr>
    <w:rPr>
      <w:sz w:val="22"/>
      <w:szCs w:val="22"/>
      <w:lang w:val="fr-FR"/>
    </w:rPr>
  </w:style>
  <w:style w:type="paragraph" w:customStyle="1" w:styleId="Outline2">
    <w:name w:val="Outline2"/>
    <w:basedOn w:val="Normal"/>
    <w:rsid w:val="00E016A2"/>
    <w:pPr>
      <w:numPr>
        <w:ilvl w:val="1"/>
        <w:numId w:val="17"/>
      </w:numPr>
      <w:tabs>
        <w:tab w:val="clear" w:pos="1152"/>
        <w:tab w:val="num" w:pos="864"/>
      </w:tabs>
      <w:spacing w:before="240"/>
      <w:ind w:left="864" w:hanging="504"/>
    </w:pPr>
    <w:rPr>
      <w:rFonts w:eastAsia="Times New Roman"/>
      <w:kern w:val="28"/>
      <w:sz w:val="22"/>
      <w:szCs w:val="22"/>
    </w:rPr>
  </w:style>
  <w:style w:type="paragraph" w:customStyle="1" w:styleId="Outline3">
    <w:name w:val="Outline3"/>
    <w:basedOn w:val="Normal"/>
    <w:rsid w:val="00E016A2"/>
    <w:pPr>
      <w:numPr>
        <w:ilvl w:val="2"/>
        <w:numId w:val="17"/>
      </w:numPr>
      <w:tabs>
        <w:tab w:val="clear" w:pos="1728"/>
        <w:tab w:val="num" w:pos="1368"/>
      </w:tabs>
      <w:spacing w:before="240"/>
      <w:ind w:left="1368" w:hanging="504"/>
    </w:pPr>
    <w:rPr>
      <w:rFonts w:eastAsia="Times New Roman"/>
      <w:kern w:val="28"/>
      <w:sz w:val="22"/>
      <w:szCs w:val="22"/>
    </w:rPr>
  </w:style>
  <w:style w:type="paragraph" w:customStyle="1" w:styleId="Outline4">
    <w:name w:val="Outline4"/>
    <w:basedOn w:val="Normal"/>
    <w:rsid w:val="00E016A2"/>
    <w:pPr>
      <w:tabs>
        <w:tab w:val="num" w:pos="1872"/>
      </w:tabs>
      <w:spacing w:before="240"/>
      <w:ind w:left="1872" w:hanging="504"/>
    </w:pPr>
    <w:rPr>
      <w:rFonts w:eastAsia="Times New Roman"/>
      <w:kern w:val="28"/>
      <w:sz w:val="22"/>
      <w:szCs w:val="22"/>
    </w:rPr>
  </w:style>
  <w:style w:type="paragraph" w:customStyle="1" w:styleId="BodyTextKeep">
    <w:name w:val="Body Text Keep"/>
    <w:basedOn w:val="BodyText"/>
    <w:rsid w:val="00E016A2"/>
    <w:pPr>
      <w:keepNext/>
      <w:spacing w:before="0" w:after="240"/>
    </w:pPr>
    <w:rPr>
      <w:rFonts w:ascii="Garamond" w:hAnsi="Garamond"/>
      <w:sz w:val="20"/>
      <w:szCs w:val="20"/>
      <w:lang w:val="en-US" w:eastAsia="en-US"/>
    </w:rPr>
  </w:style>
  <w:style w:type="paragraph" w:customStyle="1" w:styleId="Style4">
    <w:name w:val="Style4"/>
    <w:basedOn w:val="TableofFigures"/>
    <w:next w:val="TableofFigures"/>
    <w:rsid w:val="00E016A2"/>
    <w:pPr>
      <w:jc w:val="both"/>
    </w:pPr>
    <w:rPr>
      <w:rFonts w:ascii="Times New Roman" w:eastAsia="Times New Roman" w:hAnsi="Times New Roman"/>
      <w:b/>
      <w:bCs/>
      <w:smallCaps w:val="0"/>
      <w:sz w:val="24"/>
      <w:szCs w:val="24"/>
      <w:u w:val="single"/>
      <w:lang w:val="fr-CA"/>
    </w:rPr>
  </w:style>
  <w:style w:type="paragraph" w:customStyle="1" w:styleId="Style2">
    <w:name w:val="Style2"/>
    <w:basedOn w:val="Heading2"/>
    <w:rsid w:val="00E016A2"/>
    <w:pPr>
      <w:numPr>
        <w:ilvl w:val="1"/>
      </w:numPr>
      <w:ind w:left="644" w:hanging="360"/>
      <w:jc w:val="both"/>
    </w:pPr>
    <w:rPr>
      <w:rFonts w:ascii="Comic Sans MS" w:hAnsi="Comic Sans MS" w:cs="Tahoma"/>
      <w:iCs/>
      <w:caps w:val="0"/>
      <w:spacing w:val="0"/>
      <w:kern w:val="32"/>
    </w:rPr>
  </w:style>
  <w:style w:type="paragraph" w:customStyle="1" w:styleId="MainParanoChapter">
    <w:name w:val="Main Para no Chapter #"/>
    <w:basedOn w:val="Normal"/>
    <w:rsid w:val="00E016A2"/>
    <w:pPr>
      <w:tabs>
        <w:tab w:val="num" w:pos="1065"/>
      </w:tabs>
      <w:spacing w:after="240"/>
      <w:outlineLvl w:val="1"/>
    </w:pPr>
    <w:rPr>
      <w:rFonts w:eastAsia="Times New Roman"/>
      <w:lang w:val="en-US" w:eastAsia="en-US"/>
    </w:rPr>
  </w:style>
  <w:style w:type="paragraph" w:customStyle="1" w:styleId="para">
    <w:name w:val="para"/>
    <w:basedOn w:val="Normal"/>
    <w:rsid w:val="00E016A2"/>
    <w:pPr>
      <w:ind w:firstLine="284"/>
      <w:jc w:val="both"/>
    </w:pPr>
    <w:rPr>
      <w:rFonts w:eastAsia="Times New Roman"/>
      <w:lang w:eastAsia="en-US"/>
    </w:rPr>
  </w:style>
  <w:style w:type="paragraph" w:customStyle="1" w:styleId="PDSHeading2">
    <w:name w:val="PDS Heading 2"/>
    <w:next w:val="Normal"/>
    <w:rsid w:val="00E016A2"/>
    <w:pPr>
      <w:keepNext/>
      <w:numPr>
        <w:ilvl w:val="1"/>
        <w:numId w:val="18"/>
      </w:numPr>
      <w:spacing w:after="0" w:line="240" w:lineRule="auto"/>
    </w:pPr>
    <w:rPr>
      <w:rFonts w:ascii="Times New Roman" w:eastAsia="Times New Roman" w:hAnsi="Times New Roman" w:cs="Times New Roman"/>
      <w:b/>
      <w:sz w:val="24"/>
      <w:szCs w:val="20"/>
      <w:lang w:val="en-US"/>
    </w:rPr>
  </w:style>
  <w:style w:type="paragraph" w:customStyle="1" w:styleId="PDSHeading1">
    <w:name w:val="PDS Heading 1"/>
    <w:next w:val="PDSHeading2"/>
    <w:rsid w:val="00E016A2"/>
    <w:pPr>
      <w:keepNext/>
      <w:numPr>
        <w:numId w:val="18"/>
      </w:numPr>
      <w:spacing w:after="0" w:line="240" w:lineRule="auto"/>
      <w:outlineLvl w:val="0"/>
    </w:pPr>
    <w:rPr>
      <w:rFonts w:ascii="Times New Roman" w:eastAsia="Times New Roman" w:hAnsi="Times New Roman" w:cs="Times New Roman"/>
      <w:b/>
      <w:caps/>
      <w:sz w:val="24"/>
      <w:szCs w:val="20"/>
      <w:lang w:val="en-US"/>
    </w:rPr>
  </w:style>
  <w:style w:type="paragraph" w:customStyle="1" w:styleId="PDSHeading10">
    <w:name w:val="PDSHeading1"/>
    <w:next w:val="Normal"/>
    <w:rsid w:val="00E016A2"/>
    <w:pPr>
      <w:spacing w:after="0" w:line="240" w:lineRule="auto"/>
    </w:pPr>
    <w:rPr>
      <w:rFonts w:ascii="Times New Roman" w:eastAsia="Times New Roman" w:hAnsi="Times New Roman" w:cs="Times New Roman"/>
      <w:b/>
      <w:sz w:val="24"/>
      <w:szCs w:val="20"/>
      <w:lang w:val="en-US"/>
    </w:rPr>
  </w:style>
  <w:style w:type="paragraph" w:customStyle="1" w:styleId="MainParawithChapter">
    <w:name w:val="Main Para with Chapter#"/>
    <w:basedOn w:val="Normal"/>
    <w:rsid w:val="00E016A2"/>
    <w:pPr>
      <w:numPr>
        <w:ilvl w:val="1"/>
        <w:numId w:val="19"/>
      </w:numPr>
      <w:tabs>
        <w:tab w:val="clear" w:pos="720"/>
      </w:tabs>
      <w:spacing w:after="240"/>
      <w:ind w:left="0" w:firstLine="0"/>
      <w:outlineLvl w:val="1"/>
    </w:pPr>
    <w:rPr>
      <w:rFonts w:eastAsia="Times New Roman"/>
      <w:lang w:val="en-US" w:eastAsia="en-US"/>
    </w:rPr>
  </w:style>
  <w:style w:type="character" w:customStyle="1" w:styleId="spelle">
    <w:name w:val="spelle"/>
    <w:basedOn w:val="DefaultParagraphFont"/>
    <w:rsid w:val="00E016A2"/>
  </w:style>
  <w:style w:type="paragraph" w:customStyle="1" w:styleId="TxBrp7">
    <w:name w:val="TxBr_p7"/>
    <w:basedOn w:val="Normal"/>
    <w:rsid w:val="00E016A2"/>
    <w:pPr>
      <w:widowControl w:val="0"/>
      <w:tabs>
        <w:tab w:val="left" w:pos="204"/>
      </w:tabs>
      <w:spacing w:line="255" w:lineRule="atLeast"/>
    </w:pPr>
    <w:rPr>
      <w:rFonts w:eastAsia="Times New Roman"/>
      <w:snapToGrid w:val="0"/>
      <w:szCs w:val="20"/>
      <w:lang w:val="en-US" w:eastAsia="en-US"/>
    </w:rPr>
  </w:style>
  <w:style w:type="character" w:customStyle="1" w:styleId="grame">
    <w:name w:val="grame"/>
    <w:basedOn w:val="DefaultParagraphFont"/>
    <w:rsid w:val="00E016A2"/>
  </w:style>
  <w:style w:type="paragraph" w:customStyle="1" w:styleId="TxBrp8">
    <w:name w:val="TxBr_p8"/>
    <w:basedOn w:val="Normal"/>
    <w:rsid w:val="00E016A2"/>
    <w:pPr>
      <w:widowControl w:val="0"/>
      <w:tabs>
        <w:tab w:val="left" w:pos="368"/>
      </w:tabs>
      <w:spacing w:line="255" w:lineRule="atLeast"/>
      <w:ind w:left="731" w:hanging="363"/>
    </w:pPr>
    <w:rPr>
      <w:rFonts w:eastAsia="Times New Roman"/>
      <w:snapToGrid w:val="0"/>
      <w:szCs w:val="20"/>
      <w:lang w:val="en-US" w:eastAsia="en-US"/>
    </w:rPr>
  </w:style>
  <w:style w:type="paragraph" w:customStyle="1" w:styleId="puce">
    <w:name w:val="puce"/>
    <w:basedOn w:val="Normal"/>
    <w:rsid w:val="00E016A2"/>
    <w:pPr>
      <w:numPr>
        <w:numId w:val="20"/>
      </w:numPr>
      <w:tabs>
        <w:tab w:val="left" w:pos="414"/>
        <w:tab w:val="left" w:pos="1134"/>
        <w:tab w:val="left" w:pos="1854"/>
        <w:tab w:val="left" w:pos="2041"/>
        <w:tab w:val="left" w:pos="2574"/>
        <w:tab w:val="left" w:pos="3294"/>
        <w:tab w:val="left" w:pos="4014"/>
        <w:tab w:val="left" w:pos="4734"/>
        <w:tab w:val="left" w:pos="5454"/>
        <w:tab w:val="left" w:pos="6174"/>
        <w:tab w:val="left" w:pos="6894"/>
        <w:tab w:val="left" w:pos="7614"/>
        <w:tab w:val="left" w:pos="8334"/>
        <w:tab w:val="left" w:pos="9054"/>
      </w:tabs>
      <w:jc w:val="both"/>
    </w:pPr>
    <w:rPr>
      <w:rFonts w:ascii="Century Schoolbook" w:eastAsia="Times New Roman" w:hAnsi="Century Schoolbook"/>
      <w:sz w:val="22"/>
      <w:szCs w:val="20"/>
      <w:lang w:eastAsia="en-US"/>
    </w:rPr>
  </w:style>
  <w:style w:type="paragraph" w:customStyle="1" w:styleId="Indice1">
    <w:name w:val="Indice1"/>
    <w:basedOn w:val="Normal"/>
    <w:rsid w:val="00E016A2"/>
    <w:pPr>
      <w:tabs>
        <w:tab w:val="num" w:pos="720"/>
      </w:tabs>
      <w:ind w:left="720" w:hanging="360"/>
    </w:pPr>
    <w:rPr>
      <w:rFonts w:eastAsia="Times New Roman"/>
      <w:sz w:val="22"/>
      <w:szCs w:val="22"/>
      <w:lang w:eastAsia="en-US"/>
    </w:rPr>
  </w:style>
  <w:style w:type="paragraph" w:customStyle="1" w:styleId="Block">
    <w:name w:val="Block"/>
    <w:basedOn w:val="Normal"/>
    <w:rsid w:val="00E016A2"/>
    <w:pPr>
      <w:widowControl w:val="0"/>
      <w:numPr>
        <w:numId w:val="21"/>
      </w:numPr>
      <w:tabs>
        <w:tab w:val="clear" w:pos="360"/>
      </w:tabs>
      <w:ind w:left="0" w:firstLine="0"/>
    </w:pPr>
    <w:rPr>
      <w:rFonts w:eastAsia="Times New Roman"/>
      <w:b/>
      <w:bCs/>
      <w:sz w:val="22"/>
      <w:szCs w:val="22"/>
      <w:lang w:val="en-US" w:eastAsia="en-US"/>
    </w:rPr>
  </w:style>
  <w:style w:type="character" w:customStyle="1" w:styleId="En-tteCarCar">
    <w:name w:val="En-tête Car Car"/>
    <w:rsid w:val="00E016A2"/>
    <w:rPr>
      <w:lang w:val="fr-FR" w:eastAsia="fr-FR" w:bidi="ar-SA"/>
    </w:rPr>
  </w:style>
  <w:style w:type="paragraph" w:customStyle="1" w:styleId="font7">
    <w:name w:val="font7"/>
    <w:basedOn w:val="Normal"/>
    <w:rsid w:val="00E016A2"/>
    <w:pPr>
      <w:spacing w:before="100" w:beforeAutospacing="1" w:after="100" w:afterAutospacing="1"/>
    </w:pPr>
    <w:rPr>
      <w:rFonts w:eastAsia="Arial Unicode MS"/>
      <w:sz w:val="22"/>
      <w:szCs w:val="22"/>
      <w:lang w:eastAsia="en-US"/>
    </w:rPr>
  </w:style>
  <w:style w:type="paragraph" w:customStyle="1" w:styleId="RapEIS">
    <w:name w:val="RapEIS"/>
    <w:basedOn w:val="TOC1"/>
    <w:autoRedefine/>
    <w:rsid w:val="00E016A2"/>
    <w:pPr>
      <w:tabs>
        <w:tab w:val="left" w:pos="480"/>
        <w:tab w:val="right" w:leader="dot" w:pos="9086"/>
      </w:tabs>
      <w:jc w:val="both"/>
    </w:pPr>
    <w:rPr>
      <w:rFonts w:ascii="Tahoma" w:eastAsia="Times New Roman" w:hAnsi="Tahoma" w:cs="Tahoma"/>
      <w:b w:val="0"/>
      <w:caps w:val="0"/>
      <w:noProof/>
      <w:color w:val="244061" w:themeColor="accent1" w:themeShade="80"/>
      <w:lang w:eastAsia="en-US"/>
    </w:rPr>
  </w:style>
  <w:style w:type="paragraph" w:customStyle="1" w:styleId="9-Intervalle">
    <w:name w:val="9 - Intervalle"/>
    <w:basedOn w:val="Normal"/>
    <w:rsid w:val="00E016A2"/>
    <w:pPr>
      <w:tabs>
        <w:tab w:val="left" w:pos="709"/>
        <w:tab w:val="left" w:pos="1360"/>
        <w:tab w:val="right" w:pos="9072"/>
        <w:tab w:val="right" w:pos="9100"/>
      </w:tabs>
      <w:autoSpaceDE w:val="0"/>
      <w:autoSpaceDN w:val="0"/>
      <w:adjustRightInd w:val="0"/>
      <w:spacing w:line="100" w:lineRule="exact"/>
      <w:jc w:val="both"/>
    </w:pPr>
    <w:rPr>
      <w:rFonts w:eastAsia="Times New Roman"/>
      <w:sz w:val="16"/>
      <w:szCs w:val="16"/>
    </w:rPr>
  </w:style>
  <w:style w:type="character" w:styleId="HTMLTypewriter">
    <w:name w:val="HTML Typewriter"/>
    <w:semiHidden/>
    <w:rsid w:val="00E016A2"/>
    <w:rPr>
      <w:rFonts w:ascii="Courier New" w:eastAsia="Courier New" w:hAnsi="Courier New" w:cs="Courier New"/>
      <w:sz w:val="20"/>
      <w:szCs w:val="20"/>
    </w:rPr>
  </w:style>
  <w:style w:type="paragraph" w:customStyle="1" w:styleId="Retraitpuces1">
    <w:name w:val="Retrait à puces 1"/>
    <w:basedOn w:val="Normal"/>
    <w:rsid w:val="00E016A2"/>
    <w:pPr>
      <w:numPr>
        <w:numId w:val="22"/>
      </w:numPr>
      <w:spacing w:after="120"/>
      <w:jc w:val="both"/>
    </w:pPr>
    <w:rPr>
      <w:rFonts w:eastAsia="Times New Roman"/>
      <w:szCs w:val="20"/>
    </w:rPr>
  </w:style>
  <w:style w:type="paragraph" w:customStyle="1" w:styleId="Titretableau">
    <w:name w:val="Titre tableau"/>
    <w:basedOn w:val="Normal"/>
    <w:rsid w:val="00E016A2"/>
    <w:pPr>
      <w:keepNext/>
      <w:spacing w:before="100" w:after="160"/>
      <w:jc w:val="both"/>
    </w:pPr>
    <w:rPr>
      <w:rFonts w:eastAsia="Times New Roman"/>
      <w:b/>
      <w:szCs w:val="20"/>
    </w:rPr>
  </w:style>
  <w:style w:type="paragraph" w:customStyle="1" w:styleId="StyleLatinArialComplexeArial9ptJustifi">
    <w:name w:val="Style (Latin) Arial (Complexe) Arial 9 pt Justifié"/>
    <w:basedOn w:val="Normal"/>
    <w:rsid w:val="00E016A2"/>
    <w:pPr>
      <w:jc w:val="both"/>
    </w:pPr>
    <w:rPr>
      <w:rFonts w:ascii="Arial" w:eastAsia="Times New Roman" w:hAnsi="Arial" w:cs="Arial"/>
      <w:sz w:val="18"/>
      <w:szCs w:val="18"/>
    </w:rPr>
  </w:style>
  <w:style w:type="paragraph" w:customStyle="1" w:styleId="StyleTitre4Avant0pt">
    <w:name w:val="Style Titre 4 + Avant : 0 pt"/>
    <w:basedOn w:val="Heading4"/>
    <w:rsid w:val="00E016A2"/>
    <w:pPr>
      <w:keepNext w:val="0"/>
      <w:widowControl w:val="0"/>
      <w:tabs>
        <w:tab w:val="num" w:pos="2880"/>
      </w:tabs>
      <w:suppressAutoHyphens w:val="0"/>
      <w:spacing w:after="200"/>
      <w:ind w:left="862" w:hanging="862"/>
      <w:contextualSpacing/>
    </w:pPr>
    <w:rPr>
      <w:rFonts w:ascii="Arial" w:hAnsi="Arial" w:cs="Arial"/>
      <w:b w:val="0"/>
      <w:i/>
      <w:iCs/>
      <w:sz w:val="22"/>
      <w:szCs w:val="22"/>
      <w:u w:val="none"/>
    </w:rPr>
  </w:style>
  <w:style w:type="paragraph" w:customStyle="1" w:styleId="Normalprretrait">
    <w:name w:val="Normal préretrait"/>
    <w:basedOn w:val="Normal"/>
    <w:rsid w:val="00E016A2"/>
    <w:pPr>
      <w:keepNext/>
      <w:spacing w:after="120"/>
      <w:jc w:val="both"/>
    </w:pPr>
    <w:rPr>
      <w:rFonts w:eastAsia="Times New Roman"/>
      <w:szCs w:val="20"/>
    </w:rPr>
  </w:style>
  <w:style w:type="paragraph" w:styleId="ListNumber2">
    <w:name w:val="List Number 2"/>
    <w:basedOn w:val="Normal"/>
    <w:semiHidden/>
    <w:rsid w:val="00E016A2"/>
    <w:pPr>
      <w:numPr>
        <w:numId w:val="23"/>
      </w:numPr>
    </w:pPr>
    <w:rPr>
      <w:rFonts w:eastAsia="Times New Roman"/>
      <w:sz w:val="22"/>
      <w:lang w:eastAsia="en-US"/>
    </w:rPr>
  </w:style>
  <w:style w:type="paragraph" w:customStyle="1" w:styleId="Check-list">
    <w:name w:val="Check-list"/>
    <w:basedOn w:val="Normal"/>
    <w:rsid w:val="00E016A2"/>
    <w:pPr>
      <w:widowControl w:val="0"/>
      <w:numPr>
        <w:numId w:val="24"/>
      </w:numPr>
      <w:spacing w:after="160"/>
      <w:jc w:val="both"/>
    </w:pPr>
    <w:rPr>
      <w:rFonts w:ascii="Arial" w:eastAsia="Times New Roman" w:hAnsi="Arial" w:cs="Arial"/>
      <w:bCs/>
      <w:sz w:val="20"/>
      <w:szCs w:val="20"/>
    </w:rPr>
  </w:style>
  <w:style w:type="paragraph" w:customStyle="1" w:styleId="7">
    <w:name w:val="7"/>
    <w:basedOn w:val="Normal"/>
    <w:rsid w:val="00E016A2"/>
    <w:pPr>
      <w:tabs>
        <w:tab w:val="left" w:pos="1800"/>
        <w:tab w:val="right" w:pos="9044"/>
      </w:tabs>
      <w:spacing w:after="60"/>
      <w:ind w:left="1803" w:hanging="510"/>
      <w:jc w:val="both"/>
    </w:pPr>
    <w:rPr>
      <w:rFonts w:eastAsia="Times New Roman"/>
      <w:sz w:val="22"/>
      <w:szCs w:val="20"/>
    </w:rPr>
  </w:style>
  <w:style w:type="paragraph" w:customStyle="1" w:styleId="3">
    <w:name w:val="3"/>
    <w:basedOn w:val="Normal"/>
    <w:next w:val="Normal"/>
    <w:rsid w:val="00E016A2"/>
    <w:pPr>
      <w:keepNext/>
      <w:keepLines/>
      <w:tabs>
        <w:tab w:val="left" w:pos="900"/>
      </w:tabs>
      <w:suppressAutoHyphens/>
      <w:spacing w:before="60" w:after="60" w:line="240" w:lineRule="exact"/>
      <w:ind w:left="540" w:firstLine="4"/>
      <w:outlineLvl w:val="2"/>
    </w:pPr>
    <w:rPr>
      <w:rFonts w:ascii="Arial Black" w:eastAsia="Times New Roman" w:hAnsi="Arial Black"/>
      <w:color w:val="0000FF"/>
    </w:rPr>
  </w:style>
  <w:style w:type="paragraph" w:customStyle="1" w:styleId="0">
    <w:name w:val="0"/>
    <w:rsid w:val="00E016A2"/>
    <w:pPr>
      <w:tabs>
        <w:tab w:val="left" w:pos="1800"/>
        <w:tab w:val="right" w:pos="9000"/>
      </w:tabs>
      <w:spacing w:after="120" w:line="240" w:lineRule="auto"/>
      <w:ind w:left="1260"/>
      <w:jc w:val="both"/>
    </w:pPr>
    <w:rPr>
      <w:rFonts w:ascii="Times New Roman" w:eastAsia="Times New Roman" w:hAnsi="Times New Roman" w:cs="Times New Roman"/>
      <w:szCs w:val="20"/>
      <w:lang w:eastAsia="fr-FR"/>
    </w:rPr>
  </w:style>
  <w:style w:type="character" w:customStyle="1" w:styleId="goohl4">
    <w:name w:val="goohl4"/>
    <w:basedOn w:val="DefaultParagraphFont"/>
    <w:rsid w:val="00E016A2"/>
  </w:style>
  <w:style w:type="character" w:customStyle="1" w:styleId="texte1">
    <w:name w:val="texte1"/>
    <w:basedOn w:val="DefaultParagraphFont"/>
    <w:rsid w:val="00E016A2"/>
  </w:style>
  <w:style w:type="character" w:styleId="HTMLCite">
    <w:name w:val="HTML Cite"/>
    <w:uiPriority w:val="99"/>
    <w:semiHidden/>
    <w:rsid w:val="00E016A2"/>
    <w:rPr>
      <w:i/>
      <w:iCs/>
    </w:rPr>
  </w:style>
  <w:style w:type="paragraph" w:styleId="BlockText">
    <w:name w:val="Block Text"/>
    <w:basedOn w:val="Normal"/>
    <w:rsid w:val="00E016A2"/>
    <w:pPr>
      <w:ind w:left="180" w:right="5292" w:hanging="180"/>
    </w:pPr>
    <w:rPr>
      <w:rFonts w:eastAsia="Times New Roman"/>
    </w:rPr>
  </w:style>
  <w:style w:type="paragraph" w:customStyle="1" w:styleId="TxBr5p1">
    <w:name w:val="TxBr_5p1"/>
    <w:basedOn w:val="Normal"/>
    <w:rsid w:val="00E016A2"/>
    <w:pPr>
      <w:tabs>
        <w:tab w:val="left" w:pos="204"/>
      </w:tabs>
      <w:spacing w:line="283" w:lineRule="atLeast"/>
      <w:jc w:val="both"/>
    </w:pPr>
    <w:rPr>
      <w:rFonts w:eastAsia="Times New Roman"/>
      <w:snapToGrid w:val="0"/>
      <w:szCs w:val="20"/>
    </w:rPr>
  </w:style>
  <w:style w:type="paragraph" w:styleId="Index1">
    <w:name w:val="index 1"/>
    <w:basedOn w:val="Normal"/>
    <w:next w:val="Normal"/>
    <w:autoRedefine/>
    <w:semiHidden/>
    <w:rsid w:val="00E016A2"/>
    <w:pPr>
      <w:spacing w:line="300" w:lineRule="auto"/>
      <w:jc w:val="both"/>
    </w:pPr>
    <w:rPr>
      <w:rFonts w:eastAsia="Times New Roman"/>
      <w:color w:val="000000"/>
      <w:sz w:val="26"/>
      <w:szCs w:val="26"/>
    </w:rPr>
  </w:style>
  <w:style w:type="paragraph" w:styleId="TOAHeading">
    <w:name w:val="toa heading"/>
    <w:aliases w:val="Références bibliographiques"/>
    <w:basedOn w:val="Normal"/>
    <w:next w:val="Normal"/>
    <w:semiHidden/>
    <w:rsid w:val="00E016A2"/>
    <w:pPr>
      <w:numPr>
        <w:numId w:val="25"/>
      </w:numPr>
      <w:spacing w:before="120"/>
    </w:pPr>
    <w:rPr>
      <w:rFonts w:ascii="Arial" w:eastAsia="Times New Roman" w:hAnsi="Arial" w:cs="Arial"/>
      <w:b/>
      <w:bCs/>
    </w:rPr>
  </w:style>
  <w:style w:type="paragraph" w:customStyle="1" w:styleId="Style1">
    <w:name w:val="Style1"/>
    <w:basedOn w:val="Heading1"/>
    <w:qFormat/>
    <w:rsid w:val="00E016A2"/>
    <w:pPr>
      <w:numPr>
        <w:numId w:val="26"/>
      </w:numPr>
      <w:suppressAutoHyphens w:val="0"/>
      <w:spacing w:before="240" w:after="60"/>
      <w:jc w:val="both"/>
    </w:pPr>
    <w:rPr>
      <w:caps w:val="0"/>
      <w:kern w:val="32"/>
      <w:sz w:val="22"/>
      <w:szCs w:val="22"/>
      <w:lang w:eastAsia="en-US"/>
    </w:rPr>
  </w:style>
  <w:style w:type="paragraph" w:customStyle="1" w:styleId="symbole">
    <w:name w:val="symbole"/>
    <w:basedOn w:val="Normal"/>
    <w:rsid w:val="00E016A2"/>
    <w:pPr>
      <w:spacing w:before="540" w:after="100" w:afterAutospacing="1"/>
    </w:pPr>
    <w:rPr>
      <w:rFonts w:eastAsia="Times New Roman"/>
    </w:rPr>
  </w:style>
  <w:style w:type="paragraph" w:customStyle="1" w:styleId="CarcterCarCarCarcterCarcter">
    <w:name w:val="Carácter Car Car Carácter Carácter"/>
    <w:basedOn w:val="Normal"/>
    <w:rsid w:val="00E016A2"/>
    <w:pPr>
      <w:spacing w:after="160" w:line="240" w:lineRule="exact"/>
    </w:pPr>
    <w:rPr>
      <w:rFonts w:ascii="Book Antiqua" w:eastAsia="Times New Roman" w:hAnsi="Book Antiqua"/>
      <w:sz w:val="20"/>
      <w:szCs w:val="20"/>
      <w:lang w:val="en-US" w:eastAsia="en-US"/>
    </w:rPr>
  </w:style>
  <w:style w:type="paragraph" w:styleId="ListNumber3">
    <w:name w:val="List Number 3"/>
    <w:rsid w:val="00E016A2"/>
    <w:pPr>
      <w:numPr>
        <w:numId w:val="27"/>
      </w:numPr>
      <w:snapToGrid w:val="0"/>
      <w:spacing w:after="0" w:line="240" w:lineRule="auto"/>
    </w:pPr>
    <w:rPr>
      <w:rFonts w:ascii="Times New Roman" w:eastAsia="Times New Roman" w:hAnsi="Times New Roman" w:cs="Times New Roman"/>
      <w:szCs w:val="20"/>
    </w:rPr>
  </w:style>
  <w:style w:type="paragraph" w:customStyle="1" w:styleId="ModelDoubleNoIndent">
    <w:name w:val="ModelDoubleNoIndent"/>
    <w:basedOn w:val="Normal"/>
    <w:rsid w:val="00E016A2"/>
    <w:pPr>
      <w:spacing w:after="360" w:line="480" w:lineRule="auto"/>
      <w:jc w:val="both"/>
    </w:pPr>
    <w:rPr>
      <w:rFonts w:eastAsia="Times New Roman"/>
      <w:sz w:val="22"/>
      <w:szCs w:val="20"/>
      <w:lang w:val="en-US" w:eastAsia="en-US"/>
    </w:rPr>
  </w:style>
  <w:style w:type="paragraph" w:customStyle="1" w:styleId="Normal1">
    <w:name w:val="Normal1"/>
    <w:basedOn w:val="Normal"/>
    <w:link w:val="normalCar"/>
    <w:rsid w:val="00E016A2"/>
    <w:pPr>
      <w:tabs>
        <w:tab w:val="left" w:pos="1134"/>
      </w:tabs>
      <w:jc w:val="both"/>
    </w:pPr>
    <w:rPr>
      <w:rFonts w:eastAsia="Times New Roman"/>
      <w:sz w:val="23"/>
      <w:szCs w:val="20"/>
      <w:lang w:val="en-US" w:eastAsia="en-US"/>
    </w:rPr>
  </w:style>
  <w:style w:type="character" w:customStyle="1" w:styleId="normalCar">
    <w:name w:val="normal Car"/>
    <w:link w:val="Normal1"/>
    <w:rsid w:val="00E016A2"/>
    <w:rPr>
      <w:rFonts w:ascii="Times New Roman" w:eastAsia="Times New Roman" w:hAnsi="Times New Roman" w:cs="Times New Roman"/>
      <w:sz w:val="23"/>
      <w:szCs w:val="20"/>
      <w:lang w:val="en-US"/>
    </w:rPr>
  </w:style>
  <w:style w:type="paragraph" w:customStyle="1" w:styleId="p5">
    <w:name w:val="p5"/>
    <w:basedOn w:val="Normal"/>
    <w:rsid w:val="00E016A2"/>
    <w:pPr>
      <w:tabs>
        <w:tab w:val="left" w:pos="720"/>
      </w:tabs>
      <w:spacing w:line="240" w:lineRule="atLeast"/>
      <w:jc w:val="both"/>
    </w:pPr>
    <w:rPr>
      <w:rFonts w:eastAsia="Times New Roman"/>
      <w:snapToGrid w:val="0"/>
      <w:szCs w:val="20"/>
    </w:rPr>
  </w:style>
  <w:style w:type="paragraph" w:customStyle="1" w:styleId="p27">
    <w:name w:val="p27"/>
    <w:basedOn w:val="Normal"/>
    <w:rsid w:val="00E016A2"/>
    <w:pPr>
      <w:tabs>
        <w:tab w:val="left" w:pos="720"/>
      </w:tabs>
      <w:spacing w:line="240" w:lineRule="atLeast"/>
    </w:pPr>
    <w:rPr>
      <w:rFonts w:eastAsia="Times New Roman"/>
      <w:snapToGrid w:val="0"/>
      <w:szCs w:val="20"/>
    </w:rPr>
  </w:style>
  <w:style w:type="character" w:customStyle="1" w:styleId="notranslate">
    <w:name w:val="notranslate"/>
    <w:basedOn w:val="DefaultParagraphFont"/>
    <w:rsid w:val="00E016A2"/>
  </w:style>
  <w:style w:type="paragraph" w:customStyle="1" w:styleId="Retraitcorpsdetexte21">
    <w:name w:val="Retrait corps de texte 21"/>
    <w:basedOn w:val="Normal"/>
    <w:rsid w:val="00E016A2"/>
    <w:pPr>
      <w:widowControl w:val="0"/>
      <w:spacing w:after="120"/>
      <w:ind w:firstLine="567"/>
      <w:jc w:val="both"/>
    </w:pPr>
    <w:rPr>
      <w:rFonts w:ascii="Calibri" w:eastAsia="Times New Roman" w:hAnsi="Calibri"/>
      <w:sz w:val="26"/>
      <w:szCs w:val="20"/>
    </w:rPr>
  </w:style>
  <w:style w:type="character" w:customStyle="1" w:styleId="apple-converted-space">
    <w:name w:val="apple-converted-space"/>
    <w:basedOn w:val="DefaultParagraphFont"/>
    <w:rsid w:val="00E016A2"/>
  </w:style>
  <w:style w:type="paragraph" w:customStyle="1" w:styleId="projet">
    <w:name w:val="projet"/>
    <w:basedOn w:val="BodyText"/>
    <w:rsid w:val="00E016A2"/>
    <w:pPr>
      <w:spacing w:after="240" w:line="240" w:lineRule="auto"/>
    </w:pPr>
    <w:rPr>
      <w:rFonts w:ascii="Helvetica" w:hAnsi="Helvetica"/>
      <w:szCs w:val="20"/>
      <w:lang w:val="en-US"/>
    </w:rPr>
  </w:style>
  <w:style w:type="paragraph" w:customStyle="1" w:styleId="Corpsdetexte21">
    <w:name w:val="Corps de texte 21"/>
    <w:basedOn w:val="Normal"/>
    <w:rsid w:val="00E016A2"/>
    <w:pPr>
      <w:jc w:val="both"/>
    </w:pPr>
    <w:rPr>
      <w:rFonts w:ascii="Arial" w:eastAsia="Times New Roman" w:hAnsi="Arial"/>
      <w:szCs w:val="20"/>
    </w:rPr>
  </w:style>
  <w:style w:type="paragraph" w:customStyle="1" w:styleId="BodyTextIndent21">
    <w:name w:val="Body Text Indent 21"/>
    <w:basedOn w:val="Normal"/>
    <w:rsid w:val="00E016A2"/>
    <w:pPr>
      <w:widowControl w:val="0"/>
      <w:spacing w:after="120"/>
      <w:ind w:firstLine="567"/>
      <w:jc w:val="both"/>
    </w:pPr>
    <w:rPr>
      <w:rFonts w:eastAsia="Times New Roman"/>
      <w:sz w:val="26"/>
      <w:szCs w:val="20"/>
    </w:rPr>
  </w:style>
  <w:style w:type="paragraph" w:customStyle="1" w:styleId="Tiret">
    <w:name w:val="Tiret"/>
    <w:basedOn w:val="Normal"/>
    <w:rsid w:val="00E016A2"/>
    <w:pPr>
      <w:numPr>
        <w:numId w:val="28"/>
      </w:numPr>
      <w:spacing w:before="60" w:after="60"/>
      <w:jc w:val="both"/>
    </w:pPr>
    <w:rPr>
      <w:rFonts w:ascii="Arial" w:eastAsia="Times New Roman" w:hAnsi="Arial" w:cs="Arial"/>
      <w:sz w:val="20"/>
      <w:szCs w:val="20"/>
    </w:rPr>
  </w:style>
  <w:style w:type="character" w:customStyle="1" w:styleId="longtext">
    <w:name w:val="long_text"/>
    <w:qFormat/>
    <w:rsid w:val="00E016A2"/>
  </w:style>
  <w:style w:type="paragraph" w:customStyle="1" w:styleId="TableauCECAFUNICEF">
    <w:name w:val="Tableau CECAF UNICEF"/>
    <w:basedOn w:val="Normal"/>
    <w:qFormat/>
    <w:rsid w:val="00E016A2"/>
    <w:pPr>
      <w:numPr>
        <w:numId w:val="29"/>
      </w:numPr>
      <w:spacing w:before="120" w:after="120" w:line="300" w:lineRule="auto"/>
      <w:jc w:val="both"/>
    </w:pPr>
    <w:rPr>
      <w:rFonts w:ascii="Calibri" w:eastAsia="Calibri" w:hAnsi="Calibri" w:cs="Arial"/>
      <w:b/>
      <w:shd w:val="clear" w:color="auto" w:fill="FEFFFF"/>
      <w:lang w:eastAsia="en-US" w:bidi="he-IL"/>
    </w:rPr>
  </w:style>
  <w:style w:type="character" w:customStyle="1" w:styleId="NoSpacingChar">
    <w:name w:val="No Spacing Char"/>
    <w:link w:val="NoSpacing"/>
    <w:uiPriority w:val="1"/>
    <w:rsid w:val="00E016A2"/>
  </w:style>
  <w:style w:type="paragraph" w:customStyle="1" w:styleId="NormalTCI-Normal">
    <w:name w:val="Normal.TCI-Normal"/>
    <w:rsid w:val="00E016A2"/>
    <w:pPr>
      <w:tabs>
        <w:tab w:val="left" w:pos="1134"/>
      </w:tabs>
      <w:spacing w:after="0" w:line="240" w:lineRule="auto"/>
      <w:jc w:val="both"/>
    </w:pPr>
    <w:rPr>
      <w:rFonts w:ascii="Times New Roman" w:eastAsia="Times New Roman" w:hAnsi="Times New Roman" w:cs="Times New Roman"/>
      <w:szCs w:val="20"/>
      <w:lang w:eastAsia="fr-FR"/>
    </w:rPr>
  </w:style>
  <w:style w:type="character" w:customStyle="1" w:styleId="Grillemoyenne1-Accent2Car">
    <w:name w:val="Grille moyenne 1 - Accent 2 Car"/>
    <w:basedOn w:val="DefaultParagraphFont"/>
    <w:uiPriority w:val="34"/>
    <w:locked/>
    <w:rsid w:val="00E016A2"/>
  </w:style>
  <w:style w:type="paragraph" w:customStyle="1" w:styleId="BodyText21">
    <w:name w:val="Body Text 21"/>
    <w:basedOn w:val="Normal"/>
    <w:uiPriority w:val="99"/>
    <w:rsid w:val="00E016A2"/>
    <w:pPr>
      <w:widowControl w:val="0"/>
      <w:autoSpaceDE w:val="0"/>
      <w:autoSpaceDN w:val="0"/>
      <w:jc w:val="both"/>
    </w:pPr>
    <w:rPr>
      <w:rFonts w:ascii="Arial" w:eastAsia="Times New Roman" w:hAnsi="Arial" w:cs="Arial"/>
      <w:sz w:val="22"/>
      <w:szCs w:val="22"/>
    </w:rPr>
  </w:style>
  <w:style w:type="paragraph" w:customStyle="1" w:styleId="ListParagraph4">
    <w:name w:val="List Paragraph_4"/>
    <w:basedOn w:val="Normal"/>
    <w:link w:val="ListParagraphChar3"/>
    <w:uiPriority w:val="34"/>
    <w:qFormat/>
    <w:rsid w:val="00E016A2"/>
    <w:pPr>
      <w:spacing w:after="160" w:line="259" w:lineRule="auto"/>
      <w:ind w:left="720"/>
      <w:contextualSpacing/>
    </w:pPr>
    <w:rPr>
      <w:rFonts w:ascii="Calibri" w:eastAsia="Calibri" w:hAnsi="Calibri"/>
      <w:sz w:val="20"/>
      <w:szCs w:val="20"/>
      <w:lang w:val="en-US" w:eastAsia="en-US"/>
    </w:rPr>
  </w:style>
  <w:style w:type="character" w:customStyle="1" w:styleId="ListParagraphChar3">
    <w:name w:val="List Paragraph Char_3"/>
    <w:link w:val="ListParagraph4"/>
    <w:uiPriority w:val="34"/>
    <w:qFormat/>
    <w:rsid w:val="00E016A2"/>
    <w:rPr>
      <w:rFonts w:ascii="Calibri" w:eastAsia="Calibri" w:hAnsi="Calibri" w:cs="Times New Roman"/>
      <w:sz w:val="20"/>
      <w:szCs w:val="20"/>
      <w:lang w:val="en-US"/>
    </w:rPr>
  </w:style>
  <w:style w:type="paragraph" w:customStyle="1" w:styleId="ListParagraph5">
    <w:name w:val="List Paragraph_5"/>
    <w:basedOn w:val="Normal"/>
    <w:link w:val="ListParagraphChar4"/>
    <w:uiPriority w:val="34"/>
    <w:qFormat/>
    <w:rsid w:val="00E016A2"/>
    <w:pPr>
      <w:spacing w:after="160" w:line="259" w:lineRule="auto"/>
      <w:ind w:left="720"/>
      <w:contextualSpacing/>
    </w:pPr>
    <w:rPr>
      <w:rFonts w:ascii="Calibri" w:eastAsia="Calibri" w:hAnsi="Calibri"/>
      <w:sz w:val="20"/>
      <w:szCs w:val="20"/>
      <w:lang w:val="en-US" w:eastAsia="en-US"/>
    </w:rPr>
  </w:style>
  <w:style w:type="character" w:customStyle="1" w:styleId="ListParagraphChar4">
    <w:name w:val="List Paragraph Char_4"/>
    <w:link w:val="ListParagraph5"/>
    <w:uiPriority w:val="34"/>
    <w:qFormat/>
    <w:rsid w:val="00E016A2"/>
    <w:rPr>
      <w:rFonts w:ascii="Calibri" w:eastAsia="Calibri" w:hAnsi="Calibri" w:cs="Times New Roman"/>
      <w:sz w:val="20"/>
      <w:szCs w:val="20"/>
      <w:lang w:val="en-US"/>
    </w:rPr>
  </w:style>
  <w:style w:type="paragraph" w:customStyle="1" w:styleId="ListParagraph6">
    <w:name w:val="List Paragraph_6"/>
    <w:basedOn w:val="Normal"/>
    <w:link w:val="ListParagraphChar5"/>
    <w:uiPriority w:val="34"/>
    <w:qFormat/>
    <w:rsid w:val="00E016A2"/>
    <w:pPr>
      <w:spacing w:after="160" w:line="259" w:lineRule="auto"/>
      <w:ind w:left="720"/>
      <w:contextualSpacing/>
    </w:pPr>
    <w:rPr>
      <w:rFonts w:ascii="Calibri" w:eastAsia="Calibri" w:hAnsi="Calibri"/>
      <w:sz w:val="20"/>
      <w:szCs w:val="20"/>
      <w:lang w:val="en-US" w:eastAsia="en-US"/>
    </w:rPr>
  </w:style>
  <w:style w:type="character" w:customStyle="1" w:styleId="ListParagraphChar5">
    <w:name w:val="List Paragraph Char_5"/>
    <w:link w:val="ListParagraph6"/>
    <w:uiPriority w:val="34"/>
    <w:qFormat/>
    <w:rsid w:val="00E016A2"/>
    <w:rPr>
      <w:rFonts w:ascii="Calibri" w:eastAsia="Calibri" w:hAnsi="Calibri" w:cs="Times New Roman"/>
      <w:sz w:val="20"/>
      <w:szCs w:val="20"/>
      <w:lang w:val="en-US"/>
    </w:rPr>
  </w:style>
  <w:style w:type="paragraph" w:customStyle="1" w:styleId="ListParagraph7">
    <w:name w:val="List Paragraph_7"/>
    <w:basedOn w:val="Normal"/>
    <w:link w:val="ListParagraphChar6"/>
    <w:uiPriority w:val="34"/>
    <w:qFormat/>
    <w:rsid w:val="00E016A2"/>
    <w:pPr>
      <w:spacing w:after="160" w:line="259" w:lineRule="auto"/>
      <w:ind w:left="720"/>
      <w:contextualSpacing/>
    </w:pPr>
    <w:rPr>
      <w:rFonts w:ascii="Calibri" w:eastAsia="Calibri" w:hAnsi="Calibri"/>
      <w:sz w:val="20"/>
      <w:szCs w:val="20"/>
      <w:lang w:val="en-US" w:eastAsia="en-US"/>
    </w:rPr>
  </w:style>
  <w:style w:type="character" w:customStyle="1" w:styleId="ListParagraphChar6">
    <w:name w:val="List Paragraph Char_6"/>
    <w:link w:val="ListParagraph7"/>
    <w:uiPriority w:val="34"/>
    <w:qFormat/>
    <w:rsid w:val="00E016A2"/>
    <w:rPr>
      <w:rFonts w:ascii="Calibri" w:eastAsia="Calibri" w:hAnsi="Calibri" w:cs="Times New Roman"/>
      <w:sz w:val="20"/>
      <w:szCs w:val="20"/>
      <w:lang w:val="en-US"/>
    </w:rPr>
  </w:style>
  <w:style w:type="paragraph" w:customStyle="1" w:styleId="ListParagraph10">
    <w:name w:val="List Paragraph_10"/>
    <w:basedOn w:val="Normal"/>
    <w:link w:val="ListParagraphChar9"/>
    <w:uiPriority w:val="34"/>
    <w:qFormat/>
    <w:rsid w:val="00E016A2"/>
    <w:pPr>
      <w:spacing w:after="160" w:line="259" w:lineRule="auto"/>
      <w:ind w:left="720"/>
      <w:contextualSpacing/>
    </w:pPr>
    <w:rPr>
      <w:rFonts w:ascii="Calibri" w:eastAsia="Calibri" w:hAnsi="Calibri"/>
      <w:sz w:val="20"/>
      <w:szCs w:val="20"/>
      <w:lang w:val="en-US" w:eastAsia="en-US"/>
    </w:rPr>
  </w:style>
  <w:style w:type="character" w:customStyle="1" w:styleId="ListParagraphChar9">
    <w:name w:val="List Paragraph Char_9"/>
    <w:link w:val="ListParagraph10"/>
    <w:uiPriority w:val="34"/>
    <w:qFormat/>
    <w:rsid w:val="00E016A2"/>
    <w:rPr>
      <w:rFonts w:ascii="Calibri" w:eastAsia="Calibri" w:hAnsi="Calibri" w:cs="Times New Roman"/>
      <w:sz w:val="20"/>
      <w:szCs w:val="20"/>
      <w:lang w:val="en-US"/>
    </w:rPr>
  </w:style>
  <w:style w:type="paragraph" w:customStyle="1" w:styleId="ListParagraph11">
    <w:name w:val="List Paragraph_11"/>
    <w:basedOn w:val="Normal"/>
    <w:link w:val="ListParagraphChar10"/>
    <w:uiPriority w:val="34"/>
    <w:qFormat/>
    <w:rsid w:val="00E016A2"/>
    <w:pPr>
      <w:spacing w:after="160" w:line="259" w:lineRule="auto"/>
      <w:ind w:left="720"/>
      <w:contextualSpacing/>
    </w:pPr>
    <w:rPr>
      <w:rFonts w:ascii="Calibri" w:eastAsia="Calibri" w:hAnsi="Calibri"/>
      <w:sz w:val="20"/>
      <w:szCs w:val="20"/>
      <w:lang w:val="en-US" w:eastAsia="en-US"/>
    </w:rPr>
  </w:style>
  <w:style w:type="character" w:customStyle="1" w:styleId="ListParagraphChar10">
    <w:name w:val="List Paragraph Char_10"/>
    <w:link w:val="ListParagraph11"/>
    <w:uiPriority w:val="34"/>
    <w:qFormat/>
    <w:rsid w:val="00E016A2"/>
    <w:rPr>
      <w:rFonts w:ascii="Calibri" w:eastAsia="Calibri" w:hAnsi="Calibri" w:cs="Times New Roman"/>
      <w:sz w:val="20"/>
      <w:szCs w:val="20"/>
      <w:lang w:val="en-US"/>
    </w:rPr>
  </w:style>
  <w:style w:type="paragraph" w:customStyle="1" w:styleId="ListParagraph12">
    <w:name w:val="List Paragraph_12"/>
    <w:basedOn w:val="Normal"/>
    <w:link w:val="ListParagraphChar11"/>
    <w:uiPriority w:val="34"/>
    <w:qFormat/>
    <w:rsid w:val="00E016A2"/>
    <w:pPr>
      <w:spacing w:after="160" w:line="259" w:lineRule="auto"/>
      <w:ind w:left="720"/>
      <w:contextualSpacing/>
    </w:pPr>
    <w:rPr>
      <w:rFonts w:ascii="Calibri" w:eastAsia="Calibri" w:hAnsi="Calibri"/>
      <w:sz w:val="20"/>
      <w:szCs w:val="20"/>
      <w:lang w:val="en-US" w:eastAsia="en-US"/>
    </w:rPr>
  </w:style>
  <w:style w:type="character" w:customStyle="1" w:styleId="ListParagraphChar11">
    <w:name w:val="List Paragraph Char_11"/>
    <w:link w:val="ListParagraph12"/>
    <w:uiPriority w:val="34"/>
    <w:qFormat/>
    <w:rsid w:val="00E016A2"/>
    <w:rPr>
      <w:rFonts w:ascii="Calibri" w:eastAsia="Calibri" w:hAnsi="Calibri" w:cs="Times New Roman"/>
      <w:sz w:val="20"/>
      <w:szCs w:val="20"/>
      <w:lang w:val="en-US"/>
    </w:rPr>
  </w:style>
  <w:style w:type="paragraph" w:customStyle="1" w:styleId="ListParagraph13">
    <w:name w:val="List Paragraph_13"/>
    <w:basedOn w:val="Normal"/>
    <w:link w:val="ListParagraphChar12"/>
    <w:uiPriority w:val="34"/>
    <w:qFormat/>
    <w:rsid w:val="00E016A2"/>
    <w:pPr>
      <w:spacing w:after="160" w:line="259" w:lineRule="auto"/>
      <w:ind w:left="720"/>
      <w:contextualSpacing/>
    </w:pPr>
    <w:rPr>
      <w:rFonts w:ascii="Calibri" w:eastAsia="Calibri" w:hAnsi="Calibri"/>
      <w:sz w:val="20"/>
      <w:szCs w:val="20"/>
      <w:lang w:val="en-US" w:eastAsia="en-US"/>
    </w:rPr>
  </w:style>
  <w:style w:type="character" w:customStyle="1" w:styleId="ListParagraphChar12">
    <w:name w:val="List Paragraph Char_12"/>
    <w:link w:val="ListParagraph13"/>
    <w:uiPriority w:val="34"/>
    <w:qFormat/>
    <w:rsid w:val="00E016A2"/>
    <w:rPr>
      <w:rFonts w:ascii="Calibri" w:eastAsia="Calibri" w:hAnsi="Calibri" w:cs="Times New Roman"/>
      <w:sz w:val="20"/>
      <w:szCs w:val="20"/>
      <w:lang w:val="en-US"/>
    </w:rPr>
  </w:style>
  <w:style w:type="paragraph" w:customStyle="1" w:styleId="ListParagraph14">
    <w:name w:val="List Paragraph_14"/>
    <w:basedOn w:val="Normal"/>
    <w:link w:val="ListParagraphChar13"/>
    <w:uiPriority w:val="34"/>
    <w:qFormat/>
    <w:rsid w:val="00E016A2"/>
    <w:pPr>
      <w:spacing w:after="160" w:line="259" w:lineRule="auto"/>
      <w:ind w:left="720"/>
      <w:contextualSpacing/>
    </w:pPr>
    <w:rPr>
      <w:rFonts w:ascii="Calibri" w:eastAsia="Calibri" w:hAnsi="Calibri"/>
      <w:sz w:val="20"/>
      <w:szCs w:val="20"/>
      <w:lang w:val="en-US" w:eastAsia="en-US"/>
    </w:rPr>
  </w:style>
  <w:style w:type="character" w:customStyle="1" w:styleId="ListParagraphChar13">
    <w:name w:val="List Paragraph Char_13"/>
    <w:link w:val="ListParagraph14"/>
    <w:uiPriority w:val="34"/>
    <w:qFormat/>
    <w:rsid w:val="00E016A2"/>
    <w:rPr>
      <w:rFonts w:ascii="Calibri" w:eastAsia="Calibri" w:hAnsi="Calibri" w:cs="Times New Roman"/>
      <w:sz w:val="20"/>
      <w:szCs w:val="20"/>
      <w:lang w:val="en-US"/>
    </w:rPr>
  </w:style>
  <w:style w:type="paragraph" w:customStyle="1" w:styleId="ListParagraph15">
    <w:name w:val="List Paragraph_15"/>
    <w:basedOn w:val="Normal"/>
    <w:link w:val="ListParagraphChar14"/>
    <w:uiPriority w:val="34"/>
    <w:qFormat/>
    <w:rsid w:val="00E016A2"/>
    <w:pPr>
      <w:spacing w:after="160" w:line="259" w:lineRule="auto"/>
      <w:ind w:left="720"/>
      <w:contextualSpacing/>
    </w:pPr>
    <w:rPr>
      <w:rFonts w:ascii="Calibri" w:eastAsia="Calibri" w:hAnsi="Calibri"/>
      <w:sz w:val="20"/>
      <w:szCs w:val="20"/>
      <w:lang w:val="en-US" w:eastAsia="en-US"/>
    </w:rPr>
  </w:style>
  <w:style w:type="character" w:customStyle="1" w:styleId="ListParagraphChar14">
    <w:name w:val="List Paragraph Char_14"/>
    <w:link w:val="ListParagraph15"/>
    <w:uiPriority w:val="34"/>
    <w:qFormat/>
    <w:rsid w:val="00E016A2"/>
    <w:rPr>
      <w:rFonts w:ascii="Calibri" w:eastAsia="Calibri" w:hAnsi="Calibri" w:cs="Times New Roman"/>
      <w:sz w:val="20"/>
      <w:szCs w:val="20"/>
      <w:lang w:val="en-US"/>
    </w:rPr>
  </w:style>
  <w:style w:type="paragraph" w:customStyle="1" w:styleId="ListParagraph17">
    <w:name w:val="List Paragraph_17"/>
    <w:basedOn w:val="Normal"/>
    <w:link w:val="ListParagraphChar16"/>
    <w:uiPriority w:val="34"/>
    <w:qFormat/>
    <w:rsid w:val="00E016A2"/>
    <w:pPr>
      <w:spacing w:after="160" w:line="259" w:lineRule="auto"/>
      <w:ind w:left="720"/>
      <w:contextualSpacing/>
    </w:pPr>
    <w:rPr>
      <w:rFonts w:ascii="Calibri" w:eastAsia="Calibri" w:hAnsi="Calibri"/>
      <w:sz w:val="20"/>
      <w:szCs w:val="20"/>
      <w:lang w:val="en-US" w:eastAsia="en-US"/>
    </w:rPr>
  </w:style>
  <w:style w:type="character" w:customStyle="1" w:styleId="ListParagraphChar16">
    <w:name w:val="List Paragraph Char_16"/>
    <w:link w:val="ListParagraph17"/>
    <w:uiPriority w:val="34"/>
    <w:qFormat/>
    <w:rsid w:val="00E016A2"/>
    <w:rPr>
      <w:rFonts w:ascii="Calibri" w:eastAsia="Calibri" w:hAnsi="Calibri" w:cs="Times New Roman"/>
      <w:sz w:val="20"/>
      <w:szCs w:val="20"/>
      <w:lang w:val="en-US"/>
    </w:rPr>
  </w:style>
  <w:style w:type="paragraph" w:customStyle="1" w:styleId="ListParagraph20">
    <w:name w:val="List Paragraph_20"/>
    <w:basedOn w:val="Normal"/>
    <w:link w:val="ListParagraphChar19"/>
    <w:uiPriority w:val="34"/>
    <w:qFormat/>
    <w:rsid w:val="00E016A2"/>
    <w:pPr>
      <w:spacing w:after="160" w:line="259" w:lineRule="auto"/>
      <w:ind w:left="720"/>
      <w:contextualSpacing/>
    </w:pPr>
    <w:rPr>
      <w:rFonts w:ascii="Calibri" w:eastAsia="Calibri" w:hAnsi="Calibri"/>
      <w:sz w:val="20"/>
      <w:szCs w:val="20"/>
      <w:lang w:val="en-US" w:eastAsia="en-US"/>
    </w:rPr>
  </w:style>
  <w:style w:type="character" w:customStyle="1" w:styleId="ListParagraphChar19">
    <w:name w:val="List Paragraph Char_19"/>
    <w:link w:val="ListParagraph20"/>
    <w:uiPriority w:val="34"/>
    <w:qFormat/>
    <w:rsid w:val="00E016A2"/>
    <w:rPr>
      <w:rFonts w:ascii="Calibri" w:eastAsia="Calibri" w:hAnsi="Calibri" w:cs="Times New Roman"/>
      <w:sz w:val="20"/>
      <w:szCs w:val="20"/>
      <w:lang w:val="en-US"/>
    </w:rPr>
  </w:style>
  <w:style w:type="paragraph" w:customStyle="1" w:styleId="ListParagraph21">
    <w:name w:val="List Paragraph_21"/>
    <w:basedOn w:val="Normal"/>
    <w:link w:val="ListParagraphChar20"/>
    <w:uiPriority w:val="34"/>
    <w:qFormat/>
    <w:rsid w:val="00E016A2"/>
    <w:pPr>
      <w:spacing w:after="160" w:line="259" w:lineRule="auto"/>
      <w:ind w:left="720"/>
      <w:contextualSpacing/>
    </w:pPr>
    <w:rPr>
      <w:rFonts w:ascii="Calibri" w:eastAsia="Calibri" w:hAnsi="Calibri"/>
      <w:sz w:val="20"/>
      <w:szCs w:val="20"/>
      <w:lang w:val="en-US" w:eastAsia="en-US"/>
    </w:rPr>
  </w:style>
  <w:style w:type="character" w:customStyle="1" w:styleId="ListParagraphChar20">
    <w:name w:val="List Paragraph Char_20"/>
    <w:link w:val="ListParagraph21"/>
    <w:uiPriority w:val="34"/>
    <w:qFormat/>
    <w:rsid w:val="00E016A2"/>
    <w:rPr>
      <w:rFonts w:ascii="Calibri" w:eastAsia="Calibri" w:hAnsi="Calibri" w:cs="Times New Roman"/>
      <w:sz w:val="20"/>
      <w:szCs w:val="20"/>
      <w:lang w:val="en-US"/>
    </w:rPr>
  </w:style>
  <w:style w:type="paragraph" w:customStyle="1" w:styleId="ListParagraph22">
    <w:name w:val="List Paragraph_22"/>
    <w:basedOn w:val="Normal"/>
    <w:link w:val="ListParagraphChar21"/>
    <w:uiPriority w:val="34"/>
    <w:qFormat/>
    <w:rsid w:val="00E016A2"/>
    <w:pPr>
      <w:spacing w:after="160" w:line="259" w:lineRule="auto"/>
      <w:ind w:left="720"/>
      <w:contextualSpacing/>
    </w:pPr>
    <w:rPr>
      <w:rFonts w:ascii="Calibri" w:eastAsia="Calibri" w:hAnsi="Calibri"/>
      <w:sz w:val="20"/>
      <w:szCs w:val="20"/>
      <w:lang w:val="en-US" w:eastAsia="en-US"/>
    </w:rPr>
  </w:style>
  <w:style w:type="character" w:customStyle="1" w:styleId="ListParagraphChar21">
    <w:name w:val="List Paragraph Char_21"/>
    <w:link w:val="ListParagraph22"/>
    <w:uiPriority w:val="34"/>
    <w:qFormat/>
    <w:rsid w:val="00E016A2"/>
    <w:rPr>
      <w:rFonts w:ascii="Calibri" w:eastAsia="Calibri" w:hAnsi="Calibri" w:cs="Times New Roman"/>
      <w:sz w:val="20"/>
      <w:szCs w:val="20"/>
      <w:lang w:val="en-US"/>
    </w:rPr>
  </w:style>
  <w:style w:type="paragraph" w:customStyle="1" w:styleId="Titre2">
    <w:name w:val="Titre2"/>
    <w:basedOn w:val="Heading2"/>
    <w:link w:val="Titre2Car"/>
    <w:qFormat/>
    <w:rsid w:val="00E016A2"/>
    <w:pPr>
      <w:numPr>
        <w:ilvl w:val="1"/>
        <w:numId w:val="30"/>
      </w:numPr>
      <w:autoSpaceDE w:val="0"/>
      <w:autoSpaceDN w:val="0"/>
      <w:adjustRightInd w:val="0"/>
      <w:spacing w:line="240" w:lineRule="atLeast"/>
      <w:jc w:val="both"/>
    </w:pPr>
    <w:rPr>
      <w:rFonts w:ascii="Times New Roman" w:hAnsi="Times New Roman" w:cs="Tahoma"/>
      <w:bCs w:val="0"/>
      <w:iCs/>
      <w:caps w:val="0"/>
      <w:color w:val="000000"/>
      <w:spacing w:val="0"/>
      <w:kern w:val="32"/>
      <w:szCs w:val="20"/>
    </w:rPr>
  </w:style>
  <w:style w:type="character" w:customStyle="1" w:styleId="Titre2Car">
    <w:name w:val="Titre2 Car"/>
    <w:link w:val="Titre2"/>
    <w:rsid w:val="00E016A2"/>
    <w:rPr>
      <w:rFonts w:ascii="Times New Roman" w:eastAsia="Times New Roman" w:hAnsi="Times New Roman" w:cs="Tahoma"/>
      <w:b/>
      <w:iCs/>
      <w:color w:val="000000"/>
      <w:kern w:val="32"/>
      <w:sz w:val="24"/>
      <w:szCs w:val="20"/>
      <w:lang w:eastAsia="fr-FR"/>
    </w:rPr>
  </w:style>
  <w:style w:type="paragraph" w:customStyle="1" w:styleId="a">
    <w:name w:val="_"/>
    <w:basedOn w:val="Normal"/>
    <w:rsid w:val="00E016A2"/>
    <w:pPr>
      <w:widowControl w:val="0"/>
      <w:ind w:left="1440" w:hanging="720"/>
      <w:jc w:val="both"/>
    </w:pPr>
    <w:rPr>
      <w:rFonts w:eastAsia="Times New Roman"/>
      <w:snapToGrid w:val="0"/>
      <w:szCs w:val="20"/>
      <w:lang w:val="en-US"/>
    </w:rPr>
  </w:style>
  <w:style w:type="paragraph" w:customStyle="1" w:styleId="PuceN2">
    <w:name w:val="PuceN2"/>
    <w:basedOn w:val="Normal"/>
    <w:qFormat/>
    <w:rsid w:val="00E016A2"/>
    <w:pPr>
      <w:numPr>
        <w:numId w:val="31"/>
      </w:numPr>
      <w:spacing w:after="120"/>
      <w:jc w:val="both"/>
    </w:pPr>
    <w:rPr>
      <w:rFonts w:ascii="Arial" w:eastAsia="Times New Roman" w:hAnsi="Arial"/>
      <w:sz w:val="20"/>
      <w:szCs w:val="20"/>
      <w:lang w:val="fr-CA"/>
    </w:rPr>
  </w:style>
  <w:style w:type="paragraph" w:customStyle="1" w:styleId="style22">
    <w:name w:val="style22"/>
    <w:basedOn w:val="Normal"/>
    <w:rsid w:val="00E016A2"/>
    <w:pPr>
      <w:spacing w:before="100" w:beforeAutospacing="1" w:after="100" w:afterAutospacing="1"/>
    </w:pPr>
    <w:rPr>
      <w:rFonts w:eastAsia="Times New Roman"/>
    </w:rPr>
  </w:style>
  <w:style w:type="table" w:customStyle="1" w:styleId="TableauGrille1Clair-Accentuation11">
    <w:name w:val="Tableau Grille 1 Clair - Accentuation 11"/>
    <w:basedOn w:val="TableNormal"/>
    <w:uiPriority w:val="46"/>
    <w:rsid w:val="00E016A2"/>
    <w:pPr>
      <w:spacing w:after="0" w:line="240" w:lineRule="auto"/>
    </w:pPr>
    <w:rPr>
      <w:rFonts w:ascii="Calibri" w:eastAsia="Calibri" w:hAnsi="Calibri" w:cs="Times New Roman"/>
      <w:sz w:val="20"/>
      <w:szCs w:val="20"/>
      <w:lang w:eastAsia="fr-FR"/>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paragraph" w:customStyle="1" w:styleId="Normal2">
    <w:name w:val="Normal2"/>
    <w:basedOn w:val="Normal"/>
    <w:rsid w:val="00E016A2"/>
    <w:pPr>
      <w:tabs>
        <w:tab w:val="left" w:pos="1134"/>
      </w:tabs>
      <w:jc w:val="both"/>
    </w:pPr>
    <w:rPr>
      <w:rFonts w:eastAsia="Times New Roman"/>
      <w:sz w:val="23"/>
      <w:szCs w:val="20"/>
      <w:lang w:val="en-US" w:eastAsia="en-US"/>
    </w:rPr>
  </w:style>
  <w:style w:type="character" w:customStyle="1" w:styleId="Mention1">
    <w:name w:val="Mention1"/>
    <w:uiPriority w:val="99"/>
    <w:semiHidden/>
    <w:unhideWhenUsed/>
    <w:rsid w:val="00E016A2"/>
    <w:rPr>
      <w:color w:val="2B579A"/>
      <w:shd w:val="clear" w:color="auto" w:fill="E6E6E6"/>
    </w:rPr>
  </w:style>
  <w:style w:type="paragraph" w:customStyle="1" w:styleId="description">
    <w:name w:val="description"/>
    <w:basedOn w:val="Normal"/>
    <w:rsid w:val="00E016A2"/>
    <w:pPr>
      <w:spacing w:before="100" w:beforeAutospacing="1" w:after="100" w:afterAutospacing="1"/>
    </w:pPr>
    <w:rPr>
      <w:rFonts w:eastAsia="Times New Roman"/>
    </w:rPr>
  </w:style>
  <w:style w:type="character" w:customStyle="1" w:styleId="shorttext">
    <w:name w:val="short_text"/>
    <w:rsid w:val="00E016A2"/>
  </w:style>
  <w:style w:type="paragraph" w:customStyle="1" w:styleId="yiv2247490504msonormal">
    <w:name w:val="yiv2247490504msonormal"/>
    <w:basedOn w:val="Normal"/>
    <w:rsid w:val="00E016A2"/>
    <w:pPr>
      <w:spacing w:before="100" w:beforeAutospacing="1" w:after="100" w:afterAutospacing="1"/>
    </w:pPr>
    <w:rPr>
      <w:rFonts w:eastAsia="Times New Roman"/>
      <w:lang w:val="en-US" w:eastAsia="en-US"/>
    </w:rPr>
  </w:style>
  <w:style w:type="paragraph" w:customStyle="1" w:styleId="Style10">
    <w:name w:val="Style 1"/>
    <w:basedOn w:val="Normal"/>
    <w:uiPriority w:val="99"/>
    <w:rsid w:val="00E016A2"/>
    <w:pPr>
      <w:widowControl w:val="0"/>
      <w:autoSpaceDE w:val="0"/>
      <w:autoSpaceDN w:val="0"/>
      <w:adjustRightInd w:val="0"/>
    </w:pPr>
    <w:rPr>
      <w:rFonts w:eastAsia="Times New Roman"/>
      <w:sz w:val="20"/>
      <w:szCs w:val="20"/>
    </w:rPr>
  </w:style>
  <w:style w:type="paragraph" w:customStyle="1" w:styleId="Style19">
    <w:name w:val="Style 19"/>
    <w:basedOn w:val="Normal"/>
    <w:uiPriority w:val="99"/>
    <w:rsid w:val="00E016A2"/>
    <w:pPr>
      <w:widowControl w:val="0"/>
      <w:autoSpaceDE w:val="0"/>
      <w:autoSpaceDN w:val="0"/>
      <w:spacing w:before="108"/>
      <w:ind w:right="72"/>
      <w:jc w:val="both"/>
    </w:pPr>
    <w:rPr>
      <w:rFonts w:ascii="Helvetica" w:eastAsia="Times New Roman" w:hAnsi="Helvetica" w:cs="Helvetica"/>
      <w:color w:val="382222"/>
      <w:sz w:val="18"/>
      <w:szCs w:val="18"/>
    </w:rPr>
  </w:style>
  <w:style w:type="character" w:customStyle="1" w:styleId="CharacterStyle1">
    <w:name w:val="Character Style 1"/>
    <w:uiPriority w:val="99"/>
    <w:rsid w:val="00E016A2"/>
    <w:rPr>
      <w:sz w:val="20"/>
    </w:rPr>
  </w:style>
  <w:style w:type="paragraph" w:styleId="ListBullet2">
    <w:name w:val="List Bullet 2"/>
    <w:basedOn w:val="Normal"/>
    <w:uiPriority w:val="99"/>
    <w:semiHidden/>
    <w:unhideWhenUsed/>
    <w:rsid w:val="00E016A2"/>
    <w:pPr>
      <w:numPr>
        <w:numId w:val="32"/>
      </w:numPr>
      <w:contextualSpacing/>
    </w:pPr>
    <w:rPr>
      <w:rFonts w:eastAsia="Times New Roman"/>
      <w:lang w:val="en-US" w:eastAsia="en-US"/>
    </w:rPr>
  </w:style>
  <w:style w:type="paragraph" w:customStyle="1" w:styleId="Pa2">
    <w:name w:val="Pa2"/>
    <w:basedOn w:val="Default"/>
    <w:next w:val="Default"/>
    <w:uiPriority w:val="99"/>
    <w:rsid w:val="00E016A2"/>
  </w:style>
  <w:style w:type="paragraph" w:customStyle="1" w:styleId="ec">
    <w:name w:val="ec."/>
    <w:basedOn w:val="Normal"/>
    <w:autoRedefine/>
    <w:rsid w:val="00E016A2"/>
    <w:pPr>
      <w:widowControl w:val="0"/>
      <w:tabs>
        <w:tab w:val="left" w:pos="0"/>
      </w:tabs>
      <w:suppressAutoHyphens/>
      <w:spacing w:after="200" w:line="240" w:lineRule="exact"/>
      <w:ind w:left="360" w:hanging="360"/>
      <w:jc w:val="both"/>
    </w:pPr>
    <w:rPr>
      <w:rFonts w:ascii="Arial" w:eastAsia="Calibri" w:hAnsi="Arial" w:cs="Arial"/>
      <w:sz w:val="18"/>
      <w:szCs w:val="18"/>
      <w:lang w:val="fr-CA"/>
    </w:rPr>
  </w:style>
  <w:style w:type="paragraph" w:customStyle="1" w:styleId="Head41">
    <w:name w:val="Head 4.1"/>
    <w:basedOn w:val="Normal"/>
    <w:link w:val="Head41Char"/>
    <w:rsid w:val="00E016A2"/>
    <w:pPr>
      <w:spacing w:after="200"/>
      <w:ind w:left="576" w:hanging="576"/>
      <w:jc w:val="center"/>
    </w:pPr>
    <w:rPr>
      <w:rFonts w:eastAsia="Times New Roman"/>
      <w:b/>
      <w:sz w:val="28"/>
      <w:szCs w:val="20"/>
    </w:rPr>
  </w:style>
  <w:style w:type="character" w:customStyle="1" w:styleId="Head41Char">
    <w:name w:val="Head 4.1 Char"/>
    <w:link w:val="Head41"/>
    <w:rsid w:val="00E016A2"/>
    <w:rPr>
      <w:rFonts w:ascii="Times New Roman" w:eastAsia="Times New Roman" w:hAnsi="Times New Roman" w:cs="Times New Roman"/>
      <w:b/>
      <w:sz w:val="28"/>
      <w:szCs w:val="20"/>
      <w:lang w:eastAsia="fr-FR"/>
    </w:rPr>
  </w:style>
  <w:style w:type="table" w:customStyle="1" w:styleId="TableauGrille1Clair-Accentuation111">
    <w:name w:val="Tableau Grille 1 Clair - Accentuation 111"/>
    <w:basedOn w:val="TableNormal"/>
    <w:uiPriority w:val="46"/>
    <w:rsid w:val="00E016A2"/>
    <w:pPr>
      <w:spacing w:after="0" w:line="240" w:lineRule="auto"/>
    </w:pPr>
    <w:rPr>
      <w:rFonts w:ascii="Calibri" w:eastAsia="Calibri" w:hAnsi="Calibri" w:cs="Times New Roman"/>
      <w:sz w:val="20"/>
      <w:szCs w:val="20"/>
      <w:lang w:eastAsia="fr-FR"/>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paragraph" w:customStyle="1" w:styleId="BVIfnrCarCarCarCarCharCharCharChar">
    <w:name w:val="BVI fnr Car Car Car Car Char Char Char Char"/>
    <w:basedOn w:val="Normal"/>
    <w:uiPriority w:val="99"/>
    <w:rsid w:val="00E016A2"/>
    <w:pPr>
      <w:spacing w:before="120" w:after="160" w:line="240" w:lineRule="exact"/>
    </w:pPr>
    <w:rPr>
      <w:rFonts w:asciiTheme="minorHAnsi" w:hAnsiTheme="minorHAnsi" w:cstheme="minorBidi"/>
      <w:sz w:val="22"/>
      <w:szCs w:val="22"/>
      <w:lang w:eastAsia="en-US"/>
    </w:rPr>
  </w:style>
  <w:style w:type="paragraph" w:customStyle="1" w:styleId="Head21">
    <w:name w:val="Head 2.1"/>
    <w:basedOn w:val="Normal"/>
    <w:rsid w:val="00E016A2"/>
    <w:pPr>
      <w:suppressAutoHyphens/>
      <w:overflowPunct w:val="0"/>
      <w:autoSpaceDE w:val="0"/>
      <w:autoSpaceDN w:val="0"/>
      <w:adjustRightInd w:val="0"/>
      <w:jc w:val="center"/>
      <w:textAlignment w:val="baseline"/>
    </w:pPr>
    <w:rPr>
      <w:rFonts w:eastAsia="Times New Roman"/>
      <w:b/>
      <w:sz w:val="28"/>
      <w:szCs w:val="20"/>
    </w:rPr>
  </w:style>
  <w:style w:type="character" w:customStyle="1" w:styleId="UnresolvedMention1">
    <w:name w:val="Unresolved Mention1"/>
    <w:basedOn w:val="DefaultParagraphFont"/>
    <w:uiPriority w:val="99"/>
    <w:semiHidden/>
    <w:unhideWhenUsed/>
    <w:rsid w:val="00E016A2"/>
    <w:rPr>
      <w:color w:val="605E5C"/>
      <w:shd w:val="clear" w:color="auto" w:fill="E1DFDD"/>
    </w:rPr>
  </w:style>
  <w:style w:type="character" w:customStyle="1" w:styleId="Grillemoyenne1-Accent3Car">
    <w:name w:val="Grille moyenne 1 - Accent 3 Car"/>
    <w:link w:val="MediumGrid1-Accent3"/>
    <w:uiPriority w:val="1"/>
    <w:semiHidden/>
    <w:rsid w:val="00E016A2"/>
    <w:rPr>
      <w:rFonts w:ascii="Arial (W1)" w:eastAsia="Calibri" w:hAnsi="Arial (W1)"/>
      <w:sz w:val="22"/>
      <w:szCs w:val="22"/>
      <w:lang w:val="en-US" w:eastAsia="en-US" w:bidi="ar-SA"/>
    </w:rPr>
  </w:style>
  <w:style w:type="table" w:styleId="MediumGrid1-Accent3">
    <w:name w:val="Medium Grid 1 Accent 3"/>
    <w:basedOn w:val="TableNormal"/>
    <w:link w:val="Grillemoyenne1-Accent3Car"/>
    <w:uiPriority w:val="1"/>
    <w:semiHidden/>
    <w:unhideWhenUsed/>
    <w:rsid w:val="00E016A2"/>
    <w:pPr>
      <w:spacing w:after="0" w:line="240" w:lineRule="auto"/>
    </w:pPr>
    <w:rPr>
      <w:rFonts w:ascii="Arial (W1)" w:eastAsia="Calibri" w:hAnsi="Arial (W1)"/>
      <w:lang w:val="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lastRow">
      <w:tblPr/>
      <w:tcPr>
        <w:tcBorders>
          <w:top w:val="single" w:sz="18" w:space="0" w:color="B3CC82" w:themeColor="accent3" w:themeTint="BF"/>
        </w:tcBorders>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character" w:customStyle="1" w:styleId="hps">
    <w:name w:val="hps"/>
    <w:basedOn w:val="DefaultParagraphFont"/>
    <w:rsid w:val="00E016A2"/>
  </w:style>
  <w:style w:type="paragraph" w:customStyle="1" w:styleId="Pa10">
    <w:name w:val="Pa10"/>
    <w:basedOn w:val="Default"/>
    <w:next w:val="Default"/>
    <w:uiPriority w:val="99"/>
    <w:rsid w:val="00E016A2"/>
  </w:style>
  <w:style w:type="paragraph" w:customStyle="1" w:styleId="Pa4">
    <w:name w:val="Pa4"/>
    <w:basedOn w:val="Normal"/>
    <w:next w:val="Normal"/>
    <w:uiPriority w:val="99"/>
    <w:rsid w:val="00E016A2"/>
    <w:pPr>
      <w:autoSpaceDE w:val="0"/>
      <w:autoSpaceDN w:val="0"/>
      <w:adjustRightInd w:val="0"/>
      <w:spacing w:line="241" w:lineRule="atLeast"/>
    </w:pPr>
    <w:rPr>
      <w:rFonts w:ascii="Amble Lt" w:hAnsi="Amble Lt" w:cstheme="minorBidi"/>
      <w:lang w:eastAsia="en-US"/>
    </w:rPr>
  </w:style>
  <w:style w:type="character" w:customStyle="1" w:styleId="A2">
    <w:name w:val="A2"/>
    <w:uiPriority w:val="99"/>
    <w:rsid w:val="00E016A2"/>
    <w:rPr>
      <w:rFonts w:ascii="Amble Lt" w:hAnsi="Amble Lt" w:cs="Amble Lt" w:hint="default"/>
      <w:color w:val="000000"/>
      <w:sz w:val="22"/>
      <w:szCs w:val="22"/>
    </w:rPr>
  </w:style>
  <w:style w:type="character" w:customStyle="1" w:styleId="A3">
    <w:name w:val="A3"/>
    <w:uiPriority w:val="99"/>
    <w:rsid w:val="00E016A2"/>
    <w:rPr>
      <w:rFonts w:ascii="Amble Lt" w:hAnsi="Amble Lt" w:cs="Amble Lt" w:hint="default"/>
      <w:color w:val="000000"/>
      <w:sz w:val="12"/>
      <w:szCs w:val="12"/>
    </w:rPr>
  </w:style>
  <w:style w:type="character" w:customStyle="1" w:styleId="ts-alignment-element">
    <w:name w:val="ts-alignment-element"/>
    <w:basedOn w:val="DefaultParagraphFont"/>
    <w:rsid w:val="00E016A2"/>
  </w:style>
  <w:style w:type="paragraph" w:customStyle="1" w:styleId="SS3">
    <w:name w:val="SS3"/>
    <w:basedOn w:val="Heading3"/>
    <w:link w:val="SS3Car"/>
    <w:qFormat/>
    <w:rsid w:val="00E016A2"/>
    <w:pPr>
      <w:keepNext w:val="0"/>
      <w:numPr>
        <w:ilvl w:val="2"/>
        <w:numId w:val="33"/>
      </w:numPr>
      <w:pBdr>
        <w:bottom w:val="dashSmallGap" w:sz="4" w:space="1" w:color="auto"/>
      </w:pBdr>
      <w:spacing w:before="120" w:after="0" w:line="360" w:lineRule="exact"/>
      <w:contextualSpacing/>
      <w:jc w:val="both"/>
    </w:pPr>
    <w:rPr>
      <w:rFonts w:cs="Tahoma"/>
      <w:sz w:val="22"/>
      <w:szCs w:val="22"/>
    </w:rPr>
  </w:style>
  <w:style w:type="character" w:customStyle="1" w:styleId="SS3Car">
    <w:name w:val="SS3 Car"/>
    <w:link w:val="SS3"/>
    <w:rsid w:val="00E016A2"/>
    <w:rPr>
      <w:rFonts w:ascii="Times New Roman" w:eastAsia="Times New Roman" w:hAnsi="Times New Roman" w:cs="Tahoma"/>
      <w:b/>
      <w:bCs/>
      <w:lang w:eastAsia="fr-FR"/>
    </w:rPr>
  </w:style>
  <w:style w:type="paragraph" w:customStyle="1" w:styleId="LgendeFigure">
    <w:name w:val="Légende Figure"/>
    <w:basedOn w:val="Normal"/>
    <w:link w:val="LgendeFigureCar"/>
    <w:autoRedefine/>
    <w:qFormat/>
    <w:rsid w:val="00E016A2"/>
    <w:pPr>
      <w:widowControl w:val="0"/>
      <w:tabs>
        <w:tab w:val="left" w:pos="708"/>
      </w:tabs>
      <w:ind w:right="17"/>
      <w:jc w:val="center"/>
    </w:pPr>
    <w:rPr>
      <w:rFonts w:ascii="Tahoma" w:eastAsia="Times New Roman" w:hAnsi="Tahoma" w:cs="Tahoma"/>
      <w:b/>
      <w:bCs/>
      <w:sz w:val="22"/>
      <w:szCs w:val="22"/>
      <w:lang w:val="fr-SN"/>
    </w:rPr>
  </w:style>
  <w:style w:type="character" w:customStyle="1" w:styleId="LgendeFigureCar">
    <w:name w:val="Légende Figure Car"/>
    <w:basedOn w:val="DefaultParagraphFont"/>
    <w:link w:val="LgendeFigure"/>
    <w:rsid w:val="00E016A2"/>
    <w:rPr>
      <w:rFonts w:ascii="Tahoma" w:eastAsia="Times New Roman" w:hAnsi="Tahoma" w:cs="Tahoma"/>
      <w:b/>
      <w:bCs/>
      <w:lang w:val="fr-SN" w:eastAsia="fr-FR"/>
    </w:rPr>
  </w:style>
  <w:style w:type="table" w:customStyle="1" w:styleId="TableauListe31">
    <w:name w:val="Tableau Liste 31"/>
    <w:basedOn w:val="TableNormal"/>
    <w:next w:val="TableauListe32"/>
    <w:uiPriority w:val="48"/>
    <w:rsid w:val="00E016A2"/>
    <w:pPr>
      <w:spacing w:after="0" w:line="300" w:lineRule="exact"/>
      <w:jc w:val="both"/>
    </w:pPr>
    <w:rPr>
      <w:rFonts w:ascii="Times New Roman" w:eastAsia="Times New Roman" w:hAnsi="Times New Roman" w:cs="Times New Roman"/>
      <w:sz w:val="20"/>
      <w:szCs w:val="20"/>
      <w:lang w:eastAsia="fr-FR"/>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TableauListe32">
    <w:name w:val="Tableau Liste 32"/>
    <w:basedOn w:val="TableNormal"/>
    <w:uiPriority w:val="48"/>
    <w:rsid w:val="00E016A2"/>
    <w:pPr>
      <w:spacing w:after="0" w:line="240" w:lineRule="auto"/>
    </w:pPr>
    <w:rPr>
      <w:rFonts w:ascii="Calibri" w:eastAsia="Calibri" w:hAnsi="Calibri" w:cs="Times New Roman"/>
      <w:sz w:val="20"/>
      <w:szCs w:val="20"/>
      <w:lang w:eastAsia="fr-FR"/>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customStyle="1" w:styleId="cg">
    <w:name w:val="cg"/>
    <w:basedOn w:val="Normal"/>
    <w:rsid w:val="00E016A2"/>
    <w:pPr>
      <w:keepLines/>
      <w:spacing w:before="40" w:after="40"/>
    </w:pPr>
    <w:rPr>
      <w:rFonts w:ascii="Arial" w:eastAsia="Times New Roman" w:hAnsi="Arial" w:cs="Arial"/>
      <w:sz w:val="18"/>
      <w:szCs w:val="18"/>
    </w:rPr>
  </w:style>
  <w:style w:type="table" w:customStyle="1" w:styleId="STYLEH2O">
    <w:name w:val="STYLE H2O"/>
    <w:basedOn w:val="TableNormal"/>
    <w:uiPriority w:val="99"/>
    <w:qFormat/>
    <w:rsid w:val="00E016A2"/>
    <w:pPr>
      <w:spacing w:after="0" w:line="240" w:lineRule="auto"/>
      <w:jc w:val="center"/>
    </w:pPr>
    <w:rPr>
      <w:rFonts w:ascii="Arial Narrow" w:hAnsi="Arial Narrow"/>
      <w:sz w:val="20"/>
    </w:r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Pr>
    <w:tcPr>
      <w:vAlign w:val="center"/>
    </w:tcPr>
    <w:tblStylePr w:type="firstRow">
      <w:rPr>
        <w:rFonts w:ascii="Helvetica Neue Medium" w:hAnsi="Helvetica Neue Medium"/>
        <w:b/>
        <w:color w:val="FFFFFF" w:themeColor="background1"/>
      </w:rPr>
      <w:tblPr/>
      <w:tcPr>
        <w:tcBorders>
          <w:insideH w:val="single" w:sz="4" w:space="0" w:color="FFFFFF" w:themeColor="background1"/>
          <w:insideV w:val="single" w:sz="4" w:space="0" w:color="FFFFFF" w:themeColor="background1"/>
        </w:tcBorders>
        <w:shd w:val="clear" w:color="auto" w:fill="4F81BD" w:themeFill="accent1"/>
      </w:tcPr>
    </w:tblStylePr>
    <w:tblStylePr w:type="firstCol">
      <w:pPr>
        <w:jc w:val="center"/>
      </w:pPr>
      <w:rPr>
        <w:rFonts w:ascii="Helvetica Neue Medium" w:hAnsi="Helvetica Neue Medium"/>
        <w:sz w:val="20"/>
      </w:rPr>
    </w:tblStylePr>
  </w:style>
  <w:style w:type="table" w:customStyle="1" w:styleId="TableauGrille4-Accentuation61">
    <w:name w:val="Tableau Grille 4 - Accentuation 61"/>
    <w:basedOn w:val="TableNormal"/>
    <w:uiPriority w:val="49"/>
    <w:rsid w:val="00E016A2"/>
    <w:pPr>
      <w:spacing w:after="0" w:line="240" w:lineRule="auto"/>
    </w:pPr>
    <w:rPr>
      <w:rFonts w:ascii="Arial" w:eastAsia="Times New Roman" w:hAnsi="Arial" w:cs="Times New Roman"/>
      <w:sz w:val="20"/>
      <w:szCs w:val="20"/>
      <w:lang w:val="fr-SN" w:eastAsia="fr-FR"/>
    </w:rPr>
    <w:tblPr>
      <w:tblStyleRowBandSize w:val="1"/>
      <w:tblStyleColBandSize w:val="1"/>
      <w:jc w:val="center"/>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rPr>
      <w:jc w:val="center"/>
    </w:trPr>
    <w:tcPr>
      <w:vAlign w:val="center"/>
    </w:tc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paragraph" w:customStyle="1" w:styleId="LgendeTab">
    <w:name w:val="LégendeTab"/>
    <w:basedOn w:val="Normal"/>
    <w:link w:val="FigTextCar"/>
    <w:qFormat/>
    <w:rsid w:val="00E016A2"/>
    <w:pPr>
      <w:spacing w:before="120" w:after="120" w:line="300" w:lineRule="exact"/>
      <w:jc w:val="both"/>
    </w:pPr>
    <w:rPr>
      <w:rFonts w:ascii="Arial" w:eastAsia="Times New Roman" w:hAnsi="Arial"/>
      <w:b/>
      <w:sz w:val="22"/>
      <w:lang w:eastAsia="en-US"/>
    </w:rPr>
  </w:style>
  <w:style w:type="character" w:customStyle="1" w:styleId="FigTextCar">
    <w:name w:val="FigText Car"/>
    <w:link w:val="LgendeTab"/>
    <w:rsid w:val="00E016A2"/>
    <w:rPr>
      <w:rFonts w:ascii="Arial" w:eastAsia="Times New Roman" w:hAnsi="Arial" w:cs="Times New Roman"/>
      <w:b/>
      <w:szCs w:val="24"/>
    </w:rPr>
  </w:style>
  <w:style w:type="paragraph" w:customStyle="1" w:styleId="BoulletsR1">
    <w:name w:val="BoulletsR1"/>
    <w:basedOn w:val="Normal"/>
    <w:qFormat/>
    <w:rsid w:val="00E016A2"/>
    <w:pPr>
      <w:widowControl w:val="0"/>
      <w:tabs>
        <w:tab w:val="num" w:pos="360"/>
        <w:tab w:val="num" w:pos="426"/>
      </w:tabs>
      <w:spacing w:before="80" w:line="300" w:lineRule="exact"/>
      <w:ind w:left="360" w:hanging="360"/>
      <w:jc w:val="both"/>
    </w:pPr>
    <w:rPr>
      <w:rFonts w:ascii="Arial" w:eastAsia="Times New Roman" w:hAnsi="Arial" w:cs="Arial"/>
      <w:sz w:val="22"/>
      <w:szCs w:val="22"/>
      <w:lang w:val="fr-CA"/>
    </w:rPr>
  </w:style>
  <w:style w:type="paragraph" w:customStyle="1" w:styleId="Textepieddepagegauche">
    <w:name w:val="Texte pied de page gauche"/>
    <w:uiPriority w:val="99"/>
    <w:rsid w:val="00E016A2"/>
    <w:pPr>
      <w:tabs>
        <w:tab w:val="right" w:pos="8222"/>
      </w:tabs>
      <w:spacing w:after="0" w:line="240" w:lineRule="auto"/>
    </w:pPr>
    <w:rPr>
      <w:rFonts w:ascii="Arial Narrow" w:eastAsia="Times New Roman" w:hAnsi="Arial Narrow" w:cs="Arial"/>
      <w:color w:val="808080"/>
      <w:sz w:val="18"/>
      <w:szCs w:val="24"/>
      <w:lang w:eastAsia="fr-FR"/>
    </w:rPr>
  </w:style>
  <w:style w:type="paragraph" w:customStyle="1" w:styleId="TextMamelles">
    <w:name w:val="Text Mamelles"/>
    <w:basedOn w:val="Normal"/>
    <w:link w:val="TextMamellesChar"/>
    <w:qFormat/>
    <w:rsid w:val="00E016A2"/>
    <w:pPr>
      <w:spacing w:before="120" w:after="160"/>
      <w:jc w:val="both"/>
    </w:pPr>
    <w:rPr>
      <w:rFonts w:ascii="Calibri" w:eastAsia="Calibri" w:hAnsi="Calibri"/>
      <w:kern w:val="2"/>
      <w:sz w:val="22"/>
      <w:szCs w:val="22"/>
      <w:lang w:eastAsia="ja-JP"/>
    </w:rPr>
  </w:style>
  <w:style w:type="character" w:customStyle="1" w:styleId="TextMamellesChar">
    <w:name w:val="Text Mamelles Char"/>
    <w:link w:val="TextMamelles"/>
    <w:rsid w:val="00E016A2"/>
    <w:rPr>
      <w:rFonts w:ascii="Calibri" w:eastAsia="Calibri" w:hAnsi="Calibri" w:cs="Times New Roman"/>
      <w:kern w:val="2"/>
      <w:lang w:eastAsia="ja-JP"/>
    </w:rPr>
  </w:style>
  <w:style w:type="paragraph" w:customStyle="1" w:styleId="BulletsMamelles">
    <w:name w:val="Bullets Mamelles"/>
    <w:basedOn w:val="TextMamelles"/>
    <w:qFormat/>
    <w:rsid w:val="00E016A2"/>
    <w:pPr>
      <w:numPr>
        <w:numId w:val="34"/>
      </w:numPr>
      <w:tabs>
        <w:tab w:val="num" w:pos="360"/>
      </w:tabs>
      <w:spacing w:before="0" w:after="40"/>
      <w:ind w:left="360"/>
    </w:pPr>
  </w:style>
  <w:style w:type="table" w:customStyle="1" w:styleId="Grilledutableau11">
    <w:name w:val="Grille du tableau11"/>
    <w:basedOn w:val="TableNormal"/>
    <w:next w:val="TableGrid"/>
    <w:uiPriority w:val="59"/>
    <w:qFormat/>
    <w:rsid w:val="00E016A2"/>
    <w:pPr>
      <w:spacing w:after="0" w:line="240" w:lineRule="auto"/>
    </w:pPr>
    <w:rPr>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3">
    <w:name w:val="List Bullet 3"/>
    <w:basedOn w:val="Normal"/>
    <w:rsid w:val="00E016A2"/>
    <w:pPr>
      <w:numPr>
        <w:numId w:val="35"/>
      </w:numPr>
      <w:spacing w:before="120" w:after="120"/>
      <w:jc w:val="both"/>
    </w:pPr>
    <w:rPr>
      <w:rFonts w:eastAsia="Times New Roman"/>
      <w:sz w:val="22"/>
      <w:szCs w:val="22"/>
    </w:rPr>
  </w:style>
  <w:style w:type="paragraph" w:customStyle="1" w:styleId="Pa0">
    <w:name w:val="Pa0"/>
    <w:basedOn w:val="Default"/>
    <w:next w:val="Default"/>
    <w:uiPriority w:val="99"/>
    <w:rsid w:val="00E016A2"/>
    <w:pPr>
      <w:spacing w:line="221" w:lineRule="atLeast"/>
    </w:pPr>
    <w:rPr>
      <w:rFonts w:ascii="Georgia" w:hAnsi="Georgia" w:cs="Times New Roman"/>
      <w:color w:val="auto"/>
    </w:rPr>
  </w:style>
  <w:style w:type="character" w:customStyle="1" w:styleId="Mentionnonrsolue4">
    <w:name w:val="Mention non résolue4"/>
    <w:basedOn w:val="DefaultParagraphFont"/>
    <w:uiPriority w:val="99"/>
    <w:semiHidden/>
    <w:unhideWhenUsed/>
    <w:rsid w:val="00E016A2"/>
    <w:rPr>
      <w:color w:val="605E5C"/>
      <w:shd w:val="clear" w:color="auto" w:fill="E1DFDD"/>
    </w:rPr>
  </w:style>
  <w:style w:type="character" w:customStyle="1" w:styleId="Mentionnonrsolue5">
    <w:name w:val="Mention non résolue5"/>
    <w:basedOn w:val="DefaultParagraphFont"/>
    <w:uiPriority w:val="99"/>
    <w:semiHidden/>
    <w:unhideWhenUsed/>
    <w:rsid w:val="00E016A2"/>
    <w:rPr>
      <w:color w:val="605E5C"/>
      <w:shd w:val="clear" w:color="auto" w:fill="E1DFDD"/>
    </w:rPr>
  </w:style>
  <w:style w:type="table" w:customStyle="1" w:styleId="Grilledutableau4">
    <w:name w:val="Grille du tableau4"/>
    <w:basedOn w:val="TableNormal"/>
    <w:next w:val="TableGrid"/>
    <w:uiPriority w:val="59"/>
    <w:rsid w:val="00E016A2"/>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nonrsolue6">
    <w:name w:val="Mention non résolue6"/>
    <w:basedOn w:val="DefaultParagraphFont"/>
    <w:uiPriority w:val="99"/>
    <w:semiHidden/>
    <w:unhideWhenUsed/>
    <w:rsid w:val="00E016A2"/>
    <w:rPr>
      <w:color w:val="605E5C"/>
      <w:shd w:val="clear" w:color="auto" w:fill="E1DFDD"/>
    </w:rPr>
  </w:style>
  <w:style w:type="paragraph" w:customStyle="1" w:styleId="text0">
    <w:name w:val="text"/>
    <w:basedOn w:val="Normal"/>
    <w:rsid w:val="00E016A2"/>
    <w:pPr>
      <w:spacing w:before="100" w:beforeAutospacing="1" w:after="100" w:afterAutospacing="1"/>
    </w:pPr>
    <w:rPr>
      <w:rFonts w:eastAsia="Times New Roman"/>
    </w:rPr>
  </w:style>
  <w:style w:type="character" w:customStyle="1" w:styleId="Mentionnonrsolue7">
    <w:name w:val="Mention non résolue7"/>
    <w:basedOn w:val="DefaultParagraphFont"/>
    <w:uiPriority w:val="99"/>
    <w:semiHidden/>
    <w:unhideWhenUsed/>
    <w:rsid w:val="00E016A2"/>
    <w:rPr>
      <w:color w:val="605E5C"/>
      <w:shd w:val="clear" w:color="auto" w:fill="E1DFDD"/>
    </w:rPr>
  </w:style>
  <w:style w:type="table" w:customStyle="1" w:styleId="Grilledutableau3">
    <w:name w:val="Grille du tableau3"/>
    <w:basedOn w:val="TableNormal"/>
    <w:next w:val="TableGrid"/>
    <w:uiPriority w:val="59"/>
    <w:rsid w:val="00E016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5">
    <w:name w:val="Grille du tableau5"/>
    <w:basedOn w:val="TableNormal"/>
    <w:next w:val="TableGrid"/>
    <w:uiPriority w:val="59"/>
    <w:rsid w:val="00E016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B946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traittiret1">
    <w:name w:val="retrait tiret 1"/>
    <w:basedOn w:val="Normal"/>
    <w:rsid w:val="007A0CB4"/>
    <w:pPr>
      <w:numPr>
        <w:numId w:val="64"/>
      </w:numPr>
    </w:pPr>
    <w:rPr>
      <w:rFonts w:eastAsia="Times New Roman"/>
      <w:lang w:eastAsia="fr-CA"/>
    </w:rPr>
  </w:style>
  <w:style w:type="paragraph" w:customStyle="1" w:styleId="BVIfnrCarCarCarCarChar">
    <w:name w:val="BVI fnr Car Car Car Car Char"/>
    <w:aliases w:val="BVI fnr Car,BVI fnr Car Car"/>
    <w:basedOn w:val="Normal"/>
    <w:uiPriority w:val="99"/>
    <w:rsid w:val="007A0CB4"/>
    <w:pPr>
      <w:spacing w:after="120" w:line="240" w:lineRule="exact"/>
      <w:jc w:val="both"/>
    </w:pPr>
    <w:rPr>
      <w:rFonts w:asciiTheme="minorHAnsi" w:hAnsiTheme="minorHAnsi" w:cstheme="minorBidi"/>
      <w:sz w:val="22"/>
      <w:szCs w:val="22"/>
      <w:vertAlign w:val="superscript"/>
      <w:lang w:eastAsia="en-US"/>
    </w:rPr>
  </w:style>
  <w:style w:type="paragraph" w:customStyle="1" w:styleId="AberschriftohneNr">
    <w:name w:val="A_Überschrift ohne Nr"/>
    <w:basedOn w:val="Heading1"/>
    <w:next w:val="AText"/>
    <w:autoRedefine/>
    <w:rsid w:val="00462356"/>
    <w:pPr>
      <w:keepLines/>
      <w:tabs>
        <w:tab w:val="left" w:pos="567"/>
      </w:tabs>
      <w:suppressAutoHyphens w:val="0"/>
      <w:autoSpaceDE w:val="0"/>
      <w:autoSpaceDN w:val="0"/>
      <w:adjustRightInd w:val="0"/>
      <w:spacing w:after="360"/>
      <w:jc w:val="both"/>
    </w:pPr>
    <w:rPr>
      <w:rFonts w:ascii="Arial" w:hAnsi="Arial" w:cs="Arial"/>
      <w:b w:val="0"/>
      <w:i/>
      <w:caps w:val="0"/>
      <w:sz w:val="22"/>
      <w:szCs w:val="22"/>
      <w:lang w:eastAsia="de-DE"/>
    </w:rPr>
  </w:style>
  <w:style w:type="table" w:customStyle="1" w:styleId="insuco31">
    <w:name w:val="insuco31"/>
    <w:basedOn w:val="TableGrid"/>
    <w:next w:val="LightShading-Accent4"/>
    <w:uiPriority w:val="60"/>
    <w:rsid w:val="00477ECA"/>
    <w:rPr>
      <w:rFonts w:ascii="Calibri" w:eastAsia="Calibri" w:hAnsi="Calibri" w:cs="Times New Roman"/>
      <w:sz w:val="20"/>
      <w:szCs w:val="20"/>
      <w:lang w:val="fr-BE" w:eastAsia="fr-FR"/>
    </w:rPr>
    <w:tblPr/>
  </w:style>
  <w:style w:type="table" w:styleId="LightShading-Accent4">
    <w:name w:val="Light Shading Accent 4"/>
    <w:basedOn w:val="TableNormal"/>
    <w:uiPriority w:val="60"/>
    <w:semiHidden/>
    <w:unhideWhenUsed/>
    <w:rsid w:val="00477ECA"/>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82715">
      <w:bodyDiv w:val="1"/>
      <w:marLeft w:val="0"/>
      <w:marRight w:val="0"/>
      <w:marTop w:val="0"/>
      <w:marBottom w:val="0"/>
      <w:divBdr>
        <w:top w:val="none" w:sz="0" w:space="0" w:color="auto"/>
        <w:left w:val="none" w:sz="0" w:space="0" w:color="auto"/>
        <w:bottom w:val="none" w:sz="0" w:space="0" w:color="auto"/>
        <w:right w:val="none" w:sz="0" w:space="0" w:color="auto"/>
      </w:divBdr>
    </w:div>
    <w:div w:id="37710080">
      <w:bodyDiv w:val="1"/>
      <w:marLeft w:val="0"/>
      <w:marRight w:val="0"/>
      <w:marTop w:val="0"/>
      <w:marBottom w:val="0"/>
      <w:divBdr>
        <w:top w:val="none" w:sz="0" w:space="0" w:color="auto"/>
        <w:left w:val="none" w:sz="0" w:space="0" w:color="auto"/>
        <w:bottom w:val="none" w:sz="0" w:space="0" w:color="auto"/>
        <w:right w:val="none" w:sz="0" w:space="0" w:color="auto"/>
      </w:divBdr>
    </w:div>
    <w:div w:id="92478316">
      <w:bodyDiv w:val="1"/>
      <w:marLeft w:val="0"/>
      <w:marRight w:val="0"/>
      <w:marTop w:val="0"/>
      <w:marBottom w:val="0"/>
      <w:divBdr>
        <w:top w:val="none" w:sz="0" w:space="0" w:color="auto"/>
        <w:left w:val="none" w:sz="0" w:space="0" w:color="auto"/>
        <w:bottom w:val="none" w:sz="0" w:space="0" w:color="auto"/>
        <w:right w:val="none" w:sz="0" w:space="0" w:color="auto"/>
      </w:divBdr>
    </w:div>
    <w:div w:id="98533026">
      <w:bodyDiv w:val="1"/>
      <w:marLeft w:val="0"/>
      <w:marRight w:val="0"/>
      <w:marTop w:val="0"/>
      <w:marBottom w:val="0"/>
      <w:divBdr>
        <w:top w:val="none" w:sz="0" w:space="0" w:color="auto"/>
        <w:left w:val="none" w:sz="0" w:space="0" w:color="auto"/>
        <w:bottom w:val="none" w:sz="0" w:space="0" w:color="auto"/>
        <w:right w:val="none" w:sz="0" w:space="0" w:color="auto"/>
      </w:divBdr>
    </w:div>
    <w:div w:id="101076524">
      <w:bodyDiv w:val="1"/>
      <w:marLeft w:val="0"/>
      <w:marRight w:val="0"/>
      <w:marTop w:val="0"/>
      <w:marBottom w:val="0"/>
      <w:divBdr>
        <w:top w:val="none" w:sz="0" w:space="0" w:color="auto"/>
        <w:left w:val="none" w:sz="0" w:space="0" w:color="auto"/>
        <w:bottom w:val="none" w:sz="0" w:space="0" w:color="auto"/>
        <w:right w:val="none" w:sz="0" w:space="0" w:color="auto"/>
      </w:divBdr>
    </w:div>
    <w:div w:id="142505871">
      <w:bodyDiv w:val="1"/>
      <w:marLeft w:val="0"/>
      <w:marRight w:val="0"/>
      <w:marTop w:val="0"/>
      <w:marBottom w:val="0"/>
      <w:divBdr>
        <w:top w:val="none" w:sz="0" w:space="0" w:color="auto"/>
        <w:left w:val="none" w:sz="0" w:space="0" w:color="auto"/>
        <w:bottom w:val="none" w:sz="0" w:space="0" w:color="auto"/>
        <w:right w:val="none" w:sz="0" w:space="0" w:color="auto"/>
      </w:divBdr>
    </w:div>
    <w:div w:id="164370319">
      <w:bodyDiv w:val="1"/>
      <w:marLeft w:val="0"/>
      <w:marRight w:val="0"/>
      <w:marTop w:val="0"/>
      <w:marBottom w:val="0"/>
      <w:divBdr>
        <w:top w:val="none" w:sz="0" w:space="0" w:color="auto"/>
        <w:left w:val="none" w:sz="0" w:space="0" w:color="auto"/>
        <w:bottom w:val="none" w:sz="0" w:space="0" w:color="auto"/>
        <w:right w:val="none" w:sz="0" w:space="0" w:color="auto"/>
      </w:divBdr>
    </w:div>
    <w:div w:id="171146243">
      <w:bodyDiv w:val="1"/>
      <w:marLeft w:val="0"/>
      <w:marRight w:val="0"/>
      <w:marTop w:val="0"/>
      <w:marBottom w:val="0"/>
      <w:divBdr>
        <w:top w:val="none" w:sz="0" w:space="0" w:color="auto"/>
        <w:left w:val="none" w:sz="0" w:space="0" w:color="auto"/>
        <w:bottom w:val="none" w:sz="0" w:space="0" w:color="auto"/>
        <w:right w:val="none" w:sz="0" w:space="0" w:color="auto"/>
      </w:divBdr>
    </w:div>
    <w:div w:id="176310253">
      <w:bodyDiv w:val="1"/>
      <w:marLeft w:val="0"/>
      <w:marRight w:val="0"/>
      <w:marTop w:val="0"/>
      <w:marBottom w:val="0"/>
      <w:divBdr>
        <w:top w:val="none" w:sz="0" w:space="0" w:color="auto"/>
        <w:left w:val="none" w:sz="0" w:space="0" w:color="auto"/>
        <w:bottom w:val="none" w:sz="0" w:space="0" w:color="auto"/>
        <w:right w:val="none" w:sz="0" w:space="0" w:color="auto"/>
      </w:divBdr>
    </w:div>
    <w:div w:id="179197447">
      <w:bodyDiv w:val="1"/>
      <w:marLeft w:val="0"/>
      <w:marRight w:val="0"/>
      <w:marTop w:val="0"/>
      <w:marBottom w:val="0"/>
      <w:divBdr>
        <w:top w:val="none" w:sz="0" w:space="0" w:color="auto"/>
        <w:left w:val="none" w:sz="0" w:space="0" w:color="auto"/>
        <w:bottom w:val="none" w:sz="0" w:space="0" w:color="auto"/>
        <w:right w:val="none" w:sz="0" w:space="0" w:color="auto"/>
      </w:divBdr>
    </w:div>
    <w:div w:id="221675438">
      <w:bodyDiv w:val="1"/>
      <w:marLeft w:val="0"/>
      <w:marRight w:val="0"/>
      <w:marTop w:val="0"/>
      <w:marBottom w:val="0"/>
      <w:divBdr>
        <w:top w:val="none" w:sz="0" w:space="0" w:color="auto"/>
        <w:left w:val="none" w:sz="0" w:space="0" w:color="auto"/>
        <w:bottom w:val="none" w:sz="0" w:space="0" w:color="auto"/>
        <w:right w:val="none" w:sz="0" w:space="0" w:color="auto"/>
      </w:divBdr>
      <w:divsChild>
        <w:div w:id="260144093">
          <w:marLeft w:val="0"/>
          <w:marRight w:val="0"/>
          <w:marTop w:val="0"/>
          <w:marBottom w:val="0"/>
          <w:divBdr>
            <w:top w:val="none" w:sz="0" w:space="0" w:color="auto"/>
            <w:left w:val="none" w:sz="0" w:space="0" w:color="auto"/>
            <w:bottom w:val="none" w:sz="0" w:space="0" w:color="auto"/>
            <w:right w:val="none" w:sz="0" w:space="0" w:color="auto"/>
          </w:divBdr>
          <w:divsChild>
            <w:div w:id="839665189">
              <w:marLeft w:val="0"/>
              <w:marRight w:val="0"/>
              <w:marTop w:val="0"/>
              <w:marBottom w:val="0"/>
              <w:divBdr>
                <w:top w:val="none" w:sz="0" w:space="0" w:color="auto"/>
                <w:left w:val="none" w:sz="0" w:space="0" w:color="auto"/>
                <w:bottom w:val="none" w:sz="0" w:space="0" w:color="auto"/>
                <w:right w:val="none" w:sz="0" w:space="0" w:color="auto"/>
              </w:divBdr>
              <w:divsChild>
                <w:div w:id="160199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0868501">
      <w:bodyDiv w:val="1"/>
      <w:marLeft w:val="0"/>
      <w:marRight w:val="0"/>
      <w:marTop w:val="0"/>
      <w:marBottom w:val="0"/>
      <w:divBdr>
        <w:top w:val="none" w:sz="0" w:space="0" w:color="auto"/>
        <w:left w:val="none" w:sz="0" w:space="0" w:color="auto"/>
        <w:bottom w:val="none" w:sz="0" w:space="0" w:color="auto"/>
        <w:right w:val="none" w:sz="0" w:space="0" w:color="auto"/>
      </w:divBdr>
      <w:divsChild>
        <w:div w:id="626081840">
          <w:marLeft w:val="0"/>
          <w:marRight w:val="0"/>
          <w:marTop w:val="0"/>
          <w:marBottom w:val="0"/>
          <w:divBdr>
            <w:top w:val="none" w:sz="0" w:space="0" w:color="auto"/>
            <w:left w:val="none" w:sz="0" w:space="0" w:color="auto"/>
            <w:bottom w:val="none" w:sz="0" w:space="0" w:color="auto"/>
            <w:right w:val="none" w:sz="0" w:space="0" w:color="auto"/>
          </w:divBdr>
          <w:divsChild>
            <w:div w:id="315035016">
              <w:marLeft w:val="0"/>
              <w:marRight w:val="0"/>
              <w:marTop w:val="0"/>
              <w:marBottom w:val="0"/>
              <w:divBdr>
                <w:top w:val="none" w:sz="0" w:space="0" w:color="auto"/>
                <w:left w:val="none" w:sz="0" w:space="0" w:color="auto"/>
                <w:bottom w:val="none" w:sz="0" w:space="0" w:color="auto"/>
                <w:right w:val="none" w:sz="0" w:space="0" w:color="auto"/>
              </w:divBdr>
              <w:divsChild>
                <w:div w:id="38202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0913222">
      <w:bodyDiv w:val="1"/>
      <w:marLeft w:val="0"/>
      <w:marRight w:val="0"/>
      <w:marTop w:val="0"/>
      <w:marBottom w:val="0"/>
      <w:divBdr>
        <w:top w:val="none" w:sz="0" w:space="0" w:color="auto"/>
        <w:left w:val="none" w:sz="0" w:space="0" w:color="auto"/>
        <w:bottom w:val="none" w:sz="0" w:space="0" w:color="auto"/>
        <w:right w:val="none" w:sz="0" w:space="0" w:color="auto"/>
      </w:divBdr>
    </w:div>
    <w:div w:id="259727697">
      <w:bodyDiv w:val="1"/>
      <w:marLeft w:val="0"/>
      <w:marRight w:val="0"/>
      <w:marTop w:val="0"/>
      <w:marBottom w:val="0"/>
      <w:divBdr>
        <w:top w:val="none" w:sz="0" w:space="0" w:color="auto"/>
        <w:left w:val="none" w:sz="0" w:space="0" w:color="auto"/>
        <w:bottom w:val="none" w:sz="0" w:space="0" w:color="auto"/>
        <w:right w:val="none" w:sz="0" w:space="0" w:color="auto"/>
      </w:divBdr>
    </w:div>
    <w:div w:id="261692042">
      <w:bodyDiv w:val="1"/>
      <w:marLeft w:val="0"/>
      <w:marRight w:val="0"/>
      <w:marTop w:val="0"/>
      <w:marBottom w:val="0"/>
      <w:divBdr>
        <w:top w:val="none" w:sz="0" w:space="0" w:color="auto"/>
        <w:left w:val="none" w:sz="0" w:space="0" w:color="auto"/>
        <w:bottom w:val="none" w:sz="0" w:space="0" w:color="auto"/>
        <w:right w:val="none" w:sz="0" w:space="0" w:color="auto"/>
      </w:divBdr>
      <w:divsChild>
        <w:div w:id="1957251534">
          <w:marLeft w:val="0"/>
          <w:marRight w:val="0"/>
          <w:marTop w:val="0"/>
          <w:marBottom w:val="0"/>
          <w:divBdr>
            <w:top w:val="none" w:sz="0" w:space="0" w:color="auto"/>
            <w:left w:val="none" w:sz="0" w:space="0" w:color="auto"/>
            <w:bottom w:val="none" w:sz="0" w:space="0" w:color="auto"/>
            <w:right w:val="none" w:sz="0" w:space="0" w:color="auto"/>
          </w:divBdr>
          <w:divsChild>
            <w:div w:id="1352225564">
              <w:marLeft w:val="0"/>
              <w:marRight w:val="0"/>
              <w:marTop w:val="0"/>
              <w:marBottom w:val="0"/>
              <w:divBdr>
                <w:top w:val="none" w:sz="0" w:space="0" w:color="auto"/>
                <w:left w:val="none" w:sz="0" w:space="0" w:color="auto"/>
                <w:bottom w:val="none" w:sz="0" w:space="0" w:color="auto"/>
                <w:right w:val="none" w:sz="0" w:space="0" w:color="auto"/>
              </w:divBdr>
              <w:divsChild>
                <w:div w:id="131009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6136590">
      <w:bodyDiv w:val="1"/>
      <w:marLeft w:val="0"/>
      <w:marRight w:val="0"/>
      <w:marTop w:val="0"/>
      <w:marBottom w:val="0"/>
      <w:divBdr>
        <w:top w:val="none" w:sz="0" w:space="0" w:color="auto"/>
        <w:left w:val="none" w:sz="0" w:space="0" w:color="auto"/>
        <w:bottom w:val="none" w:sz="0" w:space="0" w:color="auto"/>
        <w:right w:val="none" w:sz="0" w:space="0" w:color="auto"/>
      </w:divBdr>
    </w:div>
    <w:div w:id="375158955">
      <w:bodyDiv w:val="1"/>
      <w:marLeft w:val="0"/>
      <w:marRight w:val="0"/>
      <w:marTop w:val="0"/>
      <w:marBottom w:val="0"/>
      <w:divBdr>
        <w:top w:val="none" w:sz="0" w:space="0" w:color="auto"/>
        <w:left w:val="none" w:sz="0" w:space="0" w:color="auto"/>
        <w:bottom w:val="none" w:sz="0" w:space="0" w:color="auto"/>
        <w:right w:val="none" w:sz="0" w:space="0" w:color="auto"/>
      </w:divBdr>
    </w:div>
    <w:div w:id="441875723">
      <w:bodyDiv w:val="1"/>
      <w:marLeft w:val="0"/>
      <w:marRight w:val="0"/>
      <w:marTop w:val="0"/>
      <w:marBottom w:val="0"/>
      <w:divBdr>
        <w:top w:val="none" w:sz="0" w:space="0" w:color="auto"/>
        <w:left w:val="none" w:sz="0" w:space="0" w:color="auto"/>
        <w:bottom w:val="none" w:sz="0" w:space="0" w:color="auto"/>
        <w:right w:val="none" w:sz="0" w:space="0" w:color="auto"/>
      </w:divBdr>
      <w:divsChild>
        <w:div w:id="886189383">
          <w:marLeft w:val="0"/>
          <w:marRight w:val="0"/>
          <w:marTop w:val="0"/>
          <w:marBottom w:val="0"/>
          <w:divBdr>
            <w:top w:val="none" w:sz="0" w:space="0" w:color="auto"/>
            <w:left w:val="none" w:sz="0" w:space="0" w:color="auto"/>
            <w:bottom w:val="none" w:sz="0" w:space="0" w:color="auto"/>
            <w:right w:val="none" w:sz="0" w:space="0" w:color="auto"/>
          </w:divBdr>
          <w:divsChild>
            <w:div w:id="2147156907">
              <w:marLeft w:val="0"/>
              <w:marRight w:val="0"/>
              <w:marTop w:val="0"/>
              <w:marBottom w:val="0"/>
              <w:divBdr>
                <w:top w:val="none" w:sz="0" w:space="0" w:color="auto"/>
                <w:left w:val="none" w:sz="0" w:space="0" w:color="auto"/>
                <w:bottom w:val="none" w:sz="0" w:space="0" w:color="auto"/>
                <w:right w:val="none" w:sz="0" w:space="0" w:color="auto"/>
              </w:divBdr>
              <w:divsChild>
                <w:div w:id="81063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6800211">
      <w:bodyDiv w:val="1"/>
      <w:marLeft w:val="0"/>
      <w:marRight w:val="0"/>
      <w:marTop w:val="0"/>
      <w:marBottom w:val="0"/>
      <w:divBdr>
        <w:top w:val="none" w:sz="0" w:space="0" w:color="auto"/>
        <w:left w:val="none" w:sz="0" w:space="0" w:color="auto"/>
        <w:bottom w:val="none" w:sz="0" w:space="0" w:color="auto"/>
        <w:right w:val="none" w:sz="0" w:space="0" w:color="auto"/>
      </w:divBdr>
    </w:div>
    <w:div w:id="484207098">
      <w:bodyDiv w:val="1"/>
      <w:marLeft w:val="0"/>
      <w:marRight w:val="0"/>
      <w:marTop w:val="0"/>
      <w:marBottom w:val="0"/>
      <w:divBdr>
        <w:top w:val="none" w:sz="0" w:space="0" w:color="auto"/>
        <w:left w:val="none" w:sz="0" w:space="0" w:color="auto"/>
        <w:bottom w:val="none" w:sz="0" w:space="0" w:color="auto"/>
        <w:right w:val="none" w:sz="0" w:space="0" w:color="auto"/>
      </w:divBdr>
    </w:div>
    <w:div w:id="494496628">
      <w:bodyDiv w:val="1"/>
      <w:marLeft w:val="0"/>
      <w:marRight w:val="0"/>
      <w:marTop w:val="0"/>
      <w:marBottom w:val="0"/>
      <w:divBdr>
        <w:top w:val="none" w:sz="0" w:space="0" w:color="auto"/>
        <w:left w:val="none" w:sz="0" w:space="0" w:color="auto"/>
        <w:bottom w:val="none" w:sz="0" w:space="0" w:color="auto"/>
        <w:right w:val="none" w:sz="0" w:space="0" w:color="auto"/>
      </w:divBdr>
    </w:div>
    <w:div w:id="550075542">
      <w:bodyDiv w:val="1"/>
      <w:marLeft w:val="0"/>
      <w:marRight w:val="0"/>
      <w:marTop w:val="0"/>
      <w:marBottom w:val="0"/>
      <w:divBdr>
        <w:top w:val="none" w:sz="0" w:space="0" w:color="auto"/>
        <w:left w:val="none" w:sz="0" w:space="0" w:color="auto"/>
        <w:bottom w:val="none" w:sz="0" w:space="0" w:color="auto"/>
        <w:right w:val="none" w:sz="0" w:space="0" w:color="auto"/>
      </w:divBdr>
    </w:div>
    <w:div w:id="558590444">
      <w:bodyDiv w:val="1"/>
      <w:marLeft w:val="0"/>
      <w:marRight w:val="0"/>
      <w:marTop w:val="0"/>
      <w:marBottom w:val="0"/>
      <w:divBdr>
        <w:top w:val="none" w:sz="0" w:space="0" w:color="auto"/>
        <w:left w:val="none" w:sz="0" w:space="0" w:color="auto"/>
        <w:bottom w:val="none" w:sz="0" w:space="0" w:color="auto"/>
        <w:right w:val="none" w:sz="0" w:space="0" w:color="auto"/>
      </w:divBdr>
    </w:div>
    <w:div w:id="588079898">
      <w:bodyDiv w:val="1"/>
      <w:marLeft w:val="0"/>
      <w:marRight w:val="0"/>
      <w:marTop w:val="0"/>
      <w:marBottom w:val="0"/>
      <w:divBdr>
        <w:top w:val="none" w:sz="0" w:space="0" w:color="auto"/>
        <w:left w:val="none" w:sz="0" w:space="0" w:color="auto"/>
        <w:bottom w:val="none" w:sz="0" w:space="0" w:color="auto"/>
        <w:right w:val="none" w:sz="0" w:space="0" w:color="auto"/>
      </w:divBdr>
    </w:div>
    <w:div w:id="608902532">
      <w:bodyDiv w:val="1"/>
      <w:marLeft w:val="0"/>
      <w:marRight w:val="0"/>
      <w:marTop w:val="0"/>
      <w:marBottom w:val="0"/>
      <w:divBdr>
        <w:top w:val="none" w:sz="0" w:space="0" w:color="auto"/>
        <w:left w:val="none" w:sz="0" w:space="0" w:color="auto"/>
        <w:bottom w:val="none" w:sz="0" w:space="0" w:color="auto"/>
        <w:right w:val="none" w:sz="0" w:space="0" w:color="auto"/>
      </w:divBdr>
    </w:div>
    <w:div w:id="650518699">
      <w:bodyDiv w:val="1"/>
      <w:marLeft w:val="0"/>
      <w:marRight w:val="0"/>
      <w:marTop w:val="0"/>
      <w:marBottom w:val="0"/>
      <w:divBdr>
        <w:top w:val="none" w:sz="0" w:space="0" w:color="auto"/>
        <w:left w:val="none" w:sz="0" w:space="0" w:color="auto"/>
        <w:bottom w:val="none" w:sz="0" w:space="0" w:color="auto"/>
        <w:right w:val="none" w:sz="0" w:space="0" w:color="auto"/>
      </w:divBdr>
    </w:div>
    <w:div w:id="663624148">
      <w:bodyDiv w:val="1"/>
      <w:marLeft w:val="0"/>
      <w:marRight w:val="0"/>
      <w:marTop w:val="0"/>
      <w:marBottom w:val="0"/>
      <w:divBdr>
        <w:top w:val="none" w:sz="0" w:space="0" w:color="auto"/>
        <w:left w:val="none" w:sz="0" w:space="0" w:color="auto"/>
        <w:bottom w:val="none" w:sz="0" w:space="0" w:color="auto"/>
        <w:right w:val="none" w:sz="0" w:space="0" w:color="auto"/>
      </w:divBdr>
    </w:div>
    <w:div w:id="682244111">
      <w:bodyDiv w:val="1"/>
      <w:marLeft w:val="0"/>
      <w:marRight w:val="0"/>
      <w:marTop w:val="0"/>
      <w:marBottom w:val="0"/>
      <w:divBdr>
        <w:top w:val="none" w:sz="0" w:space="0" w:color="auto"/>
        <w:left w:val="none" w:sz="0" w:space="0" w:color="auto"/>
        <w:bottom w:val="none" w:sz="0" w:space="0" w:color="auto"/>
        <w:right w:val="none" w:sz="0" w:space="0" w:color="auto"/>
      </w:divBdr>
    </w:div>
    <w:div w:id="693767404">
      <w:bodyDiv w:val="1"/>
      <w:marLeft w:val="0"/>
      <w:marRight w:val="0"/>
      <w:marTop w:val="0"/>
      <w:marBottom w:val="0"/>
      <w:divBdr>
        <w:top w:val="none" w:sz="0" w:space="0" w:color="auto"/>
        <w:left w:val="none" w:sz="0" w:space="0" w:color="auto"/>
        <w:bottom w:val="none" w:sz="0" w:space="0" w:color="auto"/>
        <w:right w:val="none" w:sz="0" w:space="0" w:color="auto"/>
      </w:divBdr>
    </w:div>
    <w:div w:id="705641015">
      <w:bodyDiv w:val="1"/>
      <w:marLeft w:val="0"/>
      <w:marRight w:val="0"/>
      <w:marTop w:val="0"/>
      <w:marBottom w:val="0"/>
      <w:divBdr>
        <w:top w:val="none" w:sz="0" w:space="0" w:color="auto"/>
        <w:left w:val="none" w:sz="0" w:space="0" w:color="auto"/>
        <w:bottom w:val="none" w:sz="0" w:space="0" w:color="auto"/>
        <w:right w:val="none" w:sz="0" w:space="0" w:color="auto"/>
      </w:divBdr>
    </w:div>
    <w:div w:id="730469811">
      <w:bodyDiv w:val="1"/>
      <w:marLeft w:val="0"/>
      <w:marRight w:val="0"/>
      <w:marTop w:val="0"/>
      <w:marBottom w:val="0"/>
      <w:divBdr>
        <w:top w:val="none" w:sz="0" w:space="0" w:color="auto"/>
        <w:left w:val="none" w:sz="0" w:space="0" w:color="auto"/>
        <w:bottom w:val="none" w:sz="0" w:space="0" w:color="auto"/>
        <w:right w:val="none" w:sz="0" w:space="0" w:color="auto"/>
      </w:divBdr>
    </w:div>
    <w:div w:id="739249328">
      <w:bodyDiv w:val="1"/>
      <w:marLeft w:val="0"/>
      <w:marRight w:val="0"/>
      <w:marTop w:val="0"/>
      <w:marBottom w:val="0"/>
      <w:divBdr>
        <w:top w:val="none" w:sz="0" w:space="0" w:color="auto"/>
        <w:left w:val="none" w:sz="0" w:space="0" w:color="auto"/>
        <w:bottom w:val="none" w:sz="0" w:space="0" w:color="auto"/>
        <w:right w:val="none" w:sz="0" w:space="0" w:color="auto"/>
      </w:divBdr>
    </w:div>
    <w:div w:id="806972424">
      <w:bodyDiv w:val="1"/>
      <w:marLeft w:val="0"/>
      <w:marRight w:val="0"/>
      <w:marTop w:val="0"/>
      <w:marBottom w:val="0"/>
      <w:divBdr>
        <w:top w:val="none" w:sz="0" w:space="0" w:color="auto"/>
        <w:left w:val="none" w:sz="0" w:space="0" w:color="auto"/>
        <w:bottom w:val="none" w:sz="0" w:space="0" w:color="auto"/>
        <w:right w:val="none" w:sz="0" w:space="0" w:color="auto"/>
      </w:divBdr>
    </w:div>
    <w:div w:id="823396063">
      <w:bodyDiv w:val="1"/>
      <w:marLeft w:val="0"/>
      <w:marRight w:val="0"/>
      <w:marTop w:val="0"/>
      <w:marBottom w:val="0"/>
      <w:divBdr>
        <w:top w:val="none" w:sz="0" w:space="0" w:color="auto"/>
        <w:left w:val="none" w:sz="0" w:space="0" w:color="auto"/>
        <w:bottom w:val="none" w:sz="0" w:space="0" w:color="auto"/>
        <w:right w:val="none" w:sz="0" w:space="0" w:color="auto"/>
      </w:divBdr>
    </w:div>
    <w:div w:id="824711180">
      <w:bodyDiv w:val="1"/>
      <w:marLeft w:val="0"/>
      <w:marRight w:val="0"/>
      <w:marTop w:val="0"/>
      <w:marBottom w:val="0"/>
      <w:divBdr>
        <w:top w:val="none" w:sz="0" w:space="0" w:color="auto"/>
        <w:left w:val="none" w:sz="0" w:space="0" w:color="auto"/>
        <w:bottom w:val="none" w:sz="0" w:space="0" w:color="auto"/>
        <w:right w:val="none" w:sz="0" w:space="0" w:color="auto"/>
      </w:divBdr>
    </w:div>
    <w:div w:id="836727733">
      <w:bodyDiv w:val="1"/>
      <w:marLeft w:val="0"/>
      <w:marRight w:val="0"/>
      <w:marTop w:val="0"/>
      <w:marBottom w:val="0"/>
      <w:divBdr>
        <w:top w:val="none" w:sz="0" w:space="0" w:color="auto"/>
        <w:left w:val="none" w:sz="0" w:space="0" w:color="auto"/>
        <w:bottom w:val="none" w:sz="0" w:space="0" w:color="auto"/>
        <w:right w:val="none" w:sz="0" w:space="0" w:color="auto"/>
      </w:divBdr>
    </w:div>
    <w:div w:id="846018066">
      <w:bodyDiv w:val="1"/>
      <w:marLeft w:val="0"/>
      <w:marRight w:val="0"/>
      <w:marTop w:val="0"/>
      <w:marBottom w:val="0"/>
      <w:divBdr>
        <w:top w:val="none" w:sz="0" w:space="0" w:color="auto"/>
        <w:left w:val="none" w:sz="0" w:space="0" w:color="auto"/>
        <w:bottom w:val="none" w:sz="0" w:space="0" w:color="auto"/>
        <w:right w:val="none" w:sz="0" w:space="0" w:color="auto"/>
      </w:divBdr>
    </w:div>
    <w:div w:id="859660716">
      <w:bodyDiv w:val="1"/>
      <w:marLeft w:val="0"/>
      <w:marRight w:val="0"/>
      <w:marTop w:val="0"/>
      <w:marBottom w:val="0"/>
      <w:divBdr>
        <w:top w:val="none" w:sz="0" w:space="0" w:color="auto"/>
        <w:left w:val="none" w:sz="0" w:space="0" w:color="auto"/>
        <w:bottom w:val="none" w:sz="0" w:space="0" w:color="auto"/>
        <w:right w:val="none" w:sz="0" w:space="0" w:color="auto"/>
      </w:divBdr>
    </w:div>
    <w:div w:id="895051273">
      <w:bodyDiv w:val="1"/>
      <w:marLeft w:val="0"/>
      <w:marRight w:val="0"/>
      <w:marTop w:val="0"/>
      <w:marBottom w:val="0"/>
      <w:divBdr>
        <w:top w:val="none" w:sz="0" w:space="0" w:color="auto"/>
        <w:left w:val="none" w:sz="0" w:space="0" w:color="auto"/>
        <w:bottom w:val="none" w:sz="0" w:space="0" w:color="auto"/>
        <w:right w:val="none" w:sz="0" w:space="0" w:color="auto"/>
      </w:divBdr>
    </w:div>
    <w:div w:id="924416346">
      <w:bodyDiv w:val="1"/>
      <w:marLeft w:val="0"/>
      <w:marRight w:val="0"/>
      <w:marTop w:val="0"/>
      <w:marBottom w:val="0"/>
      <w:divBdr>
        <w:top w:val="none" w:sz="0" w:space="0" w:color="auto"/>
        <w:left w:val="none" w:sz="0" w:space="0" w:color="auto"/>
        <w:bottom w:val="none" w:sz="0" w:space="0" w:color="auto"/>
        <w:right w:val="none" w:sz="0" w:space="0" w:color="auto"/>
      </w:divBdr>
      <w:divsChild>
        <w:div w:id="1546332438">
          <w:marLeft w:val="0"/>
          <w:marRight w:val="0"/>
          <w:marTop w:val="0"/>
          <w:marBottom w:val="0"/>
          <w:divBdr>
            <w:top w:val="none" w:sz="0" w:space="0" w:color="auto"/>
            <w:left w:val="none" w:sz="0" w:space="0" w:color="auto"/>
            <w:bottom w:val="none" w:sz="0" w:space="0" w:color="auto"/>
            <w:right w:val="none" w:sz="0" w:space="0" w:color="auto"/>
          </w:divBdr>
          <w:divsChild>
            <w:div w:id="907039655">
              <w:marLeft w:val="0"/>
              <w:marRight w:val="0"/>
              <w:marTop w:val="0"/>
              <w:marBottom w:val="0"/>
              <w:divBdr>
                <w:top w:val="none" w:sz="0" w:space="0" w:color="auto"/>
                <w:left w:val="none" w:sz="0" w:space="0" w:color="auto"/>
                <w:bottom w:val="none" w:sz="0" w:space="0" w:color="auto"/>
                <w:right w:val="none" w:sz="0" w:space="0" w:color="auto"/>
              </w:divBdr>
              <w:divsChild>
                <w:div w:id="163067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5990534">
      <w:bodyDiv w:val="1"/>
      <w:marLeft w:val="0"/>
      <w:marRight w:val="0"/>
      <w:marTop w:val="0"/>
      <w:marBottom w:val="0"/>
      <w:divBdr>
        <w:top w:val="none" w:sz="0" w:space="0" w:color="auto"/>
        <w:left w:val="none" w:sz="0" w:space="0" w:color="auto"/>
        <w:bottom w:val="none" w:sz="0" w:space="0" w:color="auto"/>
        <w:right w:val="none" w:sz="0" w:space="0" w:color="auto"/>
      </w:divBdr>
    </w:div>
    <w:div w:id="941230560">
      <w:bodyDiv w:val="1"/>
      <w:marLeft w:val="0"/>
      <w:marRight w:val="0"/>
      <w:marTop w:val="0"/>
      <w:marBottom w:val="0"/>
      <w:divBdr>
        <w:top w:val="none" w:sz="0" w:space="0" w:color="auto"/>
        <w:left w:val="none" w:sz="0" w:space="0" w:color="auto"/>
        <w:bottom w:val="none" w:sz="0" w:space="0" w:color="auto"/>
        <w:right w:val="none" w:sz="0" w:space="0" w:color="auto"/>
      </w:divBdr>
    </w:div>
    <w:div w:id="970284376">
      <w:bodyDiv w:val="1"/>
      <w:marLeft w:val="0"/>
      <w:marRight w:val="0"/>
      <w:marTop w:val="0"/>
      <w:marBottom w:val="0"/>
      <w:divBdr>
        <w:top w:val="none" w:sz="0" w:space="0" w:color="auto"/>
        <w:left w:val="none" w:sz="0" w:space="0" w:color="auto"/>
        <w:bottom w:val="none" w:sz="0" w:space="0" w:color="auto"/>
        <w:right w:val="none" w:sz="0" w:space="0" w:color="auto"/>
      </w:divBdr>
    </w:div>
    <w:div w:id="982196848">
      <w:bodyDiv w:val="1"/>
      <w:marLeft w:val="0"/>
      <w:marRight w:val="0"/>
      <w:marTop w:val="0"/>
      <w:marBottom w:val="0"/>
      <w:divBdr>
        <w:top w:val="none" w:sz="0" w:space="0" w:color="auto"/>
        <w:left w:val="none" w:sz="0" w:space="0" w:color="auto"/>
        <w:bottom w:val="none" w:sz="0" w:space="0" w:color="auto"/>
        <w:right w:val="none" w:sz="0" w:space="0" w:color="auto"/>
      </w:divBdr>
    </w:div>
    <w:div w:id="987317555">
      <w:bodyDiv w:val="1"/>
      <w:marLeft w:val="0"/>
      <w:marRight w:val="0"/>
      <w:marTop w:val="0"/>
      <w:marBottom w:val="0"/>
      <w:divBdr>
        <w:top w:val="none" w:sz="0" w:space="0" w:color="auto"/>
        <w:left w:val="none" w:sz="0" w:space="0" w:color="auto"/>
        <w:bottom w:val="none" w:sz="0" w:space="0" w:color="auto"/>
        <w:right w:val="none" w:sz="0" w:space="0" w:color="auto"/>
      </w:divBdr>
    </w:div>
    <w:div w:id="994186803">
      <w:bodyDiv w:val="1"/>
      <w:marLeft w:val="0"/>
      <w:marRight w:val="0"/>
      <w:marTop w:val="0"/>
      <w:marBottom w:val="0"/>
      <w:divBdr>
        <w:top w:val="none" w:sz="0" w:space="0" w:color="auto"/>
        <w:left w:val="none" w:sz="0" w:space="0" w:color="auto"/>
        <w:bottom w:val="none" w:sz="0" w:space="0" w:color="auto"/>
        <w:right w:val="none" w:sz="0" w:space="0" w:color="auto"/>
      </w:divBdr>
    </w:div>
    <w:div w:id="997075826">
      <w:bodyDiv w:val="1"/>
      <w:marLeft w:val="0"/>
      <w:marRight w:val="0"/>
      <w:marTop w:val="0"/>
      <w:marBottom w:val="0"/>
      <w:divBdr>
        <w:top w:val="none" w:sz="0" w:space="0" w:color="auto"/>
        <w:left w:val="none" w:sz="0" w:space="0" w:color="auto"/>
        <w:bottom w:val="none" w:sz="0" w:space="0" w:color="auto"/>
        <w:right w:val="none" w:sz="0" w:space="0" w:color="auto"/>
      </w:divBdr>
      <w:divsChild>
        <w:div w:id="711612140">
          <w:marLeft w:val="0"/>
          <w:marRight w:val="0"/>
          <w:marTop w:val="0"/>
          <w:marBottom w:val="0"/>
          <w:divBdr>
            <w:top w:val="none" w:sz="0" w:space="0" w:color="auto"/>
            <w:left w:val="none" w:sz="0" w:space="0" w:color="auto"/>
            <w:bottom w:val="none" w:sz="0" w:space="0" w:color="auto"/>
            <w:right w:val="none" w:sz="0" w:space="0" w:color="auto"/>
          </w:divBdr>
          <w:divsChild>
            <w:div w:id="1188834605">
              <w:marLeft w:val="0"/>
              <w:marRight w:val="0"/>
              <w:marTop w:val="0"/>
              <w:marBottom w:val="0"/>
              <w:divBdr>
                <w:top w:val="none" w:sz="0" w:space="0" w:color="auto"/>
                <w:left w:val="none" w:sz="0" w:space="0" w:color="auto"/>
                <w:bottom w:val="none" w:sz="0" w:space="0" w:color="auto"/>
                <w:right w:val="none" w:sz="0" w:space="0" w:color="auto"/>
              </w:divBdr>
              <w:divsChild>
                <w:div w:id="1216284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4864947">
      <w:bodyDiv w:val="1"/>
      <w:marLeft w:val="0"/>
      <w:marRight w:val="0"/>
      <w:marTop w:val="0"/>
      <w:marBottom w:val="0"/>
      <w:divBdr>
        <w:top w:val="none" w:sz="0" w:space="0" w:color="auto"/>
        <w:left w:val="none" w:sz="0" w:space="0" w:color="auto"/>
        <w:bottom w:val="none" w:sz="0" w:space="0" w:color="auto"/>
        <w:right w:val="none" w:sz="0" w:space="0" w:color="auto"/>
      </w:divBdr>
    </w:div>
    <w:div w:id="1045518147">
      <w:bodyDiv w:val="1"/>
      <w:marLeft w:val="0"/>
      <w:marRight w:val="0"/>
      <w:marTop w:val="0"/>
      <w:marBottom w:val="0"/>
      <w:divBdr>
        <w:top w:val="none" w:sz="0" w:space="0" w:color="auto"/>
        <w:left w:val="none" w:sz="0" w:space="0" w:color="auto"/>
        <w:bottom w:val="none" w:sz="0" w:space="0" w:color="auto"/>
        <w:right w:val="none" w:sz="0" w:space="0" w:color="auto"/>
      </w:divBdr>
    </w:div>
    <w:div w:id="1111169532">
      <w:bodyDiv w:val="1"/>
      <w:marLeft w:val="0"/>
      <w:marRight w:val="0"/>
      <w:marTop w:val="0"/>
      <w:marBottom w:val="0"/>
      <w:divBdr>
        <w:top w:val="none" w:sz="0" w:space="0" w:color="auto"/>
        <w:left w:val="none" w:sz="0" w:space="0" w:color="auto"/>
        <w:bottom w:val="none" w:sz="0" w:space="0" w:color="auto"/>
        <w:right w:val="none" w:sz="0" w:space="0" w:color="auto"/>
      </w:divBdr>
    </w:div>
    <w:div w:id="1118598924">
      <w:bodyDiv w:val="1"/>
      <w:marLeft w:val="0"/>
      <w:marRight w:val="0"/>
      <w:marTop w:val="0"/>
      <w:marBottom w:val="0"/>
      <w:divBdr>
        <w:top w:val="none" w:sz="0" w:space="0" w:color="auto"/>
        <w:left w:val="none" w:sz="0" w:space="0" w:color="auto"/>
        <w:bottom w:val="none" w:sz="0" w:space="0" w:color="auto"/>
        <w:right w:val="none" w:sz="0" w:space="0" w:color="auto"/>
      </w:divBdr>
    </w:div>
    <w:div w:id="1150246757">
      <w:bodyDiv w:val="1"/>
      <w:marLeft w:val="0"/>
      <w:marRight w:val="0"/>
      <w:marTop w:val="0"/>
      <w:marBottom w:val="0"/>
      <w:divBdr>
        <w:top w:val="none" w:sz="0" w:space="0" w:color="auto"/>
        <w:left w:val="none" w:sz="0" w:space="0" w:color="auto"/>
        <w:bottom w:val="none" w:sz="0" w:space="0" w:color="auto"/>
        <w:right w:val="none" w:sz="0" w:space="0" w:color="auto"/>
      </w:divBdr>
    </w:div>
    <w:div w:id="1171405166">
      <w:bodyDiv w:val="1"/>
      <w:marLeft w:val="0"/>
      <w:marRight w:val="0"/>
      <w:marTop w:val="0"/>
      <w:marBottom w:val="0"/>
      <w:divBdr>
        <w:top w:val="none" w:sz="0" w:space="0" w:color="auto"/>
        <w:left w:val="none" w:sz="0" w:space="0" w:color="auto"/>
        <w:bottom w:val="none" w:sz="0" w:space="0" w:color="auto"/>
        <w:right w:val="none" w:sz="0" w:space="0" w:color="auto"/>
      </w:divBdr>
    </w:div>
    <w:div w:id="1192651456">
      <w:bodyDiv w:val="1"/>
      <w:marLeft w:val="0"/>
      <w:marRight w:val="0"/>
      <w:marTop w:val="0"/>
      <w:marBottom w:val="0"/>
      <w:divBdr>
        <w:top w:val="none" w:sz="0" w:space="0" w:color="auto"/>
        <w:left w:val="none" w:sz="0" w:space="0" w:color="auto"/>
        <w:bottom w:val="none" w:sz="0" w:space="0" w:color="auto"/>
        <w:right w:val="none" w:sz="0" w:space="0" w:color="auto"/>
      </w:divBdr>
    </w:div>
    <w:div w:id="1203596591">
      <w:bodyDiv w:val="1"/>
      <w:marLeft w:val="0"/>
      <w:marRight w:val="0"/>
      <w:marTop w:val="0"/>
      <w:marBottom w:val="0"/>
      <w:divBdr>
        <w:top w:val="none" w:sz="0" w:space="0" w:color="auto"/>
        <w:left w:val="none" w:sz="0" w:space="0" w:color="auto"/>
        <w:bottom w:val="none" w:sz="0" w:space="0" w:color="auto"/>
        <w:right w:val="none" w:sz="0" w:space="0" w:color="auto"/>
      </w:divBdr>
    </w:div>
    <w:div w:id="1224293633">
      <w:bodyDiv w:val="1"/>
      <w:marLeft w:val="0"/>
      <w:marRight w:val="0"/>
      <w:marTop w:val="0"/>
      <w:marBottom w:val="0"/>
      <w:divBdr>
        <w:top w:val="none" w:sz="0" w:space="0" w:color="auto"/>
        <w:left w:val="none" w:sz="0" w:space="0" w:color="auto"/>
        <w:bottom w:val="none" w:sz="0" w:space="0" w:color="auto"/>
        <w:right w:val="none" w:sz="0" w:space="0" w:color="auto"/>
      </w:divBdr>
    </w:div>
    <w:div w:id="1250582065">
      <w:bodyDiv w:val="1"/>
      <w:marLeft w:val="0"/>
      <w:marRight w:val="0"/>
      <w:marTop w:val="0"/>
      <w:marBottom w:val="0"/>
      <w:divBdr>
        <w:top w:val="none" w:sz="0" w:space="0" w:color="auto"/>
        <w:left w:val="none" w:sz="0" w:space="0" w:color="auto"/>
        <w:bottom w:val="none" w:sz="0" w:space="0" w:color="auto"/>
        <w:right w:val="none" w:sz="0" w:space="0" w:color="auto"/>
      </w:divBdr>
    </w:div>
    <w:div w:id="1260287890">
      <w:bodyDiv w:val="1"/>
      <w:marLeft w:val="0"/>
      <w:marRight w:val="0"/>
      <w:marTop w:val="0"/>
      <w:marBottom w:val="0"/>
      <w:divBdr>
        <w:top w:val="none" w:sz="0" w:space="0" w:color="auto"/>
        <w:left w:val="none" w:sz="0" w:space="0" w:color="auto"/>
        <w:bottom w:val="none" w:sz="0" w:space="0" w:color="auto"/>
        <w:right w:val="none" w:sz="0" w:space="0" w:color="auto"/>
      </w:divBdr>
    </w:div>
    <w:div w:id="1292908290">
      <w:bodyDiv w:val="1"/>
      <w:marLeft w:val="0"/>
      <w:marRight w:val="0"/>
      <w:marTop w:val="0"/>
      <w:marBottom w:val="0"/>
      <w:divBdr>
        <w:top w:val="none" w:sz="0" w:space="0" w:color="auto"/>
        <w:left w:val="none" w:sz="0" w:space="0" w:color="auto"/>
        <w:bottom w:val="none" w:sz="0" w:space="0" w:color="auto"/>
        <w:right w:val="none" w:sz="0" w:space="0" w:color="auto"/>
      </w:divBdr>
    </w:div>
    <w:div w:id="1313604554">
      <w:bodyDiv w:val="1"/>
      <w:marLeft w:val="0"/>
      <w:marRight w:val="0"/>
      <w:marTop w:val="0"/>
      <w:marBottom w:val="0"/>
      <w:divBdr>
        <w:top w:val="none" w:sz="0" w:space="0" w:color="auto"/>
        <w:left w:val="none" w:sz="0" w:space="0" w:color="auto"/>
        <w:bottom w:val="none" w:sz="0" w:space="0" w:color="auto"/>
        <w:right w:val="none" w:sz="0" w:space="0" w:color="auto"/>
      </w:divBdr>
    </w:div>
    <w:div w:id="1332295535">
      <w:bodyDiv w:val="1"/>
      <w:marLeft w:val="0"/>
      <w:marRight w:val="0"/>
      <w:marTop w:val="0"/>
      <w:marBottom w:val="0"/>
      <w:divBdr>
        <w:top w:val="none" w:sz="0" w:space="0" w:color="auto"/>
        <w:left w:val="none" w:sz="0" w:space="0" w:color="auto"/>
        <w:bottom w:val="none" w:sz="0" w:space="0" w:color="auto"/>
        <w:right w:val="none" w:sz="0" w:space="0" w:color="auto"/>
      </w:divBdr>
    </w:div>
    <w:div w:id="1387953921">
      <w:bodyDiv w:val="1"/>
      <w:marLeft w:val="0"/>
      <w:marRight w:val="0"/>
      <w:marTop w:val="0"/>
      <w:marBottom w:val="0"/>
      <w:divBdr>
        <w:top w:val="none" w:sz="0" w:space="0" w:color="auto"/>
        <w:left w:val="none" w:sz="0" w:space="0" w:color="auto"/>
        <w:bottom w:val="none" w:sz="0" w:space="0" w:color="auto"/>
        <w:right w:val="none" w:sz="0" w:space="0" w:color="auto"/>
      </w:divBdr>
    </w:div>
    <w:div w:id="1456027194">
      <w:bodyDiv w:val="1"/>
      <w:marLeft w:val="0"/>
      <w:marRight w:val="0"/>
      <w:marTop w:val="0"/>
      <w:marBottom w:val="0"/>
      <w:divBdr>
        <w:top w:val="none" w:sz="0" w:space="0" w:color="auto"/>
        <w:left w:val="none" w:sz="0" w:space="0" w:color="auto"/>
        <w:bottom w:val="none" w:sz="0" w:space="0" w:color="auto"/>
        <w:right w:val="none" w:sz="0" w:space="0" w:color="auto"/>
      </w:divBdr>
    </w:div>
    <w:div w:id="1522547763">
      <w:bodyDiv w:val="1"/>
      <w:marLeft w:val="0"/>
      <w:marRight w:val="0"/>
      <w:marTop w:val="0"/>
      <w:marBottom w:val="0"/>
      <w:divBdr>
        <w:top w:val="none" w:sz="0" w:space="0" w:color="auto"/>
        <w:left w:val="none" w:sz="0" w:space="0" w:color="auto"/>
        <w:bottom w:val="none" w:sz="0" w:space="0" w:color="auto"/>
        <w:right w:val="none" w:sz="0" w:space="0" w:color="auto"/>
      </w:divBdr>
    </w:div>
    <w:div w:id="1526213988">
      <w:bodyDiv w:val="1"/>
      <w:marLeft w:val="0"/>
      <w:marRight w:val="0"/>
      <w:marTop w:val="0"/>
      <w:marBottom w:val="0"/>
      <w:divBdr>
        <w:top w:val="none" w:sz="0" w:space="0" w:color="auto"/>
        <w:left w:val="none" w:sz="0" w:space="0" w:color="auto"/>
        <w:bottom w:val="none" w:sz="0" w:space="0" w:color="auto"/>
        <w:right w:val="none" w:sz="0" w:space="0" w:color="auto"/>
      </w:divBdr>
    </w:div>
    <w:div w:id="1532958622">
      <w:bodyDiv w:val="1"/>
      <w:marLeft w:val="0"/>
      <w:marRight w:val="0"/>
      <w:marTop w:val="0"/>
      <w:marBottom w:val="0"/>
      <w:divBdr>
        <w:top w:val="none" w:sz="0" w:space="0" w:color="auto"/>
        <w:left w:val="none" w:sz="0" w:space="0" w:color="auto"/>
        <w:bottom w:val="none" w:sz="0" w:space="0" w:color="auto"/>
        <w:right w:val="none" w:sz="0" w:space="0" w:color="auto"/>
      </w:divBdr>
    </w:div>
    <w:div w:id="1606382675">
      <w:bodyDiv w:val="1"/>
      <w:marLeft w:val="0"/>
      <w:marRight w:val="0"/>
      <w:marTop w:val="0"/>
      <w:marBottom w:val="0"/>
      <w:divBdr>
        <w:top w:val="none" w:sz="0" w:space="0" w:color="auto"/>
        <w:left w:val="none" w:sz="0" w:space="0" w:color="auto"/>
        <w:bottom w:val="none" w:sz="0" w:space="0" w:color="auto"/>
        <w:right w:val="none" w:sz="0" w:space="0" w:color="auto"/>
      </w:divBdr>
      <w:divsChild>
        <w:div w:id="460852387">
          <w:marLeft w:val="0"/>
          <w:marRight w:val="0"/>
          <w:marTop w:val="0"/>
          <w:marBottom w:val="0"/>
          <w:divBdr>
            <w:top w:val="none" w:sz="0" w:space="0" w:color="auto"/>
            <w:left w:val="none" w:sz="0" w:space="0" w:color="auto"/>
            <w:bottom w:val="none" w:sz="0" w:space="0" w:color="auto"/>
            <w:right w:val="none" w:sz="0" w:space="0" w:color="auto"/>
          </w:divBdr>
          <w:divsChild>
            <w:div w:id="1652520088">
              <w:marLeft w:val="0"/>
              <w:marRight w:val="0"/>
              <w:marTop w:val="0"/>
              <w:marBottom w:val="0"/>
              <w:divBdr>
                <w:top w:val="none" w:sz="0" w:space="0" w:color="auto"/>
                <w:left w:val="none" w:sz="0" w:space="0" w:color="auto"/>
                <w:bottom w:val="none" w:sz="0" w:space="0" w:color="auto"/>
                <w:right w:val="none" w:sz="0" w:space="0" w:color="auto"/>
              </w:divBdr>
              <w:divsChild>
                <w:div w:id="23286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006433">
      <w:bodyDiv w:val="1"/>
      <w:marLeft w:val="0"/>
      <w:marRight w:val="0"/>
      <w:marTop w:val="0"/>
      <w:marBottom w:val="0"/>
      <w:divBdr>
        <w:top w:val="none" w:sz="0" w:space="0" w:color="auto"/>
        <w:left w:val="none" w:sz="0" w:space="0" w:color="auto"/>
        <w:bottom w:val="none" w:sz="0" w:space="0" w:color="auto"/>
        <w:right w:val="none" w:sz="0" w:space="0" w:color="auto"/>
      </w:divBdr>
    </w:div>
    <w:div w:id="1637106296">
      <w:bodyDiv w:val="1"/>
      <w:marLeft w:val="0"/>
      <w:marRight w:val="0"/>
      <w:marTop w:val="0"/>
      <w:marBottom w:val="0"/>
      <w:divBdr>
        <w:top w:val="none" w:sz="0" w:space="0" w:color="auto"/>
        <w:left w:val="none" w:sz="0" w:space="0" w:color="auto"/>
        <w:bottom w:val="none" w:sz="0" w:space="0" w:color="auto"/>
        <w:right w:val="none" w:sz="0" w:space="0" w:color="auto"/>
      </w:divBdr>
    </w:div>
    <w:div w:id="1676767797">
      <w:bodyDiv w:val="1"/>
      <w:marLeft w:val="0"/>
      <w:marRight w:val="0"/>
      <w:marTop w:val="0"/>
      <w:marBottom w:val="0"/>
      <w:divBdr>
        <w:top w:val="none" w:sz="0" w:space="0" w:color="auto"/>
        <w:left w:val="none" w:sz="0" w:space="0" w:color="auto"/>
        <w:bottom w:val="none" w:sz="0" w:space="0" w:color="auto"/>
        <w:right w:val="none" w:sz="0" w:space="0" w:color="auto"/>
      </w:divBdr>
    </w:div>
    <w:div w:id="1679844594">
      <w:bodyDiv w:val="1"/>
      <w:marLeft w:val="0"/>
      <w:marRight w:val="0"/>
      <w:marTop w:val="0"/>
      <w:marBottom w:val="0"/>
      <w:divBdr>
        <w:top w:val="none" w:sz="0" w:space="0" w:color="auto"/>
        <w:left w:val="none" w:sz="0" w:space="0" w:color="auto"/>
        <w:bottom w:val="none" w:sz="0" w:space="0" w:color="auto"/>
        <w:right w:val="none" w:sz="0" w:space="0" w:color="auto"/>
      </w:divBdr>
    </w:div>
    <w:div w:id="1682513328">
      <w:bodyDiv w:val="1"/>
      <w:marLeft w:val="0"/>
      <w:marRight w:val="0"/>
      <w:marTop w:val="0"/>
      <w:marBottom w:val="0"/>
      <w:divBdr>
        <w:top w:val="none" w:sz="0" w:space="0" w:color="auto"/>
        <w:left w:val="none" w:sz="0" w:space="0" w:color="auto"/>
        <w:bottom w:val="none" w:sz="0" w:space="0" w:color="auto"/>
        <w:right w:val="none" w:sz="0" w:space="0" w:color="auto"/>
      </w:divBdr>
    </w:div>
    <w:div w:id="1682899178">
      <w:bodyDiv w:val="1"/>
      <w:marLeft w:val="0"/>
      <w:marRight w:val="0"/>
      <w:marTop w:val="0"/>
      <w:marBottom w:val="0"/>
      <w:divBdr>
        <w:top w:val="none" w:sz="0" w:space="0" w:color="auto"/>
        <w:left w:val="none" w:sz="0" w:space="0" w:color="auto"/>
        <w:bottom w:val="none" w:sz="0" w:space="0" w:color="auto"/>
        <w:right w:val="none" w:sz="0" w:space="0" w:color="auto"/>
      </w:divBdr>
      <w:divsChild>
        <w:div w:id="8484598">
          <w:marLeft w:val="0"/>
          <w:marRight w:val="0"/>
          <w:marTop w:val="0"/>
          <w:marBottom w:val="0"/>
          <w:divBdr>
            <w:top w:val="none" w:sz="0" w:space="0" w:color="auto"/>
            <w:left w:val="none" w:sz="0" w:space="0" w:color="auto"/>
            <w:bottom w:val="none" w:sz="0" w:space="0" w:color="auto"/>
            <w:right w:val="none" w:sz="0" w:space="0" w:color="auto"/>
          </w:divBdr>
          <w:divsChild>
            <w:div w:id="1986620927">
              <w:marLeft w:val="0"/>
              <w:marRight w:val="0"/>
              <w:marTop w:val="0"/>
              <w:marBottom w:val="0"/>
              <w:divBdr>
                <w:top w:val="none" w:sz="0" w:space="0" w:color="auto"/>
                <w:left w:val="none" w:sz="0" w:space="0" w:color="auto"/>
                <w:bottom w:val="none" w:sz="0" w:space="0" w:color="auto"/>
                <w:right w:val="none" w:sz="0" w:space="0" w:color="auto"/>
              </w:divBdr>
              <w:divsChild>
                <w:div w:id="27868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7872324">
      <w:bodyDiv w:val="1"/>
      <w:marLeft w:val="0"/>
      <w:marRight w:val="0"/>
      <w:marTop w:val="0"/>
      <w:marBottom w:val="0"/>
      <w:divBdr>
        <w:top w:val="none" w:sz="0" w:space="0" w:color="auto"/>
        <w:left w:val="none" w:sz="0" w:space="0" w:color="auto"/>
        <w:bottom w:val="none" w:sz="0" w:space="0" w:color="auto"/>
        <w:right w:val="none" w:sz="0" w:space="0" w:color="auto"/>
      </w:divBdr>
    </w:div>
    <w:div w:id="1722245493">
      <w:bodyDiv w:val="1"/>
      <w:marLeft w:val="0"/>
      <w:marRight w:val="0"/>
      <w:marTop w:val="0"/>
      <w:marBottom w:val="0"/>
      <w:divBdr>
        <w:top w:val="none" w:sz="0" w:space="0" w:color="auto"/>
        <w:left w:val="none" w:sz="0" w:space="0" w:color="auto"/>
        <w:bottom w:val="none" w:sz="0" w:space="0" w:color="auto"/>
        <w:right w:val="none" w:sz="0" w:space="0" w:color="auto"/>
      </w:divBdr>
    </w:div>
    <w:div w:id="1739281726">
      <w:bodyDiv w:val="1"/>
      <w:marLeft w:val="0"/>
      <w:marRight w:val="0"/>
      <w:marTop w:val="0"/>
      <w:marBottom w:val="0"/>
      <w:divBdr>
        <w:top w:val="none" w:sz="0" w:space="0" w:color="auto"/>
        <w:left w:val="none" w:sz="0" w:space="0" w:color="auto"/>
        <w:bottom w:val="none" w:sz="0" w:space="0" w:color="auto"/>
        <w:right w:val="none" w:sz="0" w:space="0" w:color="auto"/>
      </w:divBdr>
    </w:div>
    <w:div w:id="1750888617">
      <w:bodyDiv w:val="1"/>
      <w:marLeft w:val="0"/>
      <w:marRight w:val="0"/>
      <w:marTop w:val="0"/>
      <w:marBottom w:val="0"/>
      <w:divBdr>
        <w:top w:val="none" w:sz="0" w:space="0" w:color="auto"/>
        <w:left w:val="none" w:sz="0" w:space="0" w:color="auto"/>
        <w:bottom w:val="none" w:sz="0" w:space="0" w:color="auto"/>
        <w:right w:val="none" w:sz="0" w:space="0" w:color="auto"/>
      </w:divBdr>
      <w:divsChild>
        <w:div w:id="1444496345">
          <w:marLeft w:val="0"/>
          <w:marRight w:val="0"/>
          <w:marTop w:val="0"/>
          <w:marBottom w:val="0"/>
          <w:divBdr>
            <w:top w:val="none" w:sz="0" w:space="0" w:color="auto"/>
            <w:left w:val="none" w:sz="0" w:space="0" w:color="auto"/>
            <w:bottom w:val="none" w:sz="0" w:space="0" w:color="auto"/>
            <w:right w:val="none" w:sz="0" w:space="0" w:color="auto"/>
          </w:divBdr>
          <w:divsChild>
            <w:div w:id="1044208201">
              <w:marLeft w:val="0"/>
              <w:marRight w:val="0"/>
              <w:marTop w:val="0"/>
              <w:marBottom w:val="0"/>
              <w:divBdr>
                <w:top w:val="none" w:sz="0" w:space="0" w:color="auto"/>
                <w:left w:val="none" w:sz="0" w:space="0" w:color="auto"/>
                <w:bottom w:val="none" w:sz="0" w:space="0" w:color="auto"/>
                <w:right w:val="none" w:sz="0" w:space="0" w:color="auto"/>
              </w:divBdr>
              <w:divsChild>
                <w:div w:id="204493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367514">
      <w:bodyDiv w:val="1"/>
      <w:marLeft w:val="0"/>
      <w:marRight w:val="0"/>
      <w:marTop w:val="0"/>
      <w:marBottom w:val="0"/>
      <w:divBdr>
        <w:top w:val="none" w:sz="0" w:space="0" w:color="auto"/>
        <w:left w:val="none" w:sz="0" w:space="0" w:color="auto"/>
        <w:bottom w:val="none" w:sz="0" w:space="0" w:color="auto"/>
        <w:right w:val="none" w:sz="0" w:space="0" w:color="auto"/>
      </w:divBdr>
      <w:divsChild>
        <w:div w:id="209072107">
          <w:marLeft w:val="0"/>
          <w:marRight w:val="0"/>
          <w:marTop w:val="0"/>
          <w:marBottom w:val="0"/>
          <w:divBdr>
            <w:top w:val="none" w:sz="0" w:space="0" w:color="auto"/>
            <w:left w:val="none" w:sz="0" w:space="0" w:color="auto"/>
            <w:bottom w:val="none" w:sz="0" w:space="0" w:color="auto"/>
            <w:right w:val="none" w:sz="0" w:space="0" w:color="auto"/>
          </w:divBdr>
          <w:divsChild>
            <w:div w:id="1520699203">
              <w:marLeft w:val="0"/>
              <w:marRight w:val="0"/>
              <w:marTop w:val="0"/>
              <w:marBottom w:val="0"/>
              <w:divBdr>
                <w:top w:val="none" w:sz="0" w:space="0" w:color="auto"/>
                <w:left w:val="none" w:sz="0" w:space="0" w:color="auto"/>
                <w:bottom w:val="none" w:sz="0" w:space="0" w:color="auto"/>
                <w:right w:val="none" w:sz="0" w:space="0" w:color="auto"/>
              </w:divBdr>
              <w:divsChild>
                <w:div w:id="1839539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561972">
      <w:bodyDiv w:val="1"/>
      <w:marLeft w:val="0"/>
      <w:marRight w:val="0"/>
      <w:marTop w:val="0"/>
      <w:marBottom w:val="0"/>
      <w:divBdr>
        <w:top w:val="none" w:sz="0" w:space="0" w:color="auto"/>
        <w:left w:val="none" w:sz="0" w:space="0" w:color="auto"/>
        <w:bottom w:val="none" w:sz="0" w:space="0" w:color="auto"/>
        <w:right w:val="none" w:sz="0" w:space="0" w:color="auto"/>
      </w:divBdr>
      <w:divsChild>
        <w:div w:id="815340091">
          <w:marLeft w:val="0"/>
          <w:marRight w:val="0"/>
          <w:marTop w:val="0"/>
          <w:marBottom w:val="0"/>
          <w:divBdr>
            <w:top w:val="none" w:sz="0" w:space="0" w:color="auto"/>
            <w:left w:val="none" w:sz="0" w:space="0" w:color="auto"/>
            <w:bottom w:val="none" w:sz="0" w:space="0" w:color="auto"/>
            <w:right w:val="none" w:sz="0" w:space="0" w:color="auto"/>
          </w:divBdr>
          <w:divsChild>
            <w:div w:id="43801304">
              <w:marLeft w:val="0"/>
              <w:marRight w:val="0"/>
              <w:marTop w:val="0"/>
              <w:marBottom w:val="0"/>
              <w:divBdr>
                <w:top w:val="none" w:sz="0" w:space="0" w:color="auto"/>
                <w:left w:val="none" w:sz="0" w:space="0" w:color="auto"/>
                <w:bottom w:val="none" w:sz="0" w:space="0" w:color="auto"/>
                <w:right w:val="none" w:sz="0" w:space="0" w:color="auto"/>
              </w:divBdr>
              <w:divsChild>
                <w:div w:id="49480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962995">
      <w:bodyDiv w:val="1"/>
      <w:marLeft w:val="0"/>
      <w:marRight w:val="0"/>
      <w:marTop w:val="0"/>
      <w:marBottom w:val="0"/>
      <w:divBdr>
        <w:top w:val="none" w:sz="0" w:space="0" w:color="auto"/>
        <w:left w:val="none" w:sz="0" w:space="0" w:color="auto"/>
        <w:bottom w:val="none" w:sz="0" w:space="0" w:color="auto"/>
        <w:right w:val="none" w:sz="0" w:space="0" w:color="auto"/>
      </w:divBdr>
    </w:div>
    <w:div w:id="1825202083">
      <w:bodyDiv w:val="1"/>
      <w:marLeft w:val="0"/>
      <w:marRight w:val="0"/>
      <w:marTop w:val="0"/>
      <w:marBottom w:val="0"/>
      <w:divBdr>
        <w:top w:val="none" w:sz="0" w:space="0" w:color="auto"/>
        <w:left w:val="none" w:sz="0" w:space="0" w:color="auto"/>
        <w:bottom w:val="none" w:sz="0" w:space="0" w:color="auto"/>
        <w:right w:val="none" w:sz="0" w:space="0" w:color="auto"/>
      </w:divBdr>
    </w:div>
    <w:div w:id="1863862120">
      <w:bodyDiv w:val="1"/>
      <w:marLeft w:val="0"/>
      <w:marRight w:val="0"/>
      <w:marTop w:val="0"/>
      <w:marBottom w:val="0"/>
      <w:divBdr>
        <w:top w:val="none" w:sz="0" w:space="0" w:color="auto"/>
        <w:left w:val="none" w:sz="0" w:space="0" w:color="auto"/>
        <w:bottom w:val="none" w:sz="0" w:space="0" w:color="auto"/>
        <w:right w:val="none" w:sz="0" w:space="0" w:color="auto"/>
      </w:divBdr>
    </w:div>
    <w:div w:id="1892381082">
      <w:bodyDiv w:val="1"/>
      <w:marLeft w:val="0"/>
      <w:marRight w:val="0"/>
      <w:marTop w:val="0"/>
      <w:marBottom w:val="0"/>
      <w:divBdr>
        <w:top w:val="none" w:sz="0" w:space="0" w:color="auto"/>
        <w:left w:val="none" w:sz="0" w:space="0" w:color="auto"/>
        <w:bottom w:val="none" w:sz="0" w:space="0" w:color="auto"/>
        <w:right w:val="none" w:sz="0" w:space="0" w:color="auto"/>
      </w:divBdr>
    </w:div>
    <w:div w:id="1892618730">
      <w:bodyDiv w:val="1"/>
      <w:marLeft w:val="0"/>
      <w:marRight w:val="0"/>
      <w:marTop w:val="0"/>
      <w:marBottom w:val="0"/>
      <w:divBdr>
        <w:top w:val="none" w:sz="0" w:space="0" w:color="auto"/>
        <w:left w:val="none" w:sz="0" w:space="0" w:color="auto"/>
        <w:bottom w:val="none" w:sz="0" w:space="0" w:color="auto"/>
        <w:right w:val="none" w:sz="0" w:space="0" w:color="auto"/>
      </w:divBdr>
    </w:div>
    <w:div w:id="1899899719">
      <w:bodyDiv w:val="1"/>
      <w:marLeft w:val="0"/>
      <w:marRight w:val="0"/>
      <w:marTop w:val="0"/>
      <w:marBottom w:val="0"/>
      <w:divBdr>
        <w:top w:val="none" w:sz="0" w:space="0" w:color="auto"/>
        <w:left w:val="none" w:sz="0" w:space="0" w:color="auto"/>
        <w:bottom w:val="none" w:sz="0" w:space="0" w:color="auto"/>
        <w:right w:val="none" w:sz="0" w:space="0" w:color="auto"/>
      </w:divBdr>
    </w:div>
    <w:div w:id="1961956961">
      <w:bodyDiv w:val="1"/>
      <w:marLeft w:val="0"/>
      <w:marRight w:val="0"/>
      <w:marTop w:val="0"/>
      <w:marBottom w:val="0"/>
      <w:divBdr>
        <w:top w:val="none" w:sz="0" w:space="0" w:color="auto"/>
        <w:left w:val="none" w:sz="0" w:space="0" w:color="auto"/>
        <w:bottom w:val="none" w:sz="0" w:space="0" w:color="auto"/>
        <w:right w:val="none" w:sz="0" w:space="0" w:color="auto"/>
      </w:divBdr>
      <w:divsChild>
        <w:div w:id="10493630">
          <w:marLeft w:val="0"/>
          <w:marRight w:val="0"/>
          <w:marTop w:val="0"/>
          <w:marBottom w:val="0"/>
          <w:divBdr>
            <w:top w:val="none" w:sz="0" w:space="0" w:color="auto"/>
            <w:left w:val="none" w:sz="0" w:space="0" w:color="auto"/>
            <w:bottom w:val="none" w:sz="0" w:space="0" w:color="auto"/>
            <w:right w:val="none" w:sz="0" w:space="0" w:color="auto"/>
          </w:divBdr>
          <w:divsChild>
            <w:div w:id="91628123">
              <w:marLeft w:val="0"/>
              <w:marRight w:val="0"/>
              <w:marTop w:val="0"/>
              <w:marBottom w:val="0"/>
              <w:divBdr>
                <w:top w:val="none" w:sz="0" w:space="0" w:color="auto"/>
                <w:left w:val="none" w:sz="0" w:space="0" w:color="auto"/>
                <w:bottom w:val="none" w:sz="0" w:space="0" w:color="auto"/>
                <w:right w:val="none" w:sz="0" w:space="0" w:color="auto"/>
              </w:divBdr>
              <w:divsChild>
                <w:div w:id="159396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508680">
      <w:bodyDiv w:val="1"/>
      <w:marLeft w:val="0"/>
      <w:marRight w:val="0"/>
      <w:marTop w:val="0"/>
      <w:marBottom w:val="0"/>
      <w:divBdr>
        <w:top w:val="none" w:sz="0" w:space="0" w:color="auto"/>
        <w:left w:val="none" w:sz="0" w:space="0" w:color="auto"/>
        <w:bottom w:val="none" w:sz="0" w:space="0" w:color="auto"/>
        <w:right w:val="none" w:sz="0" w:space="0" w:color="auto"/>
      </w:divBdr>
    </w:div>
    <w:div w:id="2006543370">
      <w:bodyDiv w:val="1"/>
      <w:marLeft w:val="0"/>
      <w:marRight w:val="0"/>
      <w:marTop w:val="0"/>
      <w:marBottom w:val="0"/>
      <w:divBdr>
        <w:top w:val="none" w:sz="0" w:space="0" w:color="auto"/>
        <w:left w:val="none" w:sz="0" w:space="0" w:color="auto"/>
        <w:bottom w:val="none" w:sz="0" w:space="0" w:color="auto"/>
        <w:right w:val="none" w:sz="0" w:space="0" w:color="auto"/>
      </w:divBdr>
    </w:div>
    <w:div w:id="2025394607">
      <w:bodyDiv w:val="1"/>
      <w:marLeft w:val="0"/>
      <w:marRight w:val="0"/>
      <w:marTop w:val="0"/>
      <w:marBottom w:val="0"/>
      <w:divBdr>
        <w:top w:val="none" w:sz="0" w:space="0" w:color="auto"/>
        <w:left w:val="none" w:sz="0" w:space="0" w:color="auto"/>
        <w:bottom w:val="none" w:sz="0" w:space="0" w:color="auto"/>
        <w:right w:val="none" w:sz="0" w:space="0" w:color="auto"/>
      </w:divBdr>
    </w:div>
    <w:div w:id="2034111535">
      <w:bodyDiv w:val="1"/>
      <w:marLeft w:val="0"/>
      <w:marRight w:val="0"/>
      <w:marTop w:val="0"/>
      <w:marBottom w:val="0"/>
      <w:divBdr>
        <w:top w:val="none" w:sz="0" w:space="0" w:color="auto"/>
        <w:left w:val="none" w:sz="0" w:space="0" w:color="auto"/>
        <w:bottom w:val="none" w:sz="0" w:space="0" w:color="auto"/>
        <w:right w:val="none" w:sz="0" w:space="0" w:color="auto"/>
      </w:divBdr>
      <w:divsChild>
        <w:div w:id="1584144695">
          <w:marLeft w:val="0"/>
          <w:marRight w:val="0"/>
          <w:marTop w:val="0"/>
          <w:marBottom w:val="0"/>
          <w:divBdr>
            <w:top w:val="none" w:sz="0" w:space="0" w:color="auto"/>
            <w:left w:val="none" w:sz="0" w:space="0" w:color="auto"/>
            <w:bottom w:val="none" w:sz="0" w:space="0" w:color="auto"/>
            <w:right w:val="none" w:sz="0" w:space="0" w:color="auto"/>
          </w:divBdr>
        </w:div>
        <w:div w:id="1273366081">
          <w:marLeft w:val="0"/>
          <w:marRight w:val="0"/>
          <w:marTop w:val="0"/>
          <w:marBottom w:val="0"/>
          <w:divBdr>
            <w:top w:val="none" w:sz="0" w:space="0" w:color="auto"/>
            <w:left w:val="none" w:sz="0" w:space="0" w:color="auto"/>
            <w:bottom w:val="none" w:sz="0" w:space="0" w:color="auto"/>
            <w:right w:val="none" w:sz="0" w:space="0" w:color="auto"/>
          </w:divBdr>
        </w:div>
      </w:divsChild>
    </w:div>
    <w:div w:id="2061854466">
      <w:bodyDiv w:val="1"/>
      <w:marLeft w:val="0"/>
      <w:marRight w:val="0"/>
      <w:marTop w:val="0"/>
      <w:marBottom w:val="0"/>
      <w:divBdr>
        <w:top w:val="none" w:sz="0" w:space="0" w:color="auto"/>
        <w:left w:val="none" w:sz="0" w:space="0" w:color="auto"/>
        <w:bottom w:val="none" w:sz="0" w:space="0" w:color="auto"/>
        <w:right w:val="none" w:sz="0" w:space="0" w:color="auto"/>
      </w:divBdr>
    </w:div>
    <w:div w:id="2083329230">
      <w:bodyDiv w:val="1"/>
      <w:marLeft w:val="0"/>
      <w:marRight w:val="0"/>
      <w:marTop w:val="0"/>
      <w:marBottom w:val="0"/>
      <w:divBdr>
        <w:top w:val="none" w:sz="0" w:space="0" w:color="auto"/>
        <w:left w:val="none" w:sz="0" w:space="0" w:color="auto"/>
        <w:bottom w:val="none" w:sz="0" w:space="0" w:color="auto"/>
        <w:right w:val="none" w:sz="0" w:space="0" w:color="auto"/>
      </w:divBdr>
    </w:div>
    <w:div w:id="2093381902">
      <w:bodyDiv w:val="1"/>
      <w:marLeft w:val="0"/>
      <w:marRight w:val="0"/>
      <w:marTop w:val="0"/>
      <w:marBottom w:val="0"/>
      <w:divBdr>
        <w:top w:val="none" w:sz="0" w:space="0" w:color="auto"/>
        <w:left w:val="none" w:sz="0" w:space="0" w:color="auto"/>
        <w:bottom w:val="none" w:sz="0" w:space="0" w:color="auto"/>
        <w:right w:val="none" w:sz="0" w:space="0" w:color="auto"/>
      </w:divBdr>
    </w:div>
    <w:div w:id="2096127908">
      <w:bodyDiv w:val="1"/>
      <w:marLeft w:val="0"/>
      <w:marRight w:val="0"/>
      <w:marTop w:val="0"/>
      <w:marBottom w:val="0"/>
      <w:divBdr>
        <w:top w:val="none" w:sz="0" w:space="0" w:color="auto"/>
        <w:left w:val="none" w:sz="0" w:space="0" w:color="auto"/>
        <w:bottom w:val="none" w:sz="0" w:space="0" w:color="auto"/>
        <w:right w:val="none" w:sz="0" w:space="0" w:color="auto"/>
      </w:divBdr>
      <w:divsChild>
        <w:div w:id="471489312">
          <w:marLeft w:val="0"/>
          <w:marRight w:val="0"/>
          <w:marTop w:val="0"/>
          <w:marBottom w:val="0"/>
          <w:divBdr>
            <w:top w:val="none" w:sz="0" w:space="0" w:color="auto"/>
            <w:left w:val="none" w:sz="0" w:space="0" w:color="auto"/>
            <w:bottom w:val="none" w:sz="0" w:space="0" w:color="auto"/>
            <w:right w:val="none" w:sz="0" w:space="0" w:color="auto"/>
          </w:divBdr>
          <w:divsChild>
            <w:div w:id="1331062271">
              <w:marLeft w:val="0"/>
              <w:marRight w:val="0"/>
              <w:marTop w:val="0"/>
              <w:marBottom w:val="0"/>
              <w:divBdr>
                <w:top w:val="none" w:sz="0" w:space="0" w:color="auto"/>
                <w:left w:val="none" w:sz="0" w:space="0" w:color="auto"/>
                <w:bottom w:val="none" w:sz="0" w:space="0" w:color="auto"/>
                <w:right w:val="none" w:sz="0" w:space="0" w:color="auto"/>
              </w:divBdr>
              <w:divsChild>
                <w:div w:id="19824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602044">
      <w:bodyDiv w:val="1"/>
      <w:marLeft w:val="0"/>
      <w:marRight w:val="0"/>
      <w:marTop w:val="0"/>
      <w:marBottom w:val="0"/>
      <w:divBdr>
        <w:top w:val="none" w:sz="0" w:space="0" w:color="auto"/>
        <w:left w:val="none" w:sz="0" w:space="0" w:color="auto"/>
        <w:bottom w:val="none" w:sz="0" w:space="0" w:color="auto"/>
        <w:right w:val="none" w:sz="0" w:space="0" w:color="auto"/>
      </w:divBdr>
    </w:div>
    <w:div w:id="2109691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5.xml"/><Relationship Id="rId39" Type="http://schemas.openxmlformats.org/officeDocument/2006/relationships/fontTable" Target="fontTable.xml"/><Relationship Id="rId21" Type="http://schemas.openxmlformats.org/officeDocument/2006/relationships/diagramData" Target="diagrams/data1.xml"/><Relationship Id="rId34" Type="http://schemas.microsoft.com/office/2007/relationships/diagramDrawing" Target="diagrams/drawing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microsoft.com/office/2007/relationships/diagramDrawing" Target="diagrams/drawing1.xml"/><Relationship Id="rId33" Type="http://schemas.openxmlformats.org/officeDocument/2006/relationships/diagramColors" Target="diagrams/colors2.xml"/><Relationship Id="rId38"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3.png"/><Relationship Id="rId29" Type="http://schemas.openxmlformats.org/officeDocument/2006/relationships/chart" Target="charts/chart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diagramColors" Target="diagrams/colors1.xml"/><Relationship Id="rId32" Type="http://schemas.openxmlformats.org/officeDocument/2006/relationships/diagramQuickStyle" Target="diagrams/quickStyle2.xml"/><Relationship Id="rId37" Type="http://schemas.openxmlformats.org/officeDocument/2006/relationships/image" Target="media/image5.png"/><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diagramQuickStyle" Target="diagrams/quickStyle1.xml"/><Relationship Id="rId28" Type="http://schemas.openxmlformats.org/officeDocument/2006/relationships/chart" Target="charts/chart1.xml"/><Relationship Id="rId36"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diagramLayout" Target="diagrams/layout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diagramLayout" Target="diagrams/layout1.xml"/><Relationship Id="rId27" Type="http://schemas.openxmlformats.org/officeDocument/2006/relationships/footer" Target="footer6.xml"/><Relationship Id="rId30" Type="http://schemas.openxmlformats.org/officeDocument/2006/relationships/diagramData" Target="diagrams/data2.xml"/><Relationship Id="rId35" Type="http://schemas.openxmlformats.org/officeDocument/2006/relationships/footer" Target="footer7.xml"/><Relationship Id="rId8" Type="http://schemas.openxmlformats.org/officeDocument/2006/relationships/webSettings" Target="webSettings.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5.xml.rels><?xml version="1.0" encoding="UTF-8" standalone="yes"?>
<Relationships xmlns="http://schemas.openxmlformats.org/package/2006/relationships"><Relationship Id="rId1" Type="http://schemas.openxmlformats.org/officeDocument/2006/relationships/image" Target="media/image2.jpeg"/></Relationships>
</file>

<file path=word/charts/_rels/chart1.xml.rels><?xml version="1.0" encoding="UTF-8" standalone="yes"?>
<Relationships xmlns="http://schemas.openxmlformats.org/package/2006/relationships"><Relationship Id="rId3" Type="http://schemas.openxmlformats.org/officeDocument/2006/relationships/oleObject" Target="file:///E:\MyCloud\PIF%20DOSSIERS%20ETUDES%20ET%20PERSO\En%20cours\COMORES%20ESF\PMPP\Statistiques%20sur%20les%20consultation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E:\MyCloud\PIF%20DOSSIERS%20ETUDES%20ET%20PERSO\En%20cours\COMORES%20ESF\PMPP\Statistiques%20sur%20les%20consultations.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1"/>
        <c:ser>
          <c:idx val="0"/>
          <c:order val="0"/>
          <c:invertIfNegative val="0"/>
          <c:dPt>
            <c:idx val="0"/>
            <c:invertIfNegative val="0"/>
            <c:bubble3D val="0"/>
            <c:spPr>
              <a:solidFill>
                <a:schemeClr val="accent1"/>
              </a:solidFill>
              <a:ln>
                <a:noFill/>
              </a:ln>
              <a:effectLst/>
            </c:spPr>
            <c:extLst>
              <c:ext xmlns:c16="http://schemas.microsoft.com/office/drawing/2014/chart" uri="{C3380CC4-5D6E-409C-BE32-E72D297353CC}">
                <c16:uniqueId val="{00000001-2C8F-4D45-81E2-4AE3DBD0757E}"/>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2C8F-4D45-81E2-4AE3DBD0757E}"/>
              </c:ext>
            </c:extLst>
          </c:dPt>
          <c:dPt>
            <c:idx val="2"/>
            <c:invertIfNegative val="0"/>
            <c:bubble3D val="0"/>
            <c:spPr>
              <a:solidFill>
                <a:schemeClr val="accent3"/>
              </a:solidFill>
              <a:ln>
                <a:noFill/>
              </a:ln>
              <a:effectLst/>
            </c:spPr>
            <c:extLst>
              <c:ext xmlns:c16="http://schemas.microsoft.com/office/drawing/2014/chart" uri="{C3380CC4-5D6E-409C-BE32-E72D297353CC}">
                <c16:uniqueId val="{00000005-2C8F-4D45-81E2-4AE3DBD0757E}"/>
              </c:ext>
            </c:extLst>
          </c:dPt>
          <c:dPt>
            <c:idx val="3"/>
            <c:invertIfNegative val="0"/>
            <c:bubble3D val="0"/>
            <c:spPr>
              <a:solidFill>
                <a:schemeClr val="accent4"/>
              </a:solidFill>
              <a:ln>
                <a:noFill/>
              </a:ln>
              <a:effectLst/>
            </c:spPr>
            <c:extLst>
              <c:ext xmlns:c16="http://schemas.microsoft.com/office/drawing/2014/chart" uri="{C3380CC4-5D6E-409C-BE32-E72D297353CC}">
                <c16:uniqueId val="{00000007-2C8F-4D45-81E2-4AE3DBD0757E}"/>
              </c:ext>
            </c:extLst>
          </c:dPt>
          <c:dPt>
            <c:idx val="4"/>
            <c:invertIfNegative val="0"/>
            <c:bubble3D val="0"/>
            <c:spPr>
              <a:solidFill>
                <a:schemeClr val="accent5"/>
              </a:solidFill>
              <a:ln>
                <a:noFill/>
              </a:ln>
              <a:effectLst/>
            </c:spPr>
            <c:extLst>
              <c:ext xmlns:c16="http://schemas.microsoft.com/office/drawing/2014/chart" uri="{C3380CC4-5D6E-409C-BE32-E72D297353CC}">
                <c16:uniqueId val="{00000009-2C8F-4D45-81E2-4AE3DBD0757E}"/>
              </c:ext>
            </c:extLst>
          </c:dPt>
          <c:dPt>
            <c:idx val="5"/>
            <c:invertIfNegative val="0"/>
            <c:bubble3D val="0"/>
            <c:spPr>
              <a:solidFill>
                <a:schemeClr val="accent6"/>
              </a:solidFill>
              <a:ln>
                <a:noFill/>
              </a:ln>
              <a:effectLst/>
            </c:spPr>
            <c:extLst>
              <c:ext xmlns:c16="http://schemas.microsoft.com/office/drawing/2014/chart" uri="{C3380CC4-5D6E-409C-BE32-E72D297353CC}">
                <c16:uniqueId val="{0000000B-2C8F-4D45-81E2-4AE3DBD0757E}"/>
              </c:ext>
            </c:extLst>
          </c:dPt>
          <c:dPt>
            <c:idx val="6"/>
            <c:invertIfNegative val="0"/>
            <c:bubble3D val="0"/>
            <c:spPr>
              <a:solidFill>
                <a:schemeClr val="accent1">
                  <a:lumMod val="60000"/>
                </a:schemeClr>
              </a:solidFill>
              <a:ln>
                <a:noFill/>
              </a:ln>
              <a:effectLst/>
            </c:spPr>
            <c:extLst>
              <c:ext xmlns:c16="http://schemas.microsoft.com/office/drawing/2014/chart" uri="{C3380CC4-5D6E-409C-BE32-E72D297353CC}">
                <c16:uniqueId val="{0000000D-2C8F-4D45-81E2-4AE3DBD0757E}"/>
              </c:ext>
            </c:extLst>
          </c:dPt>
          <c:dPt>
            <c:idx val="7"/>
            <c:invertIfNegative val="0"/>
            <c:bubble3D val="0"/>
            <c:spPr>
              <a:solidFill>
                <a:schemeClr val="accent2">
                  <a:lumMod val="60000"/>
                </a:schemeClr>
              </a:solidFill>
              <a:ln>
                <a:noFill/>
              </a:ln>
              <a:effectLst/>
            </c:spPr>
            <c:extLst>
              <c:ext xmlns:c16="http://schemas.microsoft.com/office/drawing/2014/chart" uri="{C3380CC4-5D6E-409C-BE32-E72D297353CC}">
                <c16:uniqueId val="{0000000F-2C8F-4D45-81E2-4AE3DBD0757E}"/>
              </c:ext>
            </c:extLst>
          </c:dPt>
          <c:dPt>
            <c:idx val="8"/>
            <c:invertIfNegative val="0"/>
            <c:bubble3D val="0"/>
            <c:spPr>
              <a:solidFill>
                <a:schemeClr val="accent3">
                  <a:lumMod val="60000"/>
                </a:schemeClr>
              </a:solidFill>
              <a:ln>
                <a:noFill/>
              </a:ln>
              <a:effectLst/>
            </c:spPr>
            <c:extLst>
              <c:ext xmlns:c16="http://schemas.microsoft.com/office/drawing/2014/chart" uri="{C3380CC4-5D6E-409C-BE32-E72D297353CC}">
                <c16:uniqueId val="{00000011-2C8F-4D45-81E2-4AE3DBD0757E}"/>
              </c:ext>
            </c:extLst>
          </c:dPt>
          <c:dPt>
            <c:idx val="9"/>
            <c:invertIfNegative val="0"/>
            <c:bubble3D val="0"/>
            <c:spPr>
              <a:solidFill>
                <a:schemeClr val="accent4">
                  <a:lumMod val="60000"/>
                </a:schemeClr>
              </a:solidFill>
              <a:ln>
                <a:noFill/>
              </a:ln>
              <a:effectLst/>
            </c:spPr>
            <c:extLst>
              <c:ext xmlns:c16="http://schemas.microsoft.com/office/drawing/2014/chart" uri="{C3380CC4-5D6E-409C-BE32-E72D297353CC}">
                <c16:uniqueId val="{00000013-2C8F-4D45-81E2-4AE3DBD0757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Feuil1!$A$3:$A$12</c:f>
              <c:strCache>
                <c:ptCount val="10"/>
                <c:pt idx="0">
                  <c:v>Médias</c:v>
                </c:pt>
                <c:pt idx="1">
                  <c:v>Société Civile/ONG</c:v>
                </c:pt>
                <c:pt idx="2">
                  <c:v>Communes</c:v>
                </c:pt>
                <c:pt idx="3">
                  <c:v>Services Techniques de l'Etat</c:v>
                </c:pt>
                <c:pt idx="4">
                  <c:v>Autorités Administratives</c:v>
                </c:pt>
                <c:pt idx="5">
                  <c:v>Opérateurs de Kwassa kwassa</c:v>
                </c:pt>
                <c:pt idx="6">
                  <c:v>Opérateurs de chantiers navals</c:v>
                </c:pt>
                <c:pt idx="7">
                  <c:v>Acteurs de la pêche</c:v>
                </c:pt>
                <c:pt idx="8">
                  <c:v>Représentants des communautés</c:v>
                </c:pt>
                <c:pt idx="9">
                  <c:v>Communautés et membres des associations intervenant dans la prévention VBG (dont 109 femmes et 101 hommes)</c:v>
                </c:pt>
              </c:strCache>
            </c:strRef>
          </c:cat>
          <c:val>
            <c:numRef>
              <c:f>Feuil1!$C$3:$C$12</c:f>
              <c:numCache>
                <c:formatCode>0%</c:formatCode>
                <c:ptCount val="10"/>
                <c:pt idx="0">
                  <c:v>7.8534031413612562E-3</c:v>
                </c:pt>
                <c:pt idx="1">
                  <c:v>5.235602094240838E-3</c:v>
                </c:pt>
                <c:pt idx="2">
                  <c:v>1.0471204188481676E-2</c:v>
                </c:pt>
                <c:pt idx="3">
                  <c:v>0.13612565445026178</c:v>
                </c:pt>
                <c:pt idx="4">
                  <c:v>7.8534031413612562E-3</c:v>
                </c:pt>
                <c:pt idx="5">
                  <c:v>5.2356020942408377E-2</c:v>
                </c:pt>
                <c:pt idx="6">
                  <c:v>7.8534031413612562E-3</c:v>
                </c:pt>
                <c:pt idx="7">
                  <c:v>6.0209424083769635E-2</c:v>
                </c:pt>
                <c:pt idx="8">
                  <c:v>0.16230366492146597</c:v>
                </c:pt>
                <c:pt idx="9">
                  <c:v>0.54973821989528793</c:v>
                </c:pt>
              </c:numCache>
            </c:numRef>
          </c:val>
          <c:extLst>
            <c:ext xmlns:c16="http://schemas.microsoft.com/office/drawing/2014/chart" uri="{C3380CC4-5D6E-409C-BE32-E72D297353CC}">
              <c16:uniqueId val="{00000014-2C8F-4D45-81E2-4AE3DBD0757E}"/>
            </c:ext>
          </c:extLst>
        </c:ser>
        <c:dLbls>
          <c:showLegendKey val="0"/>
          <c:showVal val="0"/>
          <c:showCatName val="0"/>
          <c:showSerName val="0"/>
          <c:showPercent val="0"/>
          <c:showBubbleSize val="0"/>
        </c:dLbls>
        <c:gapWidth val="182"/>
        <c:axId val="440585240"/>
        <c:axId val="440585568"/>
      </c:barChart>
      <c:catAx>
        <c:axId val="44058524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0585568"/>
        <c:crosses val="autoZero"/>
        <c:auto val="1"/>
        <c:lblAlgn val="ctr"/>
        <c:lblOffset val="100"/>
        <c:noMultiLvlLbl val="0"/>
      </c:catAx>
      <c:valAx>
        <c:axId val="44058556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05852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invertIfNegative val="0"/>
          <c:dPt>
            <c:idx val="0"/>
            <c:invertIfNegative val="0"/>
            <c:bubble3D val="0"/>
            <c:spPr>
              <a:solidFill>
                <a:schemeClr val="accent1"/>
              </a:solidFill>
              <a:ln>
                <a:noFill/>
              </a:ln>
              <a:effectLst/>
            </c:spPr>
            <c:extLst>
              <c:ext xmlns:c16="http://schemas.microsoft.com/office/drawing/2014/chart" uri="{C3380CC4-5D6E-409C-BE32-E72D297353CC}">
                <c16:uniqueId val="{00000001-8E91-4D14-A3AE-3E6308BCDB52}"/>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8E91-4D14-A3AE-3E6308BCDB52}"/>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Feuil1!$A$51:$A$52</c:f>
              <c:strCache>
                <c:ptCount val="2"/>
                <c:pt idx="0">
                  <c:v>Autres parties concernées</c:v>
                </c:pt>
                <c:pt idx="1">
                  <c:v>Parties touchées par le projet et Individus ou groupes défavorisés ou vulnérables</c:v>
                </c:pt>
              </c:strCache>
            </c:strRef>
          </c:cat>
          <c:val>
            <c:numRef>
              <c:f>Feuil1!$B$51:$B$52</c:f>
              <c:numCache>
                <c:formatCode>General</c:formatCode>
                <c:ptCount val="2"/>
                <c:pt idx="0">
                  <c:v>149</c:v>
                </c:pt>
                <c:pt idx="1">
                  <c:v>233</c:v>
                </c:pt>
              </c:numCache>
            </c:numRef>
          </c:val>
          <c:extLst>
            <c:ext xmlns:c16="http://schemas.microsoft.com/office/drawing/2014/chart" uri="{C3380CC4-5D6E-409C-BE32-E72D297353CC}">
              <c16:uniqueId val="{00000004-8E91-4D14-A3AE-3E6308BCDB52}"/>
            </c:ext>
          </c:extLst>
        </c:ser>
        <c:dLbls>
          <c:showLegendKey val="0"/>
          <c:showVal val="0"/>
          <c:showCatName val="0"/>
          <c:showSerName val="0"/>
          <c:showPercent val="0"/>
          <c:showBubbleSize val="0"/>
        </c:dLbls>
        <c:gapWidth val="219"/>
        <c:overlap val="-27"/>
        <c:axId val="440580648"/>
        <c:axId val="440578352"/>
      </c:barChart>
      <c:catAx>
        <c:axId val="4405806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440578352"/>
        <c:crosses val="autoZero"/>
        <c:auto val="1"/>
        <c:lblAlgn val="ctr"/>
        <c:lblOffset val="100"/>
        <c:noMultiLvlLbl val="0"/>
      </c:catAx>
      <c:valAx>
        <c:axId val="4405783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05806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D67C2EA-0D30-4CC6-B68C-D9A7342D49B0}" type="doc">
      <dgm:prSet loTypeId="urn:microsoft.com/office/officeart/2005/8/layout/cycle3" loCatId="cycle" qsTypeId="urn:microsoft.com/office/officeart/2005/8/quickstyle/simple1" qsCatId="simple" csTypeId="urn:microsoft.com/office/officeart/2005/8/colors/colorful1" csCatId="colorful" phldr="1"/>
      <dgm:spPr/>
      <dgm:t>
        <a:bodyPr/>
        <a:lstStyle/>
        <a:p>
          <a:endParaRPr lang="en-US"/>
        </a:p>
      </dgm:t>
    </dgm:pt>
    <dgm:pt modelId="{9F84E0A7-A719-47C8-8384-ED84646CBA61}">
      <dgm:prSet phldrT="[Text]" custT="1"/>
      <dgm:spPr/>
      <dgm:t>
        <a:bodyPr/>
        <a:lstStyle/>
        <a:p>
          <a:r>
            <a:rPr lang="en-US" sz="1100">
              <a:latin typeface="Arial" panose="020B0604020202020204" pitchFamily="34" charset="0"/>
              <a:cs typeface="Arial" panose="020B0604020202020204" pitchFamily="34" charset="0"/>
            </a:rPr>
            <a:t>1.</a:t>
          </a:r>
          <a:r>
            <a:rPr lang="en-US" sz="1100" baseline="0">
              <a:latin typeface="Arial" panose="020B0604020202020204" pitchFamily="34" charset="0"/>
              <a:cs typeface="Arial" panose="020B0604020202020204" pitchFamily="34" charset="0"/>
            </a:rPr>
            <a:t> </a:t>
          </a:r>
          <a:r>
            <a:rPr lang="en-US" sz="1100">
              <a:latin typeface="Arial" panose="020B0604020202020204" pitchFamily="34" charset="0"/>
              <a:cs typeface="Arial" panose="020B0604020202020204" pitchFamily="34" charset="0"/>
            </a:rPr>
            <a:t>Identification</a:t>
          </a:r>
        </a:p>
      </dgm:t>
    </dgm:pt>
    <dgm:pt modelId="{BEF4E94D-C77F-4837-BF23-130E97E1EC44}" type="parTrans" cxnId="{506019DC-3DEA-44C0-995F-293757391CB6}">
      <dgm:prSet/>
      <dgm:spPr/>
      <dgm:t>
        <a:bodyPr/>
        <a:lstStyle/>
        <a:p>
          <a:endParaRPr lang="en-US"/>
        </a:p>
      </dgm:t>
    </dgm:pt>
    <dgm:pt modelId="{30D9AF20-A55E-4D1C-8E88-A2DF57483029}" type="sibTrans" cxnId="{506019DC-3DEA-44C0-995F-293757391CB6}">
      <dgm:prSet/>
      <dgm:spPr/>
      <dgm:t>
        <a:bodyPr/>
        <a:lstStyle/>
        <a:p>
          <a:endParaRPr lang="en-US"/>
        </a:p>
      </dgm:t>
    </dgm:pt>
    <dgm:pt modelId="{D4484EA9-F535-4DC3-8B35-274EE9F3A237}">
      <dgm:prSet phldrT="[Text]" custT="1"/>
      <dgm:spPr/>
      <dgm:t>
        <a:bodyPr/>
        <a:lstStyle/>
        <a:p>
          <a:r>
            <a:rPr lang="en-US" sz="1100">
              <a:latin typeface="Arial" panose="020B0604020202020204" pitchFamily="34" charset="0"/>
              <a:cs typeface="Arial" panose="020B0604020202020204" pitchFamily="34" charset="0"/>
            </a:rPr>
            <a:t>2. Reconnaissance mutuelle: Intér</a:t>
          </a:r>
          <a:r>
            <a:rPr lang="fr-FR" sz="1100">
              <a:latin typeface="Arial" panose="020B0604020202020204" pitchFamily="34" charset="0"/>
              <a:cs typeface="Arial" panose="020B0604020202020204" pitchFamily="34" charset="0"/>
            </a:rPr>
            <a:t>êt à particper au processus</a:t>
          </a:r>
          <a:endParaRPr lang="en-US" sz="1100">
            <a:latin typeface="Arial" panose="020B0604020202020204" pitchFamily="34" charset="0"/>
            <a:cs typeface="Arial" panose="020B0604020202020204" pitchFamily="34" charset="0"/>
          </a:endParaRPr>
        </a:p>
      </dgm:t>
    </dgm:pt>
    <dgm:pt modelId="{B7F67262-4964-40F0-A796-1BCEF22E551B}" type="parTrans" cxnId="{65F802C0-6B74-4A50-86F8-A535C5562BDD}">
      <dgm:prSet/>
      <dgm:spPr/>
      <dgm:t>
        <a:bodyPr/>
        <a:lstStyle/>
        <a:p>
          <a:endParaRPr lang="en-US"/>
        </a:p>
      </dgm:t>
    </dgm:pt>
    <dgm:pt modelId="{2A20A340-A632-4F54-AF58-8BC38D840A5E}" type="sibTrans" cxnId="{65F802C0-6B74-4A50-86F8-A535C5562BDD}">
      <dgm:prSet/>
      <dgm:spPr/>
      <dgm:t>
        <a:bodyPr/>
        <a:lstStyle/>
        <a:p>
          <a:endParaRPr lang="en-US"/>
        </a:p>
      </dgm:t>
    </dgm:pt>
    <dgm:pt modelId="{33832771-98E4-41C0-A510-E209E358A2C7}">
      <dgm:prSet phldrT="[Text]" custT="1"/>
      <dgm:spPr/>
      <dgm:t>
        <a:bodyPr/>
        <a:lstStyle/>
        <a:p>
          <a:r>
            <a:rPr lang="en-US" sz="1100">
              <a:latin typeface="Arial" panose="020B0604020202020204" pitchFamily="34" charset="0"/>
              <a:cs typeface="Arial" panose="020B0604020202020204" pitchFamily="34" charset="0"/>
            </a:rPr>
            <a:t>4. Consultation: Informer, impliquer, rendre compte</a:t>
          </a:r>
        </a:p>
      </dgm:t>
    </dgm:pt>
    <dgm:pt modelId="{636FD483-E97E-4A3B-B216-E3C8EEFE720F}" type="parTrans" cxnId="{506380BB-A5E1-4B3D-AACA-91CE721B9956}">
      <dgm:prSet/>
      <dgm:spPr/>
      <dgm:t>
        <a:bodyPr/>
        <a:lstStyle/>
        <a:p>
          <a:endParaRPr lang="en-US"/>
        </a:p>
      </dgm:t>
    </dgm:pt>
    <dgm:pt modelId="{0E947BC0-D6B4-4E1F-A8E7-BAD58DE44194}" type="sibTrans" cxnId="{506380BB-A5E1-4B3D-AACA-91CE721B9956}">
      <dgm:prSet/>
      <dgm:spPr/>
      <dgm:t>
        <a:bodyPr/>
        <a:lstStyle/>
        <a:p>
          <a:endParaRPr lang="en-US"/>
        </a:p>
      </dgm:t>
    </dgm:pt>
    <dgm:pt modelId="{32077EE0-D7FD-4DEB-92CB-3D42A8FA5B20}">
      <dgm:prSet phldrT="[Text]" custT="1"/>
      <dgm:spPr/>
      <dgm:t>
        <a:bodyPr/>
        <a:lstStyle/>
        <a:p>
          <a:r>
            <a:rPr lang="en-US" sz="1100">
              <a:latin typeface="Arial" panose="020B0604020202020204" pitchFamily="34" charset="0"/>
              <a:cs typeface="Arial" panose="020B0604020202020204" pitchFamily="34" charset="0"/>
            </a:rPr>
            <a:t>5. Dialogue durable</a:t>
          </a:r>
        </a:p>
      </dgm:t>
    </dgm:pt>
    <dgm:pt modelId="{B4CC20BD-D77A-4388-B611-C7BAF5D81E68}" type="parTrans" cxnId="{68A6AAB3-CDD9-41F1-9B63-7978AB0202B6}">
      <dgm:prSet/>
      <dgm:spPr/>
      <dgm:t>
        <a:bodyPr/>
        <a:lstStyle/>
        <a:p>
          <a:endParaRPr lang="en-US"/>
        </a:p>
      </dgm:t>
    </dgm:pt>
    <dgm:pt modelId="{A8BE0DF7-0E00-4E83-8E38-F2A371CCB0F4}" type="sibTrans" cxnId="{68A6AAB3-CDD9-41F1-9B63-7978AB0202B6}">
      <dgm:prSet/>
      <dgm:spPr/>
      <dgm:t>
        <a:bodyPr/>
        <a:lstStyle/>
        <a:p>
          <a:endParaRPr lang="en-US"/>
        </a:p>
      </dgm:t>
    </dgm:pt>
    <dgm:pt modelId="{E32CDE16-4D81-448E-B56A-B7254E7E4A14}">
      <dgm:prSet phldrT="[Text]" custT="1"/>
      <dgm:spPr/>
      <dgm:t>
        <a:bodyPr/>
        <a:lstStyle/>
        <a:p>
          <a:r>
            <a:rPr lang="en-US" sz="1100">
              <a:latin typeface="Arial" panose="020B0604020202020204" pitchFamily="34" charset="0"/>
              <a:cs typeface="Arial" panose="020B0604020202020204" pitchFamily="34" charset="0"/>
            </a:rPr>
            <a:t>3. Approbation</a:t>
          </a:r>
          <a:r>
            <a:rPr lang="en-US" sz="1100" baseline="0">
              <a:latin typeface="Arial" panose="020B0604020202020204" pitchFamily="34" charset="0"/>
              <a:cs typeface="Arial" panose="020B0604020202020204" pitchFamily="34" charset="0"/>
            </a:rPr>
            <a:t> des règles du processus participatif</a:t>
          </a:r>
          <a:endParaRPr lang="en-US" sz="1100">
            <a:latin typeface="Arial" panose="020B0604020202020204" pitchFamily="34" charset="0"/>
            <a:cs typeface="Arial" panose="020B0604020202020204" pitchFamily="34" charset="0"/>
          </a:endParaRPr>
        </a:p>
      </dgm:t>
    </dgm:pt>
    <dgm:pt modelId="{264A5613-C4EE-488F-B6B7-4F324E5B9186}" type="sibTrans" cxnId="{0D360DAE-B129-4CB1-81B7-5A7E561136D0}">
      <dgm:prSet/>
      <dgm:spPr/>
      <dgm:t>
        <a:bodyPr/>
        <a:lstStyle/>
        <a:p>
          <a:endParaRPr lang="en-US"/>
        </a:p>
      </dgm:t>
    </dgm:pt>
    <dgm:pt modelId="{101E7F1F-E66A-4EA5-A63A-E9CA8BD786BB}" type="parTrans" cxnId="{0D360DAE-B129-4CB1-81B7-5A7E561136D0}">
      <dgm:prSet/>
      <dgm:spPr/>
      <dgm:t>
        <a:bodyPr/>
        <a:lstStyle/>
        <a:p>
          <a:endParaRPr lang="en-US"/>
        </a:p>
      </dgm:t>
    </dgm:pt>
    <dgm:pt modelId="{9252E4C0-8FA2-4280-96E1-9A158FDB9DB5}" type="pres">
      <dgm:prSet presAssocID="{BD67C2EA-0D30-4CC6-B68C-D9A7342D49B0}" presName="Name0" presStyleCnt="0">
        <dgm:presLayoutVars>
          <dgm:dir/>
          <dgm:resizeHandles val="exact"/>
        </dgm:presLayoutVars>
      </dgm:prSet>
      <dgm:spPr/>
    </dgm:pt>
    <dgm:pt modelId="{93779C6B-D461-4460-A316-2D1258CBD7B6}" type="pres">
      <dgm:prSet presAssocID="{BD67C2EA-0D30-4CC6-B68C-D9A7342D49B0}" presName="cycle" presStyleCnt="0"/>
      <dgm:spPr/>
    </dgm:pt>
    <dgm:pt modelId="{76609A0D-0867-40F0-AA99-99FCCC283596}" type="pres">
      <dgm:prSet presAssocID="{9F84E0A7-A719-47C8-8384-ED84646CBA61}" presName="nodeFirstNode" presStyleLbl="node1" presStyleIdx="0" presStyleCnt="5">
        <dgm:presLayoutVars>
          <dgm:bulletEnabled val="1"/>
        </dgm:presLayoutVars>
      </dgm:prSet>
      <dgm:spPr/>
    </dgm:pt>
    <dgm:pt modelId="{C43B82E9-9D79-4A3A-A0F7-1211DDB0DCC2}" type="pres">
      <dgm:prSet presAssocID="{30D9AF20-A55E-4D1C-8E88-A2DF57483029}" presName="sibTransFirstNode" presStyleLbl="bgShp" presStyleIdx="0" presStyleCnt="1"/>
      <dgm:spPr/>
    </dgm:pt>
    <dgm:pt modelId="{3FB70D7C-5755-4B6A-9032-303666AA8D35}" type="pres">
      <dgm:prSet presAssocID="{D4484EA9-F535-4DC3-8B35-274EE9F3A237}" presName="nodeFollowingNodes" presStyleLbl="node1" presStyleIdx="1" presStyleCnt="5">
        <dgm:presLayoutVars>
          <dgm:bulletEnabled val="1"/>
        </dgm:presLayoutVars>
      </dgm:prSet>
      <dgm:spPr/>
    </dgm:pt>
    <dgm:pt modelId="{867B2513-A703-45DF-A069-8D6DC0AFF791}" type="pres">
      <dgm:prSet presAssocID="{E32CDE16-4D81-448E-B56A-B7254E7E4A14}" presName="nodeFollowingNodes" presStyleLbl="node1" presStyleIdx="2" presStyleCnt="5">
        <dgm:presLayoutVars>
          <dgm:bulletEnabled val="1"/>
        </dgm:presLayoutVars>
      </dgm:prSet>
      <dgm:spPr/>
    </dgm:pt>
    <dgm:pt modelId="{DB12FAE2-97DF-4507-A122-A43253F399D9}" type="pres">
      <dgm:prSet presAssocID="{33832771-98E4-41C0-A510-E209E358A2C7}" presName="nodeFollowingNodes" presStyleLbl="node1" presStyleIdx="3" presStyleCnt="5">
        <dgm:presLayoutVars>
          <dgm:bulletEnabled val="1"/>
        </dgm:presLayoutVars>
      </dgm:prSet>
      <dgm:spPr/>
    </dgm:pt>
    <dgm:pt modelId="{F15BB5AF-4457-433A-831E-04DA5246CFC9}" type="pres">
      <dgm:prSet presAssocID="{32077EE0-D7FD-4DEB-92CB-3D42A8FA5B20}" presName="nodeFollowingNodes" presStyleLbl="node1" presStyleIdx="4" presStyleCnt="5">
        <dgm:presLayoutVars>
          <dgm:bulletEnabled val="1"/>
        </dgm:presLayoutVars>
      </dgm:prSet>
      <dgm:spPr/>
    </dgm:pt>
  </dgm:ptLst>
  <dgm:cxnLst>
    <dgm:cxn modelId="{A3382B1D-5F2D-4347-BBA3-B63D43C7DC5D}" type="presOf" srcId="{9F84E0A7-A719-47C8-8384-ED84646CBA61}" destId="{76609A0D-0867-40F0-AA99-99FCCC283596}" srcOrd="0" destOrd="0" presId="urn:microsoft.com/office/officeart/2005/8/layout/cycle3"/>
    <dgm:cxn modelId="{C38F4A4C-B6D0-4BD8-80B3-E48B853ADA87}" type="presOf" srcId="{E32CDE16-4D81-448E-B56A-B7254E7E4A14}" destId="{867B2513-A703-45DF-A069-8D6DC0AFF791}" srcOrd="0" destOrd="0" presId="urn:microsoft.com/office/officeart/2005/8/layout/cycle3"/>
    <dgm:cxn modelId="{06AF8C8B-6EA1-4325-AEEC-F029A97B2EB5}" type="presOf" srcId="{32077EE0-D7FD-4DEB-92CB-3D42A8FA5B20}" destId="{F15BB5AF-4457-433A-831E-04DA5246CFC9}" srcOrd="0" destOrd="0" presId="urn:microsoft.com/office/officeart/2005/8/layout/cycle3"/>
    <dgm:cxn modelId="{DD15268C-3FCF-4C8D-80AE-6C0F703D3464}" type="presOf" srcId="{BD67C2EA-0D30-4CC6-B68C-D9A7342D49B0}" destId="{9252E4C0-8FA2-4280-96E1-9A158FDB9DB5}" srcOrd="0" destOrd="0" presId="urn:microsoft.com/office/officeart/2005/8/layout/cycle3"/>
    <dgm:cxn modelId="{0D360DAE-B129-4CB1-81B7-5A7E561136D0}" srcId="{BD67C2EA-0D30-4CC6-B68C-D9A7342D49B0}" destId="{E32CDE16-4D81-448E-B56A-B7254E7E4A14}" srcOrd="2" destOrd="0" parTransId="{101E7F1F-E66A-4EA5-A63A-E9CA8BD786BB}" sibTransId="{264A5613-C4EE-488F-B6B7-4F324E5B9186}"/>
    <dgm:cxn modelId="{68A6AAB3-CDD9-41F1-9B63-7978AB0202B6}" srcId="{BD67C2EA-0D30-4CC6-B68C-D9A7342D49B0}" destId="{32077EE0-D7FD-4DEB-92CB-3D42A8FA5B20}" srcOrd="4" destOrd="0" parTransId="{B4CC20BD-D77A-4388-B611-C7BAF5D81E68}" sibTransId="{A8BE0DF7-0E00-4E83-8E38-F2A371CCB0F4}"/>
    <dgm:cxn modelId="{506380BB-A5E1-4B3D-AACA-91CE721B9956}" srcId="{BD67C2EA-0D30-4CC6-B68C-D9A7342D49B0}" destId="{33832771-98E4-41C0-A510-E209E358A2C7}" srcOrd="3" destOrd="0" parTransId="{636FD483-E97E-4A3B-B216-E3C8EEFE720F}" sibTransId="{0E947BC0-D6B4-4E1F-A8E7-BAD58DE44194}"/>
    <dgm:cxn modelId="{65F802C0-6B74-4A50-86F8-A535C5562BDD}" srcId="{BD67C2EA-0D30-4CC6-B68C-D9A7342D49B0}" destId="{D4484EA9-F535-4DC3-8B35-274EE9F3A237}" srcOrd="1" destOrd="0" parTransId="{B7F67262-4964-40F0-A796-1BCEF22E551B}" sibTransId="{2A20A340-A632-4F54-AF58-8BC38D840A5E}"/>
    <dgm:cxn modelId="{506019DC-3DEA-44C0-995F-293757391CB6}" srcId="{BD67C2EA-0D30-4CC6-B68C-D9A7342D49B0}" destId="{9F84E0A7-A719-47C8-8384-ED84646CBA61}" srcOrd="0" destOrd="0" parTransId="{BEF4E94D-C77F-4837-BF23-130E97E1EC44}" sibTransId="{30D9AF20-A55E-4D1C-8E88-A2DF57483029}"/>
    <dgm:cxn modelId="{CAC568EC-268C-4A1C-887B-92EA1213A89E}" type="presOf" srcId="{D4484EA9-F535-4DC3-8B35-274EE9F3A237}" destId="{3FB70D7C-5755-4B6A-9032-303666AA8D35}" srcOrd="0" destOrd="0" presId="urn:microsoft.com/office/officeart/2005/8/layout/cycle3"/>
    <dgm:cxn modelId="{0C2FB7F4-3D8E-4D26-9071-4EA2FA309673}" type="presOf" srcId="{30D9AF20-A55E-4D1C-8E88-A2DF57483029}" destId="{C43B82E9-9D79-4A3A-A0F7-1211DDB0DCC2}" srcOrd="0" destOrd="0" presId="urn:microsoft.com/office/officeart/2005/8/layout/cycle3"/>
    <dgm:cxn modelId="{F72782FF-EB9F-476E-85D4-3FE4DEF95F34}" type="presOf" srcId="{33832771-98E4-41C0-A510-E209E358A2C7}" destId="{DB12FAE2-97DF-4507-A122-A43253F399D9}" srcOrd="0" destOrd="0" presId="urn:microsoft.com/office/officeart/2005/8/layout/cycle3"/>
    <dgm:cxn modelId="{439D966F-414C-4D80-A488-F99AA5979882}" type="presParOf" srcId="{9252E4C0-8FA2-4280-96E1-9A158FDB9DB5}" destId="{93779C6B-D461-4460-A316-2D1258CBD7B6}" srcOrd="0" destOrd="0" presId="urn:microsoft.com/office/officeart/2005/8/layout/cycle3"/>
    <dgm:cxn modelId="{40BA2361-CBDD-463D-B31E-A5667FEF37FF}" type="presParOf" srcId="{93779C6B-D461-4460-A316-2D1258CBD7B6}" destId="{76609A0D-0867-40F0-AA99-99FCCC283596}" srcOrd="0" destOrd="0" presId="urn:microsoft.com/office/officeart/2005/8/layout/cycle3"/>
    <dgm:cxn modelId="{D1720CC4-0B2A-48A0-B3B3-2709883CD44F}" type="presParOf" srcId="{93779C6B-D461-4460-A316-2D1258CBD7B6}" destId="{C43B82E9-9D79-4A3A-A0F7-1211DDB0DCC2}" srcOrd="1" destOrd="0" presId="urn:microsoft.com/office/officeart/2005/8/layout/cycle3"/>
    <dgm:cxn modelId="{AE400607-0A27-46FC-A5C4-A84A383031C8}" type="presParOf" srcId="{93779C6B-D461-4460-A316-2D1258CBD7B6}" destId="{3FB70D7C-5755-4B6A-9032-303666AA8D35}" srcOrd="2" destOrd="0" presId="urn:microsoft.com/office/officeart/2005/8/layout/cycle3"/>
    <dgm:cxn modelId="{8BF3C9E3-2B6E-4FBC-871F-62879A9AF6AF}" type="presParOf" srcId="{93779C6B-D461-4460-A316-2D1258CBD7B6}" destId="{867B2513-A703-45DF-A069-8D6DC0AFF791}" srcOrd="3" destOrd="0" presId="urn:microsoft.com/office/officeart/2005/8/layout/cycle3"/>
    <dgm:cxn modelId="{F340EEA5-F9D9-4D07-B29D-6A369E0EBE47}" type="presParOf" srcId="{93779C6B-D461-4460-A316-2D1258CBD7B6}" destId="{DB12FAE2-97DF-4507-A122-A43253F399D9}" srcOrd="4" destOrd="0" presId="urn:microsoft.com/office/officeart/2005/8/layout/cycle3"/>
    <dgm:cxn modelId="{93B9306A-1FD7-4ADA-A05F-85541BFBB157}" type="presParOf" srcId="{93779C6B-D461-4460-A316-2D1258CBD7B6}" destId="{F15BB5AF-4457-433A-831E-04DA5246CFC9}" srcOrd="5" destOrd="0" presId="urn:microsoft.com/office/officeart/2005/8/layout/cycle3"/>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99F3C5A-0FA2-45F2-B3C1-97502CB97026}" type="doc">
      <dgm:prSet loTypeId="urn:microsoft.com/office/officeart/2005/8/layout/radial6" loCatId="cycle" qsTypeId="urn:microsoft.com/office/officeart/2005/8/quickstyle/simple2" qsCatId="simple" csTypeId="urn:microsoft.com/office/officeart/2005/8/colors/accent0_3" csCatId="mainScheme" phldr="1"/>
      <dgm:spPr/>
      <dgm:t>
        <a:bodyPr/>
        <a:lstStyle/>
        <a:p>
          <a:endParaRPr lang="fr-FR"/>
        </a:p>
      </dgm:t>
    </dgm:pt>
    <dgm:pt modelId="{8B6E51CB-CE7B-4F84-A687-3CD22FD25674}">
      <dgm:prSet phldrT="[Texte]"/>
      <dgm:spPr>
        <a:solidFill>
          <a:schemeClr val="accent3">
            <a:lumMod val="75000"/>
          </a:schemeClr>
        </a:solidFill>
      </dgm:spPr>
      <dgm:t>
        <a:bodyPr/>
        <a:lstStyle/>
        <a:p>
          <a:pPr algn="ctr"/>
          <a:r>
            <a:rPr lang="fr-SN"/>
            <a:t>PICMC </a:t>
          </a:r>
          <a:endParaRPr lang="fr-FR"/>
        </a:p>
      </dgm:t>
    </dgm:pt>
    <dgm:pt modelId="{30344128-5576-44D7-93F9-C2EC70F82AEA}" type="parTrans" cxnId="{A3D42ED8-C306-465D-9748-A60BDED843D9}">
      <dgm:prSet/>
      <dgm:spPr/>
      <dgm:t>
        <a:bodyPr/>
        <a:lstStyle/>
        <a:p>
          <a:pPr algn="ctr"/>
          <a:endParaRPr lang="fr-FR"/>
        </a:p>
      </dgm:t>
    </dgm:pt>
    <dgm:pt modelId="{A2B481DB-DF8B-48D6-AB10-2B22746B8323}" type="sibTrans" cxnId="{A3D42ED8-C306-465D-9748-A60BDED843D9}">
      <dgm:prSet/>
      <dgm:spPr/>
      <dgm:t>
        <a:bodyPr/>
        <a:lstStyle/>
        <a:p>
          <a:pPr algn="ctr"/>
          <a:endParaRPr lang="fr-FR"/>
        </a:p>
      </dgm:t>
    </dgm:pt>
    <dgm:pt modelId="{27E10437-67A3-4DDE-9CA3-26F71FE0ED0B}">
      <dgm:prSet phldrT="[Texte]" custT="1"/>
      <dgm:spPr/>
      <dgm:t>
        <a:bodyPr/>
        <a:lstStyle/>
        <a:p>
          <a:pPr algn="ctr">
            <a:buFont typeface="Calibri" panose="020F0502020204030204" pitchFamily="34" charset="0"/>
            <a:buChar char="-"/>
          </a:pPr>
          <a:r>
            <a:rPr lang="fr-FR" sz="800"/>
            <a:t>ONG/OCB </a:t>
          </a:r>
        </a:p>
        <a:p>
          <a:pPr algn="ctr">
            <a:buFont typeface="Calibri" panose="020F0502020204030204" pitchFamily="34" charset="0"/>
            <a:buChar char="-"/>
          </a:pPr>
          <a:r>
            <a:rPr lang="fr-FR" sz="800"/>
            <a:t>Secteur privé</a:t>
          </a:r>
        </a:p>
        <a:p>
          <a:pPr algn="ctr">
            <a:buFont typeface="Calibri" panose="020F0502020204030204" pitchFamily="34" charset="0"/>
            <a:buChar char="-"/>
          </a:pPr>
          <a:r>
            <a:rPr lang="fr-FR" sz="800"/>
            <a:t>Médias</a:t>
          </a:r>
        </a:p>
        <a:p>
          <a:pPr algn="ctr">
            <a:buFont typeface="Calibri" panose="020F0502020204030204" pitchFamily="34" charset="0"/>
            <a:buChar char="-"/>
          </a:pPr>
          <a:r>
            <a:rPr lang="fr-FR" sz="800"/>
            <a:t>Grand Public </a:t>
          </a:r>
        </a:p>
      </dgm:t>
    </dgm:pt>
    <dgm:pt modelId="{B5549D8E-4E47-4B45-B16D-72DBF3049D40}" type="parTrans" cxnId="{E67AA4FC-608C-4709-A50F-C6370C9035B8}">
      <dgm:prSet/>
      <dgm:spPr/>
      <dgm:t>
        <a:bodyPr/>
        <a:lstStyle/>
        <a:p>
          <a:pPr algn="ctr"/>
          <a:endParaRPr lang="fr-FR"/>
        </a:p>
      </dgm:t>
    </dgm:pt>
    <dgm:pt modelId="{75BF66CE-FC1B-4218-91C5-54D392C467DC}" type="sibTrans" cxnId="{E67AA4FC-608C-4709-A50F-C6370C9035B8}">
      <dgm:prSet/>
      <dgm:spPr/>
      <dgm:t>
        <a:bodyPr/>
        <a:lstStyle/>
        <a:p>
          <a:pPr algn="ctr"/>
          <a:endParaRPr lang="fr-FR"/>
        </a:p>
      </dgm:t>
    </dgm:pt>
    <dgm:pt modelId="{108D12EB-DAD2-4A18-BAAC-C0F12F65EFE0}">
      <dgm:prSet phldrT="[Texte]" custT="1"/>
      <dgm:spPr/>
      <dgm:t>
        <a:bodyPr/>
        <a:lstStyle/>
        <a:p>
          <a:pPr algn="ctr"/>
          <a:r>
            <a:rPr lang="fr-FR" sz="800"/>
            <a:t>Parties touchées par le Projet </a:t>
          </a:r>
        </a:p>
      </dgm:t>
    </dgm:pt>
    <dgm:pt modelId="{1DDF6FD6-DE1D-4CB7-B5B0-9022A9BDA31F}" type="parTrans" cxnId="{CD5C2DEE-1AFF-4371-ABEB-B821B1D011E8}">
      <dgm:prSet/>
      <dgm:spPr/>
      <dgm:t>
        <a:bodyPr/>
        <a:lstStyle/>
        <a:p>
          <a:pPr algn="ctr"/>
          <a:endParaRPr lang="fr-FR"/>
        </a:p>
      </dgm:t>
    </dgm:pt>
    <dgm:pt modelId="{73DA759E-FFA1-444F-8446-E461C96BAD5A}" type="sibTrans" cxnId="{CD5C2DEE-1AFF-4371-ABEB-B821B1D011E8}">
      <dgm:prSet/>
      <dgm:spPr/>
      <dgm:t>
        <a:bodyPr/>
        <a:lstStyle/>
        <a:p>
          <a:pPr algn="ctr"/>
          <a:endParaRPr lang="fr-FR"/>
        </a:p>
      </dgm:t>
    </dgm:pt>
    <dgm:pt modelId="{9B34588F-4EDC-4116-B66D-C6BD1C71CF95}">
      <dgm:prSet custT="1"/>
      <dgm:spPr/>
      <dgm:t>
        <a:bodyPr/>
        <a:lstStyle/>
        <a:p>
          <a:pPr algn="ctr"/>
          <a:r>
            <a:rPr lang="fr-FR" sz="800"/>
            <a:t>Agences gouvernementales </a:t>
          </a:r>
        </a:p>
      </dgm:t>
    </dgm:pt>
    <dgm:pt modelId="{02DD0AD0-4F72-4F5E-8BCB-84D6E6869BBE}" type="parTrans" cxnId="{2FD6C7F1-C7FF-4F53-858F-91CD0659AFB8}">
      <dgm:prSet/>
      <dgm:spPr/>
      <dgm:t>
        <a:bodyPr/>
        <a:lstStyle/>
        <a:p>
          <a:pPr algn="ctr"/>
          <a:endParaRPr lang="fr-FR"/>
        </a:p>
      </dgm:t>
    </dgm:pt>
    <dgm:pt modelId="{A4352214-B224-48DF-A274-56721BAD9507}" type="sibTrans" cxnId="{2FD6C7F1-C7FF-4F53-858F-91CD0659AFB8}">
      <dgm:prSet/>
      <dgm:spPr/>
      <dgm:t>
        <a:bodyPr/>
        <a:lstStyle/>
        <a:p>
          <a:pPr algn="ctr"/>
          <a:endParaRPr lang="fr-FR"/>
        </a:p>
      </dgm:t>
    </dgm:pt>
    <dgm:pt modelId="{B2332B27-A42F-4CF2-9DC5-C99165EE3A89}">
      <dgm:prSet custT="1"/>
      <dgm:spPr/>
      <dgm:t>
        <a:bodyPr/>
        <a:lstStyle/>
        <a:p>
          <a:pPr algn="ctr"/>
          <a:r>
            <a:rPr lang="fr-FR" sz="800"/>
            <a:t>Gouvernorats</a:t>
          </a:r>
          <a:r>
            <a:rPr lang="fr-FR" sz="600"/>
            <a:t> </a:t>
          </a:r>
        </a:p>
      </dgm:t>
    </dgm:pt>
    <dgm:pt modelId="{2D160EF7-5844-4609-BBFF-738D4DF31461}" type="parTrans" cxnId="{B17F011D-7234-45C7-B4DE-D3A07B3818A2}">
      <dgm:prSet/>
      <dgm:spPr/>
      <dgm:t>
        <a:bodyPr/>
        <a:lstStyle/>
        <a:p>
          <a:pPr algn="ctr"/>
          <a:endParaRPr lang="fr-FR"/>
        </a:p>
      </dgm:t>
    </dgm:pt>
    <dgm:pt modelId="{BDAF3CE3-0B3A-48A0-BE0A-4BE8782FB7FE}" type="sibTrans" cxnId="{B17F011D-7234-45C7-B4DE-D3A07B3818A2}">
      <dgm:prSet/>
      <dgm:spPr/>
      <dgm:t>
        <a:bodyPr/>
        <a:lstStyle/>
        <a:p>
          <a:pPr algn="ctr"/>
          <a:endParaRPr lang="fr-FR"/>
        </a:p>
      </dgm:t>
    </dgm:pt>
    <dgm:pt modelId="{3DB7BCEF-BF06-40C5-9331-13F47065CB64}">
      <dgm:prSet custT="1"/>
      <dgm:spPr/>
      <dgm:t>
        <a:bodyPr/>
        <a:lstStyle/>
        <a:p>
          <a:pPr algn="ctr"/>
          <a:r>
            <a:rPr lang="fr-FR" sz="800"/>
            <a:t>Partenaires financiers</a:t>
          </a:r>
        </a:p>
      </dgm:t>
    </dgm:pt>
    <dgm:pt modelId="{0E50C29E-E09C-49F1-9D3C-B52FA159B5CE}" type="parTrans" cxnId="{56739B4C-A585-45D4-94F5-783689FE3723}">
      <dgm:prSet/>
      <dgm:spPr/>
      <dgm:t>
        <a:bodyPr/>
        <a:lstStyle/>
        <a:p>
          <a:pPr algn="ctr"/>
          <a:endParaRPr lang="fr-FR"/>
        </a:p>
      </dgm:t>
    </dgm:pt>
    <dgm:pt modelId="{14F4A7CF-77F5-4238-9732-65B755098C3E}" type="sibTrans" cxnId="{56739B4C-A585-45D4-94F5-783689FE3723}">
      <dgm:prSet/>
      <dgm:spPr/>
      <dgm:t>
        <a:bodyPr/>
        <a:lstStyle/>
        <a:p>
          <a:pPr algn="ctr"/>
          <a:endParaRPr lang="fr-FR"/>
        </a:p>
      </dgm:t>
    </dgm:pt>
    <dgm:pt modelId="{4804DC59-0C4C-4EF9-B18D-AAAD40A464DD}">
      <dgm:prSet custT="1"/>
      <dgm:spPr/>
      <dgm:t>
        <a:bodyPr/>
        <a:lstStyle/>
        <a:p>
          <a:pPr algn="ctr"/>
          <a:r>
            <a:rPr lang="fr-FR" sz="800"/>
            <a:t>Entités de mise en oeuvre (UGP ANAM, etc) </a:t>
          </a:r>
        </a:p>
      </dgm:t>
    </dgm:pt>
    <dgm:pt modelId="{6A949431-742B-4C41-B75E-C0213FDD121C}" type="parTrans" cxnId="{BA40EEBE-D3E3-4151-B294-128E1DF7F2AF}">
      <dgm:prSet/>
      <dgm:spPr/>
      <dgm:t>
        <a:bodyPr/>
        <a:lstStyle/>
        <a:p>
          <a:pPr algn="ctr"/>
          <a:endParaRPr lang="fr-FR"/>
        </a:p>
      </dgm:t>
    </dgm:pt>
    <dgm:pt modelId="{5CFC46BA-8037-452A-B874-B6C4E805C2C4}" type="sibTrans" cxnId="{BA40EEBE-D3E3-4151-B294-128E1DF7F2AF}">
      <dgm:prSet/>
      <dgm:spPr/>
      <dgm:t>
        <a:bodyPr/>
        <a:lstStyle/>
        <a:p>
          <a:pPr algn="ctr"/>
          <a:endParaRPr lang="fr-FR"/>
        </a:p>
      </dgm:t>
    </dgm:pt>
    <dgm:pt modelId="{A0822AF6-1A99-43D7-854D-68C6E85F0647}">
      <dgm:prSet custT="1"/>
      <dgm:spPr/>
      <dgm:t>
        <a:bodyPr/>
        <a:lstStyle/>
        <a:p>
          <a:pPr algn="ctr"/>
          <a:r>
            <a:rPr lang="fr-FR" sz="800"/>
            <a:t>Communes </a:t>
          </a:r>
        </a:p>
      </dgm:t>
    </dgm:pt>
    <dgm:pt modelId="{6AFAD86F-7096-4BA1-81C8-0B3D28CEF339}" type="parTrans" cxnId="{22D25FE7-4DFB-4834-A3D8-31C453952528}">
      <dgm:prSet/>
      <dgm:spPr/>
      <dgm:t>
        <a:bodyPr/>
        <a:lstStyle/>
        <a:p>
          <a:pPr algn="ctr"/>
          <a:endParaRPr lang="fr-FR"/>
        </a:p>
      </dgm:t>
    </dgm:pt>
    <dgm:pt modelId="{F033EAC5-D6C6-482A-AB39-EE6B40BCAF04}" type="sibTrans" cxnId="{22D25FE7-4DFB-4834-A3D8-31C453952528}">
      <dgm:prSet/>
      <dgm:spPr/>
      <dgm:t>
        <a:bodyPr/>
        <a:lstStyle/>
        <a:p>
          <a:pPr algn="ctr"/>
          <a:endParaRPr lang="fr-FR"/>
        </a:p>
      </dgm:t>
    </dgm:pt>
    <dgm:pt modelId="{B24068F8-D4F0-4EA3-A284-48BA9C013580}">
      <dgm:prSet custT="1"/>
      <dgm:spPr/>
      <dgm:t>
        <a:bodyPr/>
        <a:lstStyle/>
        <a:p>
          <a:pPr algn="ctr"/>
          <a:r>
            <a:rPr lang="fr-FR" sz="800"/>
            <a:t>Individues er groupes défavorisés ou vulnérables</a:t>
          </a:r>
        </a:p>
      </dgm:t>
    </dgm:pt>
    <dgm:pt modelId="{B66D6FE9-7841-4529-B56A-10B80C516312}" type="sibTrans" cxnId="{CC1B3D06-2DC3-4763-B271-30C5DF51D3C0}">
      <dgm:prSet/>
      <dgm:spPr/>
      <dgm:t>
        <a:bodyPr/>
        <a:lstStyle/>
        <a:p>
          <a:pPr algn="ctr"/>
          <a:endParaRPr lang="fr-FR"/>
        </a:p>
      </dgm:t>
    </dgm:pt>
    <dgm:pt modelId="{F1B4B3A2-D702-4EF0-A5CA-B939FAC14879}" type="parTrans" cxnId="{CC1B3D06-2DC3-4763-B271-30C5DF51D3C0}">
      <dgm:prSet/>
      <dgm:spPr/>
      <dgm:t>
        <a:bodyPr/>
        <a:lstStyle/>
        <a:p>
          <a:pPr algn="ctr"/>
          <a:endParaRPr lang="fr-FR"/>
        </a:p>
      </dgm:t>
    </dgm:pt>
    <dgm:pt modelId="{BA23B25C-E42A-43F8-B79F-82F5C02C4CF1}" type="pres">
      <dgm:prSet presAssocID="{699F3C5A-0FA2-45F2-B3C1-97502CB97026}" presName="Name0" presStyleCnt="0">
        <dgm:presLayoutVars>
          <dgm:chMax val="1"/>
          <dgm:dir/>
          <dgm:animLvl val="ctr"/>
          <dgm:resizeHandles val="exact"/>
        </dgm:presLayoutVars>
      </dgm:prSet>
      <dgm:spPr/>
    </dgm:pt>
    <dgm:pt modelId="{4262D035-9FA5-4343-B1E5-4F12F65B159A}" type="pres">
      <dgm:prSet presAssocID="{8B6E51CB-CE7B-4F84-A687-3CD22FD25674}" presName="centerShape" presStyleLbl="node0" presStyleIdx="0" presStyleCnt="1"/>
      <dgm:spPr/>
    </dgm:pt>
    <dgm:pt modelId="{C51AAB44-1A6C-4F6C-A7A1-27CE046E75FE}" type="pres">
      <dgm:prSet presAssocID="{3DB7BCEF-BF06-40C5-9331-13F47065CB64}" presName="node" presStyleLbl="node1" presStyleIdx="0" presStyleCnt="8" custScaleX="120425" custScaleY="87463">
        <dgm:presLayoutVars>
          <dgm:bulletEnabled val="1"/>
        </dgm:presLayoutVars>
      </dgm:prSet>
      <dgm:spPr/>
    </dgm:pt>
    <dgm:pt modelId="{DA9F6C4B-C7C6-4C16-90A5-25252BD70327}" type="pres">
      <dgm:prSet presAssocID="{3DB7BCEF-BF06-40C5-9331-13F47065CB64}" presName="dummy" presStyleCnt="0"/>
      <dgm:spPr/>
    </dgm:pt>
    <dgm:pt modelId="{9BE27D48-49B7-4B2D-A0A4-412641684D33}" type="pres">
      <dgm:prSet presAssocID="{14F4A7CF-77F5-4238-9732-65B755098C3E}" presName="sibTrans" presStyleLbl="sibTrans2D1" presStyleIdx="0" presStyleCnt="8"/>
      <dgm:spPr/>
    </dgm:pt>
    <dgm:pt modelId="{462E62A7-EF57-4718-A05F-DE0AEE49FA72}" type="pres">
      <dgm:prSet presAssocID="{4804DC59-0C4C-4EF9-B18D-AAAD40A464DD}" presName="node" presStyleLbl="node1" presStyleIdx="1" presStyleCnt="8" custScaleX="139808" custScaleY="81993">
        <dgm:presLayoutVars>
          <dgm:bulletEnabled val="1"/>
        </dgm:presLayoutVars>
      </dgm:prSet>
      <dgm:spPr/>
    </dgm:pt>
    <dgm:pt modelId="{7ED2FD91-9A44-4CAB-9460-8154A8AF05BA}" type="pres">
      <dgm:prSet presAssocID="{4804DC59-0C4C-4EF9-B18D-AAAD40A464DD}" presName="dummy" presStyleCnt="0"/>
      <dgm:spPr/>
    </dgm:pt>
    <dgm:pt modelId="{D6B7790B-894E-4B2A-9AC7-1EED46757E4B}" type="pres">
      <dgm:prSet presAssocID="{5CFC46BA-8037-452A-B874-B6C4E805C2C4}" presName="sibTrans" presStyleLbl="sibTrans2D1" presStyleIdx="1" presStyleCnt="8"/>
      <dgm:spPr/>
    </dgm:pt>
    <dgm:pt modelId="{0B4B782B-5115-490B-8444-D02CAD0E86FD}" type="pres">
      <dgm:prSet presAssocID="{9B34588F-4EDC-4116-B66D-C6BD1C71CF95}" presName="node" presStyleLbl="node1" presStyleIdx="2" presStyleCnt="8" custScaleX="157318">
        <dgm:presLayoutVars>
          <dgm:bulletEnabled val="1"/>
        </dgm:presLayoutVars>
      </dgm:prSet>
      <dgm:spPr/>
    </dgm:pt>
    <dgm:pt modelId="{0B7738EA-5E94-4056-91A4-05784836A877}" type="pres">
      <dgm:prSet presAssocID="{9B34588F-4EDC-4116-B66D-C6BD1C71CF95}" presName="dummy" presStyleCnt="0"/>
      <dgm:spPr/>
    </dgm:pt>
    <dgm:pt modelId="{65CF7659-7F5E-45CC-9BFE-4FB8DB291EBD}" type="pres">
      <dgm:prSet presAssocID="{A4352214-B224-48DF-A274-56721BAD9507}" presName="sibTrans" presStyleLbl="sibTrans2D1" presStyleIdx="2" presStyleCnt="8"/>
      <dgm:spPr/>
    </dgm:pt>
    <dgm:pt modelId="{887BADD2-1D97-47BF-AB4B-0616C4684342}" type="pres">
      <dgm:prSet presAssocID="{B2332B27-A42F-4CF2-9DC5-C99165EE3A89}" presName="node" presStyleLbl="node1" presStyleIdx="3" presStyleCnt="8" custScaleX="137744" custScaleY="82105" custRadScaleRad="99054" custRadScaleInc="-34236">
        <dgm:presLayoutVars>
          <dgm:bulletEnabled val="1"/>
        </dgm:presLayoutVars>
      </dgm:prSet>
      <dgm:spPr/>
    </dgm:pt>
    <dgm:pt modelId="{7DEA3C14-D3AD-47CB-B051-6D87E9FB2278}" type="pres">
      <dgm:prSet presAssocID="{B2332B27-A42F-4CF2-9DC5-C99165EE3A89}" presName="dummy" presStyleCnt="0"/>
      <dgm:spPr/>
    </dgm:pt>
    <dgm:pt modelId="{CC2BA8D4-C38D-4DC4-B900-502686F20145}" type="pres">
      <dgm:prSet presAssocID="{BDAF3CE3-0B3A-48A0-BE0A-4BE8782FB7FE}" presName="sibTrans" presStyleLbl="sibTrans2D1" presStyleIdx="3" presStyleCnt="8"/>
      <dgm:spPr/>
    </dgm:pt>
    <dgm:pt modelId="{FC35F73B-D1A6-4F1E-9C52-78E4CE9CB539}" type="pres">
      <dgm:prSet presAssocID="{A0822AF6-1A99-43D7-854D-68C6E85F0647}" presName="node" presStyleLbl="node1" presStyleIdx="4" presStyleCnt="8" custAng="0" custScaleX="135690" custScaleY="81462">
        <dgm:presLayoutVars>
          <dgm:bulletEnabled val="1"/>
        </dgm:presLayoutVars>
      </dgm:prSet>
      <dgm:spPr/>
    </dgm:pt>
    <dgm:pt modelId="{3A8414CF-73EA-46E5-ABC8-E7150043C76F}" type="pres">
      <dgm:prSet presAssocID="{A0822AF6-1A99-43D7-854D-68C6E85F0647}" presName="dummy" presStyleCnt="0"/>
      <dgm:spPr/>
    </dgm:pt>
    <dgm:pt modelId="{B2B5D848-E8AC-42F7-B4E1-EA123392EF95}" type="pres">
      <dgm:prSet presAssocID="{F033EAC5-D6C6-482A-AB39-EE6B40BCAF04}" presName="sibTrans" presStyleLbl="sibTrans2D1" presStyleIdx="4" presStyleCnt="8"/>
      <dgm:spPr/>
    </dgm:pt>
    <dgm:pt modelId="{D17F6F46-5B82-4C62-9CF8-22C8CC73EF62}" type="pres">
      <dgm:prSet presAssocID="{27E10437-67A3-4DDE-9CA3-26F71FE0ED0B}" presName="node" presStyleLbl="node1" presStyleIdx="5" presStyleCnt="8" custScaleX="156245" custScaleY="109533" custRadScaleRad="113357" custRadScaleInc="34450">
        <dgm:presLayoutVars>
          <dgm:bulletEnabled val="1"/>
        </dgm:presLayoutVars>
      </dgm:prSet>
      <dgm:spPr/>
    </dgm:pt>
    <dgm:pt modelId="{AAC58EA4-7A91-4392-85B2-7D277B001A90}" type="pres">
      <dgm:prSet presAssocID="{27E10437-67A3-4DDE-9CA3-26F71FE0ED0B}" presName="dummy" presStyleCnt="0"/>
      <dgm:spPr/>
    </dgm:pt>
    <dgm:pt modelId="{AEE23CDE-A7AB-454B-B6C8-0476331B1172}" type="pres">
      <dgm:prSet presAssocID="{75BF66CE-FC1B-4218-91C5-54D392C467DC}" presName="sibTrans" presStyleLbl="sibTrans2D1" presStyleIdx="5" presStyleCnt="8"/>
      <dgm:spPr/>
    </dgm:pt>
    <dgm:pt modelId="{C358FECB-46F1-4146-9673-82102C358EC8}" type="pres">
      <dgm:prSet presAssocID="{108D12EB-DAD2-4A18-BAAC-C0F12F65EFE0}" presName="node" presStyleLbl="node1" presStyleIdx="6" presStyleCnt="8" custScaleX="152698">
        <dgm:presLayoutVars>
          <dgm:bulletEnabled val="1"/>
        </dgm:presLayoutVars>
      </dgm:prSet>
      <dgm:spPr/>
    </dgm:pt>
    <dgm:pt modelId="{3919C580-146D-45D1-BDE9-7478E30E89C7}" type="pres">
      <dgm:prSet presAssocID="{108D12EB-DAD2-4A18-BAAC-C0F12F65EFE0}" presName="dummy" presStyleCnt="0"/>
      <dgm:spPr/>
    </dgm:pt>
    <dgm:pt modelId="{E350EA22-5807-4F01-89B4-40011B92C577}" type="pres">
      <dgm:prSet presAssocID="{73DA759E-FFA1-444F-8446-E461C96BAD5A}" presName="sibTrans" presStyleLbl="sibTrans2D1" presStyleIdx="6" presStyleCnt="8" custLinFactNeighborX="-774" custLinFactNeighborY="2579"/>
      <dgm:spPr/>
    </dgm:pt>
    <dgm:pt modelId="{CDADC426-DFAC-454E-9E0C-EC65B7DFC522}" type="pres">
      <dgm:prSet presAssocID="{B24068F8-D4F0-4EA3-A284-48BA9C013580}" presName="node" presStyleLbl="node1" presStyleIdx="7" presStyleCnt="8" custScaleX="127453" custRadScaleRad="101509" custRadScaleInc="-9637">
        <dgm:presLayoutVars>
          <dgm:bulletEnabled val="1"/>
        </dgm:presLayoutVars>
      </dgm:prSet>
      <dgm:spPr/>
    </dgm:pt>
    <dgm:pt modelId="{654BD83C-E2E2-431C-A0E9-E3CE0368EF45}" type="pres">
      <dgm:prSet presAssocID="{B24068F8-D4F0-4EA3-A284-48BA9C013580}" presName="dummy" presStyleCnt="0"/>
      <dgm:spPr/>
    </dgm:pt>
    <dgm:pt modelId="{1A7DB016-77BB-4A16-90CE-E13527487523}" type="pres">
      <dgm:prSet presAssocID="{B66D6FE9-7841-4529-B56A-10B80C516312}" presName="sibTrans" presStyleLbl="sibTrans2D1" presStyleIdx="7" presStyleCnt="8"/>
      <dgm:spPr/>
    </dgm:pt>
  </dgm:ptLst>
  <dgm:cxnLst>
    <dgm:cxn modelId="{C864FF00-045C-4012-B521-5ACB8B145B5D}" type="presOf" srcId="{75BF66CE-FC1B-4218-91C5-54D392C467DC}" destId="{AEE23CDE-A7AB-454B-B6C8-0476331B1172}" srcOrd="0" destOrd="0" presId="urn:microsoft.com/office/officeart/2005/8/layout/radial6"/>
    <dgm:cxn modelId="{CC1B3D06-2DC3-4763-B271-30C5DF51D3C0}" srcId="{8B6E51CB-CE7B-4F84-A687-3CD22FD25674}" destId="{B24068F8-D4F0-4EA3-A284-48BA9C013580}" srcOrd="7" destOrd="0" parTransId="{F1B4B3A2-D702-4EF0-A5CA-B939FAC14879}" sibTransId="{B66D6FE9-7841-4529-B56A-10B80C516312}"/>
    <dgm:cxn modelId="{B17F011D-7234-45C7-B4DE-D3A07B3818A2}" srcId="{8B6E51CB-CE7B-4F84-A687-3CD22FD25674}" destId="{B2332B27-A42F-4CF2-9DC5-C99165EE3A89}" srcOrd="3" destOrd="0" parTransId="{2D160EF7-5844-4609-BBFF-738D4DF31461}" sibTransId="{BDAF3CE3-0B3A-48A0-BE0A-4BE8782FB7FE}"/>
    <dgm:cxn modelId="{30F86C27-557F-4F35-B641-41D81D715439}" type="presOf" srcId="{F033EAC5-D6C6-482A-AB39-EE6B40BCAF04}" destId="{B2B5D848-E8AC-42F7-B4E1-EA123392EF95}" srcOrd="0" destOrd="0" presId="urn:microsoft.com/office/officeart/2005/8/layout/radial6"/>
    <dgm:cxn modelId="{A670F72B-280C-46C3-ADE1-9ECD63F9AC94}" type="presOf" srcId="{108D12EB-DAD2-4A18-BAAC-C0F12F65EFE0}" destId="{C358FECB-46F1-4146-9673-82102C358EC8}" srcOrd="0" destOrd="0" presId="urn:microsoft.com/office/officeart/2005/8/layout/radial6"/>
    <dgm:cxn modelId="{4B598237-4DC9-458B-89A8-C944600B36C7}" type="presOf" srcId="{5CFC46BA-8037-452A-B874-B6C4E805C2C4}" destId="{D6B7790B-894E-4B2A-9AC7-1EED46757E4B}" srcOrd="0" destOrd="0" presId="urn:microsoft.com/office/officeart/2005/8/layout/radial6"/>
    <dgm:cxn modelId="{30862F60-FA5E-4F29-812A-4776AB059360}" type="presOf" srcId="{8B6E51CB-CE7B-4F84-A687-3CD22FD25674}" destId="{4262D035-9FA5-4343-B1E5-4F12F65B159A}" srcOrd="0" destOrd="0" presId="urn:microsoft.com/office/officeart/2005/8/layout/radial6"/>
    <dgm:cxn modelId="{7A1F8842-DF3A-46E8-BB1A-066E5E3C6F56}" type="presOf" srcId="{14F4A7CF-77F5-4238-9732-65B755098C3E}" destId="{9BE27D48-49B7-4B2D-A0A4-412641684D33}" srcOrd="0" destOrd="0" presId="urn:microsoft.com/office/officeart/2005/8/layout/radial6"/>
    <dgm:cxn modelId="{56739B4C-A585-45D4-94F5-783689FE3723}" srcId="{8B6E51CB-CE7B-4F84-A687-3CD22FD25674}" destId="{3DB7BCEF-BF06-40C5-9331-13F47065CB64}" srcOrd="0" destOrd="0" parTransId="{0E50C29E-E09C-49F1-9D3C-B52FA159B5CE}" sibTransId="{14F4A7CF-77F5-4238-9732-65B755098C3E}"/>
    <dgm:cxn modelId="{5C378775-690A-4382-80C0-631C5174B02C}" type="presOf" srcId="{A4352214-B224-48DF-A274-56721BAD9507}" destId="{65CF7659-7F5E-45CC-9BFE-4FB8DB291EBD}" srcOrd="0" destOrd="0" presId="urn:microsoft.com/office/officeart/2005/8/layout/radial6"/>
    <dgm:cxn modelId="{1A5C8E77-5E68-4688-9FF6-881008E7594E}" type="presOf" srcId="{BDAF3CE3-0B3A-48A0-BE0A-4BE8782FB7FE}" destId="{CC2BA8D4-C38D-4DC4-B900-502686F20145}" srcOrd="0" destOrd="0" presId="urn:microsoft.com/office/officeart/2005/8/layout/radial6"/>
    <dgm:cxn modelId="{9AFDFF9D-6420-4A74-A50F-0D22122E4406}" type="presOf" srcId="{B66D6FE9-7841-4529-B56A-10B80C516312}" destId="{1A7DB016-77BB-4A16-90CE-E13527487523}" srcOrd="0" destOrd="0" presId="urn:microsoft.com/office/officeart/2005/8/layout/radial6"/>
    <dgm:cxn modelId="{514227AF-C7E3-4808-8C00-E45DC5948B9C}" type="presOf" srcId="{27E10437-67A3-4DDE-9CA3-26F71FE0ED0B}" destId="{D17F6F46-5B82-4C62-9CF8-22C8CC73EF62}" srcOrd="0" destOrd="0" presId="urn:microsoft.com/office/officeart/2005/8/layout/radial6"/>
    <dgm:cxn modelId="{BA40EEBE-D3E3-4151-B294-128E1DF7F2AF}" srcId="{8B6E51CB-CE7B-4F84-A687-3CD22FD25674}" destId="{4804DC59-0C4C-4EF9-B18D-AAAD40A464DD}" srcOrd="1" destOrd="0" parTransId="{6A949431-742B-4C41-B75E-C0213FDD121C}" sibTransId="{5CFC46BA-8037-452A-B874-B6C4E805C2C4}"/>
    <dgm:cxn modelId="{813C84C5-4BB3-4248-BFB8-8ADC48347C08}" type="presOf" srcId="{699F3C5A-0FA2-45F2-B3C1-97502CB97026}" destId="{BA23B25C-E42A-43F8-B79F-82F5C02C4CF1}" srcOrd="0" destOrd="0" presId="urn:microsoft.com/office/officeart/2005/8/layout/radial6"/>
    <dgm:cxn modelId="{DBEBF2D6-BE8E-4853-A973-CB35CAC43ED4}" type="presOf" srcId="{73DA759E-FFA1-444F-8446-E461C96BAD5A}" destId="{E350EA22-5807-4F01-89B4-40011B92C577}" srcOrd="0" destOrd="0" presId="urn:microsoft.com/office/officeart/2005/8/layout/radial6"/>
    <dgm:cxn modelId="{7C260BD8-2D21-4F33-897F-2FED7709C397}" type="presOf" srcId="{3DB7BCEF-BF06-40C5-9331-13F47065CB64}" destId="{C51AAB44-1A6C-4F6C-A7A1-27CE046E75FE}" srcOrd="0" destOrd="0" presId="urn:microsoft.com/office/officeart/2005/8/layout/radial6"/>
    <dgm:cxn modelId="{A3D42ED8-C306-465D-9748-A60BDED843D9}" srcId="{699F3C5A-0FA2-45F2-B3C1-97502CB97026}" destId="{8B6E51CB-CE7B-4F84-A687-3CD22FD25674}" srcOrd="0" destOrd="0" parTransId="{30344128-5576-44D7-93F9-C2EC70F82AEA}" sibTransId="{A2B481DB-DF8B-48D6-AB10-2B22746B8323}"/>
    <dgm:cxn modelId="{2C6DEDD9-281C-4F30-B277-DBD7D192D26B}" type="presOf" srcId="{4804DC59-0C4C-4EF9-B18D-AAAD40A464DD}" destId="{462E62A7-EF57-4718-A05F-DE0AEE49FA72}" srcOrd="0" destOrd="0" presId="urn:microsoft.com/office/officeart/2005/8/layout/radial6"/>
    <dgm:cxn modelId="{30E607DF-F59E-490E-8A63-462A3DFC3432}" type="presOf" srcId="{A0822AF6-1A99-43D7-854D-68C6E85F0647}" destId="{FC35F73B-D1A6-4F1E-9C52-78E4CE9CB539}" srcOrd="0" destOrd="0" presId="urn:microsoft.com/office/officeart/2005/8/layout/radial6"/>
    <dgm:cxn modelId="{22D25FE7-4DFB-4834-A3D8-31C453952528}" srcId="{8B6E51CB-CE7B-4F84-A687-3CD22FD25674}" destId="{A0822AF6-1A99-43D7-854D-68C6E85F0647}" srcOrd="4" destOrd="0" parTransId="{6AFAD86F-7096-4BA1-81C8-0B3D28CEF339}" sibTransId="{F033EAC5-D6C6-482A-AB39-EE6B40BCAF04}"/>
    <dgm:cxn modelId="{5581B6E7-5BBC-426A-A559-B1F3E8B479A7}" type="presOf" srcId="{B24068F8-D4F0-4EA3-A284-48BA9C013580}" destId="{CDADC426-DFAC-454E-9E0C-EC65B7DFC522}" srcOrd="0" destOrd="0" presId="urn:microsoft.com/office/officeart/2005/8/layout/radial6"/>
    <dgm:cxn modelId="{0881ADE9-FE4B-44F2-A133-49D76D0F25F0}" type="presOf" srcId="{9B34588F-4EDC-4116-B66D-C6BD1C71CF95}" destId="{0B4B782B-5115-490B-8444-D02CAD0E86FD}" srcOrd="0" destOrd="0" presId="urn:microsoft.com/office/officeart/2005/8/layout/radial6"/>
    <dgm:cxn modelId="{CD5C2DEE-1AFF-4371-ABEB-B821B1D011E8}" srcId="{8B6E51CB-CE7B-4F84-A687-3CD22FD25674}" destId="{108D12EB-DAD2-4A18-BAAC-C0F12F65EFE0}" srcOrd="6" destOrd="0" parTransId="{1DDF6FD6-DE1D-4CB7-B5B0-9022A9BDA31F}" sibTransId="{73DA759E-FFA1-444F-8446-E461C96BAD5A}"/>
    <dgm:cxn modelId="{B82F3EF0-714B-42B2-A33B-D028443D5B2B}" type="presOf" srcId="{B2332B27-A42F-4CF2-9DC5-C99165EE3A89}" destId="{887BADD2-1D97-47BF-AB4B-0616C4684342}" srcOrd="0" destOrd="0" presId="urn:microsoft.com/office/officeart/2005/8/layout/radial6"/>
    <dgm:cxn modelId="{2FD6C7F1-C7FF-4F53-858F-91CD0659AFB8}" srcId="{8B6E51CB-CE7B-4F84-A687-3CD22FD25674}" destId="{9B34588F-4EDC-4116-B66D-C6BD1C71CF95}" srcOrd="2" destOrd="0" parTransId="{02DD0AD0-4F72-4F5E-8BCB-84D6E6869BBE}" sibTransId="{A4352214-B224-48DF-A274-56721BAD9507}"/>
    <dgm:cxn modelId="{E67AA4FC-608C-4709-A50F-C6370C9035B8}" srcId="{8B6E51CB-CE7B-4F84-A687-3CD22FD25674}" destId="{27E10437-67A3-4DDE-9CA3-26F71FE0ED0B}" srcOrd="5" destOrd="0" parTransId="{B5549D8E-4E47-4B45-B16D-72DBF3049D40}" sibTransId="{75BF66CE-FC1B-4218-91C5-54D392C467DC}"/>
    <dgm:cxn modelId="{0FC8EA93-7A2C-4149-9FDC-19BE13DA855A}" type="presParOf" srcId="{BA23B25C-E42A-43F8-B79F-82F5C02C4CF1}" destId="{4262D035-9FA5-4343-B1E5-4F12F65B159A}" srcOrd="0" destOrd="0" presId="urn:microsoft.com/office/officeart/2005/8/layout/radial6"/>
    <dgm:cxn modelId="{C8D3DC7E-C43C-40EA-91AB-815E81FC4936}" type="presParOf" srcId="{BA23B25C-E42A-43F8-B79F-82F5C02C4CF1}" destId="{C51AAB44-1A6C-4F6C-A7A1-27CE046E75FE}" srcOrd="1" destOrd="0" presId="urn:microsoft.com/office/officeart/2005/8/layout/radial6"/>
    <dgm:cxn modelId="{6DCB3FFC-B0FC-4615-BD75-BB3A97973DCC}" type="presParOf" srcId="{BA23B25C-E42A-43F8-B79F-82F5C02C4CF1}" destId="{DA9F6C4B-C7C6-4C16-90A5-25252BD70327}" srcOrd="2" destOrd="0" presId="urn:microsoft.com/office/officeart/2005/8/layout/radial6"/>
    <dgm:cxn modelId="{B9286324-AD14-4D07-9B6C-8E26568A1E7E}" type="presParOf" srcId="{BA23B25C-E42A-43F8-B79F-82F5C02C4CF1}" destId="{9BE27D48-49B7-4B2D-A0A4-412641684D33}" srcOrd="3" destOrd="0" presId="urn:microsoft.com/office/officeart/2005/8/layout/radial6"/>
    <dgm:cxn modelId="{864CACA5-69B8-4DD4-B5C0-C8A7FF2062C1}" type="presParOf" srcId="{BA23B25C-E42A-43F8-B79F-82F5C02C4CF1}" destId="{462E62A7-EF57-4718-A05F-DE0AEE49FA72}" srcOrd="4" destOrd="0" presId="urn:microsoft.com/office/officeart/2005/8/layout/radial6"/>
    <dgm:cxn modelId="{1F4D9059-F524-497F-A1BA-08ACCE68BBC2}" type="presParOf" srcId="{BA23B25C-E42A-43F8-B79F-82F5C02C4CF1}" destId="{7ED2FD91-9A44-4CAB-9460-8154A8AF05BA}" srcOrd="5" destOrd="0" presId="urn:microsoft.com/office/officeart/2005/8/layout/radial6"/>
    <dgm:cxn modelId="{CBBC545F-F7AA-4024-AFA8-F57BFF22C812}" type="presParOf" srcId="{BA23B25C-E42A-43F8-B79F-82F5C02C4CF1}" destId="{D6B7790B-894E-4B2A-9AC7-1EED46757E4B}" srcOrd="6" destOrd="0" presId="urn:microsoft.com/office/officeart/2005/8/layout/radial6"/>
    <dgm:cxn modelId="{800CB7E5-54AE-4BA9-8BA8-78D4ABDFBB80}" type="presParOf" srcId="{BA23B25C-E42A-43F8-B79F-82F5C02C4CF1}" destId="{0B4B782B-5115-490B-8444-D02CAD0E86FD}" srcOrd="7" destOrd="0" presId="urn:microsoft.com/office/officeart/2005/8/layout/radial6"/>
    <dgm:cxn modelId="{6EF3C12C-4B69-4BD3-B563-D9FA811DC0D2}" type="presParOf" srcId="{BA23B25C-E42A-43F8-B79F-82F5C02C4CF1}" destId="{0B7738EA-5E94-4056-91A4-05784836A877}" srcOrd="8" destOrd="0" presId="urn:microsoft.com/office/officeart/2005/8/layout/radial6"/>
    <dgm:cxn modelId="{2198784D-C0F6-4C77-9C25-91FE06BD84DB}" type="presParOf" srcId="{BA23B25C-E42A-43F8-B79F-82F5C02C4CF1}" destId="{65CF7659-7F5E-45CC-9BFE-4FB8DB291EBD}" srcOrd="9" destOrd="0" presId="urn:microsoft.com/office/officeart/2005/8/layout/radial6"/>
    <dgm:cxn modelId="{28B21074-873F-45B2-88A6-B51F67048CDB}" type="presParOf" srcId="{BA23B25C-E42A-43F8-B79F-82F5C02C4CF1}" destId="{887BADD2-1D97-47BF-AB4B-0616C4684342}" srcOrd="10" destOrd="0" presId="urn:microsoft.com/office/officeart/2005/8/layout/radial6"/>
    <dgm:cxn modelId="{C67CE11D-4F2F-4D96-9115-3EA33F76D77E}" type="presParOf" srcId="{BA23B25C-E42A-43F8-B79F-82F5C02C4CF1}" destId="{7DEA3C14-D3AD-47CB-B051-6D87E9FB2278}" srcOrd="11" destOrd="0" presId="urn:microsoft.com/office/officeart/2005/8/layout/radial6"/>
    <dgm:cxn modelId="{53457CBB-6893-4C0F-8DD7-3F9404344C24}" type="presParOf" srcId="{BA23B25C-E42A-43F8-B79F-82F5C02C4CF1}" destId="{CC2BA8D4-C38D-4DC4-B900-502686F20145}" srcOrd="12" destOrd="0" presId="urn:microsoft.com/office/officeart/2005/8/layout/radial6"/>
    <dgm:cxn modelId="{5D12A548-07B3-4377-BFFE-517B02EC84ED}" type="presParOf" srcId="{BA23B25C-E42A-43F8-B79F-82F5C02C4CF1}" destId="{FC35F73B-D1A6-4F1E-9C52-78E4CE9CB539}" srcOrd="13" destOrd="0" presId="urn:microsoft.com/office/officeart/2005/8/layout/radial6"/>
    <dgm:cxn modelId="{71FDD214-3788-422B-8162-80C5A8DE9009}" type="presParOf" srcId="{BA23B25C-E42A-43F8-B79F-82F5C02C4CF1}" destId="{3A8414CF-73EA-46E5-ABC8-E7150043C76F}" srcOrd="14" destOrd="0" presId="urn:microsoft.com/office/officeart/2005/8/layout/radial6"/>
    <dgm:cxn modelId="{C201C949-F087-4A8B-A4EB-EA512C6AD357}" type="presParOf" srcId="{BA23B25C-E42A-43F8-B79F-82F5C02C4CF1}" destId="{B2B5D848-E8AC-42F7-B4E1-EA123392EF95}" srcOrd="15" destOrd="0" presId="urn:microsoft.com/office/officeart/2005/8/layout/radial6"/>
    <dgm:cxn modelId="{082D724B-D535-4583-969B-5217C68DF319}" type="presParOf" srcId="{BA23B25C-E42A-43F8-B79F-82F5C02C4CF1}" destId="{D17F6F46-5B82-4C62-9CF8-22C8CC73EF62}" srcOrd="16" destOrd="0" presId="urn:microsoft.com/office/officeart/2005/8/layout/radial6"/>
    <dgm:cxn modelId="{D7736137-85D7-4114-AC80-2B8EC3BB4C18}" type="presParOf" srcId="{BA23B25C-E42A-43F8-B79F-82F5C02C4CF1}" destId="{AAC58EA4-7A91-4392-85B2-7D277B001A90}" srcOrd="17" destOrd="0" presId="urn:microsoft.com/office/officeart/2005/8/layout/radial6"/>
    <dgm:cxn modelId="{E97ADAFC-3283-464E-807E-FEE07830BBED}" type="presParOf" srcId="{BA23B25C-E42A-43F8-B79F-82F5C02C4CF1}" destId="{AEE23CDE-A7AB-454B-B6C8-0476331B1172}" srcOrd="18" destOrd="0" presId="urn:microsoft.com/office/officeart/2005/8/layout/radial6"/>
    <dgm:cxn modelId="{13D71AFE-4E4F-4DAE-97C0-B42A4CC5536A}" type="presParOf" srcId="{BA23B25C-E42A-43F8-B79F-82F5C02C4CF1}" destId="{C358FECB-46F1-4146-9673-82102C358EC8}" srcOrd="19" destOrd="0" presId="urn:microsoft.com/office/officeart/2005/8/layout/radial6"/>
    <dgm:cxn modelId="{E22807FB-2961-4A55-8B22-4FF92C5C9241}" type="presParOf" srcId="{BA23B25C-E42A-43F8-B79F-82F5C02C4CF1}" destId="{3919C580-146D-45D1-BDE9-7478E30E89C7}" srcOrd="20" destOrd="0" presId="urn:microsoft.com/office/officeart/2005/8/layout/radial6"/>
    <dgm:cxn modelId="{CDE3B7A6-580F-4514-B6E8-B308AB6D9234}" type="presParOf" srcId="{BA23B25C-E42A-43F8-B79F-82F5C02C4CF1}" destId="{E350EA22-5807-4F01-89B4-40011B92C577}" srcOrd="21" destOrd="0" presId="urn:microsoft.com/office/officeart/2005/8/layout/radial6"/>
    <dgm:cxn modelId="{19E0759A-65FD-4A65-BD56-2DD350606F7D}" type="presParOf" srcId="{BA23B25C-E42A-43F8-B79F-82F5C02C4CF1}" destId="{CDADC426-DFAC-454E-9E0C-EC65B7DFC522}" srcOrd="22" destOrd="0" presId="urn:microsoft.com/office/officeart/2005/8/layout/radial6"/>
    <dgm:cxn modelId="{E91B4095-F54F-4ACA-B5FC-0298B2CF3B6A}" type="presParOf" srcId="{BA23B25C-E42A-43F8-B79F-82F5C02C4CF1}" destId="{654BD83C-E2E2-431C-A0E9-E3CE0368EF45}" srcOrd="23" destOrd="0" presId="urn:microsoft.com/office/officeart/2005/8/layout/radial6"/>
    <dgm:cxn modelId="{351B734C-226C-4AA2-B940-7894E870F506}" type="presParOf" srcId="{BA23B25C-E42A-43F8-B79F-82F5C02C4CF1}" destId="{1A7DB016-77BB-4A16-90CE-E13527487523}" srcOrd="24" destOrd="0" presId="urn:microsoft.com/office/officeart/2005/8/layout/radial6"/>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43B82E9-9D79-4A3A-A0F7-1211DDB0DCC2}">
      <dsp:nvSpPr>
        <dsp:cNvPr id="0" name=""/>
        <dsp:cNvSpPr/>
      </dsp:nvSpPr>
      <dsp:spPr>
        <a:xfrm>
          <a:off x="1213535" y="-18587"/>
          <a:ext cx="3554629" cy="3554629"/>
        </a:xfrm>
        <a:prstGeom prst="circularArrow">
          <a:avLst>
            <a:gd name="adj1" fmla="val 5544"/>
            <a:gd name="adj2" fmla="val 330680"/>
            <a:gd name="adj3" fmla="val 13820071"/>
            <a:gd name="adj4" fmla="val 17359155"/>
            <a:gd name="adj5" fmla="val 5757"/>
          </a:avLst>
        </a:prstGeom>
        <a:solidFill>
          <a:schemeClr val="accent2">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76609A0D-0867-40F0-AA99-99FCCC283596}">
      <dsp:nvSpPr>
        <dsp:cNvPr id="0" name=""/>
        <dsp:cNvSpPr/>
      </dsp:nvSpPr>
      <dsp:spPr>
        <a:xfrm>
          <a:off x="2174499" y="1915"/>
          <a:ext cx="1632700" cy="816350"/>
        </a:xfrm>
        <a:prstGeom prst="round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latin typeface="Arial" panose="020B0604020202020204" pitchFamily="34" charset="0"/>
              <a:cs typeface="Arial" panose="020B0604020202020204" pitchFamily="34" charset="0"/>
            </a:rPr>
            <a:t>1.</a:t>
          </a:r>
          <a:r>
            <a:rPr lang="en-US" sz="1100" kern="1200" baseline="0">
              <a:latin typeface="Arial" panose="020B0604020202020204" pitchFamily="34" charset="0"/>
              <a:cs typeface="Arial" panose="020B0604020202020204" pitchFamily="34" charset="0"/>
            </a:rPr>
            <a:t> </a:t>
          </a:r>
          <a:r>
            <a:rPr lang="en-US" sz="1100" kern="1200">
              <a:latin typeface="Arial" panose="020B0604020202020204" pitchFamily="34" charset="0"/>
              <a:cs typeface="Arial" panose="020B0604020202020204" pitchFamily="34" charset="0"/>
            </a:rPr>
            <a:t>Identification</a:t>
          </a:r>
        </a:p>
      </dsp:txBody>
      <dsp:txXfrm>
        <a:off x="2214350" y="41766"/>
        <a:ext cx="1552998" cy="736648"/>
      </dsp:txXfrm>
    </dsp:sp>
    <dsp:sp modelId="{3FB70D7C-5755-4B6A-9032-303666AA8D35}">
      <dsp:nvSpPr>
        <dsp:cNvPr id="0" name=""/>
        <dsp:cNvSpPr/>
      </dsp:nvSpPr>
      <dsp:spPr>
        <a:xfrm>
          <a:off x="3616142" y="1049330"/>
          <a:ext cx="1632700" cy="816350"/>
        </a:xfrm>
        <a:prstGeom prst="round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latin typeface="Arial" panose="020B0604020202020204" pitchFamily="34" charset="0"/>
              <a:cs typeface="Arial" panose="020B0604020202020204" pitchFamily="34" charset="0"/>
            </a:rPr>
            <a:t>2. Reconnaissance mutuelle: Intér</a:t>
          </a:r>
          <a:r>
            <a:rPr lang="fr-FR" sz="1100" kern="1200">
              <a:latin typeface="Arial" panose="020B0604020202020204" pitchFamily="34" charset="0"/>
              <a:cs typeface="Arial" panose="020B0604020202020204" pitchFamily="34" charset="0"/>
            </a:rPr>
            <a:t>êt à particper au processus</a:t>
          </a:r>
          <a:endParaRPr lang="en-US" sz="1100" kern="1200">
            <a:latin typeface="Arial" panose="020B0604020202020204" pitchFamily="34" charset="0"/>
            <a:cs typeface="Arial" panose="020B0604020202020204" pitchFamily="34" charset="0"/>
          </a:endParaRPr>
        </a:p>
      </dsp:txBody>
      <dsp:txXfrm>
        <a:off x="3655993" y="1089181"/>
        <a:ext cx="1552998" cy="736648"/>
      </dsp:txXfrm>
    </dsp:sp>
    <dsp:sp modelId="{867B2513-A703-45DF-A069-8D6DC0AFF791}">
      <dsp:nvSpPr>
        <dsp:cNvPr id="0" name=""/>
        <dsp:cNvSpPr/>
      </dsp:nvSpPr>
      <dsp:spPr>
        <a:xfrm>
          <a:off x="3065484" y="2744083"/>
          <a:ext cx="1632700" cy="816350"/>
        </a:xfrm>
        <a:prstGeom prst="roundRect">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latin typeface="Arial" panose="020B0604020202020204" pitchFamily="34" charset="0"/>
              <a:cs typeface="Arial" panose="020B0604020202020204" pitchFamily="34" charset="0"/>
            </a:rPr>
            <a:t>3. Approbation</a:t>
          </a:r>
          <a:r>
            <a:rPr lang="en-US" sz="1100" kern="1200" baseline="0">
              <a:latin typeface="Arial" panose="020B0604020202020204" pitchFamily="34" charset="0"/>
              <a:cs typeface="Arial" panose="020B0604020202020204" pitchFamily="34" charset="0"/>
            </a:rPr>
            <a:t> des règles du processus participatif</a:t>
          </a:r>
          <a:endParaRPr lang="en-US" sz="1100" kern="1200">
            <a:latin typeface="Arial" panose="020B0604020202020204" pitchFamily="34" charset="0"/>
            <a:cs typeface="Arial" panose="020B0604020202020204" pitchFamily="34" charset="0"/>
          </a:endParaRPr>
        </a:p>
      </dsp:txBody>
      <dsp:txXfrm>
        <a:off x="3105335" y="2783934"/>
        <a:ext cx="1552998" cy="736648"/>
      </dsp:txXfrm>
    </dsp:sp>
    <dsp:sp modelId="{DB12FAE2-97DF-4507-A122-A43253F399D9}">
      <dsp:nvSpPr>
        <dsp:cNvPr id="0" name=""/>
        <dsp:cNvSpPr/>
      </dsp:nvSpPr>
      <dsp:spPr>
        <a:xfrm>
          <a:off x="1283515" y="2744083"/>
          <a:ext cx="1632700" cy="816350"/>
        </a:xfrm>
        <a:prstGeom prst="roundRect">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latin typeface="Arial" panose="020B0604020202020204" pitchFamily="34" charset="0"/>
              <a:cs typeface="Arial" panose="020B0604020202020204" pitchFamily="34" charset="0"/>
            </a:rPr>
            <a:t>4. Consultation: Informer, impliquer, rendre compte</a:t>
          </a:r>
        </a:p>
      </dsp:txBody>
      <dsp:txXfrm>
        <a:off x="1323366" y="2783934"/>
        <a:ext cx="1552998" cy="736648"/>
      </dsp:txXfrm>
    </dsp:sp>
    <dsp:sp modelId="{F15BB5AF-4457-433A-831E-04DA5246CFC9}">
      <dsp:nvSpPr>
        <dsp:cNvPr id="0" name=""/>
        <dsp:cNvSpPr/>
      </dsp:nvSpPr>
      <dsp:spPr>
        <a:xfrm>
          <a:off x="732856" y="1049330"/>
          <a:ext cx="1632700" cy="816350"/>
        </a:xfrm>
        <a:prstGeom prst="roundRect">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latin typeface="Arial" panose="020B0604020202020204" pitchFamily="34" charset="0"/>
              <a:cs typeface="Arial" panose="020B0604020202020204" pitchFamily="34" charset="0"/>
            </a:rPr>
            <a:t>5. Dialogue durable</a:t>
          </a:r>
        </a:p>
      </dsp:txBody>
      <dsp:txXfrm>
        <a:off x="772707" y="1089181"/>
        <a:ext cx="1552998" cy="73664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A7DB016-77BB-4A16-90CE-E13527487523}">
      <dsp:nvSpPr>
        <dsp:cNvPr id="0" name=""/>
        <dsp:cNvSpPr/>
      </dsp:nvSpPr>
      <dsp:spPr>
        <a:xfrm>
          <a:off x="783256" y="371344"/>
          <a:ext cx="3243925" cy="3243925"/>
        </a:xfrm>
        <a:prstGeom prst="blockArc">
          <a:avLst>
            <a:gd name="adj1" fmla="val 13461896"/>
            <a:gd name="adj2" fmla="val 16271356"/>
            <a:gd name="adj3" fmla="val 3423"/>
          </a:avLst>
        </a:prstGeom>
        <a:solidFill>
          <a:schemeClr val="dk2">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E350EA22-5807-4F01-89B4-40011B92C577}">
      <dsp:nvSpPr>
        <dsp:cNvPr id="0" name=""/>
        <dsp:cNvSpPr/>
      </dsp:nvSpPr>
      <dsp:spPr>
        <a:xfrm>
          <a:off x="790856" y="420551"/>
          <a:ext cx="3243925" cy="3243925"/>
        </a:xfrm>
        <a:prstGeom prst="blockArc">
          <a:avLst>
            <a:gd name="adj1" fmla="val 10724958"/>
            <a:gd name="adj2" fmla="val 13359449"/>
            <a:gd name="adj3" fmla="val 3423"/>
          </a:avLst>
        </a:prstGeom>
        <a:solidFill>
          <a:schemeClr val="dk2">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AEE23CDE-A7AB-454B-B6C8-0476331B1172}">
      <dsp:nvSpPr>
        <dsp:cNvPr id="0" name=""/>
        <dsp:cNvSpPr/>
      </dsp:nvSpPr>
      <dsp:spPr>
        <a:xfrm>
          <a:off x="784187" y="690269"/>
          <a:ext cx="3243925" cy="3243925"/>
        </a:xfrm>
        <a:prstGeom prst="blockArc">
          <a:avLst>
            <a:gd name="adj1" fmla="val 8894792"/>
            <a:gd name="adj2" fmla="val 11491648"/>
            <a:gd name="adj3" fmla="val 3423"/>
          </a:avLst>
        </a:prstGeom>
        <a:solidFill>
          <a:schemeClr val="dk2">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B2B5D848-E8AC-42F7-B4E1-EA123392EF95}">
      <dsp:nvSpPr>
        <dsp:cNvPr id="0" name=""/>
        <dsp:cNvSpPr/>
      </dsp:nvSpPr>
      <dsp:spPr>
        <a:xfrm>
          <a:off x="548246" y="394392"/>
          <a:ext cx="3243925" cy="3243925"/>
        </a:xfrm>
        <a:prstGeom prst="blockArc">
          <a:avLst>
            <a:gd name="adj1" fmla="val 4819111"/>
            <a:gd name="adj2" fmla="val 8076809"/>
            <a:gd name="adj3" fmla="val 3423"/>
          </a:avLst>
        </a:prstGeom>
        <a:solidFill>
          <a:schemeClr val="dk2">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CC2BA8D4-C38D-4DC4-B900-502686F20145}">
      <dsp:nvSpPr>
        <dsp:cNvPr id="0" name=""/>
        <dsp:cNvSpPr/>
      </dsp:nvSpPr>
      <dsp:spPr>
        <a:xfrm>
          <a:off x="796660" y="371809"/>
          <a:ext cx="3243925" cy="3243925"/>
        </a:xfrm>
        <a:prstGeom prst="blockArc">
          <a:avLst>
            <a:gd name="adj1" fmla="val 2364468"/>
            <a:gd name="adj2" fmla="val 5357553"/>
            <a:gd name="adj3" fmla="val 3423"/>
          </a:avLst>
        </a:prstGeom>
        <a:solidFill>
          <a:schemeClr val="dk2">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65CF7659-7F5E-45CC-9BFE-4FB8DB291EBD}">
      <dsp:nvSpPr>
        <dsp:cNvPr id="0" name=""/>
        <dsp:cNvSpPr/>
      </dsp:nvSpPr>
      <dsp:spPr>
        <a:xfrm>
          <a:off x="816518" y="348112"/>
          <a:ext cx="3243925" cy="3243925"/>
        </a:xfrm>
        <a:prstGeom prst="blockArc">
          <a:avLst>
            <a:gd name="adj1" fmla="val 50839"/>
            <a:gd name="adj2" fmla="val 2431138"/>
            <a:gd name="adj3" fmla="val 3423"/>
          </a:avLst>
        </a:prstGeom>
        <a:solidFill>
          <a:schemeClr val="dk2">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D6B7790B-894E-4B2A-9AC7-1EED46757E4B}">
      <dsp:nvSpPr>
        <dsp:cNvPr id="0" name=""/>
        <dsp:cNvSpPr/>
      </dsp:nvSpPr>
      <dsp:spPr>
        <a:xfrm>
          <a:off x="816344" y="371687"/>
          <a:ext cx="3243925" cy="3243925"/>
        </a:xfrm>
        <a:prstGeom prst="blockArc">
          <a:avLst>
            <a:gd name="adj1" fmla="val 18900000"/>
            <a:gd name="adj2" fmla="val 0"/>
            <a:gd name="adj3" fmla="val 3423"/>
          </a:avLst>
        </a:prstGeom>
        <a:solidFill>
          <a:schemeClr val="dk2">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9BE27D48-49B7-4B2D-A0A4-412641684D33}">
      <dsp:nvSpPr>
        <dsp:cNvPr id="0" name=""/>
        <dsp:cNvSpPr/>
      </dsp:nvSpPr>
      <dsp:spPr>
        <a:xfrm>
          <a:off x="816344" y="371687"/>
          <a:ext cx="3243925" cy="3243925"/>
        </a:xfrm>
        <a:prstGeom prst="blockArc">
          <a:avLst>
            <a:gd name="adj1" fmla="val 16200000"/>
            <a:gd name="adj2" fmla="val 18900000"/>
            <a:gd name="adj3" fmla="val 3423"/>
          </a:avLst>
        </a:prstGeom>
        <a:solidFill>
          <a:schemeClr val="dk2">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4262D035-9FA5-4343-B1E5-4F12F65B159A}">
      <dsp:nvSpPr>
        <dsp:cNvPr id="0" name=""/>
        <dsp:cNvSpPr/>
      </dsp:nvSpPr>
      <dsp:spPr>
        <a:xfrm>
          <a:off x="1887444" y="1442788"/>
          <a:ext cx="1101724" cy="1101724"/>
        </a:xfrm>
        <a:prstGeom prst="ellipse">
          <a:avLst/>
        </a:prstGeom>
        <a:solidFill>
          <a:schemeClr val="accent3">
            <a:lumMod val="75000"/>
          </a:schemeClr>
        </a:solidFill>
        <a:ln w="38100" cap="flat" cmpd="sng" algn="ctr">
          <a:solidFill>
            <a:schemeClr val="lt2">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933450">
            <a:lnSpc>
              <a:spcPct val="90000"/>
            </a:lnSpc>
            <a:spcBef>
              <a:spcPct val="0"/>
            </a:spcBef>
            <a:spcAft>
              <a:spcPct val="35000"/>
            </a:spcAft>
            <a:buNone/>
          </a:pPr>
          <a:r>
            <a:rPr lang="fr-SN" sz="2100" kern="1200"/>
            <a:t>PICMC </a:t>
          </a:r>
          <a:endParaRPr lang="fr-FR" sz="2100" kern="1200"/>
        </a:p>
      </dsp:txBody>
      <dsp:txXfrm>
        <a:off x="2048788" y="1604132"/>
        <a:ext cx="779036" cy="779036"/>
      </dsp:txXfrm>
    </dsp:sp>
    <dsp:sp modelId="{C51AAB44-1A6C-4F6C-A7A1-27CE046E75FE}">
      <dsp:nvSpPr>
        <dsp:cNvPr id="0" name=""/>
        <dsp:cNvSpPr/>
      </dsp:nvSpPr>
      <dsp:spPr>
        <a:xfrm>
          <a:off x="1973943" y="62190"/>
          <a:ext cx="928726" cy="674520"/>
        </a:xfrm>
        <a:prstGeom prst="ellipse">
          <a:avLst/>
        </a:prstGeom>
        <a:solidFill>
          <a:schemeClr val="dk2">
            <a:hueOff val="0"/>
            <a:satOff val="0"/>
            <a:lumOff val="0"/>
            <a:alphaOff val="0"/>
          </a:schemeClr>
        </a:solidFill>
        <a:ln w="38100" cap="flat" cmpd="sng" algn="ctr">
          <a:solidFill>
            <a:schemeClr val="lt2">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fr-FR" sz="800" kern="1200"/>
            <a:t>Partenaires financiers</a:t>
          </a:r>
        </a:p>
      </dsp:txBody>
      <dsp:txXfrm>
        <a:off x="2109952" y="160971"/>
        <a:ext cx="656708" cy="476958"/>
      </dsp:txXfrm>
    </dsp:sp>
    <dsp:sp modelId="{462E62A7-EF57-4718-A05F-DE0AEE49FA72}">
      <dsp:nvSpPr>
        <dsp:cNvPr id="0" name=""/>
        <dsp:cNvSpPr/>
      </dsp:nvSpPr>
      <dsp:spPr>
        <a:xfrm>
          <a:off x="3026471" y="550213"/>
          <a:ext cx="1078209" cy="632335"/>
        </a:xfrm>
        <a:prstGeom prst="ellipse">
          <a:avLst/>
        </a:prstGeom>
        <a:solidFill>
          <a:schemeClr val="dk2">
            <a:hueOff val="0"/>
            <a:satOff val="0"/>
            <a:lumOff val="0"/>
            <a:alphaOff val="0"/>
          </a:schemeClr>
        </a:solidFill>
        <a:ln w="38100" cap="flat" cmpd="sng" algn="ctr">
          <a:solidFill>
            <a:schemeClr val="lt2">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fr-FR" sz="800" kern="1200"/>
            <a:t>Entités de mise en oeuvre (UGP ANAM, etc) </a:t>
          </a:r>
        </a:p>
      </dsp:txBody>
      <dsp:txXfrm>
        <a:off x="3184371" y="642816"/>
        <a:ext cx="762409" cy="447129"/>
      </dsp:txXfrm>
    </dsp:sp>
    <dsp:sp modelId="{0B4B782B-5115-490B-8444-D02CAD0E86FD}">
      <dsp:nvSpPr>
        <dsp:cNvPr id="0" name=""/>
        <dsp:cNvSpPr/>
      </dsp:nvSpPr>
      <dsp:spPr>
        <a:xfrm>
          <a:off x="3425882" y="1608046"/>
          <a:ext cx="1213247" cy="771207"/>
        </a:xfrm>
        <a:prstGeom prst="ellipse">
          <a:avLst/>
        </a:prstGeom>
        <a:solidFill>
          <a:schemeClr val="dk2">
            <a:hueOff val="0"/>
            <a:satOff val="0"/>
            <a:lumOff val="0"/>
            <a:alphaOff val="0"/>
          </a:schemeClr>
        </a:solidFill>
        <a:ln w="38100" cap="flat" cmpd="sng" algn="ctr">
          <a:solidFill>
            <a:schemeClr val="lt2">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fr-FR" sz="800" kern="1200"/>
            <a:t>Agences gouvernementales </a:t>
          </a:r>
        </a:p>
      </dsp:txBody>
      <dsp:txXfrm>
        <a:off x="3603558" y="1720987"/>
        <a:ext cx="857895" cy="545325"/>
      </dsp:txXfrm>
    </dsp:sp>
    <dsp:sp modelId="{887BADD2-1D97-47BF-AB4B-0616C4684342}">
      <dsp:nvSpPr>
        <dsp:cNvPr id="0" name=""/>
        <dsp:cNvSpPr/>
      </dsp:nvSpPr>
      <dsp:spPr>
        <a:xfrm>
          <a:off x="3119231" y="2689226"/>
          <a:ext cx="1062291" cy="633199"/>
        </a:xfrm>
        <a:prstGeom prst="ellipse">
          <a:avLst/>
        </a:prstGeom>
        <a:solidFill>
          <a:schemeClr val="dk2">
            <a:hueOff val="0"/>
            <a:satOff val="0"/>
            <a:lumOff val="0"/>
            <a:alphaOff val="0"/>
          </a:schemeClr>
        </a:solidFill>
        <a:ln w="38100" cap="flat" cmpd="sng" algn="ctr">
          <a:solidFill>
            <a:schemeClr val="lt2">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fr-FR" sz="800" kern="1200"/>
            <a:t>Gouvernorats</a:t>
          </a:r>
          <a:r>
            <a:rPr lang="fr-FR" sz="600" kern="1200"/>
            <a:t> </a:t>
          </a:r>
        </a:p>
      </dsp:txBody>
      <dsp:txXfrm>
        <a:off x="3274800" y="2781956"/>
        <a:ext cx="751153" cy="447739"/>
      </dsp:txXfrm>
    </dsp:sp>
    <dsp:sp modelId="{FC35F73B-D1A6-4F1E-9C52-78E4CE9CB539}">
      <dsp:nvSpPr>
        <dsp:cNvPr id="0" name=""/>
        <dsp:cNvSpPr/>
      </dsp:nvSpPr>
      <dsp:spPr>
        <a:xfrm>
          <a:off x="1915081" y="3273729"/>
          <a:ext cx="1046450" cy="628240"/>
        </a:xfrm>
        <a:prstGeom prst="ellipse">
          <a:avLst/>
        </a:prstGeom>
        <a:solidFill>
          <a:schemeClr val="dk2">
            <a:hueOff val="0"/>
            <a:satOff val="0"/>
            <a:lumOff val="0"/>
            <a:alphaOff val="0"/>
          </a:schemeClr>
        </a:solidFill>
        <a:ln w="38100" cap="flat" cmpd="sng" algn="ctr">
          <a:solidFill>
            <a:schemeClr val="lt2">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fr-FR" sz="800" kern="1200"/>
            <a:t>Communes </a:t>
          </a:r>
        </a:p>
      </dsp:txBody>
      <dsp:txXfrm>
        <a:off x="2068330" y="3365733"/>
        <a:ext cx="739952" cy="444232"/>
      </dsp:txXfrm>
    </dsp:sp>
    <dsp:sp modelId="{D17F6F46-5B82-4C62-9CF8-22C8CC73EF62}">
      <dsp:nvSpPr>
        <dsp:cNvPr id="0" name=""/>
        <dsp:cNvSpPr/>
      </dsp:nvSpPr>
      <dsp:spPr>
        <a:xfrm>
          <a:off x="448083" y="2728840"/>
          <a:ext cx="1204972" cy="844726"/>
        </a:xfrm>
        <a:prstGeom prst="ellipse">
          <a:avLst/>
        </a:prstGeom>
        <a:solidFill>
          <a:schemeClr val="dk2">
            <a:hueOff val="0"/>
            <a:satOff val="0"/>
            <a:lumOff val="0"/>
            <a:alphaOff val="0"/>
          </a:schemeClr>
        </a:solidFill>
        <a:ln w="38100" cap="flat" cmpd="sng" algn="ctr">
          <a:solidFill>
            <a:schemeClr val="lt2">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Font typeface="Calibri" panose="020F0502020204030204" pitchFamily="34" charset="0"/>
            <a:buNone/>
          </a:pPr>
          <a:r>
            <a:rPr lang="fr-FR" sz="800" kern="1200"/>
            <a:t>ONG/OCB </a:t>
          </a:r>
        </a:p>
        <a:p>
          <a:pPr marL="0" lvl="0" indent="0" algn="ctr" defTabSz="355600">
            <a:lnSpc>
              <a:spcPct val="90000"/>
            </a:lnSpc>
            <a:spcBef>
              <a:spcPct val="0"/>
            </a:spcBef>
            <a:spcAft>
              <a:spcPct val="35000"/>
            </a:spcAft>
            <a:buFont typeface="Calibri" panose="020F0502020204030204" pitchFamily="34" charset="0"/>
            <a:buNone/>
          </a:pPr>
          <a:r>
            <a:rPr lang="fr-FR" sz="800" kern="1200"/>
            <a:t>Secteur privé</a:t>
          </a:r>
        </a:p>
        <a:p>
          <a:pPr marL="0" lvl="0" indent="0" algn="ctr" defTabSz="355600">
            <a:lnSpc>
              <a:spcPct val="90000"/>
            </a:lnSpc>
            <a:spcBef>
              <a:spcPct val="0"/>
            </a:spcBef>
            <a:spcAft>
              <a:spcPct val="35000"/>
            </a:spcAft>
            <a:buFont typeface="Calibri" panose="020F0502020204030204" pitchFamily="34" charset="0"/>
            <a:buNone/>
          </a:pPr>
          <a:r>
            <a:rPr lang="fr-FR" sz="800" kern="1200"/>
            <a:t>Médias</a:t>
          </a:r>
        </a:p>
        <a:p>
          <a:pPr marL="0" lvl="0" indent="0" algn="ctr" defTabSz="355600">
            <a:lnSpc>
              <a:spcPct val="90000"/>
            </a:lnSpc>
            <a:spcBef>
              <a:spcPct val="0"/>
            </a:spcBef>
            <a:spcAft>
              <a:spcPct val="35000"/>
            </a:spcAft>
            <a:buFont typeface="Calibri" panose="020F0502020204030204" pitchFamily="34" charset="0"/>
            <a:buNone/>
          </a:pPr>
          <a:r>
            <a:rPr lang="fr-FR" sz="800" kern="1200"/>
            <a:t>Grand Public </a:t>
          </a:r>
        </a:p>
      </dsp:txBody>
      <dsp:txXfrm>
        <a:off x="624547" y="2852547"/>
        <a:ext cx="852044" cy="597312"/>
      </dsp:txXfrm>
    </dsp:sp>
    <dsp:sp modelId="{C358FECB-46F1-4146-9673-82102C358EC8}">
      <dsp:nvSpPr>
        <dsp:cNvPr id="0" name=""/>
        <dsp:cNvSpPr/>
      </dsp:nvSpPr>
      <dsp:spPr>
        <a:xfrm>
          <a:off x="255298" y="1608046"/>
          <a:ext cx="1177617" cy="771207"/>
        </a:xfrm>
        <a:prstGeom prst="ellipse">
          <a:avLst/>
        </a:prstGeom>
        <a:solidFill>
          <a:schemeClr val="dk2">
            <a:hueOff val="0"/>
            <a:satOff val="0"/>
            <a:lumOff val="0"/>
            <a:alphaOff val="0"/>
          </a:schemeClr>
        </a:solidFill>
        <a:ln w="38100" cap="flat" cmpd="sng" algn="ctr">
          <a:solidFill>
            <a:schemeClr val="lt2">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fr-FR" sz="800" kern="1200"/>
            <a:t>Parties touchées par le Projet </a:t>
          </a:r>
        </a:p>
      </dsp:txBody>
      <dsp:txXfrm>
        <a:off x="427756" y="1720987"/>
        <a:ext cx="832701" cy="545325"/>
      </dsp:txXfrm>
    </dsp:sp>
    <dsp:sp modelId="{CDADC426-DFAC-454E-9E0C-EC65B7DFC522}">
      <dsp:nvSpPr>
        <dsp:cNvPr id="0" name=""/>
        <dsp:cNvSpPr/>
      </dsp:nvSpPr>
      <dsp:spPr>
        <a:xfrm>
          <a:off x="774061" y="492998"/>
          <a:ext cx="982926" cy="771207"/>
        </a:xfrm>
        <a:prstGeom prst="ellipse">
          <a:avLst/>
        </a:prstGeom>
        <a:solidFill>
          <a:schemeClr val="dk2">
            <a:hueOff val="0"/>
            <a:satOff val="0"/>
            <a:lumOff val="0"/>
            <a:alphaOff val="0"/>
          </a:schemeClr>
        </a:solidFill>
        <a:ln w="38100" cap="flat" cmpd="sng" algn="ctr">
          <a:solidFill>
            <a:schemeClr val="lt2">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fr-FR" sz="800" kern="1200"/>
            <a:t>Individues er groupes défavorisés ou vulnérables</a:t>
          </a:r>
        </a:p>
      </dsp:txBody>
      <dsp:txXfrm>
        <a:off x="918007" y="605939"/>
        <a:ext cx="695034" cy="545325"/>
      </dsp:txXfrm>
    </dsp:sp>
  </dsp:spTree>
</dsp:drawing>
</file>

<file path=word/diagrams/layout1.xml><?xml version="1.0" encoding="utf-8"?>
<dgm:layoutDef xmlns:dgm="http://schemas.openxmlformats.org/drawingml/2006/diagram" xmlns:a="http://schemas.openxmlformats.org/drawingml/2006/main" uniqueId="urn:microsoft.com/office/officeart/2005/8/layout/cycle3">
  <dgm:title val=""/>
  <dgm:desc val=""/>
  <dgm:catLst>
    <dgm:cat type="cycle" pri="5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axis="ch" ptType="node" func="cnt" op="equ" val="2">
        <dgm:alg type="composite">
          <dgm:param type="ar" val="0.9"/>
        </dgm:alg>
        <dgm:shape xmlns:r="http://schemas.openxmlformats.org/officeDocument/2006/relationships" r:blip="">
          <dgm:adjLst/>
        </dgm:shape>
        <dgm:presOf/>
        <dgm:constrLst>
          <dgm:constr type="primFontSz" for="ch" ptType="node" op="equ" val="65"/>
          <dgm:constr type="ctrX" for="ch" forName="node1" refType="w" fact="0.5"/>
          <dgm:constr type="t" for="ch" forName="node1"/>
          <dgm:constr type="w" for="ch" forName="node1" refType="w" fact="0.8"/>
          <dgm:constr type="h" for="ch" forName="node1" refType="w" refFor="ch" refForName="node1" fact="0.5"/>
          <dgm:constr type="ctrX" for="ch" forName="sibTrans" refType="w" fact="0.5"/>
          <dgm:constr type="t" for="ch" forName="sibTrans"/>
          <dgm:constr type="w" for="ch" forName="sibTrans" refType="w" fact="0.8"/>
          <dgm:constr type="h" for="ch" forName="sibTrans" refType="w" refFor="ch" refForName="node1" fact="0.5"/>
          <dgm:constr type="userA" for="ch" forName="sibTrans" refType="w" fact="1.07"/>
          <dgm:constr type="ctrX" for="ch" forName="node2" refType="w" fact="0.5"/>
          <dgm:constr type="b" for="ch" forName="node2" refType="h"/>
          <dgm:constr type="w" for="ch" forName="node2" refType="w" fact="0.8"/>
          <dgm:constr type="h" for="ch" forName="node2" refType="w" refFor="ch" refForName="node1" fact="0.5"/>
          <dgm:constr type="l" for="ch" forName="sp1"/>
          <dgm:constr type="t" for="ch" forName="sp1" refType="h" fact="0.5"/>
          <dgm:constr type="w" for="ch" forName="sp1" val="1"/>
          <dgm:constr type="h" for="ch" forName="sp1" val="1"/>
          <dgm:constr type="r" for="ch" forName="sp2" refType="w"/>
          <dgm:constr type="t" for="ch" forName="sp2" refType="h" fact="0.5"/>
          <dgm:constr type="w" for="ch" forName="sp2" val="1"/>
          <dgm:constr type="h" for="ch" forName="sp2" val="1"/>
        </dgm:constrLst>
        <dgm:ruleLst/>
      </dgm:if>
      <dgm:else name="Name3">
        <dgm:alg type="composite"/>
        <dgm:shape xmlns:r="http://schemas.openxmlformats.org/officeDocument/2006/relationships" r:blip="">
          <dgm:adjLst/>
        </dgm:shape>
        <dgm:presOf/>
        <dgm:constrLst>
          <dgm:constr type="primFontSz" for="ch" ptType="node" op="equ" val="65"/>
        </dgm:constrLst>
        <dgm:ruleLst/>
      </dgm:else>
    </dgm:choose>
    <dgm:choose name="Name4">
      <dgm:if name="Name5" axis="ch" ptType="node" func="cnt" op="equ" val="2">
        <dgm:layoutNode name="node1">
          <dgm:varLst>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ibTrans" styleLbl="bgShp">
          <dgm:choose name="Name6">
            <dgm:if name="Name7" func="var" arg="dir" op="equ" val="norm">
              <dgm:alg type="conn">
                <dgm:param type="connRout" val="longCurve"/>
                <dgm:param type="begPts" val="midR"/>
                <dgm:param type="endPts" val="midL"/>
                <dgm:param type="dstNode" val="node1"/>
              </dgm:alg>
              <dgm:shape xmlns:r="http://schemas.openxmlformats.org/officeDocument/2006/relationships" type="conn" r:blip="" zOrderOff="-2">
                <dgm:adjLst/>
              </dgm:shape>
              <dgm:presOf axis="ch" ptType="sibTrans"/>
              <dgm:constrLst>
                <dgm:constr type="userA"/>
                <dgm:constr type="diam" refType="userA" fact="-1"/>
                <dgm:constr type="wArH" refType="userA" fact="0.05"/>
                <dgm:constr type="hArH" refType="userA" fact="0.1"/>
                <dgm:constr type="stemThick" refType="userA" fact="0.06"/>
                <dgm:constr type="begPad" refType="connDist" fact="-0.2"/>
                <dgm:constr type="endPad" refType="connDist" fact="0.05"/>
              </dgm:constrLst>
            </dgm:if>
            <dgm:else name="Name8">
              <dgm:alg type="conn">
                <dgm:param type="connRout" val="longCurve"/>
                <dgm:param type="begPts" val="midL"/>
                <dgm:param type="endPts" val="midR"/>
                <dgm:param type="dstNode" val="node1"/>
              </dgm:alg>
              <dgm:shape xmlns:r="http://schemas.openxmlformats.org/officeDocument/2006/relationships" type="conn" r:blip="" zOrderOff="-2">
                <dgm:adjLst/>
              </dgm:shape>
              <dgm:presOf axis="ch" ptType="sibTrans"/>
              <dgm:constrLst>
                <dgm:constr type="userA"/>
                <dgm:constr type="diam" refType="userA"/>
                <dgm:constr type="wArH" refType="userA" fact="0.05"/>
                <dgm:constr type="hArH" refType="userA" fact="0.1"/>
                <dgm:constr type="stemThick" refType="userA" fact="0.06"/>
                <dgm:constr type="begPad" refType="connDist" fact="-0.2"/>
                <dgm:constr type="endPad" refType="connDist" fact="0.05"/>
              </dgm:constrLst>
            </dgm:else>
          </dgm:choose>
          <dgm:ruleLst/>
        </dgm:layoutNode>
        <dgm:layoutNode name="node2">
          <dgm:varLst>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p1">
          <dgm:alg type="sp"/>
          <dgm:shape xmlns:r="http://schemas.openxmlformats.org/officeDocument/2006/relationships" r:blip="">
            <dgm:adjLst/>
          </dgm:shape>
          <dgm:presOf/>
          <dgm:constrLst/>
          <dgm:ruleLst/>
        </dgm:layoutNode>
        <dgm:layoutNode name="sp2">
          <dgm:alg type="sp"/>
          <dgm:shape xmlns:r="http://schemas.openxmlformats.org/officeDocument/2006/relationships" r:blip="">
            <dgm:adjLst/>
          </dgm:shape>
          <dgm:presOf/>
          <dgm:constrLst/>
          <dgm:ruleLst/>
        </dgm:layoutNode>
      </dgm:if>
      <dgm:else name="Name9">
        <dgm:layoutNode name="cycle">
          <dgm:choose name="Name10">
            <dgm:if name="Name11" func="var" arg="dir" op="equ" val="norm">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fact="-1"/>
                <dgm:constr type="wArH" for="ch" ptType="sibTrans" refType="diam" op="equ" fact="0.05"/>
                <dgm:constr type="hArH" for="ch" ptType="sibTrans" refType="diam" op="equ" fact="0.1"/>
                <dgm:constr type="stemThick" for="ch" ptType="sibTrans" refType="diam" op="equ" fact="0.065"/>
                <dgm:constr type="primFontSz" for="ch" ptType="node" op="equ"/>
              </dgm:constrLst>
            </dgm:if>
            <dgm:else name="Name12">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dgm:constr type="wArH" for="ch" ptType="sibTrans" refType="diam" op="equ" fact="0.05"/>
                <dgm:constr type="hArH" for="ch" ptType="sibTrans" refType="diam" op="equ" fact="0.1"/>
                <dgm:constr type="stemThick" for="ch" ptType="sibTrans" refType="diam" op="equ" fact="0.065"/>
                <dgm:constr type="primFontSz" for="ch" ptType="node" op="equ"/>
              </dgm:constrLst>
            </dgm:else>
          </dgm:choose>
          <dgm:ruleLst/>
          <dgm:forEach name="nodesFirstNodeForEach" axis="ch" ptType="node" cnt="1">
            <dgm:layoutNode name="nodeFirstNode">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FirstNode" styleLbl="bgShp">
                <dgm:choose name="Name13">
                  <dgm:if name="Name14" func="var" arg="dir" op="equ" val="norm">
                    <dgm:alg type="conn">
                      <dgm:param type="connRout" val="longCurve"/>
                      <dgm:param type="begPts" val="midR"/>
                      <dgm:param type="endPts" val="midL"/>
                      <dgm:param type="dstNode" val="nodeFirstNode"/>
                    </dgm:alg>
                  </dgm:if>
                  <dgm:else name="Name15">
                    <dgm:alg type="conn">
                      <dgm:param type="connRout" val="longCurve"/>
                      <dgm:param type="begPts" val="midL"/>
                      <dgm:param type="endPts" val="midR"/>
                      <dgm:param type="dstNode" val="nodeFirstNode"/>
                    </dgm:alg>
                  </dgm:else>
                </dgm:choose>
                <dgm:shape xmlns:r="http://schemas.openxmlformats.org/officeDocument/2006/relationships" type="conn" r:blip="" zOrderOff="-2">
                  <dgm:adjLst/>
                </dgm:shape>
                <dgm:presOf axis="self"/>
                <dgm:choose name="Name16">
                  <dgm:if name="Name17" axis="par ch" ptType="doc node" func="cnt" op="equ" val="3">
                    <dgm:constrLst>
                      <dgm:constr type="userA"/>
                      <dgm:constr type="diam" refType="userA" fact="1.01"/>
                      <dgm:constr type="begPad" refType="connDist" fact="-0.2"/>
                      <dgm:constr type="endPad" refType="connDist" fact="0.05"/>
                    </dgm:constrLst>
                  </dgm:if>
                  <dgm:if name="Name18" axis="par ch" ptType="doc node" func="cnt" op="equ" val="4">
                    <dgm:constrLst>
                      <dgm:constr type="userA"/>
                      <dgm:constr type="diam" refType="userA" fact="1.26"/>
                      <dgm:constr type="begPad" refType="connDist" fact="-0.2"/>
                      <dgm:constr type="endPad" refType="connDist" fact="0.05"/>
                    </dgm:constrLst>
                  </dgm:if>
                  <dgm:if name="Name19" axis="par ch" ptType="doc node" func="cnt" op="equ" val="5">
                    <dgm:constrLst>
                      <dgm:constr type="userA"/>
                      <dgm:constr type="diam" refType="userA" fact="1.04"/>
                      <dgm:constr type="begPad" refType="connDist" fact="-0.2"/>
                      <dgm:constr type="endPad" refType="connDist" fact="0.05"/>
                    </dgm:constrLst>
                  </dgm:if>
                  <dgm:if name="Name20" axis="par ch" ptType="doc node" func="cnt" op="equ" val="6">
                    <dgm:constrLst>
                      <dgm:constr type="userA"/>
                      <dgm:constr type="diam" refType="userA" fact="1.1"/>
                      <dgm:constr type="begPad" refType="connDist" fact="-0.2"/>
                      <dgm:constr type="endPad" refType="connDist" fact="0.05"/>
                    </dgm:constrLst>
                  </dgm:if>
                  <dgm:else name="Name21">
                    <dgm:constrLst>
                      <dgm:constr type="userA"/>
                      <dgm:constr type="diam" refType="userA" fact="1.04"/>
                      <dgm:constr type="begPad" refType="connDist" fact="-0.2"/>
                      <dgm:constr type="endPad" refType="connDist" fact="0.05"/>
                    </dgm:constrLst>
                  </dgm:else>
                </dgm:choose>
                <dgm:ruleLst/>
              </dgm:layoutNode>
            </dgm:forEach>
          </dgm:forEach>
          <dgm:forEach name="followingNodesForEach" axis="ch" ptType="node" st="2">
            <dgm:layoutNode name="nodeFollowingNodes">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dgm:layoutNode>
      </dgm:else>
    </dgm:choose>
  </dgm:layoutNode>
</dgm:layoutDef>
</file>

<file path=word/diagrams/layout2.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CA9D2817E39A4CA993DD0B7816C50D" ma:contentTypeVersion="7" ma:contentTypeDescription="Create a new document." ma:contentTypeScope="" ma:versionID="6e2e5aeff5efebb73b8d55033c21b79b">
  <xsd:schema xmlns:xsd="http://www.w3.org/2001/XMLSchema" xmlns:xs="http://www.w3.org/2001/XMLSchema" xmlns:p="http://schemas.microsoft.com/office/2006/metadata/properties" xmlns:ns1="http://schemas.microsoft.com/sharepoint/v3" xmlns:ns2="6e998281-2f2f-45fb-a552-ccf96d41eacc" targetNamespace="http://schemas.microsoft.com/office/2006/metadata/properties" ma:root="true" ma:fieldsID="68f603560fa6b7ee85ad03bd0debdfc5" ns1:_="" ns2:_="">
    <xsd:import namespace="http://schemas.microsoft.com/sharepoint/v3"/>
    <xsd:import namespace="6e998281-2f2f-45fb-a552-ccf96d41eacc"/>
    <xsd:element name="properties">
      <xsd:complexType>
        <xsd:sequence>
          <xsd:element name="documentManagement">
            <xsd:complexType>
              <xsd:all>
                <xsd:element ref="ns2:WbDocsObjectId" minOccurs="0"/>
                <xsd:element ref="ns1:AverageRating" minOccurs="0"/>
                <xsd:element ref="ns1:RatingCount" minOccurs="0"/>
                <xsd:element ref="ns1:RatedBy" minOccurs="0"/>
                <xsd:element ref="ns1:Ratings" minOccurs="0"/>
                <xsd:element ref="ns1:LikesCount" minOccurs="0"/>
                <xsd:element ref="ns1:LikedBy" minOccurs="0"/>
                <xsd:element ref="ns1:PublishingStartDate" minOccurs="0"/>
                <xsd:element ref="ns1:PublishingExpirationDate" minOccurs="0"/>
                <xsd:element ref="ns2:IsDocumentTagged" minOccurs="0"/>
                <xsd:element ref="ns2:ProofOfDelivery" minOccurs="0"/>
                <xsd:element ref="ns2:SubmitToImageBan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9" nillable="true" ma:displayName="Rating (0-5)" ma:decimals="2" ma:description="Average value of all the ratings that have been submitted" ma:internalName="AverageRating" ma:readOnly="true">
      <xsd:simpleType>
        <xsd:restriction base="dms:Number"/>
      </xsd:simpleType>
    </xsd:element>
    <xsd:element name="RatingCount" ma:index="10" nillable="true" ma:displayName="Number of Ratings" ma:decimals="0" ma:description="Number of ratings submitted" ma:internalName="RatingCount" ma:readOnly="true">
      <xsd:simpleType>
        <xsd:restriction base="dms:Number"/>
      </xsd:simpleType>
    </xsd:element>
    <xsd:element name="RatedBy" ma:index="11"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12" nillable="true" ma:displayName="User ratings" ma:description="User ratings for the item" ma:hidden="true" ma:internalName="Ratings">
      <xsd:simpleType>
        <xsd:restriction base="dms:Note"/>
      </xsd:simpleType>
    </xsd:element>
    <xsd:element name="LikesCount" ma:index="13" nillable="true" ma:displayName="Number of Likes" ma:internalName="LikesCount">
      <xsd:simpleType>
        <xsd:restriction base="dms:Unknown"/>
      </xsd:simpleType>
    </xsd:element>
    <xsd:element name="LikedBy" ma:index="14"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e998281-2f2f-45fb-a552-ccf96d41eacc" elementFormDefault="qualified">
    <xsd:import namespace="http://schemas.microsoft.com/office/2006/documentManagement/types"/>
    <xsd:import namespace="http://schemas.microsoft.com/office/infopath/2007/PartnerControls"/>
    <xsd:element name="WbDocsObjectId" ma:index="8" nillable="true" ma:displayName="WbDocsObjectId" ma:internalName="WbDocsObjectId">
      <xsd:simpleType>
        <xsd:restriction base="dms:Text">
          <xsd:maxLength value="255"/>
        </xsd:restriction>
      </xsd:simpleType>
    </xsd:element>
    <xsd:element name="IsDocumentTagged" ma:index="17" nillable="true" ma:displayName="IsDocumentTagged" ma:internalName="IsDocumentTagged">
      <xsd:simpleType>
        <xsd:restriction base="dms:Text">
          <xsd:maxLength value="255"/>
        </xsd:restriction>
      </xsd:simpleType>
    </xsd:element>
    <xsd:element name="ProofOfDelivery" ma:index="18" nillable="true" ma:displayName="ProofOfDelivery" ma:internalName="ProofOfDelivery">
      <xsd:simpleType>
        <xsd:restriction base="dms:Text">
          <xsd:maxLength value="255"/>
        </xsd:restriction>
      </xsd:simpleType>
    </xsd:element>
    <xsd:element name="SubmitToImageBank" ma:index="19" nillable="true" ma:displayName="SubmitToImageBank" ma:internalName="SubmitToImageBank">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ikesCount xmlns="http://schemas.microsoft.com/sharepoint/v3" xsi:nil="true"/>
    <ProofOfDelivery xmlns="6e998281-2f2f-45fb-a552-ccf96d41eacc" xsi:nil="true"/>
    <Ratings xmlns="http://schemas.microsoft.com/sharepoint/v3" xsi:nil="true"/>
    <LikedBy xmlns="http://schemas.microsoft.com/sharepoint/v3">
      <UserInfo>
        <DisplayName/>
        <AccountId xsi:nil="true"/>
        <AccountType/>
      </UserInfo>
    </LikedBy>
    <PublishingExpirationDate xmlns="http://schemas.microsoft.com/sharepoint/v3" xsi:nil="true"/>
    <WbDocsObjectId xmlns="6e998281-2f2f-45fb-a552-ccf96d41eacc" xsi:nil="true"/>
    <IsDocumentTagged xmlns="6e998281-2f2f-45fb-a552-ccf96d41eacc" xsi:nil="true"/>
    <SubmitToImageBank xmlns="6e998281-2f2f-45fb-a552-ccf96d41eacc" xsi:nil="true"/>
    <PublishingStartDate xmlns="http://schemas.microsoft.com/sharepoint/v3" xsi:nil="true"/>
    <RatedBy xmlns="http://schemas.microsoft.com/sharepoint/v3">
      <UserInfo>
        <DisplayName/>
        <AccountId xsi:nil="true"/>
        <AccountType/>
      </UserInfo>
    </RatedBy>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08247AB6-6170-47F3-80CB-7615BE824A30}"/>
</file>

<file path=customXml/itemProps2.xml><?xml version="1.0" encoding="utf-8"?>
<ds:datastoreItem xmlns:ds="http://schemas.openxmlformats.org/officeDocument/2006/customXml" ds:itemID="{0708C2E3-53FC-420D-821C-CD20BE95E5D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61725CD-4DF2-42E7-8105-06BE8897776A}">
  <ds:schemaRefs>
    <ds:schemaRef ds:uri="http://schemas.microsoft.com/sharepoint/v3/contenttype/forms"/>
  </ds:schemaRefs>
</ds:datastoreItem>
</file>

<file path=customXml/itemProps4.xml><?xml version="1.0" encoding="utf-8"?>
<ds:datastoreItem xmlns:ds="http://schemas.openxmlformats.org/officeDocument/2006/customXml" ds:itemID="{C893279B-1458-4769-9979-6613C506BE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99</Pages>
  <Words>24874</Words>
  <Characters>141787</Characters>
  <Application>Microsoft Office Word</Application>
  <DocSecurity>0</DocSecurity>
  <Lines>1181</Lines>
  <Paragraphs>332</Paragraphs>
  <ScaleCrop>false</ScaleCrop>
  <Company/>
  <LinksUpToDate>false</LinksUpToDate>
  <CharactersWithSpaces>166329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Stakeholder Engagement Plan</dc:title>
  <dc:creator>Ibrahima FALL</dc:creator>
  <cp:lastModifiedBy>Paul-Jean Feno</cp:lastModifiedBy>
  <cp:revision>4</cp:revision>
  <cp:lastPrinted>2022-02-23T20:47:00Z</cp:lastPrinted>
  <dcterms:created xsi:type="dcterms:W3CDTF">2022-02-23T20:45:00Z</dcterms:created>
  <dcterms:modified xsi:type="dcterms:W3CDTF">2022-02-23T20:47:00Z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0x010100DACA9D2817E39A4CA993DD0B7816C50D</vt:lpwstr>
  </property>
  <property fmtid="{D5CDD505-2E9C-101B-9397-08002B2CF9AE}" pid="3" name="Cordis ID">
    <vt:lpwstr>PROJDOCSEP001</vt:lpwstr>
  </property>
  <property fmtid="{D5CDD505-2E9C-101B-9397-08002B2CF9AE}" pid="4" name="Stage">
    <vt:lpwstr>APR</vt:lpwstr>
  </property>
  <property fmtid="{D5CDD505-2E9C-101B-9397-08002B2CF9AE}" pid="5" name="IsTemplate">
    <vt:bool>false</vt:bool>
  </property>
  <property fmtid="{D5CDD505-2E9C-101B-9397-08002B2CF9AE}" pid="6" name="HasUserUploaded">
    <vt:bool>true</vt:bool>
  </property>
  <property fmtid="{D5CDD505-2E9C-101B-9397-08002B2CF9AE}" pid="7" name="WBDocType">
    <vt:lpwstr/>
  </property>
  <property fmtid="{D5CDD505-2E9C-101B-9397-08002B2CF9AE}" pid="8" name="ProjectID">
    <vt:lpwstr>P173114</vt:lpwstr>
  </property>
  <property fmtid="{D5CDD505-2E9C-101B-9397-08002B2CF9AE}" pid="9" name="Task ID">
    <vt:lpwstr>PRC0057194</vt:lpwstr>
  </property>
</Properties>
</file>