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1EE65" w14:textId="77777777" w:rsidR="00462356" w:rsidRPr="00462356" w:rsidRDefault="00462356" w:rsidP="00462356">
      <w:pPr>
        <w:jc w:val="both"/>
        <w:rPr>
          <w:rFonts w:ascii="Arial" w:eastAsia="Times New Roman" w:hAnsi="Arial" w:cs="Arial"/>
          <w:sz w:val="22"/>
          <w:szCs w:val="22"/>
          <w:lang w:eastAsia="de-DE"/>
        </w:rPr>
      </w:pPr>
      <w:bookmarkStart w:id="0" w:name="_Toc18428416"/>
      <w:bookmarkStart w:id="1" w:name="_Toc80761703"/>
      <w:r w:rsidRPr="00462356">
        <w:rPr>
          <w:rFonts w:ascii="Tahoma" w:eastAsia="Times New Roman" w:hAnsi="Tahoma" w:cs="Tahoma"/>
          <w:b/>
          <w:sz w:val="48"/>
          <w:szCs w:val="22"/>
          <w:lang w:val="de-DE" w:eastAsia="de-DE"/>
        </w:rPr>
        <w:tab/>
      </w:r>
    </w:p>
    <w:p w14:paraId="13935576" w14:textId="77777777" w:rsidR="00462356" w:rsidRPr="00462356" w:rsidRDefault="00462356" w:rsidP="00462356">
      <w:pPr>
        <w:jc w:val="both"/>
        <w:rPr>
          <w:rFonts w:ascii="Arial" w:eastAsia="Times New Roman" w:hAnsi="Arial" w:cs="Arial"/>
          <w:sz w:val="22"/>
          <w:szCs w:val="22"/>
          <w:lang w:eastAsia="de-DE"/>
        </w:rPr>
      </w:pPr>
      <w:r w:rsidRPr="00462356">
        <w:rPr>
          <w:rFonts w:ascii="Arial" w:eastAsia="Times New Roman" w:hAnsi="Arial" w:cs="Arial"/>
          <w:b/>
          <w:bCs/>
          <w:noProof/>
          <w:sz w:val="48"/>
          <w:szCs w:val="48"/>
        </w:rPr>
        <mc:AlternateContent>
          <mc:Choice Requires="wps">
            <w:drawing>
              <wp:anchor distT="0" distB="0" distL="114300" distR="114300" simplePos="0" relativeHeight="251632640" behindDoc="0" locked="0" layoutInCell="1" allowOverlap="1" wp14:anchorId="5BEE74CF" wp14:editId="22158830">
                <wp:simplePos x="0" y="0"/>
                <wp:positionH relativeFrom="page">
                  <wp:posOffset>5892800</wp:posOffset>
                </wp:positionH>
                <wp:positionV relativeFrom="margin">
                  <wp:align>bottom</wp:align>
                </wp:positionV>
                <wp:extent cx="1548130" cy="8693150"/>
                <wp:effectExtent l="0" t="0" r="0" b="0"/>
                <wp:wrapNone/>
                <wp:docPr id="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869315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BED1B" id="Rectangle 61" o:spid="_x0000_s1026" style="position:absolute;margin-left:464pt;margin-top:0;width:121.9pt;height:684.5pt;z-index:25163264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" fillcolor="#e5e5e5" stroked="f">
                <w10:wrap anchorx="page" anchory="margin"/>
              </v:rect>
            </w:pict>
          </mc:Fallback>
        </mc:AlternateContent>
      </w:r>
      <w:r w:rsidRPr="00462356">
        <w:rPr>
          <w:rFonts w:ascii="Arial" w:eastAsia="Times New Roman" w:hAnsi="Arial" w:cs="Arial"/>
          <w:noProof/>
          <w:sz w:val="22"/>
          <w:szCs w:val="22"/>
        </w:rPr>
        <w:drawing>
          <wp:anchor distT="0" distB="0" distL="114300" distR="114300" simplePos="0" relativeHeight="251657216" behindDoc="0" locked="0" layoutInCell="1" allowOverlap="1" wp14:anchorId="472E37AE" wp14:editId="531AD89D">
            <wp:simplePos x="0" y="0"/>
            <wp:positionH relativeFrom="page">
              <wp:posOffset>6896100</wp:posOffset>
            </wp:positionH>
            <wp:positionV relativeFrom="page">
              <wp:posOffset>793750</wp:posOffset>
            </wp:positionV>
            <wp:extent cx="324000" cy="326163"/>
            <wp:effectExtent l="0" t="0" r="0" b="0"/>
            <wp:wrapNone/>
            <wp:docPr id="5" name="Bild 28" descr="Bild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dmarke"/>
                    <pic:cNvPicPr>
                      <a:picLocks noChangeAspect="1" noChangeArrowheads="1"/>
                    </pic:cNvPicPr>
                  </pic:nvPicPr>
                  <pic:blipFill>
                    <a:blip r:embed="rId11"/>
                    <a:srcRect/>
                    <a:stretch>
                      <a:fillRect/>
                    </a:stretch>
                  </pic:blipFill>
                  <pic:spPr bwMode="auto">
                    <a:xfrm>
                      <a:off x="0" y="0"/>
                      <a:ext cx="324000" cy="326163"/>
                    </a:xfrm>
                    <a:prstGeom prst="rect">
                      <a:avLst/>
                    </a:prstGeom>
                    <a:noFill/>
                  </pic:spPr>
                </pic:pic>
              </a:graphicData>
            </a:graphic>
            <wp14:sizeRelH relativeFrom="margin">
              <wp14:pctWidth>0</wp14:pctWidth>
            </wp14:sizeRelH>
            <wp14:sizeRelV relativeFrom="margin">
              <wp14:pctHeight>0</wp14:pctHeight>
            </wp14:sizeRelV>
          </wp:anchor>
        </w:drawing>
      </w:r>
    </w:p>
    <w:p w14:paraId="16424F42" w14:textId="77777777" w:rsidR="00462356" w:rsidRPr="00462356" w:rsidRDefault="00462356" w:rsidP="00462356">
      <w:pPr>
        <w:jc w:val="both"/>
        <w:rPr>
          <w:rFonts w:ascii="Arial" w:eastAsia="Times New Roman" w:hAnsi="Arial" w:cs="Arial"/>
          <w:sz w:val="22"/>
          <w:szCs w:val="22"/>
          <w:lang w:eastAsia="de-DE"/>
        </w:rPr>
      </w:pPr>
    </w:p>
    <w:p w14:paraId="08E76415" w14:textId="77777777" w:rsidR="00462356" w:rsidRPr="00462356" w:rsidRDefault="00462356" w:rsidP="00462356">
      <w:pPr>
        <w:tabs>
          <w:tab w:val="right" w:pos="7371"/>
        </w:tabs>
        <w:ind w:right="1273"/>
        <w:jc w:val="both"/>
        <w:rPr>
          <w:rFonts w:ascii="Calibri" w:eastAsia="Calibri" w:hAnsi="Calibri"/>
          <w:b/>
          <w:bCs/>
          <w:sz w:val="48"/>
          <w:szCs w:val="48"/>
          <w:lang w:eastAsia="en-US"/>
        </w:rPr>
      </w:pPr>
      <w:r w:rsidRPr="00462356">
        <w:rPr>
          <w:rFonts w:ascii="Calibri" w:eastAsia="Calibri" w:hAnsi="Calibri"/>
          <w:b/>
          <w:bCs/>
          <w:noProof/>
          <w:sz w:val="48"/>
          <w:szCs w:val="48"/>
        </w:rPr>
        <mc:AlternateContent>
          <mc:Choice Requires="wps">
            <w:drawing>
              <wp:anchor distT="0" distB="0" distL="114300" distR="114300" simplePos="0" relativeHeight="251640832" behindDoc="0" locked="0" layoutInCell="1" allowOverlap="1" wp14:anchorId="47F4E709" wp14:editId="1950229B">
                <wp:simplePos x="0" y="0"/>
                <wp:positionH relativeFrom="page">
                  <wp:posOffset>5889625</wp:posOffset>
                </wp:positionH>
                <wp:positionV relativeFrom="page">
                  <wp:posOffset>818515</wp:posOffset>
                </wp:positionV>
                <wp:extent cx="1548130" cy="269875"/>
                <wp:effectExtent l="3175" t="0" r="1270" b="0"/>
                <wp:wrapNone/>
                <wp:docPr id="1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69875"/>
                        </a:xfrm>
                        <a:prstGeom prst="rect">
                          <a:avLst/>
                        </a:prstGeom>
                        <a:solidFill>
                          <a:srgbClr val="0319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0E99B" id="Rectangle 60" o:spid="_x0000_s1026" style="position:absolute;margin-left:463.75pt;margin-top:64.45pt;width:121.9pt;height:2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" fillcolor="#031938" stroked="f">
                <w10:wrap anchorx="page" anchory="page"/>
              </v:rect>
            </w:pict>
          </mc:Fallback>
        </mc:AlternateContent>
      </w:r>
      <w:r w:rsidRPr="00462356">
        <w:rPr>
          <w:rFonts w:ascii="Calibri" w:eastAsia="Calibri" w:hAnsi="Calibri"/>
          <w:b/>
          <w:bCs/>
          <w:noProof/>
          <w:sz w:val="48"/>
          <w:szCs w:val="48"/>
        </w:rPr>
        <w:drawing>
          <wp:inline distT="0" distB="0" distL="0" distR="0" wp14:anchorId="324C6216" wp14:editId="375BAE4D">
            <wp:extent cx="4824000" cy="3618000"/>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4000" cy="3618000"/>
                    </a:xfrm>
                    <a:prstGeom prst="rect">
                      <a:avLst/>
                    </a:prstGeom>
                    <a:noFill/>
                    <a:ln>
                      <a:noFill/>
                    </a:ln>
                  </pic:spPr>
                </pic:pic>
              </a:graphicData>
            </a:graphic>
          </wp:inline>
        </w:drawing>
      </w:r>
    </w:p>
    <w:p w14:paraId="2FF72996" w14:textId="77777777" w:rsidR="00462356" w:rsidRPr="00462356" w:rsidRDefault="00462356" w:rsidP="00462356">
      <w:pPr>
        <w:tabs>
          <w:tab w:val="right" w:pos="7371"/>
          <w:tab w:val="right" w:pos="7655"/>
        </w:tabs>
        <w:jc w:val="both"/>
        <w:rPr>
          <w:rFonts w:ascii="Calibri" w:eastAsia="Calibri" w:hAnsi="Calibri"/>
          <w:b/>
          <w:bCs/>
          <w:sz w:val="36"/>
          <w:szCs w:val="36"/>
          <w:lang w:eastAsia="en-US"/>
        </w:rPr>
      </w:pPr>
    </w:p>
    <w:p w14:paraId="3D9E7466" w14:textId="313CC8A8" w:rsidR="00462356" w:rsidRPr="00615E4C" w:rsidRDefault="00462356" w:rsidP="00615E4C">
      <w:pPr>
        <w:tabs>
          <w:tab w:val="right" w:pos="7371"/>
        </w:tabs>
        <w:ind w:right="1858"/>
        <w:jc w:val="center"/>
        <w:rPr>
          <w:rFonts w:ascii="Arial" w:eastAsia="Calibri" w:hAnsi="Arial" w:cs="Arial"/>
          <w:b/>
          <w:sz w:val="34"/>
          <w:szCs w:val="34"/>
          <w:lang w:eastAsia="en-US"/>
        </w:rPr>
      </w:pPr>
      <w:r w:rsidRPr="00462356">
        <w:rPr>
          <w:rFonts w:ascii="Arial" w:eastAsia="Calibri" w:hAnsi="Arial" w:cs="Arial"/>
          <w:b/>
          <w:sz w:val="34"/>
          <w:szCs w:val="34"/>
          <w:lang w:eastAsia="en-US"/>
        </w:rPr>
        <w:t>Projet Connectivité Inter Îles des Comores (</w:t>
      </w:r>
      <w:r w:rsidR="00615E4C" w:rsidRPr="00462356">
        <w:rPr>
          <w:rFonts w:ascii="Arial" w:eastAsia="Calibri" w:hAnsi="Arial" w:cs="Arial"/>
          <w:b/>
          <w:sz w:val="34"/>
          <w:szCs w:val="34"/>
          <w:lang w:eastAsia="en-US"/>
        </w:rPr>
        <w:t>PICMC)</w:t>
      </w:r>
      <w:r w:rsidR="00615E4C">
        <w:rPr>
          <w:rFonts w:ascii="Arial" w:eastAsia="Calibri" w:hAnsi="Arial" w:cs="Arial"/>
          <w:b/>
          <w:sz w:val="34"/>
          <w:szCs w:val="34"/>
          <w:lang w:eastAsia="en-US"/>
        </w:rPr>
        <w:t xml:space="preserve"> </w:t>
      </w:r>
      <w:r w:rsidR="00615E4C" w:rsidRPr="00615E4C">
        <w:rPr>
          <w:rFonts w:ascii="Arial" w:eastAsia="Calibri" w:hAnsi="Arial" w:cs="Arial"/>
          <w:b/>
          <w:sz w:val="34"/>
          <w:szCs w:val="34"/>
          <w:lang w:eastAsia="en-US"/>
        </w:rPr>
        <w:t>P180734</w:t>
      </w:r>
      <w:r w:rsidRPr="00462356">
        <w:rPr>
          <w:rFonts w:ascii="Calibri" w:eastAsia="Calibri" w:hAnsi="Calibri"/>
          <w:b/>
          <w:bCs/>
          <w:noProof/>
          <w:sz w:val="36"/>
          <w:szCs w:val="36"/>
        </w:rPr>
        <mc:AlternateContent>
          <mc:Choice Requires="wps">
            <w:drawing>
              <wp:anchor distT="0" distB="0" distL="114300" distR="114300" simplePos="0" relativeHeight="251649024" behindDoc="0" locked="1" layoutInCell="1" allowOverlap="1" wp14:anchorId="533A7E50" wp14:editId="58F598F9">
                <wp:simplePos x="0" y="0"/>
                <wp:positionH relativeFrom="column">
                  <wp:posOffset>5068570</wp:posOffset>
                </wp:positionH>
                <wp:positionV relativeFrom="page">
                  <wp:posOffset>5295900</wp:posOffset>
                </wp:positionV>
                <wp:extent cx="1441450" cy="4737100"/>
                <wp:effectExtent l="0" t="0" r="6350" b="6350"/>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473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BBD58" w14:textId="77777777" w:rsidR="00805584" w:rsidRPr="00462356" w:rsidRDefault="00805584" w:rsidP="00462356">
                            <w:pPr>
                              <w:rPr>
                                <w:rFonts w:asciiTheme="minorHAnsi" w:hAnsiTheme="minorHAnsi" w:cstheme="minorHAnsi"/>
                                <w:i/>
                                <w:iCs/>
                                <w:sz w:val="18"/>
                                <w:szCs w:val="18"/>
                              </w:rPr>
                            </w:pPr>
                            <w:r w:rsidRPr="00462356">
                              <w:rPr>
                                <w:rFonts w:asciiTheme="minorHAnsi" w:hAnsiTheme="minorHAnsi" w:cstheme="minorHAnsi"/>
                                <w:i/>
                                <w:iCs/>
                                <w:sz w:val="18"/>
                                <w:szCs w:val="18"/>
                              </w:rPr>
                              <w:t>Client :</w:t>
                            </w:r>
                          </w:p>
                          <w:p w14:paraId="5E4BB1AF" w14:textId="77777777" w:rsidR="00805584" w:rsidRPr="00462356" w:rsidRDefault="00805584" w:rsidP="00462356">
                            <w:pPr>
                              <w:rPr>
                                <w:rFonts w:asciiTheme="minorHAnsi" w:hAnsiTheme="minorHAnsi" w:cstheme="minorHAnsi"/>
                                <w:sz w:val="18"/>
                                <w:szCs w:val="18"/>
                              </w:rPr>
                            </w:pPr>
                            <w:r w:rsidRPr="00462356">
                              <w:rPr>
                                <w:rFonts w:asciiTheme="minorHAnsi" w:hAnsiTheme="minorHAnsi" w:cstheme="minorHAnsi"/>
                                <w:sz w:val="18"/>
                                <w:szCs w:val="18"/>
                              </w:rPr>
                              <w:t>Union des Comores</w:t>
                            </w:r>
                          </w:p>
                          <w:p w14:paraId="18EC62D0" w14:textId="77777777" w:rsidR="00805584" w:rsidRPr="00462356" w:rsidRDefault="00805584" w:rsidP="00462356">
                            <w:pPr>
                              <w:rPr>
                                <w:rFonts w:asciiTheme="minorHAnsi" w:hAnsiTheme="minorHAnsi" w:cstheme="minorHAnsi"/>
                                <w:sz w:val="18"/>
                                <w:szCs w:val="18"/>
                              </w:rPr>
                            </w:pPr>
                            <w:r w:rsidRPr="00462356">
                              <w:rPr>
                                <w:rFonts w:asciiTheme="minorHAnsi" w:hAnsiTheme="minorHAnsi" w:cstheme="minorHAnsi"/>
                                <w:sz w:val="18"/>
                                <w:szCs w:val="18"/>
                              </w:rPr>
                              <w:t>Ministère des Transports Maritime et aérien</w:t>
                            </w:r>
                          </w:p>
                          <w:p w14:paraId="3F97900B" w14:textId="77777777" w:rsidR="00805584" w:rsidRPr="00462356" w:rsidRDefault="00805584" w:rsidP="00462356">
                            <w:pPr>
                              <w:rPr>
                                <w:rFonts w:asciiTheme="minorHAnsi" w:hAnsiTheme="minorHAnsi" w:cstheme="minorHAnsi"/>
                                <w:sz w:val="18"/>
                                <w:szCs w:val="18"/>
                              </w:rPr>
                            </w:pPr>
                            <w:r w:rsidRPr="00462356">
                              <w:rPr>
                                <w:rFonts w:asciiTheme="minorHAnsi" w:hAnsiTheme="minorHAnsi" w:cstheme="minorHAnsi"/>
                                <w:sz w:val="18"/>
                                <w:szCs w:val="18"/>
                              </w:rPr>
                              <w:t xml:space="preserve">Moroni </w:t>
                            </w:r>
                          </w:p>
                          <w:p w14:paraId="347DBE9A" w14:textId="77777777" w:rsidR="00805584" w:rsidRPr="00462356" w:rsidRDefault="00805584" w:rsidP="00462356">
                            <w:pPr>
                              <w:rPr>
                                <w:rFonts w:asciiTheme="minorHAnsi" w:hAnsiTheme="minorHAnsi" w:cstheme="minorHAnsi"/>
                                <w:b/>
                                <w:sz w:val="18"/>
                                <w:szCs w:val="18"/>
                              </w:rPr>
                            </w:pPr>
                            <w:r w:rsidRPr="00462356">
                              <w:rPr>
                                <w:rFonts w:asciiTheme="minorHAnsi" w:hAnsiTheme="minorHAnsi" w:cstheme="minorHAnsi"/>
                                <w:sz w:val="18"/>
                                <w:szCs w:val="18"/>
                              </w:rPr>
                              <w:t>Tel : 00269 338 43 48</w:t>
                            </w:r>
                          </w:p>
                          <w:p w14:paraId="5705F428" w14:textId="77777777" w:rsidR="00805584" w:rsidRPr="00462356" w:rsidRDefault="00805584" w:rsidP="00462356">
                            <w:pPr>
                              <w:rPr>
                                <w:rFonts w:asciiTheme="minorHAnsi" w:hAnsiTheme="minorHAnsi" w:cstheme="minorHAnsi"/>
                                <w:sz w:val="18"/>
                                <w:szCs w:val="18"/>
                              </w:rPr>
                            </w:pPr>
                          </w:p>
                          <w:p w14:paraId="1A74970C" w14:textId="77777777" w:rsidR="00805584" w:rsidRPr="00462356" w:rsidRDefault="00805584" w:rsidP="00462356">
                            <w:pPr>
                              <w:rPr>
                                <w:rFonts w:asciiTheme="minorHAnsi" w:hAnsiTheme="minorHAnsi" w:cstheme="minorHAnsi"/>
                                <w:sz w:val="18"/>
                                <w:szCs w:val="18"/>
                              </w:rPr>
                            </w:pPr>
                          </w:p>
                          <w:p w14:paraId="05D36C26" w14:textId="77777777" w:rsidR="00805584" w:rsidRPr="00462356" w:rsidRDefault="00805584" w:rsidP="00462356">
                            <w:pPr>
                              <w:rPr>
                                <w:rFonts w:asciiTheme="minorHAnsi" w:hAnsiTheme="minorHAnsi" w:cstheme="minorHAnsi"/>
                                <w:i/>
                                <w:iCs/>
                                <w:sz w:val="18"/>
                                <w:szCs w:val="18"/>
                              </w:rPr>
                            </w:pPr>
                            <w:r w:rsidRPr="00462356">
                              <w:rPr>
                                <w:rFonts w:asciiTheme="minorHAnsi" w:hAnsiTheme="minorHAnsi" w:cstheme="minorHAnsi"/>
                                <w:i/>
                                <w:iCs/>
                                <w:sz w:val="18"/>
                                <w:szCs w:val="18"/>
                              </w:rPr>
                              <w:t>Consultant :</w:t>
                            </w:r>
                          </w:p>
                          <w:p w14:paraId="1AE8978B" w14:textId="77777777" w:rsidR="00805584" w:rsidRPr="00462356" w:rsidRDefault="00805584" w:rsidP="00462356">
                            <w:pPr>
                              <w:spacing w:before="120"/>
                              <w:rPr>
                                <w:rFonts w:asciiTheme="minorHAnsi" w:hAnsiTheme="minorHAnsi" w:cstheme="minorHAnsi"/>
                                <w:b/>
                                <w:sz w:val="18"/>
                                <w:szCs w:val="18"/>
                              </w:rPr>
                            </w:pPr>
                            <w:r w:rsidRPr="00462356">
                              <w:rPr>
                                <w:rFonts w:asciiTheme="minorHAnsi" w:hAnsiTheme="minorHAnsi" w:cstheme="minorHAnsi"/>
                                <w:b/>
                                <w:sz w:val="18"/>
                                <w:szCs w:val="18"/>
                              </w:rPr>
                              <w:t>INROS LACKNER SE</w:t>
                            </w:r>
                          </w:p>
                          <w:p w14:paraId="680A69A3" w14:textId="77777777" w:rsidR="00805584" w:rsidRPr="00462356" w:rsidRDefault="00805584" w:rsidP="00462356">
                            <w:pPr>
                              <w:rPr>
                                <w:rFonts w:asciiTheme="minorHAnsi" w:hAnsiTheme="minorHAnsi" w:cstheme="minorHAnsi"/>
                                <w:sz w:val="18"/>
                                <w:szCs w:val="18"/>
                              </w:rPr>
                            </w:pPr>
                            <w:proofErr w:type="spellStart"/>
                            <w:r w:rsidRPr="00462356">
                              <w:rPr>
                                <w:rFonts w:asciiTheme="minorHAnsi" w:hAnsiTheme="minorHAnsi" w:cstheme="minorHAnsi"/>
                                <w:sz w:val="18"/>
                                <w:szCs w:val="18"/>
                              </w:rPr>
                              <w:t>Sotrac</w:t>
                            </w:r>
                            <w:proofErr w:type="spellEnd"/>
                            <w:r w:rsidRPr="00462356">
                              <w:rPr>
                                <w:rFonts w:asciiTheme="minorHAnsi" w:hAnsiTheme="minorHAnsi" w:cstheme="minorHAnsi"/>
                                <w:sz w:val="18"/>
                                <w:szCs w:val="18"/>
                              </w:rPr>
                              <w:t xml:space="preserve"> Mermoz</w:t>
                            </w:r>
                          </w:p>
                          <w:p w14:paraId="7283909E" w14:textId="77777777" w:rsidR="00805584" w:rsidRPr="00462356" w:rsidRDefault="00805584" w:rsidP="00462356">
                            <w:pPr>
                              <w:rPr>
                                <w:rFonts w:asciiTheme="minorHAnsi" w:hAnsiTheme="minorHAnsi" w:cstheme="minorHAnsi"/>
                                <w:sz w:val="18"/>
                                <w:szCs w:val="18"/>
                              </w:rPr>
                            </w:pPr>
                            <w:r w:rsidRPr="00462356">
                              <w:rPr>
                                <w:rFonts w:asciiTheme="minorHAnsi" w:hAnsiTheme="minorHAnsi" w:cstheme="minorHAnsi"/>
                                <w:sz w:val="18"/>
                                <w:szCs w:val="18"/>
                              </w:rPr>
                              <w:t>Rue MZ 208, Immeuble Lilas</w:t>
                            </w:r>
                          </w:p>
                          <w:p w14:paraId="3C4FE7A6" w14:textId="77777777" w:rsidR="00805584" w:rsidRPr="00462356" w:rsidRDefault="00805584" w:rsidP="00462356">
                            <w:pPr>
                              <w:rPr>
                                <w:rFonts w:asciiTheme="minorHAnsi" w:hAnsiTheme="minorHAnsi" w:cstheme="minorHAnsi"/>
                                <w:sz w:val="18"/>
                                <w:szCs w:val="18"/>
                              </w:rPr>
                            </w:pPr>
                            <w:r w:rsidRPr="00462356">
                              <w:rPr>
                                <w:rFonts w:asciiTheme="minorHAnsi" w:hAnsiTheme="minorHAnsi" w:cstheme="minorHAnsi"/>
                                <w:sz w:val="18"/>
                                <w:szCs w:val="18"/>
                              </w:rPr>
                              <w:t>Dakar - Sénégal</w:t>
                            </w:r>
                          </w:p>
                          <w:p w14:paraId="607694A8" w14:textId="77777777" w:rsidR="00805584" w:rsidRPr="00462356" w:rsidRDefault="00805584" w:rsidP="00462356">
                            <w:pPr>
                              <w:rPr>
                                <w:rFonts w:asciiTheme="minorHAnsi" w:hAnsiTheme="minorHAnsi" w:cstheme="minorHAnsi"/>
                                <w:sz w:val="18"/>
                                <w:szCs w:val="18"/>
                              </w:rPr>
                            </w:pPr>
                          </w:p>
                          <w:p w14:paraId="38BE84EB" w14:textId="77777777" w:rsidR="00805584" w:rsidRPr="00462356" w:rsidRDefault="00805584" w:rsidP="00462356">
                            <w:pPr>
                              <w:rPr>
                                <w:rFonts w:asciiTheme="minorHAnsi" w:hAnsiTheme="minorHAnsi" w:cstheme="minorHAnsi"/>
                                <w:i/>
                                <w:iCs/>
                                <w:sz w:val="18"/>
                                <w:szCs w:val="18"/>
                              </w:rPr>
                            </w:pPr>
                            <w:r w:rsidRPr="00462356">
                              <w:rPr>
                                <w:rFonts w:asciiTheme="minorHAnsi" w:hAnsiTheme="minorHAnsi" w:cstheme="minorHAnsi"/>
                                <w:i/>
                                <w:iCs/>
                                <w:sz w:val="18"/>
                                <w:szCs w:val="18"/>
                              </w:rPr>
                              <w:t>Date :</w:t>
                            </w:r>
                          </w:p>
                          <w:p w14:paraId="7FFDF6BF" w14:textId="16F177C6" w:rsidR="00805584" w:rsidRDefault="00805584" w:rsidP="00462356">
                            <w:pPr>
                              <w:spacing w:before="120"/>
                              <w:rPr>
                                <w:rFonts w:asciiTheme="minorHAnsi" w:hAnsiTheme="minorHAnsi" w:cstheme="minorHAnsi"/>
                                <w:sz w:val="18"/>
                                <w:szCs w:val="18"/>
                              </w:rPr>
                            </w:pPr>
                            <w:r>
                              <w:rPr>
                                <w:rFonts w:asciiTheme="minorHAnsi" w:hAnsiTheme="minorHAnsi" w:cstheme="minorHAnsi"/>
                                <w:sz w:val="18"/>
                                <w:szCs w:val="18"/>
                              </w:rPr>
                              <w:t>17</w:t>
                            </w:r>
                            <w:r w:rsidRPr="00462356">
                              <w:rPr>
                                <w:rFonts w:asciiTheme="minorHAnsi" w:hAnsiTheme="minorHAnsi" w:cstheme="minorHAnsi"/>
                                <w:sz w:val="18"/>
                                <w:szCs w:val="18"/>
                              </w:rPr>
                              <w:t>.</w:t>
                            </w:r>
                            <w:r>
                              <w:rPr>
                                <w:rFonts w:asciiTheme="minorHAnsi" w:hAnsiTheme="minorHAnsi" w:cstheme="minorHAnsi"/>
                                <w:sz w:val="18"/>
                                <w:szCs w:val="18"/>
                              </w:rPr>
                              <w:t>11</w:t>
                            </w:r>
                            <w:r w:rsidRPr="00462356">
                              <w:rPr>
                                <w:rFonts w:asciiTheme="minorHAnsi" w:hAnsiTheme="minorHAnsi" w:cstheme="minorHAnsi"/>
                                <w:sz w:val="18"/>
                                <w:szCs w:val="18"/>
                              </w:rPr>
                              <w:t>.202</w:t>
                            </w:r>
                            <w:r>
                              <w:rPr>
                                <w:rFonts w:asciiTheme="minorHAnsi" w:hAnsiTheme="minorHAnsi" w:cstheme="minorHAnsi"/>
                                <w:sz w:val="18"/>
                                <w:szCs w:val="18"/>
                              </w:rPr>
                              <w:t>2</w:t>
                            </w:r>
                          </w:p>
                          <w:p w14:paraId="488C9682" w14:textId="16D3945F" w:rsidR="00805584" w:rsidRDefault="00805584" w:rsidP="00462356">
                            <w:pPr>
                              <w:spacing w:before="120"/>
                              <w:rPr>
                                <w:rFonts w:asciiTheme="minorHAnsi" w:hAnsiTheme="minorHAnsi" w:cstheme="minorHAnsi"/>
                                <w:sz w:val="18"/>
                                <w:szCs w:val="18"/>
                              </w:rPr>
                            </w:pPr>
                          </w:p>
                          <w:p w14:paraId="4DEFD003" w14:textId="701FE361" w:rsidR="00805584" w:rsidRPr="00DF5480" w:rsidRDefault="00805584" w:rsidP="00462356">
                            <w:pPr>
                              <w:spacing w:before="120"/>
                              <w:rPr>
                                <w:rFonts w:asciiTheme="minorHAnsi" w:hAnsiTheme="minorHAnsi" w:cstheme="minorHAnsi"/>
                                <w:b/>
                                <w:bCs/>
                                <w:sz w:val="18"/>
                                <w:szCs w:val="18"/>
                              </w:rPr>
                            </w:pPr>
                            <w:r w:rsidRPr="00DF5480">
                              <w:rPr>
                                <w:rFonts w:asciiTheme="minorHAnsi" w:hAnsiTheme="minorHAnsi" w:cstheme="minorHAnsi"/>
                                <w:b/>
                                <w:bCs/>
                                <w:sz w:val="18"/>
                                <w:szCs w:val="18"/>
                              </w:rPr>
                              <w:t>Modifié par l’UGP</w:t>
                            </w:r>
                          </w:p>
                          <w:p w14:paraId="1262ECF6" w14:textId="7A7932DD" w:rsidR="00805584" w:rsidRDefault="00805584" w:rsidP="00462356">
                            <w:pPr>
                              <w:spacing w:before="120"/>
                              <w:rPr>
                                <w:rFonts w:asciiTheme="minorHAnsi" w:hAnsiTheme="minorHAnsi" w:cstheme="minorHAnsi"/>
                                <w:sz w:val="18"/>
                                <w:szCs w:val="18"/>
                              </w:rPr>
                            </w:pPr>
                          </w:p>
                          <w:p w14:paraId="516DA061" w14:textId="77777777" w:rsidR="00805584" w:rsidRPr="00462356" w:rsidRDefault="00805584" w:rsidP="00337B90">
                            <w:pPr>
                              <w:rPr>
                                <w:rFonts w:asciiTheme="minorHAnsi" w:hAnsiTheme="minorHAnsi" w:cstheme="minorHAnsi"/>
                                <w:i/>
                                <w:iCs/>
                                <w:sz w:val="18"/>
                                <w:szCs w:val="18"/>
                              </w:rPr>
                            </w:pPr>
                            <w:r w:rsidRPr="00462356">
                              <w:rPr>
                                <w:rFonts w:asciiTheme="minorHAnsi" w:hAnsiTheme="minorHAnsi" w:cstheme="minorHAnsi"/>
                                <w:i/>
                                <w:iCs/>
                                <w:sz w:val="18"/>
                                <w:szCs w:val="18"/>
                              </w:rPr>
                              <w:t>Date :</w:t>
                            </w:r>
                          </w:p>
                          <w:p w14:paraId="75AE7B95" w14:textId="599FB6CB" w:rsidR="00805584" w:rsidRPr="00462356" w:rsidRDefault="00805584" w:rsidP="00337B90">
                            <w:pPr>
                              <w:spacing w:before="120"/>
                              <w:rPr>
                                <w:rFonts w:asciiTheme="minorHAnsi" w:hAnsiTheme="minorHAnsi" w:cstheme="minorHAnsi"/>
                                <w:sz w:val="18"/>
                                <w:szCs w:val="18"/>
                              </w:rPr>
                            </w:pPr>
                            <w:r>
                              <w:rPr>
                                <w:rFonts w:asciiTheme="minorHAnsi" w:hAnsiTheme="minorHAnsi" w:cstheme="minorHAnsi"/>
                                <w:sz w:val="18"/>
                                <w:szCs w:val="18"/>
                              </w:rPr>
                              <w:t>28</w:t>
                            </w:r>
                            <w:r w:rsidRPr="00462356">
                              <w:rPr>
                                <w:rFonts w:asciiTheme="minorHAnsi" w:hAnsiTheme="minorHAnsi" w:cstheme="minorHAnsi"/>
                                <w:sz w:val="18"/>
                                <w:szCs w:val="18"/>
                              </w:rPr>
                              <w:t>.</w:t>
                            </w:r>
                            <w:r>
                              <w:rPr>
                                <w:rFonts w:asciiTheme="minorHAnsi" w:hAnsiTheme="minorHAnsi" w:cstheme="minorHAnsi"/>
                                <w:sz w:val="18"/>
                                <w:szCs w:val="18"/>
                              </w:rPr>
                              <w:t>02</w:t>
                            </w:r>
                            <w:r w:rsidRPr="00462356">
                              <w:rPr>
                                <w:rFonts w:asciiTheme="minorHAnsi" w:hAnsiTheme="minorHAnsi" w:cstheme="minorHAnsi"/>
                                <w:sz w:val="18"/>
                                <w:szCs w:val="18"/>
                              </w:rPr>
                              <w:t>.202</w:t>
                            </w:r>
                            <w:r>
                              <w:rPr>
                                <w:rFonts w:asciiTheme="minorHAnsi" w:hAnsiTheme="minorHAnsi" w:cstheme="minorHAnsi"/>
                                <w:sz w:val="18"/>
                                <w:szCs w:val="18"/>
                              </w:rPr>
                              <w:t>3</w:t>
                            </w:r>
                          </w:p>
                          <w:p w14:paraId="16A13E3A" w14:textId="77777777" w:rsidR="00805584" w:rsidRPr="00462356" w:rsidRDefault="00805584" w:rsidP="00462356">
                            <w:pPr>
                              <w:spacing w:before="120"/>
                              <w:rPr>
                                <w:rFonts w:asciiTheme="minorHAnsi" w:hAnsiTheme="minorHAnsi" w:cstheme="minorHAnsi"/>
                                <w:sz w:val="18"/>
                                <w:szCs w:val="18"/>
                              </w:rPr>
                            </w:pPr>
                          </w:p>
                          <w:p w14:paraId="4CEFF340" w14:textId="3197B986" w:rsidR="00805584" w:rsidRDefault="00805584" w:rsidP="00462356">
                            <w:pPr>
                              <w:rPr>
                                <w:i/>
                                <w:iCs/>
                                <w:color w:val="FFFFFF"/>
                                <w:sz w:val="18"/>
                                <w:szCs w:val="18"/>
                              </w:rPr>
                            </w:pPr>
                          </w:p>
                          <w:p w14:paraId="24B5197B" w14:textId="719BFB89" w:rsidR="00805584" w:rsidRDefault="00805584" w:rsidP="00462356">
                            <w:pPr>
                              <w:rPr>
                                <w:i/>
                                <w:iCs/>
                                <w:color w:val="FFFFFF"/>
                                <w:sz w:val="18"/>
                                <w:szCs w:val="18"/>
                              </w:rPr>
                            </w:pPr>
                          </w:p>
                          <w:p w14:paraId="080D9EA0" w14:textId="4749FF22" w:rsidR="00805584" w:rsidRDefault="00805584" w:rsidP="00462356">
                            <w:pPr>
                              <w:rPr>
                                <w:i/>
                                <w:iCs/>
                                <w:color w:val="FFFFFF"/>
                                <w:sz w:val="18"/>
                                <w:szCs w:val="18"/>
                              </w:rPr>
                            </w:pPr>
                          </w:p>
                          <w:p w14:paraId="7CCD8C92" w14:textId="7FFFB88C" w:rsidR="00805584" w:rsidRDefault="00805584" w:rsidP="00462356">
                            <w:pPr>
                              <w:rPr>
                                <w:i/>
                                <w:iCs/>
                                <w:color w:val="FFFFFF"/>
                                <w:sz w:val="18"/>
                                <w:szCs w:val="18"/>
                              </w:rPr>
                            </w:pPr>
                          </w:p>
                          <w:p w14:paraId="1057D803" w14:textId="1655D0DE" w:rsidR="00805584" w:rsidRDefault="00805584" w:rsidP="00462356">
                            <w:pPr>
                              <w:rPr>
                                <w:i/>
                                <w:iCs/>
                                <w:color w:val="FFFFFF"/>
                                <w:sz w:val="18"/>
                                <w:szCs w:val="18"/>
                              </w:rPr>
                            </w:pPr>
                          </w:p>
                          <w:p w14:paraId="712BD249" w14:textId="77777777" w:rsidR="00805584" w:rsidRPr="00112603" w:rsidRDefault="00805584" w:rsidP="00462356">
                            <w:pPr>
                              <w:rPr>
                                <w:i/>
                                <w:iCs/>
                                <w:color w:val="FFFFFF"/>
                                <w:sz w:val="18"/>
                                <w:szCs w:val="18"/>
                              </w:rPr>
                            </w:pPr>
                          </w:p>
                          <w:p w14:paraId="64DEC1C0" w14:textId="77777777" w:rsidR="00805584" w:rsidRDefault="00805584" w:rsidP="00462356">
                            <w:pPr>
                              <w:rPr>
                                <w:rFonts w:ascii="Arial" w:hAnsi="Arial" w:cs="Arial"/>
                                <w:b/>
                                <w:i/>
                                <w:iCs/>
                                <w:color w:val="FFFFFF"/>
                                <w:sz w:val="18"/>
                                <w:szCs w:val="18"/>
                              </w:rPr>
                            </w:pPr>
                          </w:p>
                          <w:p w14:paraId="2C53AD73" w14:textId="718DB828" w:rsidR="00805584" w:rsidRPr="00112603" w:rsidRDefault="00805584" w:rsidP="00462356">
                            <w:pPr>
                              <w:rPr>
                                <w:rFonts w:ascii="Arial" w:hAnsi="Arial" w:cs="Arial"/>
                                <w:b/>
                                <w:i/>
                                <w:iCs/>
                                <w:color w:val="FFFFFF"/>
                                <w:sz w:val="18"/>
                                <w:szCs w:val="18"/>
                              </w:rPr>
                            </w:pPr>
                            <w:r w:rsidRPr="00112603">
                              <w:rPr>
                                <w:rFonts w:ascii="Arial" w:hAnsi="Arial" w:cs="Arial"/>
                                <w:b/>
                                <w:i/>
                                <w:iCs/>
                                <w:color w:val="FFFFFF"/>
                                <w:sz w:val="18"/>
                                <w:szCs w:val="18"/>
                              </w:rPr>
                              <w:t>2021 - 0404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A7E50" id="_x0000_t202" coordsize="21600,21600" o:spt="202" path="m,l,21600r21600,l21600,xe">
                <v:stroke joinstyle="miter"/>
                <v:path gradientshapeok="t" o:connecttype="rect"/>
              </v:shapetype>
              <v:shape id="Text Box 59" o:spid="_x0000_s1026" type="#_x0000_t202" style="position:absolute;left:0;text-align:left;margin-left:399.1pt;margin-top:417pt;width:113.5pt;height:37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" filled="f" stroked="f">
                <v:textbox inset="0,0,0,0">
                  <w:txbxContent>
                    <w:p w14:paraId="366BBD58" w14:textId="77777777" w:rsidR="00805584" w:rsidRPr="00462356" w:rsidRDefault="00805584" w:rsidP="00462356">
                      <w:pPr>
                        <w:rPr>
                          <w:rFonts w:asciiTheme="minorHAnsi" w:hAnsiTheme="minorHAnsi" w:cstheme="minorHAnsi"/>
                          <w:i/>
                          <w:iCs/>
                          <w:sz w:val="18"/>
                          <w:szCs w:val="18"/>
                        </w:rPr>
                      </w:pPr>
                      <w:r w:rsidRPr="00462356">
                        <w:rPr>
                          <w:rFonts w:asciiTheme="minorHAnsi" w:hAnsiTheme="minorHAnsi" w:cstheme="minorHAnsi"/>
                          <w:i/>
                          <w:iCs/>
                          <w:sz w:val="18"/>
                          <w:szCs w:val="18"/>
                        </w:rPr>
                        <w:t>Client :</w:t>
                      </w:r>
                    </w:p>
                    <w:p w14:paraId="5E4BB1AF" w14:textId="77777777" w:rsidR="00805584" w:rsidRPr="00462356" w:rsidRDefault="00805584" w:rsidP="00462356">
                      <w:pPr>
                        <w:rPr>
                          <w:rFonts w:asciiTheme="minorHAnsi" w:hAnsiTheme="minorHAnsi" w:cstheme="minorHAnsi"/>
                          <w:sz w:val="18"/>
                          <w:szCs w:val="18"/>
                        </w:rPr>
                      </w:pPr>
                      <w:r w:rsidRPr="00462356">
                        <w:rPr>
                          <w:rFonts w:asciiTheme="minorHAnsi" w:hAnsiTheme="minorHAnsi" w:cstheme="minorHAnsi"/>
                          <w:sz w:val="18"/>
                          <w:szCs w:val="18"/>
                        </w:rPr>
                        <w:t>Union des Comores</w:t>
                      </w:r>
                    </w:p>
                    <w:p w14:paraId="18EC62D0" w14:textId="77777777" w:rsidR="00805584" w:rsidRPr="00462356" w:rsidRDefault="00805584" w:rsidP="00462356">
                      <w:pPr>
                        <w:rPr>
                          <w:rFonts w:asciiTheme="minorHAnsi" w:hAnsiTheme="minorHAnsi" w:cstheme="minorHAnsi"/>
                          <w:sz w:val="18"/>
                          <w:szCs w:val="18"/>
                        </w:rPr>
                      </w:pPr>
                      <w:r w:rsidRPr="00462356">
                        <w:rPr>
                          <w:rFonts w:asciiTheme="minorHAnsi" w:hAnsiTheme="minorHAnsi" w:cstheme="minorHAnsi"/>
                          <w:sz w:val="18"/>
                          <w:szCs w:val="18"/>
                        </w:rPr>
                        <w:t>Ministère des Transports Maritime et aérien</w:t>
                      </w:r>
                    </w:p>
                    <w:p w14:paraId="3F97900B" w14:textId="77777777" w:rsidR="00805584" w:rsidRPr="00462356" w:rsidRDefault="00805584" w:rsidP="00462356">
                      <w:pPr>
                        <w:rPr>
                          <w:rFonts w:asciiTheme="minorHAnsi" w:hAnsiTheme="minorHAnsi" w:cstheme="minorHAnsi"/>
                          <w:sz w:val="18"/>
                          <w:szCs w:val="18"/>
                        </w:rPr>
                      </w:pPr>
                      <w:r w:rsidRPr="00462356">
                        <w:rPr>
                          <w:rFonts w:asciiTheme="minorHAnsi" w:hAnsiTheme="minorHAnsi" w:cstheme="minorHAnsi"/>
                          <w:sz w:val="18"/>
                          <w:szCs w:val="18"/>
                        </w:rPr>
                        <w:t xml:space="preserve">Moroni </w:t>
                      </w:r>
                    </w:p>
                    <w:p w14:paraId="347DBE9A" w14:textId="77777777" w:rsidR="00805584" w:rsidRPr="00462356" w:rsidRDefault="00805584" w:rsidP="00462356">
                      <w:pPr>
                        <w:rPr>
                          <w:rFonts w:asciiTheme="minorHAnsi" w:hAnsiTheme="minorHAnsi" w:cstheme="minorHAnsi"/>
                          <w:b/>
                          <w:sz w:val="18"/>
                          <w:szCs w:val="18"/>
                        </w:rPr>
                      </w:pPr>
                      <w:r w:rsidRPr="00462356">
                        <w:rPr>
                          <w:rFonts w:asciiTheme="minorHAnsi" w:hAnsiTheme="minorHAnsi" w:cstheme="minorHAnsi"/>
                          <w:sz w:val="18"/>
                          <w:szCs w:val="18"/>
                        </w:rPr>
                        <w:t>Tel : 00269 338 43 48</w:t>
                      </w:r>
                    </w:p>
                    <w:p w14:paraId="5705F428" w14:textId="77777777" w:rsidR="00805584" w:rsidRPr="00462356" w:rsidRDefault="00805584" w:rsidP="00462356">
                      <w:pPr>
                        <w:rPr>
                          <w:rFonts w:asciiTheme="minorHAnsi" w:hAnsiTheme="minorHAnsi" w:cstheme="minorHAnsi"/>
                          <w:sz w:val="18"/>
                          <w:szCs w:val="18"/>
                        </w:rPr>
                      </w:pPr>
                    </w:p>
                    <w:p w14:paraId="1A74970C" w14:textId="77777777" w:rsidR="00805584" w:rsidRPr="00462356" w:rsidRDefault="00805584" w:rsidP="00462356">
                      <w:pPr>
                        <w:rPr>
                          <w:rFonts w:asciiTheme="minorHAnsi" w:hAnsiTheme="minorHAnsi" w:cstheme="minorHAnsi"/>
                          <w:sz w:val="18"/>
                          <w:szCs w:val="18"/>
                        </w:rPr>
                      </w:pPr>
                    </w:p>
                    <w:p w14:paraId="05D36C26" w14:textId="77777777" w:rsidR="00805584" w:rsidRPr="00462356" w:rsidRDefault="00805584" w:rsidP="00462356">
                      <w:pPr>
                        <w:rPr>
                          <w:rFonts w:asciiTheme="minorHAnsi" w:hAnsiTheme="minorHAnsi" w:cstheme="minorHAnsi"/>
                          <w:i/>
                          <w:iCs/>
                          <w:sz w:val="18"/>
                          <w:szCs w:val="18"/>
                        </w:rPr>
                      </w:pPr>
                      <w:r w:rsidRPr="00462356">
                        <w:rPr>
                          <w:rFonts w:asciiTheme="minorHAnsi" w:hAnsiTheme="minorHAnsi" w:cstheme="minorHAnsi"/>
                          <w:i/>
                          <w:iCs/>
                          <w:sz w:val="18"/>
                          <w:szCs w:val="18"/>
                        </w:rPr>
                        <w:t>Consultant :</w:t>
                      </w:r>
                    </w:p>
                    <w:p w14:paraId="1AE8978B" w14:textId="77777777" w:rsidR="00805584" w:rsidRPr="00462356" w:rsidRDefault="00805584" w:rsidP="00462356">
                      <w:pPr>
                        <w:spacing w:before="120"/>
                        <w:rPr>
                          <w:rFonts w:asciiTheme="minorHAnsi" w:hAnsiTheme="minorHAnsi" w:cstheme="minorHAnsi"/>
                          <w:b/>
                          <w:sz w:val="18"/>
                          <w:szCs w:val="18"/>
                        </w:rPr>
                      </w:pPr>
                      <w:r w:rsidRPr="00462356">
                        <w:rPr>
                          <w:rFonts w:asciiTheme="minorHAnsi" w:hAnsiTheme="minorHAnsi" w:cstheme="minorHAnsi"/>
                          <w:b/>
                          <w:sz w:val="18"/>
                          <w:szCs w:val="18"/>
                        </w:rPr>
                        <w:t>INROS LACKNER SE</w:t>
                      </w:r>
                    </w:p>
                    <w:p w14:paraId="680A69A3" w14:textId="77777777" w:rsidR="00805584" w:rsidRPr="00462356" w:rsidRDefault="00805584" w:rsidP="00462356">
                      <w:pPr>
                        <w:rPr>
                          <w:rFonts w:asciiTheme="minorHAnsi" w:hAnsiTheme="minorHAnsi" w:cstheme="minorHAnsi"/>
                          <w:sz w:val="18"/>
                          <w:szCs w:val="18"/>
                        </w:rPr>
                      </w:pPr>
                      <w:proofErr w:type="spellStart"/>
                      <w:r w:rsidRPr="00462356">
                        <w:rPr>
                          <w:rFonts w:asciiTheme="minorHAnsi" w:hAnsiTheme="minorHAnsi" w:cstheme="minorHAnsi"/>
                          <w:sz w:val="18"/>
                          <w:szCs w:val="18"/>
                        </w:rPr>
                        <w:t>Sotrac</w:t>
                      </w:r>
                      <w:proofErr w:type="spellEnd"/>
                      <w:r w:rsidRPr="00462356">
                        <w:rPr>
                          <w:rFonts w:asciiTheme="minorHAnsi" w:hAnsiTheme="minorHAnsi" w:cstheme="minorHAnsi"/>
                          <w:sz w:val="18"/>
                          <w:szCs w:val="18"/>
                        </w:rPr>
                        <w:t xml:space="preserve"> Mermoz</w:t>
                      </w:r>
                    </w:p>
                    <w:p w14:paraId="7283909E" w14:textId="77777777" w:rsidR="00805584" w:rsidRPr="00462356" w:rsidRDefault="00805584" w:rsidP="00462356">
                      <w:pPr>
                        <w:rPr>
                          <w:rFonts w:asciiTheme="minorHAnsi" w:hAnsiTheme="minorHAnsi" w:cstheme="minorHAnsi"/>
                          <w:sz w:val="18"/>
                          <w:szCs w:val="18"/>
                        </w:rPr>
                      </w:pPr>
                      <w:r w:rsidRPr="00462356">
                        <w:rPr>
                          <w:rFonts w:asciiTheme="minorHAnsi" w:hAnsiTheme="minorHAnsi" w:cstheme="minorHAnsi"/>
                          <w:sz w:val="18"/>
                          <w:szCs w:val="18"/>
                        </w:rPr>
                        <w:t>Rue MZ 208, Immeuble Lilas</w:t>
                      </w:r>
                    </w:p>
                    <w:p w14:paraId="3C4FE7A6" w14:textId="77777777" w:rsidR="00805584" w:rsidRPr="00462356" w:rsidRDefault="00805584" w:rsidP="00462356">
                      <w:pPr>
                        <w:rPr>
                          <w:rFonts w:asciiTheme="minorHAnsi" w:hAnsiTheme="minorHAnsi" w:cstheme="minorHAnsi"/>
                          <w:sz w:val="18"/>
                          <w:szCs w:val="18"/>
                        </w:rPr>
                      </w:pPr>
                      <w:r w:rsidRPr="00462356">
                        <w:rPr>
                          <w:rFonts w:asciiTheme="minorHAnsi" w:hAnsiTheme="minorHAnsi" w:cstheme="minorHAnsi"/>
                          <w:sz w:val="18"/>
                          <w:szCs w:val="18"/>
                        </w:rPr>
                        <w:t>Dakar - Sénégal</w:t>
                      </w:r>
                    </w:p>
                    <w:p w14:paraId="607694A8" w14:textId="77777777" w:rsidR="00805584" w:rsidRPr="00462356" w:rsidRDefault="00805584" w:rsidP="00462356">
                      <w:pPr>
                        <w:rPr>
                          <w:rFonts w:asciiTheme="minorHAnsi" w:hAnsiTheme="minorHAnsi" w:cstheme="minorHAnsi"/>
                          <w:sz w:val="18"/>
                          <w:szCs w:val="18"/>
                        </w:rPr>
                      </w:pPr>
                    </w:p>
                    <w:p w14:paraId="38BE84EB" w14:textId="77777777" w:rsidR="00805584" w:rsidRPr="00462356" w:rsidRDefault="00805584" w:rsidP="00462356">
                      <w:pPr>
                        <w:rPr>
                          <w:rFonts w:asciiTheme="minorHAnsi" w:hAnsiTheme="minorHAnsi" w:cstheme="minorHAnsi"/>
                          <w:i/>
                          <w:iCs/>
                          <w:sz w:val="18"/>
                          <w:szCs w:val="18"/>
                        </w:rPr>
                      </w:pPr>
                      <w:r w:rsidRPr="00462356">
                        <w:rPr>
                          <w:rFonts w:asciiTheme="minorHAnsi" w:hAnsiTheme="minorHAnsi" w:cstheme="minorHAnsi"/>
                          <w:i/>
                          <w:iCs/>
                          <w:sz w:val="18"/>
                          <w:szCs w:val="18"/>
                        </w:rPr>
                        <w:t>Date :</w:t>
                      </w:r>
                    </w:p>
                    <w:p w14:paraId="7FFDF6BF" w14:textId="16F177C6" w:rsidR="00805584" w:rsidRDefault="00805584" w:rsidP="00462356">
                      <w:pPr>
                        <w:spacing w:before="120"/>
                        <w:rPr>
                          <w:rFonts w:asciiTheme="minorHAnsi" w:hAnsiTheme="minorHAnsi" w:cstheme="minorHAnsi"/>
                          <w:sz w:val="18"/>
                          <w:szCs w:val="18"/>
                        </w:rPr>
                      </w:pPr>
                      <w:r>
                        <w:rPr>
                          <w:rFonts w:asciiTheme="minorHAnsi" w:hAnsiTheme="minorHAnsi" w:cstheme="minorHAnsi"/>
                          <w:sz w:val="18"/>
                          <w:szCs w:val="18"/>
                        </w:rPr>
                        <w:t>17</w:t>
                      </w:r>
                      <w:r w:rsidRPr="00462356">
                        <w:rPr>
                          <w:rFonts w:asciiTheme="minorHAnsi" w:hAnsiTheme="minorHAnsi" w:cstheme="minorHAnsi"/>
                          <w:sz w:val="18"/>
                          <w:szCs w:val="18"/>
                        </w:rPr>
                        <w:t>.</w:t>
                      </w:r>
                      <w:r>
                        <w:rPr>
                          <w:rFonts w:asciiTheme="minorHAnsi" w:hAnsiTheme="minorHAnsi" w:cstheme="minorHAnsi"/>
                          <w:sz w:val="18"/>
                          <w:szCs w:val="18"/>
                        </w:rPr>
                        <w:t>11</w:t>
                      </w:r>
                      <w:r w:rsidRPr="00462356">
                        <w:rPr>
                          <w:rFonts w:asciiTheme="minorHAnsi" w:hAnsiTheme="minorHAnsi" w:cstheme="minorHAnsi"/>
                          <w:sz w:val="18"/>
                          <w:szCs w:val="18"/>
                        </w:rPr>
                        <w:t>.202</w:t>
                      </w:r>
                      <w:r>
                        <w:rPr>
                          <w:rFonts w:asciiTheme="minorHAnsi" w:hAnsiTheme="minorHAnsi" w:cstheme="minorHAnsi"/>
                          <w:sz w:val="18"/>
                          <w:szCs w:val="18"/>
                        </w:rPr>
                        <w:t>2</w:t>
                      </w:r>
                    </w:p>
                    <w:p w14:paraId="488C9682" w14:textId="16D3945F" w:rsidR="00805584" w:rsidRDefault="00805584" w:rsidP="00462356">
                      <w:pPr>
                        <w:spacing w:before="120"/>
                        <w:rPr>
                          <w:rFonts w:asciiTheme="minorHAnsi" w:hAnsiTheme="minorHAnsi" w:cstheme="minorHAnsi"/>
                          <w:sz w:val="18"/>
                          <w:szCs w:val="18"/>
                        </w:rPr>
                      </w:pPr>
                    </w:p>
                    <w:p w14:paraId="4DEFD003" w14:textId="701FE361" w:rsidR="00805584" w:rsidRPr="00DF5480" w:rsidRDefault="00805584" w:rsidP="00462356">
                      <w:pPr>
                        <w:spacing w:before="120"/>
                        <w:rPr>
                          <w:rFonts w:asciiTheme="minorHAnsi" w:hAnsiTheme="minorHAnsi" w:cstheme="minorHAnsi"/>
                          <w:b/>
                          <w:bCs/>
                          <w:sz w:val="18"/>
                          <w:szCs w:val="18"/>
                        </w:rPr>
                      </w:pPr>
                      <w:r w:rsidRPr="00DF5480">
                        <w:rPr>
                          <w:rFonts w:asciiTheme="minorHAnsi" w:hAnsiTheme="minorHAnsi" w:cstheme="minorHAnsi"/>
                          <w:b/>
                          <w:bCs/>
                          <w:sz w:val="18"/>
                          <w:szCs w:val="18"/>
                        </w:rPr>
                        <w:t>Modifié par l’UGP</w:t>
                      </w:r>
                    </w:p>
                    <w:p w14:paraId="1262ECF6" w14:textId="7A7932DD" w:rsidR="00805584" w:rsidRDefault="00805584" w:rsidP="00462356">
                      <w:pPr>
                        <w:spacing w:before="120"/>
                        <w:rPr>
                          <w:rFonts w:asciiTheme="minorHAnsi" w:hAnsiTheme="minorHAnsi" w:cstheme="minorHAnsi"/>
                          <w:sz w:val="18"/>
                          <w:szCs w:val="18"/>
                        </w:rPr>
                      </w:pPr>
                    </w:p>
                    <w:p w14:paraId="516DA061" w14:textId="77777777" w:rsidR="00805584" w:rsidRPr="00462356" w:rsidRDefault="00805584" w:rsidP="00337B90">
                      <w:pPr>
                        <w:rPr>
                          <w:rFonts w:asciiTheme="minorHAnsi" w:hAnsiTheme="minorHAnsi" w:cstheme="minorHAnsi"/>
                          <w:i/>
                          <w:iCs/>
                          <w:sz w:val="18"/>
                          <w:szCs w:val="18"/>
                        </w:rPr>
                      </w:pPr>
                      <w:r w:rsidRPr="00462356">
                        <w:rPr>
                          <w:rFonts w:asciiTheme="minorHAnsi" w:hAnsiTheme="minorHAnsi" w:cstheme="minorHAnsi"/>
                          <w:i/>
                          <w:iCs/>
                          <w:sz w:val="18"/>
                          <w:szCs w:val="18"/>
                        </w:rPr>
                        <w:t>Date :</w:t>
                      </w:r>
                    </w:p>
                    <w:p w14:paraId="75AE7B95" w14:textId="599FB6CB" w:rsidR="00805584" w:rsidRPr="00462356" w:rsidRDefault="00805584" w:rsidP="00337B90">
                      <w:pPr>
                        <w:spacing w:before="120"/>
                        <w:rPr>
                          <w:rFonts w:asciiTheme="minorHAnsi" w:hAnsiTheme="minorHAnsi" w:cstheme="minorHAnsi"/>
                          <w:sz w:val="18"/>
                          <w:szCs w:val="18"/>
                        </w:rPr>
                      </w:pPr>
                      <w:r>
                        <w:rPr>
                          <w:rFonts w:asciiTheme="minorHAnsi" w:hAnsiTheme="minorHAnsi" w:cstheme="minorHAnsi"/>
                          <w:sz w:val="18"/>
                          <w:szCs w:val="18"/>
                        </w:rPr>
                        <w:t>28</w:t>
                      </w:r>
                      <w:r w:rsidRPr="00462356">
                        <w:rPr>
                          <w:rFonts w:asciiTheme="minorHAnsi" w:hAnsiTheme="minorHAnsi" w:cstheme="minorHAnsi"/>
                          <w:sz w:val="18"/>
                          <w:szCs w:val="18"/>
                        </w:rPr>
                        <w:t>.</w:t>
                      </w:r>
                      <w:r>
                        <w:rPr>
                          <w:rFonts w:asciiTheme="minorHAnsi" w:hAnsiTheme="minorHAnsi" w:cstheme="minorHAnsi"/>
                          <w:sz w:val="18"/>
                          <w:szCs w:val="18"/>
                        </w:rPr>
                        <w:t>02</w:t>
                      </w:r>
                      <w:r w:rsidRPr="00462356">
                        <w:rPr>
                          <w:rFonts w:asciiTheme="minorHAnsi" w:hAnsiTheme="minorHAnsi" w:cstheme="minorHAnsi"/>
                          <w:sz w:val="18"/>
                          <w:szCs w:val="18"/>
                        </w:rPr>
                        <w:t>.202</w:t>
                      </w:r>
                      <w:r>
                        <w:rPr>
                          <w:rFonts w:asciiTheme="minorHAnsi" w:hAnsiTheme="minorHAnsi" w:cstheme="minorHAnsi"/>
                          <w:sz w:val="18"/>
                          <w:szCs w:val="18"/>
                        </w:rPr>
                        <w:t>3</w:t>
                      </w:r>
                    </w:p>
                    <w:p w14:paraId="16A13E3A" w14:textId="77777777" w:rsidR="00805584" w:rsidRPr="00462356" w:rsidRDefault="00805584" w:rsidP="00462356">
                      <w:pPr>
                        <w:spacing w:before="120"/>
                        <w:rPr>
                          <w:rFonts w:asciiTheme="minorHAnsi" w:hAnsiTheme="minorHAnsi" w:cstheme="minorHAnsi"/>
                          <w:sz w:val="18"/>
                          <w:szCs w:val="18"/>
                        </w:rPr>
                      </w:pPr>
                    </w:p>
                    <w:p w14:paraId="4CEFF340" w14:textId="3197B986" w:rsidR="00805584" w:rsidRDefault="00805584" w:rsidP="00462356">
                      <w:pPr>
                        <w:rPr>
                          <w:i/>
                          <w:iCs/>
                          <w:color w:val="FFFFFF"/>
                          <w:sz w:val="18"/>
                          <w:szCs w:val="18"/>
                        </w:rPr>
                      </w:pPr>
                    </w:p>
                    <w:p w14:paraId="24B5197B" w14:textId="719BFB89" w:rsidR="00805584" w:rsidRDefault="00805584" w:rsidP="00462356">
                      <w:pPr>
                        <w:rPr>
                          <w:i/>
                          <w:iCs/>
                          <w:color w:val="FFFFFF"/>
                          <w:sz w:val="18"/>
                          <w:szCs w:val="18"/>
                        </w:rPr>
                      </w:pPr>
                    </w:p>
                    <w:p w14:paraId="080D9EA0" w14:textId="4749FF22" w:rsidR="00805584" w:rsidRDefault="00805584" w:rsidP="00462356">
                      <w:pPr>
                        <w:rPr>
                          <w:i/>
                          <w:iCs/>
                          <w:color w:val="FFFFFF"/>
                          <w:sz w:val="18"/>
                          <w:szCs w:val="18"/>
                        </w:rPr>
                      </w:pPr>
                    </w:p>
                    <w:p w14:paraId="7CCD8C92" w14:textId="7FFFB88C" w:rsidR="00805584" w:rsidRDefault="00805584" w:rsidP="00462356">
                      <w:pPr>
                        <w:rPr>
                          <w:i/>
                          <w:iCs/>
                          <w:color w:val="FFFFFF"/>
                          <w:sz w:val="18"/>
                          <w:szCs w:val="18"/>
                        </w:rPr>
                      </w:pPr>
                    </w:p>
                    <w:p w14:paraId="1057D803" w14:textId="1655D0DE" w:rsidR="00805584" w:rsidRDefault="00805584" w:rsidP="00462356">
                      <w:pPr>
                        <w:rPr>
                          <w:i/>
                          <w:iCs/>
                          <w:color w:val="FFFFFF"/>
                          <w:sz w:val="18"/>
                          <w:szCs w:val="18"/>
                        </w:rPr>
                      </w:pPr>
                    </w:p>
                    <w:p w14:paraId="712BD249" w14:textId="77777777" w:rsidR="00805584" w:rsidRPr="00112603" w:rsidRDefault="00805584" w:rsidP="00462356">
                      <w:pPr>
                        <w:rPr>
                          <w:i/>
                          <w:iCs/>
                          <w:color w:val="FFFFFF"/>
                          <w:sz w:val="18"/>
                          <w:szCs w:val="18"/>
                        </w:rPr>
                      </w:pPr>
                    </w:p>
                    <w:p w14:paraId="64DEC1C0" w14:textId="77777777" w:rsidR="00805584" w:rsidRDefault="00805584" w:rsidP="00462356">
                      <w:pPr>
                        <w:rPr>
                          <w:rFonts w:ascii="Arial" w:hAnsi="Arial" w:cs="Arial"/>
                          <w:b/>
                          <w:i/>
                          <w:iCs/>
                          <w:color w:val="FFFFFF"/>
                          <w:sz w:val="18"/>
                          <w:szCs w:val="18"/>
                        </w:rPr>
                      </w:pPr>
                    </w:p>
                    <w:p w14:paraId="2C53AD73" w14:textId="718DB828" w:rsidR="00805584" w:rsidRPr="00112603" w:rsidRDefault="00805584" w:rsidP="00462356">
                      <w:pPr>
                        <w:rPr>
                          <w:rFonts w:ascii="Arial" w:hAnsi="Arial" w:cs="Arial"/>
                          <w:b/>
                          <w:i/>
                          <w:iCs/>
                          <w:color w:val="FFFFFF"/>
                          <w:sz w:val="18"/>
                          <w:szCs w:val="18"/>
                        </w:rPr>
                      </w:pPr>
                      <w:r w:rsidRPr="00112603">
                        <w:rPr>
                          <w:rFonts w:ascii="Arial" w:hAnsi="Arial" w:cs="Arial"/>
                          <w:b/>
                          <w:i/>
                          <w:iCs/>
                          <w:color w:val="FFFFFF"/>
                          <w:sz w:val="18"/>
                          <w:szCs w:val="18"/>
                        </w:rPr>
                        <w:t>2021 - 0404</w:t>
                      </w:r>
                    </w:p>
                  </w:txbxContent>
                </v:textbox>
                <w10:wrap anchory="page"/>
                <w10:anchorlock/>
              </v:shape>
            </w:pict>
          </mc:Fallback>
        </mc:AlternateContent>
      </w:r>
    </w:p>
    <w:p w14:paraId="02E44267" w14:textId="77777777" w:rsidR="00462356" w:rsidRPr="00462356" w:rsidRDefault="00462356" w:rsidP="00462356">
      <w:pPr>
        <w:tabs>
          <w:tab w:val="right" w:pos="7371"/>
          <w:tab w:val="right" w:pos="7655"/>
        </w:tabs>
        <w:jc w:val="both"/>
        <w:rPr>
          <w:rFonts w:ascii="Calibri" w:eastAsia="Calibri" w:hAnsi="Calibri"/>
          <w:b/>
          <w:bCs/>
          <w:sz w:val="36"/>
          <w:szCs w:val="36"/>
          <w:lang w:eastAsia="en-US"/>
        </w:rPr>
      </w:pPr>
      <w:r w:rsidRPr="00462356">
        <w:rPr>
          <w:rFonts w:ascii="Calibri" w:eastAsia="Calibri" w:hAnsi="Calibri"/>
          <w:b/>
          <w:bCs/>
          <w:sz w:val="36"/>
          <w:szCs w:val="36"/>
          <w:lang w:eastAsia="en-US"/>
        </w:rPr>
        <w:tab/>
      </w:r>
    </w:p>
    <w:p w14:paraId="09D418A0" w14:textId="77777777" w:rsidR="00462356" w:rsidRPr="00462356" w:rsidRDefault="00462356" w:rsidP="00462356">
      <w:pPr>
        <w:tabs>
          <w:tab w:val="right" w:pos="7371"/>
          <w:tab w:val="right" w:pos="7655"/>
        </w:tabs>
        <w:jc w:val="both"/>
        <w:rPr>
          <w:rFonts w:ascii="Calibri" w:eastAsia="Calibri" w:hAnsi="Calibri"/>
          <w:b/>
          <w:bCs/>
          <w:sz w:val="36"/>
          <w:szCs w:val="36"/>
          <w:lang w:eastAsia="en-US"/>
        </w:rPr>
      </w:pPr>
    </w:p>
    <w:p w14:paraId="6B26A952" w14:textId="3A766E12" w:rsidR="00462356" w:rsidRPr="00462356" w:rsidRDefault="00462356" w:rsidP="00337B90">
      <w:pPr>
        <w:tabs>
          <w:tab w:val="right" w:pos="7371"/>
        </w:tabs>
        <w:ind w:right="1291"/>
        <w:jc w:val="center"/>
        <w:rPr>
          <w:rFonts w:ascii="Calibri" w:eastAsia="Calibri" w:hAnsi="Calibri"/>
          <w:b/>
          <w:bCs/>
          <w:color w:val="2F5496"/>
          <w:sz w:val="36"/>
          <w:szCs w:val="36"/>
          <w:lang w:eastAsia="en-US"/>
        </w:rPr>
      </w:pPr>
      <w:r w:rsidRPr="00462356">
        <w:rPr>
          <w:rFonts w:ascii="Calibri" w:eastAsia="Calibri" w:hAnsi="Calibri"/>
          <w:b/>
          <w:color w:val="2F5496"/>
          <w:sz w:val="36"/>
          <w:szCs w:val="36"/>
          <w:lang w:eastAsia="en-US"/>
        </w:rPr>
        <w:t>PLAN DE MOBILISATION DES PARTIES PRENANTES (PMPP)</w:t>
      </w:r>
    </w:p>
    <w:p w14:paraId="20E1D0E7" w14:textId="77777777" w:rsidR="00462356" w:rsidRPr="00462356" w:rsidRDefault="00462356" w:rsidP="00462356">
      <w:pPr>
        <w:tabs>
          <w:tab w:val="right" w:pos="7655"/>
          <w:tab w:val="right" w:pos="7797"/>
        </w:tabs>
        <w:spacing w:before="120"/>
        <w:jc w:val="both"/>
        <w:rPr>
          <w:rFonts w:ascii="Arial" w:eastAsia="Times New Roman" w:hAnsi="Arial" w:cs="Arial"/>
          <w:sz w:val="22"/>
          <w:szCs w:val="22"/>
          <w:lang w:eastAsia="de-DE"/>
        </w:rPr>
      </w:pPr>
    </w:p>
    <w:p w14:paraId="1217F4D7" w14:textId="77777777" w:rsidR="00462356" w:rsidRPr="00462356" w:rsidRDefault="00462356" w:rsidP="00462356">
      <w:pPr>
        <w:tabs>
          <w:tab w:val="right" w:pos="7655"/>
          <w:tab w:val="right" w:pos="7797"/>
        </w:tabs>
        <w:spacing w:before="120"/>
        <w:jc w:val="both"/>
        <w:rPr>
          <w:rFonts w:ascii="Arial" w:eastAsia="Times New Roman" w:hAnsi="Arial" w:cs="Arial"/>
          <w:sz w:val="22"/>
          <w:szCs w:val="22"/>
          <w:lang w:eastAsia="de-DE"/>
        </w:rPr>
      </w:pPr>
    </w:p>
    <w:p w14:paraId="3C189FCE" w14:textId="77777777" w:rsidR="00462356" w:rsidRPr="00462356" w:rsidRDefault="00462356" w:rsidP="00462356">
      <w:pPr>
        <w:tabs>
          <w:tab w:val="left" w:pos="4683"/>
        </w:tabs>
        <w:spacing w:before="120"/>
        <w:jc w:val="both"/>
        <w:rPr>
          <w:rFonts w:ascii="Arial" w:eastAsia="Times New Roman" w:hAnsi="Arial" w:cs="Arial"/>
          <w:sz w:val="22"/>
          <w:szCs w:val="22"/>
          <w:lang w:eastAsia="de-DE"/>
        </w:rPr>
      </w:pP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p>
    <w:p w14:paraId="17B76CCE" w14:textId="77777777" w:rsidR="00462356" w:rsidRPr="00462356" w:rsidRDefault="00462356" w:rsidP="00462356">
      <w:pPr>
        <w:tabs>
          <w:tab w:val="left" w:pos="4683"/>
        </w:tabs>
        <w:spacing w:before="120"/>
        <w:jc w:val="both"/>
        <w:rPr>
          <w:rFonts w:ascii="Arial" w:eastAsia="Times New Roman" w:hAnsi="Arial" w:cs="Arial"/>
          <w:sz w:val="22"/>
          <w:szCs w:val="22"/>
          <w:lang w:eastAsia="de-DE"/>
        </w:rPr>
      </w:pPr>
    </w:p>
    <w:p w14:paraId="72D5D73A" w14:textId="77777777" w:rsidR="00462356" w:rsidRPr="00462356" w:rsidRDefault="00462356" w:rsidP="00462356">
      <w:pPr>
        <w:tabs>
          <w:tab w:val="left" w:pos="4683"/>
        </w:tabs>
        <w:spacing w:before="120"/>
        <w:jc w:val="both"/>
        <w:rPr>
          <w:rFonts w:ascii="Arial" w:eastAsia="Times New Roman" w:hAnsi="Arial" w:cs="Arial"/>
          <w:sz w:val="22"/>
          <w:szCs w:val="22"/>
          <w:lang w:eastAsia="de-DE"/>
        </w:rPr>
      </w:pPr>
    </w:p>
    <w:p w14:paraId="196FD2C1" w14:textId="72EB31BB" w:rsidR="00462356" w:rsidRPr="00462356" w:rsidRDefault="00462356" w:rsidP="00462356">
      <w:pPr>
        <w:tabs>
          <w:tab w:val="left" w:pos="4683"/>
        </w:tabs>
        <w:spacing w:before="120"/>
        <w:jc w:val="both"/>
        <w:rPr>
          <w:rFonts w:ascii="Arial" w:eastAsia="Times New Roman" w:hAnsi="Arial" w:cs="Arial"/>
          <w:i/>
          <w:sz w:val="22"/>
          <w:szCs w:val="22"/>
          <w:lang w:eastAsia="de-DE"/>
        </w:rPr>
      </w:pP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Pr="00462356">
        <w:rPr>
          <w:rFonts w:ascii="Arial" w:eastAsia="Times New Roman" w:hAnsi="Arial" w:cs="Arial"/>
          <w:sz w:val="22"/>
          <w:szCs w:val="22"/>
          <w:lang w:eastAsia="de-DE"/>
        </w:rPr>
        <w:tab/>
      </w:r>
      <w:r w:rsidR="005F3CE3">
        <w:rPr>
          <w:rFonts w:ascii="Arial" w:eastAsia="Times New Roman" w:hAnsi="Arial" w:cs="Arial"/>
          <w:sz w:val="22"/>
          <w:szCs w:val="22"/>
          <w:lang w:eastAsia="de-DE"/>
        </w:rPr>
        <w:t>Avril</w:t>
      </w:r>
      <w:r w:rsidR="005F3CE3" w:rsidRPr="00462356">
        <w:rPr>
          <w:rFonts w:ascii="Arial" w:eastAsia="Times New Roman" w:hAnsi="Arial" w:cs="Arial"/>
          <w:i/>
          <w:sz w:val="22"/>
          <w:szCs w:val="22"/>
          <w:lang w:eastAsia="de-DE"/>
        </w:rPr>
        <w:t xml:space="preserve"> </w:t>
      </w:r>
      <w:r w:rsidRPr="00462356">
        <w:rPr>
          <w:rFonts w:ascii="Arial" w:eastAsia="Times New Roman" w:hAnsi="Arial" w:cs="Arial"/>
          <w:i/>
          <w:sz w:val="22"/>
          <w:szCs w:val="22"/>
          <w:lang w:eastAsia="de-DE"/>
        </w:rPr>
        <w:t>202</w:t>
      </w:r>
      <w:r w:rsidR="00337B90">
        <w:rPr>
          <w:rFonts w:ascii="Arial" w:eastAsia="Times New Roman" w:hAnsi="Arial" w:cs="Arial"/>
          <w:i/>
          <w:sz w:val="22"/>
          <w:szCs w:val="22"/>
          <w:lang w:eastAsia="de-DE"/>
        </w:rPr>
        <w:t>3</w:t>
      </w:r>
    </w:p>
    <w:p w14:paraId="11039353" w14:textId="775B7CC8" w:rsidR="00462356" w:rsidRPr="00462356" w:rsidRDefault="00462356" w:rsidP="002C3E87">
      <w:pPr>
        <w:tabs>
          <w:tab w:val="center" w:pos="4535"/>
        </w:tabs>
        <w:ind w:left="708"/>
        <w:rPr>
          <w:rFonts w:ascii="Arial" w:hAnsi="Arial" w:cs="Arial"/>
          <w:sz w:val="28"/>
          <w:szCs w:val="28"/>
        </w:rPr>
        <w:sectPr w:rsidR="00462356" w:rsidRPr="00462356" w:rsidSect="00462356">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8" w:footer="708" w:gutter="0"/>
          <w:cols w:space="708"/>
          <w:titlePg/>
          <w:docGrid w:linePitch="360"/>
        </w:sectPr>
      </w:pP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Pr>
          <w:rFonts w:ascii="Arial" w:eastAsia="Times New Roman" w:hAnsi="Arial" w:cs="Arial"/>
          <w:i/>
          <w:sz w:val="22"/>
          <w:szCs w:val="22"/>
          <w:lang w:eastAsia="de-DE"/>
        </w:rPr>
        <w:tab/>
      </w:r>
      <w:r>
        <w:rPr>
          <w:rFonts w:ascii="Arial" w:eastAsia="Times New Roman" w:hAnsi="Arial" w:cs="Arial"/>
          <w:i/>
          <w:sz w:val="22"/>
          <w:szCs w:val="22"/>
          <w:lang w:eastAsia="de-DE"/>
        </w:rPr>
        <w:tab/>
      </w:r>
      <w:r>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t xml:space="preserve">  </w:t>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r>
      <w:r w:rsidRPr="00462356">
        <w:rPr>
          <w:rFonts w:ascii="Arial" w:eastAsia="Times New Roman" w:hAnsi="Arial" w:cs="Arial"/>
          <w:i/>
          <w:sz w:val="22"/>
          <w:szCs w:val="22"/>
          <w:lang w:eastAsia="de-DE"/>
        </w:rPr>
        <w:tab/>
        <w:t xml:space="preserve">          </w:t>
      </w:r>
    </w:p>
    <w:p w14:paraId="6333C8D1" w14:textId="0A563026" w:rsidR="003C29BF" w:rsidRPr="001A3EF1" w:rsidRDefault="003C29BF" w:rsidP="003C29BF">
      <w:pPr>
        <w:jc w:val="center"/>
        <w:rPr>
          <w:rFonts w:ascii="Arial" w:hAnsi="Arial" w:cs="Arial"/>
          <w:b/>
          <w:bCs/>
          <w:sz w:val="28"/>
          <w:szCs w:val="28"/>
        </w:rPr>
      </w:pPr>
    </w:p>
    <w:p w14:paraId="2F06756D" w14:textId="77777777" w:rsidR="00E016A2" w:rsidRPr="00FD2161" w:rsidRDefault="00E016A2" w:rsidP="00E016A2">
      <w:pPr>
        <w:pStyle w:val="Heading1"/>
        <w:shd w:val="clear" w:color="auto" w:fill="002060"/>
        <w:ind w:right="-1"/>
        <w:jc w:val="center"/>
        <w:rPr>
          <w:rFonts w:ascii="Arial" w:hAnsi="Arial" w:cs="Arial"/>
          <w:sz w:val="44"/>
          <w:szCs w:val="44"/>
          <w:lang w:eastAsia="x-none"/>
        </w:rPr>
      </w:pPr>
      <w:bookmarkStart w:id="2" w:name="_Toc38448923"/>
      <w:bookmarkStart w:id="3" w:name="_Toc58950709"/>
      <w:bookmarkStart w:id="4" w:name="_Toc59175494"/>
      <w:bookmarkStart w:id="5" w:name="_Toc132630447"/>
      <w:r w:rsidRPr="00FD2161">
        <w:rPr>
          <w:rFonts w:ascii="Arial" w:hAnsi="Arial" w:cs="Arial"/>
          <w:sz w:val="44"/>
          <w:szCs w:val="44"/>
          <w:lang w:eastAsia="x-none"/>
        </w:rPr>
        <w:t>TABLE DES MATIERES</w:t>
      </w:r>
      <w:bookmarkEnd w:id="2"/>
      <w:bookmarkEnd w:id="3"/>
      <w:bookmarkEnd w:id="4"/>
      <w:bookmarkEnd w:id="5"/>
    </w:p>
    <w:sdt>
      <w:sdtPr>
        <w:rPr>
          <w:rFonts w:ascii="Arial" w:hAnsi="Arial" w:cs="Arial"/>
          <w:color w:val="000000"/>
          <w:kern w:val="32"/>
          <w:sz w:val="22"/>
          <w:szCs w:val="22"/>
          <w:lang w:val="en-US" w:eastAsia="en-US"/>
          <w14:textFill>
            <w14:solidFill>
              <w14:srgbClr w14:val="000000">
                <w14:lumMod w14:val="50000"/>
              </w14:srgbClr>
            </w14:solidFill>
          </w14:textFill>
        </w:rPr>
        <w:id w:val="1287395582"/>
        <w:docPartObj>
          <w:docPartGallery w:val="Table of Contents"/>
          <w:docPartUnique/>
        </w:docPartObj>
      </w:sdtPr>
      <w:sdtEndPr>
        <w:rPr>
          <w:b w:val="0"/>
          <w:bCs w:val="0"/>
          <w:caps w:val="0"/>
          <w:kern w:val="0"/>
          <w:sz w:val="24"/>
          <w:szCs w:val="24"/>
          <w:lang w:val="fr-FR" w:eastAsia="fr-FR"/>
        </w:rPr>
      </w:sdtEndPr>
      <w:sdtContent>
        <w:p w14:paraId="66B2BE15" w14:textId="7B989839" w:rsidR="00054C86" w:rsidRDefault="00D86687" w:rsidP="00054C86">
          <w:pPr>
            <w:pStyle w:val="TOC1"/>
            <w:rPr>
              <w:rFonts w:eastAsiaTheme="minorEastAsia" w:cstheme="minorBidi"/>
              <w:noProof/>
              <w:sz w:val="22"/>
              <w:szCs w:val="22"/>
              <w:lang w:val="en-US" w:eastAsia="en-US"/>
            </w:rPr>
          </w:pPr>
          <w:r w:rsidRPr="00B35060">
            <w:rPr>
              <w:rFonts w:ascii="Arial" w:hAnsi="Arial" w:cs="Arial"/>
              <w:sz w:val="22"/>
              <w:szCs w:val="22"/>
            </w:rPr>
            <w:fldChar w:fldCharType="begin"/>
          </w:r>
          <w:r w:rsidRPr="007811E3">
            <w:rPr>
              <w:rFonts w:ascii="Arial" w:hAnsi="Arial" w:cs="Arial"/>
              <w:sz w:val="22"/>
              <w:szCs w:val="22"/>
            </w:rPr>
            <w:instrText xml:space="preserve"> TOC \o "1-6" \h \z \u </w:instrText>
          </w:r>
          <w:r w:rsidRPr="00B35060">
            <w:rPr>
              <w:rFonts w:ascii="Arial" w:hAnsi="Arial" w:cs="Arial"/>
              <w:sz w:val="22"/>
              <w:szCs w:val="22"/>
            </w:rPr>
            <w:fldChar w:fldCharType="separate"/>
          </w:r>
          <w:hyperlink w:anchor="_Toc132630447" w:history="1">
            <w:r w:rsidR="00054C86" w:rsidRPr="00215D6C">
              <w:rPr>
                <w:rStyle w:val="Hyperlink"/>
                <w:rFonts w:ascii="Arial" w:hAnsi="Arial" w:cs="Arial"/>
                <w:noProof/>
                <w:lang w:eastAsia="x-none"/>
              </w:rPr>
              <w:t>TABLE DES MATIERES</w:t>
            </w:r>
            <w:r w:rsidR="00054C86">
              <w:rPr>
                <w:noProof/>
                <w:webHidden/>
              </w:rPr>
              <w:tab/>
            </w:r>
            <w:r w:rsidR="00054C86">
              <w:rPr>
                <w:noProof/>
                <w:webHidden/>
              </w:rPr>
              <w:fldChar w:fldCharType="begin"/>
            </w:r>
            <w:r w:rsidR="00054C86">
              <w:rPr>
                <w:noProof/>
                <w:webHidden/>
              </w:rPr>
              <w:instrText xml:space="preserve"> PAGEREF _Toc132630447 \h </w:instrText>
            </w:r>
            <w:r w:rsidR="00054C86">
              <w:rPr>
                <w:noProof/>
                <w:webHidden/>
              </w:rPr>
            </w:r>
            <w:r w:rsidR="00054C86">
              <w:rPr>
                <w:noProof/>
                <w:webHidden/>
              </w:rPr>
              <w:fldChar w:fldCharType="separate"/>
            </w:r>
            <w:r w:rsidR="003C6C91">
              <w:rPr>
                <w:noProof/>
                <w:webHidden/>
              </w:rPr>
              <w:t>2</w:t>
            </w:r>
            <w:r w:rsidR="00054C86">
              <w:rPr>
                <w:noProof/>
                <w:webHidden/>
              </w:rPr>
              <w:fldChar w:fldCharType="end"/>
            </w:r>
          </w:hyperlink>
        </w:p>
        <w:p w14:paraId="723317E6" w14:textId="3D475042" w:rsidR="00054C86" w:rsidRDefault="00054C86" w:rsidP="00054C86">
          <w:pPr>
            <w:pStyle w:val="TOC1"/>
            <w:rPr>
              <w:rFonts w:eastAsiaTheme="minorEastAsia" w:cstheme="minorBidi"/>
              <w:noProof/>
              <w:sz w:val="22"/>
              <w:szCs w:val="22"/>
              <w:lang w:val="en-US" w:eastAsia="en-US"/>
            </w:rPr>
          </w:pPr>
          <w:hyperlink w:anchor="_Toc132630448" w:history="1">
            <w:r w:rsidRPr="00215D6C">
              <w:rPr>
                <w:rStyle w:val="Hyperlink"/>
                <w:rFonts w:ascii="Arial" w:hAnsi="Arial" w:cs="Arial"/>
                <w:noProof/>
                <w:lang w:eastAsia="x-none"/>
              </w:rPr>
              <w:t>LISTE DES TABLEAUX</w:t>
            </w:r>
            <w:r>
              <w:rPr>
                <w:noProof/>
                <w:webHidden/>
              </w:rPr>
              <w:tab/>
            </w:r>
            <w:r>
              <w:rPr>
                <w:noProof/>
                <w:webHidden/>
              </w:rPr>
              <w:fldChar w:fldCharType="begin"/>
            </w:r>
            <w:r>
              <w:rPr>
                <w:noProof/>
                <w:webHidden/>
              </w:rPr>
              <w:instrText xml:space="preserve"> PAGEREF _Toc132630448 \h </w:instrText>
            </w:r>
            <w:r>
              <w:rPr>
                <w:noProof/>
                <w:webHidden/>
              </w:rPr>
            </w:r>
            <w:r>
              <w:rPr>
                <w:noProof/>
                <w:webHidden/>
              </w:rPr>
              <w:fldChar w:fldCharType="separate"/>
            </w:r>
            <w:r w:rsidR="003C6C91">
              <w:rPr>
                <w:noProof/>
                <w:webHidden/>
              </w:rPr>
              <w:t>4</w:t>
            </w:r>
            <w:r>
              <w:rPr>
                <w:noProof/>
                <w:webHidden/>
              </w:rPr>
              <w:fldChar w:fldCharType="end"/>
            </w:r>
          </w:hyperlink>
        </w:p>
        <w:p w14:paraId="2D28BE74" w14:textId="438DD37D" w:rsidR="00054C86" w:rsidRDefault="00054C86" w:rsidP="00054C86">
          <w:pPr>
            <w:pStyle w:val="TOC1"/>
            <w:rPr>
              <w:rFonts w:eastAsiaTheme="minorEastAsia" w:cstheme="minorBidi"/>
              <w:noProof/>
              <w:sz w:val="22"/>
              <w:szCs w:val="22"/>
              <w:lang w:val="en-US" w:eastAsia="en-US"/>
            </w:rPr>
          </w:pPr>
          <w:hyperlink w:anchor="_Toc132630449" w:history="1">
            <w:r w:rsidRPr="00215D6C">
              <w:rPr>
                <w:rStyle w:val="Hyperlink"/>
                <w:rFonts w:ascii="Arial" w:hAnsi="Arial" w:cs="Arial"/>
                <w:noProof/>
                <w:lang w:eastAsia="x-none"/>
              </w:rPr>
              <w:t>LISTE DES FIGURES</w:t>
            </w:r>
            <w:r>
              <w:rPr>
                <w:noProof/>
                <w:webHidden/>
              </w:rPr>
              <w:tab/>
            </w:r>
            <w:r>
              <w:rPr>
                <w:noProof/>
                <w:webHidden/>
              </w:rPr>
              <w:fldChar w:fldCharType="begin"/>
            </w:r>
            <w:r>
              <w:rPr>
                <w:noProof/>
                <w:webHidden/>
              </w:rPr>
              <w:instrText xml:space="preserve"> PAGEREF _Toc132630449 \h </w:instrText>
            </w:r>
            <w:r>
              <w:rPr>
                <w:noProof/>
                <w:webHidden/>
              </w:rPr>
            </w:r>
            <w:r>
              <w:rPr>
                <w:noProof/>
                <w:webHidden/>
              </w:rPr>
              <w:fldChar w:fldCharType="separate"/>
            </w:r>
            <w:r w:rsidR="003C6C91">
              <w:rPr>
                <w:noProof/>
                <w:webHidden/>
              </w:rPr>
              <w:t>4</w:t>
            </w:r>
            <w:r>
              <w:rPr>
                <w:noProof/>
                <w:webHidden/>
              </w:rPr>
              <w:fldChar w:fldCharType="end"/>
            </w:r>
          </w:hyperlink>
        </w:p>
        <w:p w14:paraId="0F1F3133" w14:textId="51D4F4AA" w:rsidR="00054C86" w:rsidRDefault="00054C86" w:rsidP="00054C86">
          <w:pPr>
            <w:pStyle w:val="TOC1"/>
            <w:rPr>
              <w:rFonts w:eastAsiaTheme="minorEastAsia" w:cstheme="minorBidi"/>
              <w:noProof/>
              <w:sz w:val="22"/>
              <w:szCs w:val="22"/>
              <w:lang w:val="en-US" w:eastAsia="en-US"/>
            </w:rPr>
          </w:pPr>
          <w:hyperlink w:anchor="_Toc132630450" w:history="1">
            <w:r w:rsidRPr="00215D6C">
              <w:rPr>
                <w:rStyle w:val="Hyperlink"/>
                <w:rFonts w:ascii="Arial" w:hAnsi="Arial" w:cs="Arial"/>
                <w:noProof/>
                <w:lang w:eastAsia="x-none"/>
              </w:rPr>
              <w:t>LISTE DES ENCADRES</w:t>
            </w:r>
            <w:r>
              <w:rPr>
                <w:noProof/>
                <w:webHidden/>
              </w:rPr>
              <w:tab/>
            </w:r>
            <w:r>
              <w:rPr>
                <w:noProof/>
                <w:webHidden/>
              </w:rPr>
              <w:fldChar w:fldCharType="begin"/>
            </w:r>
            <w:r>
              <w:rPr>
                <w:noProof/>
                <w:webHidden/>
              </w:rPr>
              <w:instrText xml:space="preserve"> PAGEREF _Toc132630450 \h </w:instrText>
            </w:r>
            <w:r>
              <w:rPr>
                <w:noProof/>
                <w:webHidden/>
              </w:rPr>
            </w:r>
            <w:r>
              <w:rPr>
                <w:noProof/>
                <w:webHidden/>
              </w:rPr>
              <w:fldChar w:fldCharType="separate"/>
            </w:r>
            <w:r w:rsidR="003C6C91">
              <w:rPr>
                <w:noProof/>
                <w:webHidden/>
              </w:rPr>
              <w:t>4</w:t>
            </w:r>
            <w:r>
              <w:rPr>
                <w:noProof/>
                <w:webHidden/>
              </w:rPr>
              <w:fldChar w:fldCharType="end"/>
            </w:r>
          </w:hyperlink>
        </w:p>
        <w:p w14:paraId="3AAF28D3" w14:textId="2B6C0942" w:rsidR="00054C86" w:rsidRDefault="00054C86" w:rsidP="00054C86">
          <w:pPr>
            <w:pStyle w:val="TOC1"/>
            <w:rPr>
              <w:rFonts w:eastAsiaTheme="minorEastAsia" w:cstheme="minorBidi"/>
              <w:noProof/>
              <w:sz w:val="22"/>
              <w:szCs w:val="22"/>
              <w:lang w:val="en-US" w:eastAsia="en-US"/>
            </w:rPr>
          </w:pPr>
          <w:hyperlink w:anchor="_Toc132630451" w:history="1">
            <w:r w:rsidRPr="00215D6C">
              <w:rPr>
                <w:rStyle w:val="Hyperlink"/>
                <w:rFonts w:ascii="Arial" w:hAnsi="Arial" w:cs="Arial"/>
                <w:noProof/>
                <w:lang w:eastAsia="x-none"/>
              </w:rPr>
              <w:t>LISTE DES ANNEXES</w:t>
            </w:r>
            <w:r>
              <w:rPr>
                <w:noProof/>
                <w:webHidden/>
              </w:rPr>
              <w:tab/>
            </w:r>
            <w:r>
              <w:rPr>
                <w:noProof/>
                <w:webHidden/>
              </w:rPr>
              <w:fldChar w:fldCharType="begin"/>
            </w:r>
            <w:r>
              <w:rPr>
                <w:noProof/>
                <w:webHidden/>
              </w:rPr>
              <w:instrText xml:space="preserve"> PAGEREF _Toc132630451 \h </w:instrText>
            </w:r>
            <w:r>
              <w:rPr>
                <w:noProof/>
                <w:webHidden/>
              </w:rPr>
            </w:r>
            <w:r>
              <w:rPr>
                <w:noProof/>
                <w:webHidden/>
              </w:rPr>
              <w:fldChar w:fldCharType="separate"/>
            </w:r>
            <w:r w:rsidR="003C6C91">
              <w:rPr>
                <w:noProof/>
                <w:webHidden/>
              </w:rPr>
              <w:t>4</w:t>
            </w:r>
            <w:r>
              <w:rPr>
                <w:noProof/>
                <w:webHidden/>
              </w:rPr>
              <w:fldChar w:fldCharType="end"/>
            </w:r>
          </w:hyperlink>
        </w:p>
        <w:p w14:paraId="6CBE0270" w14:textId="60D001CF" w:rsidR="00054C86" w:rsidRDefault="00054C86" w:rsidP="00054C86">
          <w:pPr>
            <w:pStyle w:val="TOC1"/>
            <w:rPr>
              <w:rFonts w:eastAsiaTheme="minorEastAsia" w:cstheme="minorBidi"/>
              <w:noProof/>
              <w:sz w:val="22"/>
              <w:szCs w:val="22"/>
              <w:lang w:val="en-US" w:eastAsia="en-US"/>
            </w:rPr>
          </w:pPr>
          <w:hyperlink w:anchor="_Toc132630452" w:history="1">
            <w:r w:rsidRPr="00215D6C">
              <w:rPr>
                <w:rStyle w:val="Hyperlink"/>
                <w:rFonts w:ascii="Arial" w:hAnsi="Arial" w:cs="Arial"/>
                <w:noProof/>
                <w:lang w:eastAsia="x-none"/>
              </w:rPr>
              <w:t>SIGLES ET ACRONYMES</w:t>
            </w:r>
            <w:r>
              <w:rPr>
                <w:noProof/>
                <w:webHidden/>
              </w:rPr>
              <w:tab/>
            </w:r>
            <w:r>
              <w:rPr>
                <w:noProof/>
                <w:webHidden/>
              </w:rPr>
              <w:fldChar w:fldCharType="begin"/>
            </w:r>
            <w:r>
              <w:rPr>
                <w:noProof/>
                <w:webHidden/>
              </w:rPr>
              <w:instrText xml:space="preserve"> PAGEREF _Toc132630452 \h </w:instrText>
            </w:r>
            <w:r>
              <w:rPr>
                <w:noProof/>
                <w:webHidden/>
              </w:rPr>
            </w:r>
            <w:r>
              <w:rPr>
                <w:noProof/>
                <w:webHidden/>
              </w:rPr>
              <w:fldChar w:fldCharType="separate"/>
            </w:r>
            <w:r w:rsidR="003C6C91">
              <w:rPr>
                <w:noProof/>
                <w:webHidden/>
              </w:rPr>
              <w:t>5</w:t>
            </w:r>
            <w:r>
              <w:rPr>
                <w:noProof/>
                <w:webHidden/>
              </w:rPr>
              <w:fldChar w:fldCharType="end"/>
            </w:r>
          </w:hyperlink>
        </w:p>
        <w:p w14:paraId="50707015" w14:textId="5087D8E8" w:rsidR="00054C86" w:rsidRDefault="00054C86" w:rsidP="00054C86">
          <w:pPr>
            <w:pStyle w:val="TOC1"/>
            <w:rPr>
              <w:rFonts w:eastAsiaTheme="minorEastAsia" w:cstheme="minorBidi"/>
              <w:noProof/>
              <w:sz w:val="22"/>
              <w:szCs w:val="22"/>
              <w:lang w:val="en-US" w:eastAsia="en-US"/>
            </w:rPr>
          </w:pPr>
          <w:hyperlink w:anchor="_Toc132630453" w:history="1">
            <w:r w:rsidRPr="00215D6C">
              <w:rPr>
                <w:rStyle w:val="Hyperlink"/>
                <w:rFonts w:ascii="Tahoma" w:hAnsi="Tahoma" w:cs="Tahoma"/>
                <w:noProof/>
                <w:lang w:eastAsia="x-none"/>
              </w:rPr>
              <w:t>I.</w:t>
            </w:r>
            <w:r>
              <w:rPr>
                <w:rFonts w:eastAsiaTheme="minorEastAsia" w:cstheme="minorBidi"/>
                <w:noProof/>
                <w:sz w:val="22"/>
                <w:szCs w:val="22"/>
                <w:lang w:val="en-US" w:eastAsia="en-US"/>
              </w:rPr>
              <w:tab/>
            </w:r>
            <w:r w:rsidRPr="00215D6C">
              <w:rPr>
                <w:rStyle w:val="Hyperlink"/>
                <w:rFonts w:ascii="Tahoma" w:hAnsi="Tahoma" w:cs="Tahoma"/>
                <w:noProof/>
                <w:lang w:eastAsia="x-none"/>
              </w:rPr>
              <w:t>CONTEXTE ET OBJECTIF DU PMPP</w:t>
            </w:r>
            <w:r>
              <w:rPr>
                <w:noProof/>
                <w:webHidden/>
              </w:rPr>
              <w:tab/>
            </w:r>
            <w:r>
              <w:rPr>
                <w:noProof/>
                <w:webHidden/>
              </w:rPr>
              <w:fldChar w:fldCharType="begin"/>
            </w:r>
            <w:r>
              <w:rPr>
                <w:noProof/>
                <w:webHidden/>
              </w:rPr>
              <w:instrText xml:space="preserve"> PAGEREF _Toc132630453 \h </w:instrText>
            </w:r>
            <w:r>
              <w:rPr>
                <w:noProof/>
                <w:webHidden/>
              </w:rPr>
            </w:r>
            <w:r>
              <w:rPr>
                <w:noProof/>
                <w:webHidden/>
              </w:rPr>
              <w:fldChar w:fldCharType="separate"/>
            </w:r>
            <w:r w:rsidR="003C6C91">
              <w:rPr>
                <w:noProof/>
                <w:webHidden/>
              </w:rPr>
              <w:t>6</w:t>
            </w:r>
            <w:r>
              <w:rPr>
                <w:noProof/>
                <w:webHidden/>
              </w:rPr>
              <w:fldChar w:fldCharType="end"/>
            </w:r>
          </w:hyperlink>
        </w:p>
        <w:p w14:paraId="0488B6F7" w14:textId="3BE0DEB1"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54" w:history="1">
            <w:r w:rsidRPr="00215D6C">
              <w:rPr>
                <w:rStyle w:val="Hyperlink"/>
                <w:rFonts w:ascii="Arial" w:hAnsi="Arial" w:cs="Arial"/>
                <w:noProof/>
                <w:lang w:eastAsia="en-US"/>
              </w:rPr>
              <w:t>1.1.</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Contexte, consistance et emplacement du Projet Connectivité Inter-Iles des Comores (PICMC)</w:t>
            </w:r>
            <w:r>
              <w:rPr>
                <w:noProof/>
                <w:webHidden/>
              </w:rPr>
              <w:tab/>
            </w:r>
            <w:r>
              <w:rPr>
                <w:noProof/>
                <w:webHidden/>
              </w:rPr>
              <w:fldChar w:fldCharType="begin"/>
            </w:r>
            <w:r>
              <w:rPr>
                <w:noProof/>
                <w:webHidden/>
              </w:rPr>
              <w:instrText xml:space="preserve"> PAGEREF _Toc132630454 \h </w:instrText>
            </w:r>
            <w:r>
              <w:rPr>
                <w:noProof/>
                <w:webHidden/>
              </w:rPr>
            </w:r>
            <w:r>
              <w:rPr>
                <w:noProof/>
                <w:webHidden/>
              </w:rPr>
              <w:fldChar w:fldCharType="separate"/>
            </w:r>
            <w:r w:rsidR="003C6C91">
              <w:rPr>
                <w:noProof/>
                <w:webHidden/>
              </w:rPr>
              <w:t>6</w:t>
            </w:r>
            <w:r>
              <w:rPr>
                <w:noProof/>
                <w:webHidden/>
              </w:rPr>
              <w:fldChar w:fldCharType="end"/>
            </w:r>
          </w:hyperlink>
        </w:p>
        <w:p w14:paraId="0BDFD356" w14:textId="7745C514"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55" w:history="1">
            <w:r w:rsidRPr="00215D6C">
              <w:rPr>
                <w:rStyle w:val="Hyperlink"/>
                <w:rFonts w:ascii="Arial" w:hAnsi="Arial" w:cs="Arial"/>
                <w:noProof/>
                <w:lang w:eastAsia="en-US"/>
              </w:rPr>
              <w:t>1.2.</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Zone d’intervention du projet</w:t>
            </w:r>
            <w:r>
              <w:rPr>
                <w:noProof/>
                <w:webHidden/>
              </w:rPr>
              <w:tab/>
            </w:r>
            <w:r>
              <w:rPr>
                <w:noProof/>
                <w:webHidden/>
              </w:rPr>
              <w:fldChar w:fldCharType="begin"/>
            </w:r>
            <w:r>
              <w:rPr>
                <w:noProof/>
                <w:webHidden/>
              </w:rPr>
              <w:instrText xml:space="preserve"> PAGEREF _Toc132630455 \h </w:instrText>
            </w:r>
            <w:r>
              <w:rPr>
                <w:noProof/>
                <w:webHidden/>
              </w:rPr>
            </w:r>
            <w:r>
              <w:rPr>
                <w:noProof/>
                <w:webHidden/>
              </w:rPr>
              <w:fldChar w:fldCharType="separate"/>
            </w:r>
            <w:r w:rsidR="003C6C91">
              <w:rPr>
                <w:noProof/>
                <w:webHidden/>
              </w:rPr>
              <w:t>9</w:t>
            </w:r>
            <w:r>
              <w:rPr>
                <w:noProof/>
                <w:webHidden/>
              </w:rPr>
              <w:fldChar w:fldCharType="end"/>
            </w:r>
          </w:hyperlink>
        </w:p>
        <w:p w14:paraId="24BB4729" w14:textId="721B27AF"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56" w:history="1">
            <w:r w:rsidRPr="00215D6C">
              <w:rPr>
                <w:rStyle w:val="Hyperlink"/>
                <w:rFonts w:ascii="Arial" w:hAnsi="Arial" w:cs="Arial"/>
                <w:noProof/>
                <w:lang w:eastAsia="en-US"/>
              </w:rPr>
              <w:t>1.3.</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Objectif du Plan de Mobilisation des Parties Prenantes</w:t>
            </w:r>
            <w:r>
              <w:rPr>
                <w:noProof/>
                <w:webHidden/>
              </w:rPr>
              <w:tab/>
            </w:r>
            <w:r>
              <w:rPr>
                <w:noProof/>
                <w:webHidden/>
              </w:rPr>
              <w:fldChar w:fldCharType="begin"/>
            </w:r>
            <w:r>
              <w:rPr>
                <w:noProof/>
                <w:webHidden/>
              </w:rPr>
              <w:instrText xml:space="preserve"> PAGEREF _Toc132630456 \h </w:instrText>
            </w:r>
            <w:r>
              <w:rPr>
                <w:noProof/>
                <w:webHidden/>
              </w:rPr>
            </w:r>
            <w:r>
              <w:rPr>
                <w:noProof/>
                <w:webHidden/>
              </w:rPr>
              <w:fldChar w:fldCharType="separate"/>
            </w:r>
            <w:r w:rsidR="003C6C91">
              <w:rPr>
                <w:noProof/>
                <w:webHidden/>
              </w:rPr>
              <w:t>11</w:t>
            </w:r>
            <w:r>
              <w:rPr>
                <w:noProof/>
                <w:webHidden/>
              </w:rPr>
              <w:fldChar w:fldCharType="end"/>
            </w:r>
          </w:hyperlink>
        </w:p>
        <w:p w14:paraId="3FA5BD39" w14:textId="05A127C4"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57" w:history="1">
            <w:r w:rsidRPr="00215D6C">
              <w:rPr>
                <w:rStyle w:val="Hyperlink"/>
                <w:rFonts w:ascii="Arial" w:hAnsi="Arial" w:cs="Arial"/>
                <w:noProof/>
                <w:lang w:eastAsia="en-US"/>
              </w:rPr>
              <w:t>1.4.</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Exigences de la norme n°10</w:t>
            </w:r>
            <w:r>
              <w:rPr>
                <w:noProof/>
                <w:webHidden/>
              </w:rPr>
              <w:tab/>
            </w:r>
            <w:r>
              <w:rPr>
                <w:noProof/>
                <w:webHidden/>
              </w:rPr>
              <w:fldChar w:fldCharType="begin"/>
            </w:r>
            <w:r>
              <w:rPr>
                <w:noProof/>
                <w:webHidden/>
              </w:rPr>
              <w:instrText xml:space="preserve"> PAGEREF _Toc132630457 \h </w:instrText>
            </w:r>
            <w:r>
              <w:rPr>
                <w:noProof/>
                <w:webHidden/>
              </w:rPr>
            </w:r>
            <w:r>
              <w:rPr>
                <w:noProof/>
                <w:webHidden/>
              </w:rPr>
              <w:fldChar w:fldCharType="separate"/>
            </w:r>
            <w:r w:rsidR="003C6C91">
              <w:rPr>
                <w:noProof/>
                <w:webHidden/>
              </w:rPr>
              <w:t>11</w:t>
            </w:r>
            <w:r>
              <w:rPr>
                <w:noProof/>
                <w:webHidden/>
              </w:rPr>
              <w:fldChar w:fldCharType="end"/>
            </w:r>
          </w:hyperlink>
        </w:p>
        <w:p w14:paraId="5458F891" w14:textId="387096BC" w:rsidR="00054C86" w:rsidRDefault="00054C86" w:rsidP="00054C86">
          <w:pPr>
            <w:pStyle w:val="TOC1"/>
            <w:rPr>
              <w:rFonts w:eastAsiaTheme="minorEastAsia" w:cstheme="minorBidi"/>
              <w:noProof/>
              <w:sz w:val="22"/>
              <w:szCs w:val="22"/>
              <w:lang w:val="en-US" w:eastAsia="en-US"/>
            </w:rPr>
          </w:pPr>
          <w:hyperlink w:anchor="_Toc132630463" w:history="1">
            <w:r w:rsidRPr="00215D6C">
              <w:rPr>
                <w:rStyle w:val="Hyperlink"/>
                <w:rFonts w:ascii="Tahoma" w:hAnsi="Tahoma" w:cs="Tahoma"/>
                <w:noProof/>
                <w:lang w:eastAsia="x-none"/>
              </w:rPr>
              <w:t>II.</w:t>
            </w:r>
            <w:r>
              <w:rPr>
                <w:rFonts w:eastAsiaTheme="minorEastAsia" w:cstheme="minorBidi"/>
                <w:noProof/>
                <w:sz w:val="22"/>
                <w:szCs w:val="22"/>
                <w:lang w:val="en-US" w:eastAsia="en-US"/>
              </w:rPr>
              <w:tab/>
            </w:r>
            <w:r w:rsidRPr="00215D6C">
              <w:rPr>
                <w:rStyle w:val="Hyperlink"/>
                <w:rFonts w:ascii="Tahoma" w:hAnsi="Tahoma" w:cs="Tahoma"/>
                <w:noProof/>
                <w:lang w:eastAsia="x-none"/>
              </w:rPr>
              <w:t>RESUME DES ACTIVITES ANTERIEURES DE MOBILISATION DES PARTIES PRENANTES</w:t>
            </w:r>
            <w:r>
              <w:rPr>
                <w:noProof/>
                <w:webHidden/>
              </w:rPr>
              <w:tab/>
            </w:r>
            <w:r>
              <w:rPr>
                <w:noProof/>
                <w:webHidden/>
              </w:rPr>
              <w:fldChar w:fldCharType="begin"/>
            </w:r>
            <w:r>
              <w:rPr>
                <w:noProof/>
                <w:webHidden/>
              </w:rPr>
              <w:instrText xml:space="preserve"> PAGEREF _Toc132630463 \h </w:instrText>
            </w:r>
            <w:r>
              <w:rPr>
                <w:noProof/>
                <w:webHidden/>
              </w:rPr>
            </w:r>
            <w:r>
              <w:rPr>
                <w:noProof/>
                <w:webHidden/>
              </w:rPr>
              <w:fldChar w:fldCharType="separate"/>
            </w:r>
            <w:r w:rsidR="003C6C91">
              <w:rPr>
                <w:noProof/>
                <w:webHidden/>
              </w:rPr>
              <w:t>12</w:t>
            </w:r>
            <w:r>
              <w:rPr>
                <w:noProof/>
                <w:webHidden/>
              </w:rPr>
              <w:fldChar w:fldCharType="end"/>
            </w:r>
          </w:hyperlink>
        </w:p>
        <w:p w14:paraId="7444A9BD" w14:textId="679F744B"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64" w:history="1">
            <w:r w:rsidRPr="00215D6C">
              <w:rPr>
                <w:rStyle w:val="Hyperlink"/>
                <w:rFonts w:ascii="Arial" w:hAnsi="Arial" w:cs="Arial"/>
                <w:noProof/>
                <w:lang w:eastAsia="en-US"/>
              </w:rPr>
              <w:t>2.1.</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Consultations menées par le projet antérieurement à la préparation du PMPP</w:t>
            </w:r>
            <w:r>
              <w:rPr>
                <w:noProof/>
                <w:webHidden/>
              </w:rPr>
              <w:tab/>
            </w:r>
            <w:r>
              <w:rPr>
                <w:noProof/>
                <w:webHidden/>
              </w:rPr>
              <w:fldChar w:fldCharType="begin"/>
            </w:r>
            <w:r>
              <w:rPr>
                <w:noProof/>
                <w:webHidden/>
              </w:rPr>
              <w:instrText xml:space="preserve"> PAGEREF _Toc132630464 \h </w:instrText>
            </w:r>
            <w:r>
              <w:rPr>
                <w:noProof/>
                <w:webHidden/>
              </w:rPr>
            </w:r>
            <w:r>
              <w:rPr>
                <w:noProof/>
                <w:webHidden/>
              </w:rPr>
              <w:fldChar w:fldCharType="separate"/>
            </w:r>
            <w:r w:rsidR="003C6C91">
              <w:rPr>
                <w:noProof/>
                <w:webHidden/>
              </w:rPr>
              <w:t>12</w:t>
            </w:r>
            <w:r>
              <w:rPr>
                <w:noProof/>
                <w:webHidden/>
              </w:rPr>
              <w:fldChar w:fldCharType="end"/>
            </w:r>
          </w:hyperlink>
        </w:p>
        <w:p w14:paraId="0930BA6A" w14:textId="28389F58"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65" w:history="1">
            <w:r w:rsidRPr="00215D6C">
              <w:rPr>
                <w:rStyle w:val="Hyperlink"/>
                <w:rFonts w:ascii="Arial" w:hAnsi="Arial" w:cs="Arial"/>
                <w:noProof/>
                <w:lang w:eastAsia="en-US"/>
              </w:rPr>
              <w:t>2.2.</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Consultations menées lors de la préparation du PMPP</w:t>
            </w:r>
            <w:r>
              <w:rPr>
                <w:noProof/>
                <w:webHidden/>
              </w:rPr>
              <w:tab/>
            </w:r>
            <w:r>
              <w:rPr>
                <w:noProof/>
                <w:webHidden/>
              </w:rPr>
              <w:fldChar w:fldCharType="begin"/>
            </w:r>
            <w:r>
              <w:rPr>
                <w:noProof/>
                <w:webHidden/>
              </w:rPr>
              <w:instrText xml:space="preserve"> PAGEREF _Toc132630465 \h </w:instrText>
            </w:r>
            <w:r>
              <w:rPr>
                <w:noProof/>
                <w:webHidden/>
              </w:rPr>
            </w:r>
            <w:r>
              <w:rPr>
                <w:noProof/>
                <w:webHidden/>
              </w:rPr>
              <w:fldChar w:fldCharType="separate"/>
            </w:r>
            <w:r w:rsidR="003C6C91">
              <w:rPr>
                <w:noProof/>
                <w:webHidden/>
              </w:rPr>
              <w:t>19</w:t>
            </w:r>
            <w:r>
              <w:rPr>
                <w:noProof/>
                <w:webHidden/>
              </w:rPr>
              <w:fldChar w:fldCharType="end"/>
            </w:r>
          </w:hyperlink>
        </w:p>
        <w:p w14:paraId="2D6C26A3" w14:textId="5361B7C9" w:rsidR="00054C86" w:rsidRDefault="00054C86">
          <w:pPr>
            <w:pStyle w:val="TOC3"/>
            <w:tabs>
              <w:tab w:val="left" w:pos="1200"/>
              <w:tab w:val="right" w:leader="dot" w:pos="9061"/>
            </w:tabs>
            <w:rPr>
              <w:rFonts w:eastAsiaTheme="minorEastAsia" w:cstheme="minorBidi"/>
              <w:i w:val="0"/>
              <w:iCs w:val="0"/>
              <w:noProof/>
              <w:sz w:val="22"/>
              <w:szCs w:val="22"/>
              <w:lang w:val="en-US" w:eastAsia="en-US"/>
            </w:rPr>
          </w:pPr>
          <w:hyperlink w:anchor="_Toc132630466" w:history="1">
            <w:r w:rsidRPr="00215D6C">
              <w:rPr>
                <w:rStyle w:val="Hyperlink"/>
                <w:rFonts w:ascii="Arial" w:eastAsiaTheme="majorEastAsia" w:hAnsi="Arial" w:cs="Arial"/>
                <w:b/>
                <w:bCs/>
                <w:noProof/>
                <w:lang w:eastAsia="en-US"/>
              </w:rPr>
              <w:t>2.3.</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b/>
                <w:bCs/>
                <w:noProof/>
                <w:lang w:eastAsia="en-US"/>
              </w:rPr>
              <w:t>Points discutés lors des consultations des parties prenantes</w:t>
            </w:r>
            <w:r>
              <w:rPr>
                <w:noProof/>
                <w:webHidden/>
              </w:rPr>
              <w:tab/>
            </w:r>
            <w:r>
              <w:rPr>
                <w:noProof/>
                <w:webHidden/>
              </w:rPr>
              <w:fldChar w:fldCharType="begin"/>
            </w:r>
            <w:r>
              <w:rPr>
                <w:noProof/>
                <w:webHidden/>
              </w:rPr>
              <w:instrText xml:space="preserve"> PAGEREF _Toc132630466 \h </w:instrText>
            </w:r>
            <w:r>
              <w:rPr>
                <w:noProof/>
                <w:webHidden/>
              </w:rPr>
            </w:r>
            <w:r>
              <w:rPr>
                <w:noProof/>
                <w:webHidden/>
              </w:rPr>
              <w:fldChar w:fldCharType="separate"/>
            </w:r>
            <w:r w:rsidR="003C6C91">
              <w:rPr>
                <w:noProof/>
                <w:webHidden/>
              </w:rPr>
              <w:t>21</w:t>
            </w:r>
            <w:r>
              <w:rPr>
                <w:noProof/>
                <w:webHidden/>
              </w:rPr>
              <w:fldChar w:fldCharType="end"/>
            </w:r>
          </w:hyperlink>
        </w:p>
        <w:p w14:paraId="2913028C" w14:textId="7FD50BEF" w:rsidR="00054C86" w:rsidRDefault="00054C86">
          <w:pPr>
            <w:pStyle w:val="TOC3"/>
            <w:tabs>
              <w:tab w:val="left" w:pos="1200"/>
              <w:tab w:val="right" w:leader="dot" w:pos="9061"/>
            </w:tabs>
            <w:rPr>
              <w:rFonts w:eastAsiaTheme="minorEastAsia" w:cstheme="minorBidi"/>
              <w:i w:val="0"/>
              <w:iCs w:val="0"/>
              <w:noProof/>
              <w:sz w:val="22"/>
              <w:szCs w:val="22"/>
              <w:lang w:val="en-US" w:eastAsia="en-US"/>
            </w:rPr>
          </w:pPr>
          <w:hyperlink w:anchor="_Toc132630467" w:history="1">
            <w:r w:rsidRPr="00215D6C">
              <w:rPr>
                <w:rStyle w:val="Hyperlink"/>
                <w:rFonts w:ascii="Arial" w:eastAsiaTheme="majorEastAsia" w:hAnsi="Arial" w:cs="Arial"/>
                <w:noProof/>
                <w:lang w:eastAsia="en-US"/>
              </w:rPr>
              <w:t>2.4.</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Synthèse des résultats des consultations des parties prenantes</w:t>
            </w:r>
            <w:r>
              <w:rPr>
                <w:noProof/>
                <w:webHidden/>
              </w:rPr>
              <w:tab/>
            </w:r>
            <w:r>
              <w:rPr>
                <w:noProof/>
                <w:webHidden/>
              </w:rPr>
              <w:fldChar w:fldCharType="begin"/>
            </w:r>
            <w:r>
              <w:rPr>
                <w:noProof/>
                <w:webHidden/>
              </w:rPr>
              <w:instrText xml:space="preserve"> PAGEREF _Toc132630467 \h </w:instrText>
            </w:r>
            <w:r>
              <w:rPr>
                <w:noProof/>
                <w:webHidden/>
              </w:rPr>
            </w:r>
            <w:r>
              <w:rPr>
                <w:noProof/>
                <w:webHidden/>
              </w:rPr>
              <w:fldChar w:fldCharType="separate"/>
            </w:r>
            <w:r w:rsidR="003C6C91">
              <w:rPr>
                <w:noProof/>
                <w:webHidden/>
              </w:rPr>
              <w:t>22</w:t>
            </w:r>
            <w:r>
              <w:rPr>
                <w:noProof/>
                <w:webHidden/>
              </w:rPr>
              <w:fldChar w:fldCharType="end"/>
            </w:r>
          </w:hyperlink>
        </w:p>
        <w:p w14:paraId="59558BB3" w14:textId="17E6A646" w:rsidR="00054C86" w:rsidRDefault="00054C86" w:rsidP="00054C86">
          <w:pPr>
            <w:pStyle w:val="TOC1"/>
            <w:rPr>
              <w:rFonts w:eastAsiaTheme="minorEastAsia" w:cstheme="minorBidi"/>
              <w:noProof/>
              <w:sz w:val="22"/>
              <w:szCs w:val="22"/>
              <w:lang w:val="en-US" w:eastAsia="en-US"/>
            </w:rPr>
          </w:pPr>
          <w:hyperlink w:anchor="_Toc132630468" w:history="1">
            <w:r w:rsidRPr="00215D6C">
              <w:rPr>
                <w:rStyle w:val="Hyperlink"/>
                <w:rFonts w:ascii="Tahoma" w:hAnsi="Tahoma" w:cs="Tahoma"/>
                <w:noProof/>
                <w:lang w:eastAsia="x-none"/>
              </w:rPr>
              <w:t>III.</w:t>
            </w:r>
            <w:r>
              <w:rPr>
                <w:rFonts w:eastAsiaTheme="minorEastAsia" w:cstheme="minorBidi"/>
                <w:noProof/>
                <w:sz w:val="22"/>
                <w:szCs w:val="22"/>
                <w:lang w:val="en-US" w:eastAsia="en-US"/>
              </w:rPr>
              <w:tab/>
            </w:r>
            <w:r w:rsidRPr="00215D6C">
              <w:rPr>
                <w:rStyle w:val="Hyperlink"/>
                <w:rFonts w:ascii="Tahoma" w:hAnsi="Tahoma" w:cs="Tahoma"/>
                <w:noProof/>
                <w:lang w:eastAsia="x-none"/>
              </w:rPr>
              <w:t>IDENTIFICATION DES PARTIES PRENANTES</w:t>
            </w:r>
            <w:r>
              <w:rPr>
                <w:noProof/>
                <w:webHidden/>
              </w:rPr>
              <w:tab/>
            </w:r>
            <w:r>
              <w:rPr>
                <w:noProof/>
                <w:webHidden/>
              </w:rPr>
              <w:fldChar w:fldCharType="begin"/>
            </w:r>
            <w:r>
              <w:rPr>
                <w:noProof/>
                <w:webHidden/>
              </w:rPr>
              <w:instrText xml:space="preserve"> PAGEREF _Toc132630468 \h </w:instrText>
            </w:r>
            <w:r>
              <w:rPr>
                <w:noProof/>
                <w:webHidden/>
              </w:rPr>
            </w:r>
            <w:r>
              <w:rPr>
                <w:noProof/>
                <w:webHidden/>
              </w:rPr>
              <w:fldChar w:fldCharType="separate"/>
            </w:r>
            <w:r w:rsidR="003C6C91">
              <w:rPr>
                <w:noProof/>
                <w:webHidden/>
              </w:rPr>
              <w:t>28</w:t>
            </w:r>
            <w:r>
              <w:rPr>
                <w:noProof/>
                <w:webHidden/>
              </w:rPr>
              <w:fldChar w:fldCharType="end"/>
            </w:r>
          </w:hyperlink>
        </w:p>
        <w:p w14:paraId="41DD3FDF" w14:textId="4D509A33"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69" w:history="1">
            <w:r w:rsidRPr="00215D6C">
              <w:rPr>
                <w:rStyle w:val="Hyperlink"/>
                <w:rFonts w:ascii="Arial" w:hAnsi="Arial" w:cs="Arial"/>
                <w:noProof/>
                <w:lang w:eastAsia="en-US"/>
              </w:rPr>
              <w:t>3.1.</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Méthodologique d’identification des parties prenantes</w:t>
            </w:r>
            <w:r>
              <w:rPr>
                <w:noProof/>
                <w:webHidden/>
              </w:rPr>
              <w:tab/>
            </w:r>
            <w:r>
              <w:rPr>
                <w:noProof/>
                <w:webHidden/>
              </w:rPr>
              <w:fldChar w:fldCharType="begin"/>
            </w:r>
            <w:r>
              <w:rPr>
                <w:noProof/>
                <w:webHidden/>
              </w:rPr>
              <w:instrText xml:space="preserve"> PAGEREF _Toc132630469 \h </w:instrText>
            </w:r>
            <w:r>
              <w:rPr>
                <w:noProof/>
                <w:webHidden/>
              </w:rPr>
            </w:r>
            <w:r>
              <w:rPr>
                <w:noProof/>
                <w:webHidden/>
              </w:rPr>
              <w:fldChar w:fldCharType="separate"/>
            </w:r>
            <w:r w:rsidR="003C6C91">
              <w:rPr>
                <w:noProof/>
                <w:webHidden/>
              </w:rPr>
              <w:t>28</w:t>
            </w:r>
            <w:r>
              <w:rPr>
                <w:noProof/>
                <w:webHidden/>
              </w:rPr>
              <w:fldChar w:fldCharType="end"/>
            </w:r>
          </w:hyperlink>
        </w:p>
        <w:p w14:paraId="5FE832CA" w14:textId="17F3BB0E"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70" w:history="1">
            <w:r w:rsidRPr="00215D6C">
              <w:rPr>
                <w:rStyle w:val="Hyperlink"/>
                <w:rFonts w:ascii="Arial" w:hAnsi="Arial" w:cs="Arial"/>
                <w:noProof/>
                <w:lang w:eastAsia="en-US"/>
              </w:rPr>
              <w:t>3.2.</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Méthodologie de classification des parties prenantes</w:t>
            </w:r>
            <w:r>
              <w:rPr>
                <w:noProof/>
                <w:webHidden/>
              </w:rPr>
              <w:tab/>
            </w:r>
            <w:r>
              <w:rPr>
                <w:noProof/>
                <w:webHidden/>
              </w:rPr>
              <w:fldChar w:fldCharType="begin"/>
            </w:r>
            <w:r>
              <w:rPr>
                <w:noProof/>
                <w:webHidden/>
              </w:rPr>
              <w:instrText xml:space="preserve"> PAGEREF _Toc132630470 \h </w:instrText>
            </w:r>
            <w:r>
              <w:rPr>
                <w:noProof/>
                <w:webHidden/>
              </w:rPr>
            </w:r>
            <w:r>
              <w:rPr>
                <w:noProof/>
                <w:webHidden/>
              </w:rPr>
              <w:fldChar w:fldCharType="separate"/>
            </w:r>
            <w:r w:rsidR="003C6C91">
              <w:rPr>
                <w:noProof/>
                <w:webHidden/>
              </w:rPr>
              <w:t>29</w:t>
            </w:r>
            <w:r>
              <w:rPr>
                <w:noProof/>
                <w:webHidden/>
              </w:rPr>
              <w:fldChar w:fldCharType="end"/>
            </w:r>
          </w:hyperlink>
        </w:p>
        <w:p w14:paraId="69F154FC" w14:textId="6A17085D"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71" w:history="1">
            <w:r w:rsidRPr="00215D6C">
              <w:rPr>
                <w:rStyle w:val="Hyperlink"/>
                <w:rFonts w:ascii="Arial" w:eastAsiaTheme="majorEastAsia" w:hAnsi="Arial" w:cs="Arial"/>
                <w:noProof/>
                <w:lang w:eastAsia="en-US"/>
              </w:rPr>
              <w:t>3.2.1.</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Relations entre les parties prenantes</w:t>
            </w:r>
            <w:r>
              <w:rPr>
                <w:noProof/>
                <w:webHidden/>
              </w:rPr>
              <w:tab/>
            </w:r>
            <w:r>
              <w:rPr>
                <w:noProof/>
                <w:webHidden/>
              </w:rPr>
              <w:fldChar w:fldCharType="begin"/>
            </w:r>
            <w:r>
              <w:rPr>
                <w:noProof/>
                <w:webHidden/>
              </w:rPr>
              <w:instrText xml:space="preserve"> PAGEREF _Toc132630471 \h </w:instrText>
            </w:r>
            <w:r>
              <w:rPr>
                <w:noProof/>
                <w:webHidden/>
              </w:rPr>
            </w:r>
            <w:r>
              <w:rPr>
                <w:noProof/>
                <w:webHidden/>
              </w:rPr>
              <w:fldChar w:fldCharType="separate"/>
            </w:r>
            <w:r w:rsidR="003C6C91">
              <w:rPr>
                <w:noProof/>
                <w:webHidden/>
              </w:rPr>
              <w:t>29</w:t>
            </w:r>
            <w:r>
              <w:rPr>
                <w:noProof/>
                <w:webHidden/>
              </w:rPr>
              <w:fldChar w:fldCharType="end"/>
            </w:r>
          </w:hyperlink>
        </w:p>
        <w:p w14:paraId="6A562D13" w14:textId="380B5B3D"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72" w:history="1">
            <w:r w:rsidRPr="00215D6C">
              <w:rPr>
                <w:rStyle w:val="Hyperlink"/>
                <w:rFonts w:ascii="Arial" w:eastAsiaTheme="majorEastAsia" w:hAnsi="Arial" w:cs="Arial"/>
                <w:noProof/>
                <w:lang w:eastAsia="en-US"/>
              </w:rPr>
              <w:t>3.2.2.</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Intérêts et influences des parties prenantes</w:t>
            </w:r>
            <w:r>
              <w:rPr>
                <w:noProof/>
                <w:webHidden/>
              </w:rPr>
              <w:tab/>
            </w:r>
            <w:r>
              <w:rPr>
                <w:noProof/>
                <w:webHidden/>
              </w:rPr>
              <w:fldChar w:fldCharType="begin"/>
            </w:r>
            <w:r>
              <w:rPr>
                <w:noProof/>
                <w:webHidden/>
              </w:rPr>
              <w:instrText xml:space="preserve"> PAGEREF _Toc132630472 \h </w:instrText>
            </w:r>
            <w:r>
              <w:rPr>
                <w:noProof/>
                <w:webHidden/>
              </w:rPr>
            </w:r>
            <w:r>
              <w:rPr>
                <w:noProof/>
                <w:webHidden/>
              </w:rPr>
              <w:fldChar w:fldCharType="separate"/>
            </w:r>
            <w:r w:rsidR="003C6C91">
              <w:rPr>
                <w:noProof/>
                <w:webHidden/>
              </w:rPr>
              <w:t>30</w:t>
            </w:r>
            <w:r>
              <w:rPr>
                <w:noProof/>
                <w:webHidden/>
              </w:rPr>
              <w:fldChar w:fldCharType="end"/>
            </w:r>
          </w:hyperlink>
        </w:p>
        <w:p w14:paraId="070C1077" w14:textId="7D02D43D"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73" w:history="1">
            <w:r w:rsidRPr="00215D6C">
              <w:rPr>
                <w:rStyle w:val="Hyperlink"/>
                <w:rFonts w:ascii="Arial" w:hAnsi="Arial" w:cs="Arial"/>
                <w:noProof/>
                <w:lang w:eastAsia="en-US"/>
              </w:rPr>
              <w:t>3.3.</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Méthodologie utilisée pour consulter les parties prenantes</w:t>
            </w:r>
            <w:r>
              <w:rPr>
                <w:noProof/>
                <w:webHidden/>
              </w:rPr>
              <w:tab/>
            </w:r>
            <w:r>
              <w:rPr>
                <w:noProof/>
                <w:webHidden/>
              </w:rPr>
              <w:fldChar w:fldCharType="begin"/>
            </w:r>
            <w:r>
              <w:rPr>
                <w:noProof/>
                <w:webHidden/>
              </w:rPr>
              <w:instrText xml:space="preserve"> PAGEREF _Toc132630473 \h </w:instrText>
            </w:r>
            <w:r>
              <w:rPr>
                <w:noProof/>
                <w:webHidden/>
              </w:rPr>
            </w:r>
            <w:r>
              <w:rPr>
                <w:noProof/>
                <w:webHidden/>
              </w:rPr>
              <w:fldChar w:fldCharType="separate"/>
            </w:r>
            <w:r w:rsidR="003C6C91">
              <w:rPr>
                <w:noProof/>
                <w:webHidden/>
              </w:rPr>
              <w:t>37</w:t>
            </w:r>
            <w:r>
              <w:rPr>
                <w:noProof/>
                <w:webHidden/>
              </w:rPr>
              <w:fldChar w:fldCharType="end"/>
            </w:r>
          </w:hyperlink>
        </w:p>
        <w:p w14:paraId="74E0618B" w14:textId="24DE4DAC"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74" w:history="1">
            <w:r w:rsidRPr="00215D6C">
              <w:rPr>
                <w:rStyle w:val="Hyperlink"/>
                <w:rFonts w:ascii="Arial" w:eastAsiaTheme="majorEastAsia" w:hAnsi="Arial" w:cs="Arial"/>
                <w:noProof/>
                <w:lang w:eastAsia="en-US"/>
              </w:rPr>
              <w:t>3.4.1.</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Parties touchées par le projet</w:t>
            </w:r>
            <w:r>
              <w:rPr>
                <w:noProof/>
                <w:webHidden/>
              </w:rPr>
              <w:tab/>
            </w:r>
            <w:r>
              <w:rPr>
                <w:noProof/>
                <w:webHidden/>
              </w:rPr>
              <w:fldChar w:fldCharType="begin"/>
            </w:r>
            <w:r>
              <w:rPr>
                <w:noProof/>
                <w:webHidden/>
              </w:rPr>
              <w:instrText xml:space="preserve"> PAGEREF _Toc132630474 \h </w:instrText>
            </w:r>
            <w:r>
              <w:rPr>
                <w:noProof/>
                <w:webHidden/>
              </w:rPr>
            </w:r>
            <w:r>
              <w:rPr>
                <w:noProof/>
                <w:webHidden/>
              </w:rPr>
              <w:fldChar w:fldCharType="separate"/>
            </w:r>
            <w:r w:rsidR="003C6C91">
              <w:rPr>
                <w:noProof/>
                <w:webHidden/>
              </w:rPr>
              <w:t>39</w:t>
            </w:r>
            <w:r>
              <w:rPr>
                <w:noProof/>
                <w:webHidden/>
              </w:rPr>
              <w:fldChar w:fldCharType="end"/>
            </w:r>
          </w:hyperlink>
        </w:p>
        <w:p w14:paraId="5F0B1A2A" w14:textId="3605F0B1"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75" w:history="1">
            <w:r w:rsidRPr="00215D6C">
              <w:rPr>
                <w:rStyle w:val="Hyperlink"/>
                <w:rFonts w:ascii="Arial" w:eastAsiaTheme="majorEastAsia" w:hAnsi="Arial" w:cs="Arial"/>
                <w:noProof/>
                <w:lang w:eastAsia="en-US"/>
              </w:rPr>
              <w:t>3.4.2.</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Individus ou groupes défavorisés ou vulnérables</w:t>
            </w:r>
            <w:r>
              <w:rPr>
                <w:noProof/>
                <w:webHidden/>
              </w:rPr>
              <w:tab/>
            </w:r>
            <w:r>
              <w:rPr>
                <w:noProof/>
                <w:webHidden/>
              </w:rPr>
              <w:fldChar w:fldCharType="begin"/>
            </w:r>
            <w:r>
              <w:rPr>
                <w:noProof/>
                <w:webHidden/>
              </w:rPr>
              <w:instrText xml:space="preserve"> PAGEREF _Toc132630475 \h </w:instrText>
            </w:r>
            <w:r>
              <w:rPr>
                <w:noProof/>
                <w:webHidden/>
              </w:rPr>
            </w:r>
            <w:r>
              <w:rPr>
                <w:noProof/>
                <w:webHidden/>
              </w:rPr>
              <w:fldChar w:fldCharType="separate"/>
            </w:r>
            <w:r w:rsidR="003C6C91">
              <w:rPr>
                <w:noProof/>
                <w:webHidden/>
              </w:rPr>
              <w:t>41</w:t>
            </w:r>
            <w:r>
              <w:rPr>
                <w:noProof/>
                <w:webHidden/>
              </w:rPr>
              <w:fldChar w:fldCharType="end"/>
            </w:r>
          </w:hyperlink>
        </w:p>
        <w:p w14:paraId="47F7A316" w14:textId="2A772969"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76" w:history="1">
            <w:r w:rsidRPr="00215D6C">
              <w:rPr>
                <w:rStyle w:val="Hyperlink"/>
                <w:rFonts w:ascii="Arial" w:eastAsiaTheme="majorEastAsia" w:hAnsi="Arial" w:cs="Arial"/>
                <w:noProof/>
                <w:lang w:eastAsia="en-US"/>
              </w:rPr>
              <w:t>3.4.3.</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Autres parties concernées</w:t>
            </w:r>
            <w:r>
              <w:rPr>
                <w:noProof/>
                <w:webHidden/>
              </w:rPr>
              <w:tab/>
            </w:r>
            <w:r>
              <w:rPr>
                <w:noProof/>
                <w:webHidden/>
              </w:rPr>
              <w:fldChar w:fldCharType="begin"/>
            </w:r>
            <w:r>
              <w:rPr>
                <w:noProof/>
                <w:webHidden/>
              </w:rPr>
              <w:instrText xml:space="preserve"> PAGEREF _Toc132630476 \h </w:instrText>
            </w:r>
            <w:r>
              <w:rPr>
                <w:noProof/>
                <w:webHidden/>
              </w:rPr>
            </w:r>
            <w:r>
              <w:rPr>
                <w:noProof/>
                <w:webHidden/>
              </w:rPr>
              <w:fldChar w:fldCharType="separate"/>
            </w:r>
            <w:r w:rsidR="003C6C91">
              <w:rPr>
                <w:noProof/>
                <w:webHidden/>
              </w:rPr>
              <w:t>44</w:t>
            </w:r>
            <w:r>
              <w:rPr>
                <w:noProof/>
                <w:webHidden/>
              </w:rPr>
              <w:fldChar w:fldCharType="end"/>
            </w:r>
          </w:hyperlink>
        </w:p>
        <w:p w14:paraId="02385711" w14:textId="193F35F7"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77" w:history="1">
            <w:r w:rsidRPr="00215D6C">
              <w:rPr>
                <w:rStyle w:val="Hyperlink"/>
                <w:rFonts w:ascii="Arial" w:hAnsi="Arial" w:cs="Arial"/>
                <w:noProof/>
                <w:lang w:eastAsia="en-US"/>
              </w:rPr>
              <w:t>3.5.</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Répertoire des acteurs identifiées et consultés lors de la préparation du PMPP</w:t>
            </w:r>
            <w:r>
              <w:rPr>
                <w:noProof/>
                <w:webHidden/>
              </w:rPr>
              <w:tab/>
            </w:r>
            <w:r>
              <w:rPr>
                <w:noProof/>
                <w:webHidden/>
              </w:rPr>
              <w:fldChar w:fldCharType="begin"/>
            </w:r>
            <w:r>
              <w:rPr>
                <w:noProof/>
                <w:webHidden/>
              </w:rPr>
              <w:instrText xml:space="preserve"> PAGEREF _Toc132630477 \h </w:instrText>
            </w:r>
            <w:r>
              <w:rPr>
                <w:noProof/>
                <w:webHidden/>
              </w:rPr>
            </w:r>
            <w:r>
              <w:rPr>
                <w:noProof/>
                <w:webHidden/>
              </w:rPr>
              <w:fldChar w:fldCharType="separate"/>
            </w:r>
            <w:r w:rsidR="003C6C91">
              <w:rPr>
                <w:noProof/>
                <w:webHidden/>
              </w:rPr>
              <w:t>45</w:t>
            </w:r>
            <w:r>
              <w:rPr>
                <w:noProof/>
                <w:webHidden/>
              </w:rPr>
              <w:fldChar w:fldCharType="end"/>
            </w:r>
          </w:hyperlink>
        </w:p>
        <w:p w14:paraId="4670D302" w14:textId="6668CB68" w:rsidR="00054C86" w:rsidRDefault="00054C86" w:rsidP="00054C86">
          <w:pPr>
            <w:pStyle w:val="TOC1"/>
            <w:rPr>
              <w:rFonts w:eastAsiaTheme="minorEastAsia" w:cstheme="minorBidi"/>
              <w:noProof/>
              <w:sz w:val="22"/>
              <w:szCs w:val="22"/>
              <w:lang w:val="en-US" w:eastAsia="en-US"/>
            </w:rPr>
          </w:pPr>
          <w:hyperlink w:anchor="_Toc132630478" w:history="1">
            <w:r w:rsidRPr="00215D6C">
              <w:rPr>
                <w:rStyle w:val="Hyperlink"/>
                <w:rFonts w:ascii="Tahoma" w:hAnsi="Tahoma" w:cs="Tahoma"/>
                <w:noProof/>
                <w:lang w:eastAsia="x-none"/>
              </w:rPr>
              <w:t>IV.</w:t>
            </w:r>
            <w:r>
              <w:rPr>
                <w:rFonts w:eastAsiaTheme="minorEastAsia" w:cstheme="minorBidi"/>
                <w:noProof/>
                <w:sz w:val="22"/>
                <w:szCs w:val="22"/>
                <w:lang w:val="en-US" w:eastAsia="en-US"/>
              </w:rPr>
              <w:tab/>
            </w:r>
            <w:r w:rsidRPr="00215D6C">
              <w:rPr>
                <w:rStyle w:val="Hyperlink"/>
                <w:rFonts w:ascii="Tahoma" w:hAnsi="Tahoma" w:cs="Tahoma"/>
                <w:noProof/>
                <w:lang w:eastAsia="x-none"/>
              </w:rPr>
              <w:t>PROGRAMME DE MOBILISATION DES PARTIES PRENANTES</w:t>
            </w:r>
            <w:r>
              <w:rPr>
                <w:noProof/>
                <w:webHidden/>
              </w:rPr>
              <w:tab/>
            </w:r>
            <w:r>
              <w:rPr>
                <w:noProof/>
                <w:webHidden/>
              </w:rPr>
              <w:fldChar w:fldCharType="begin"/>
            </w:r>
            <w:r>
              <w:rPr>
                <w:noProof/>
                <w:webHidden/>
              </w:rPr>
              <w:instrText xml:space="preserve"> PAGEREF _Toc132630478 \h </w:instrText>
            </w:r>
            <w:r>
              <w:rPr>
                <w:noProof/>
                <w:webHidden/>
              </w:rPr>
            </w:r>
            <w:r>
              <w:rPr>
                <w:noProof/>
                <w:webHidden/>
              </w:rPr>
              <w:fldChar w:fldCharType="separate"/>
            </w:r>
            <w:r w:rsidR="003C6C91">
              <w:rPr>
                <w:noProof/>
                <w:webHidden/>
              </w:rPr>
              <w:t>50</w:t>
            </w:r>
            <w:r>
              <w:rPr>
                <w:noProof/>
                <w:webHidden/>
              </w:rPr>
              <w:fldChar w:fldCharType="end"/>
            </w:r>
          </w:hyperlink>
        </w:p>
        <w:p w14:paraId="715BD788" w14:textId="68A914F7"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79" w:history="1">
            <w:r w:rsidRPr="00215D6C">
              <w:rPr>
                <w:rStyle w:val="Hyperlink"/>
                <w:rFonts w:ascii="Arial" w:hAnsi="Arial" w:cs="Arial"/>
                <w:noProof/>
                <w:lang w:eastAsia="en-US"/>
              </w:rPr>
              <w:t>4.1.</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Méthodes, outils et techniques d'engagement des parties prenantes</w:t>
            </w:r>
            <w:r>
              <w:rPr>
                <w:noProof/>
                <w:webHidden/>
              </w:rPr>
              <w:tab/>
            </w:r>
            <w:r>
              <w:rPr>
                <w:noProof/>
                <w:webHidden/>
              </w:rPr>
              <w:fldChar w:fldCharType="begin"/>
            </w:r>
            <w:r>
              <w:rPr>
                <w:noProof/>
                <w:webHidden/>
              </w:rPr>
              <w:instrText xml:space="preserve"> PAGEREF _Toc132630479 \h </w:instrText>
            </w:r>
            <w:r>
              <w:rPr>
                <w:noProof/>
                <w:webHidden/>
              </w:rPr>
            </w:r>
            <w:r>
              <w:rPr>
                <w:noProof/>
                <w:webHidden/>
              </w:rPr>
              <w:fldChar w:fldCharType="separate"/>
            </w:r>
            <w:r w:rsidR="003C6C91">
              <w:rPr>
                <w:noProof/>
                <w:webHidden/>
              </w:rPr>
              <w:t>50</w:t>
            </w:r>
            <w:r>
              <w:rPr>
                <w:noProof/>
                <w:webHidden/>
              </w:rPr>
              <w:fldChar w:fldCharType="end"/>
            </w:r>
          </w:hyperlink>
        </w:p>
        <w:p w14:paraId="6B686B26" w14:textId="531F06D8"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80" w:history="1">
            <w:r w:rsidRPr="00215D6C">
              <w:rPr>
                <w:rStyle w:val="Hyperlink"/>
                <w:rFonts w:ascii="Arial" w:eastAsiaTheme="majorEastAsia" w:hAnsi="Arial" w:cs="Arial"/>
                <w:noProof/>
                <w:lang w:eastAsia="en-US"/>
              </w:rPr>
              <w:t>4.1.1.</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Assemblées avec les communautés</w:t>
            </w:r>
            <w:r>
              <w:rPr>
                <w:noProof/>
                <w:webHidden/>
              </w:rPr>
              <w:tab/>
            </w:r>
            <w:r>
              <w:rPr>
                <w:noProof/>
                <w:webHidden/>
              </w:rPr>
              <w:fldChar w:fldCharType="begin"/>
            </w:r>
            <w:r>
              <w:rPr>
                <w:noProof/>
                <w:webHidden/>
              </w:rPr>
              <w:instrText xml:space="preserve"> PAGEREF _Toc132630480 \h </w:instrText>
            </w:r>
            <w:r>
              <w:rPr>
                <w:noProof/>
                <w:webHidden/>
              </w:rPr>
            </w:r>
            <w:r>
              <w:rPr>
                <w:noProof/>
                <w:webHidden/>
              </w:rPr>
              <w:fldChar w:fldCharType="separate"/>
            </w:r>
            <w:r w:rsidR="003C6C91">
              <w:rPr>
                <w:noProof/>
                <w:webHidden/>
              </w:rPr>
              <w:t>50</w:t>
            </w:r>
            <w:r>
              <w:rPr>
                <w:noProof/>
                <w:webHidden/>
              </w:rPr>
              <w:fldChar w:fldCharType="end"/>
            </w:r>
          </w:hyperlink>
        </w:p>
        <w:p w14:paraId="1FE37CA1" w14:textId="55DEF386"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81" w:history="1">
            <w:r w:rsidRPr="00215D6C">
              <w:rPr>
                <w:rStyle w:val="Hyperlink"/>
                <w:rFonts w:ascii="Arial" w:eastAsiaTheme="majorEastAsia" w:hAnsi="Arial" w:cs="Arial"/>
                <w:noProof/>
                <w:lang w:eastAsia="en-US"/>
              </w:rPr>
              <w:t>4.1.2.</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Groupes focus</w:t>
            </w:r>
            <w:r>
              <w:rPr>
                <w:noProof/>
                <w:webHidden/>
              </w:rPr>
              <w:tab/>
            </w:r>
            <w:r>
              <w:rPr>
                <w:noProof/>
                <w:webHidden/>
              </w:rPr>
              <w:fldChar w:fldCharType="begin"/>
            </w:r>
            <w:r>
              <w:rPr>
                <w:noProof/>
                <w:webHidden/>
              </w:rPr>
              <w:instrText xml:space="preserve"> PAGEREF _Toc132630481 \h </w:instrText>
            </w:r>
            <w:r>
              <w:rPr>
                <w:noProof/>
                <w:webHidden/>
              </w:rPr>
            </w:r>
            <w:r>
              <w:rPr>
                <w:noProof/>
                <w:webHidden/>
              </w:rPr>
              <w:fldChar w:fldCharType="separate"/>
            </w:r>
            <w:r w:rsidR="003C6C91">
              <w:rPr>
                <w:noProof/>
                <w:webHidden/>
              </w:rPr>
              <w:t>51</w:t>
            </w:r>
            <w:r>
              <w:rPr>
                <w:noProof/>
                <w:webHidden/>
              </w:rPr>
              <w:fldChar w:fldCharType="end"/>
            </w:r>
          </w:hyperlink>
        </w:p>
        <w:p w14:paraId="7530EEA6" w14:textId="2F76D79B"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82" w:history="1">
            <w:r w:rsidRPr="00215D6C">
              <w:rPr>
                <w:rStyle w:val="Hyperlink"/>
                <w:rFonts w:ascii="Arial" w:eastAsiaTheme="majorEastAsia" w:hAnsi="Arial" w:cs="Arial"/>
                <w:noProof/>
                <w:lang w:eastAsia="en-US"/>
              </w:rPr>
              <w:t>4.1.3.</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Consultations ciblées</w:t>
            </w:r>
            <w:r>
              <w:rPr>
                <w:noProof/>
                <w:webHidden/>
              </w:rPr>
              <w:tab/>
            </w:r>
            <w:r>
              <w:rPr>
                <w:noProof/>
                <w:webHidden/>
              </w:rPr>
              <w:fldChar w:fldCharType="begin"/>
            </w:r>
            <w:r>
              <w:rPr>
                <w:noProof/>
                <w:webHidden/>
              </w:rPr>
              <w:instrText xml:space="preserve"> PAGEREF _Toc132630482 \h </w:instrText>
            </w:r>
            <w:r>
              <w:rPr>
                <w:noProof/>
                <w:webHidden/>
              </w:rPr>
            </w:r>
            <w:r>
              <w:rPr>
                <w:noProof/>
                <w:webHidden/>
              </w:rPr>
              <w:fldChar w:fldCharType="separate"/>
            </w:r>
            <w:r w:rsidR="003C6C91">
              <w:rPr>
                <w:noProof/>
                <w:webHidden/>
              </w:rPr>
              <w:t>51</w:t>
            </w:r>
            <w:r>
              <w:rPr>
                <w:noProof/>
                <w:webHidden/>
              </w:rPr>
              <w:fldChar w:fldCharType="end"/>
            </w:r>
          </w:hyperlink>
        </w:p>
        <w:p w14:paraId="71403F0D" w14:textId="39F67015"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83" w:history="1">
            <w:r w:rsidRPr="00215D6C">
              <w:rPr>
                <w:rStyle w:val="Hyperlink"/>
                <w:rFonts w:ascii="Arial" w:eastAsiaTheme="majorEastAsia" w:hAnsi="Arial" w:cs="Arial"/>
                <w:noProof/>
                <w:lang w:eastAsia="en-US"/>
              </w:rPr>
              <w:t>4.1.4.</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Entretiens individuels</w:t>
            </w:r>
            <w:r>
              <w:rPr>
                <w:noProof/>
                <w:webHidden/>
              </w:rPr>
              <w:tab/>
            </w:r>
            <w:r>
              <w:rPr>
                <w:noProof/>
                <w:webHidden/>
              </w:rPr>
              <w:fldChar w:fldCharType="begin"/>
            </w:r>
            <w:r>
              <w:rPr>
                <w:noProof/>
                <w:webHidden/>
              </w:rPr>
              <w:instrText xml:space="preserve"> PAGEREF _Toc132630483 \h </w:instrText>
            </w:r>
            <w:r>
              <w:rPr>
                <w:noProof/>
                <w:webHidden/>
              </w:rPr>
            </w:r>
            <w:r>
              <w:rPr>
                <w:noProof/>
                <w:webHidden/>
              </w:rPr>
              <w:fldChar w:fldCharType="separate"/>
            </w:r>
            <w:r w:rsidR="003C6C91">
              <w:rPr>
                <w:noProof/>
                <w:webHidden/>
              </w:rPr>
              <w:t>53</w:t>
            </w:r>
            <w:r>
              <w:rPr>
                <w:noProof/>
                <w:webHidden/>
              </w:rPr>
              <w:fldChar w:fldCharType="end"/>
            </w:r>
          </w:hyperlink>
        </w:p>
        <w:p w14:paraId="48BFD387" w14:textId="5471CF32"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84" w:history="1">
            <w:r w:rsidRPr="00215D6C">
              <w:rPr>
                <w:rStyle w:val="Hyperlink"/>
                <w:rFonts w:ascii="Arial" w:eastAsiaTheme="majorEastAsia" w:hAnsi="Arial" w:cs="Arial"/>
                <w:noProof/>
                <w:lang w:eastAsia="en-US"/>
              </w:rPr>
              <w:t>4.1.5.</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Médias de masse</w:t>
            </w:r>
            <w:r>
              <w:rPr>
                <w:noProof/>
                <w:webHidden/>
              </w:rPr>
              <w:tab/>
            </w:r>
            <w:r>
              <w:rPr>
                <w:noProof/>
                <w:webHidden/>
              </w:rPr>
              <w:fldChar w:fldCharType="begin"/>
            </w:r>
            <w:r>
              <w:rPr>
                <w:noProof/>
                <w:webHidden/>
              </w:rPr>
              <w:instrText xml:space="preserve"> PAGEREF _Toc132630484 \h </w:instrText>
            </w:r>
            <w:r>
              <w:rPr>
                <w:noProof/>
                <w:webHidden/>
              </w:rPr>
            </w:r>
            <w:r>
              <w:rPr>
                <w:noProof/>
                <w:webHidden/>
              </w:rPr>
              <w:fldChar w:fldCharType="separate"/>
            </w:r>
            <w:r w:rsidR="003C6C91">
              <w:rPr>
                <w:noProof/>
                <w:webHidden/>
              </w:rPr>
              <w:t>53</w:t>
            </w:r>
            <w:r>
              <w:rPr>
                <w:noProof/>
                <w:webHidden/>
              </w:rPr>
              <w:fldChar w:fldCharType="end"/>
            </w:r>
          </w:hyperlink>
        </w:p>
        <w:p w14:paraId="0222BAFD" w14:textId="3995C3B6"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85" w:history="1">
            <w:r w:rsidRPr="00215D6C">
              <w:rPr>
                <w:rStyle w:val="Hyperlink"/>
                <w:rFonts w:ascii="Arial" w:eastAsiaTheme="majorEastAsia" w:hAnsi="Arial" w:cs="Arial"/>
                <w:noProof/>
                <w:lang w:eastAsia="en-US"/>
              </w:rPr>
              <w:t>4.1.6.</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Forums, ateliers et expositions</w:t>
            </w:r>
            <w:r>
              <w:rPr>
                <w:noProof/>
                <w:webHidden/>
              </w:rPr>
              <w:tab/>
            </w:r>
            <w:r>
              <w:rPr>
                <w:noProof/>
                <w:webHidden/>
              </w:rPr>
              <w:fldChar w:fldCharType="begin"/>
            </w:r>
            <w:r>
              <w:rPr>
                <w:noProof/>
                <w:webHidden/>
              </w:rPr>
              <w:instrText xml:space="preserve"> PAGEREF _Toc132630485 \h </w:instrText>
            </w:r>
            <w:r>
              <w:rPr>
                <w:noProof/>
                <w:webHidden/>
              </w:rPr>
            </w:r>
            <w:r>
              <w:rPr>
                <w:noProof/>
                <w:webHidden/>
              </w:rPr>
              <w:fldChar w:fldCharType="separate"/>
            </w:r>
            <w:r w:rsidR="003C6C91">
              <w:rPr>
                <w:noProof/>
                <w:webHidden/>
              </w:rPr>
              <w:t>53</w:t>
            </w:r>
            <w:r>
              <w:rPr>
                <w:noProof/>
                <w:webHidden/>
              </w:rPr>
              <w:fldChar w:fldCharType="end"/>
            </w:r>
          </w:hyperlink>
        </w:p>
        <w:p w14:paraId="096C2054" w14:textId="2F2306C0"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86" w:history="1">
            <w:r w:rsidRPr="00215D6C">
              <w:rPr>
                <w:rStyle w:val="Hyperlink"/>
                <w:rFonts w:ascii="Arial" w:eastAsiaTheme="majorEastAsia" w:hAnsi="Arial" w:cs="Arial"/>
                <w:noProof/>
                <w:lang w:eastAsia="en-US"/>
              </w:rPr>
              <w:t>4.1.7.</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Brochures sur le projet</w:t>
            </w:r>
            <w:r>
              <w:rPr>
                <w:noProof/>
                <w:webHidden/>
              </w:rPr>
              <w:tab/>
            </w:r>
            <w:r>
              <w:rPr>
                <w:noProof/>
                <w:webHidden/>
              </w:rPr>
              <w:fldChar w:fldCharType="begin"/>
            </w:r>
            <w:r>
              <w:rPr>
                <w:noProof/>
                <w:webHidden/>
              </w:rPr>
              <w:instrText xml:space="preserve"> PAGEREF _Toc132630486 \h </w:instrText>
            </w:r>
            <w:r>
              <w:rPr>
                <w:noProof/>
                <w:webHidden/>
              </w:rPr>
            </w:r>
            <w:r>
              <w:rPr>
                <w:noProof/>
                <w:webHidden/>
              </w:rPr>
              <w:fldChar w:fldCharType="separate"/>
            </w:r>
            <w:r w:rsidR="003C6C91">
              <w:rPr>
                <w:noProof/>
                <w:webHidden/>
              </w:rPr>
              <w:t>54</w:t>
            </w:r>
            <w:r>
              <w:rPr>
                <w:noProof/>
                <w:webHidden/>
              </w:rPr>
              <w:fldChar w:fldCharType="end"/>
            </w:r>
          </w:hyperlink>
        </w:p>
        <w:p w14:paraId="1420F4A3" w14:textId="7CA7C419"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87" w:history="1">
            <w:r w:rsidRPr="00215D6C">
              <w:rPr>
                <w:rStyle w:val="Hyperlink"/>
                <w:rFonts w:ascii="Arial" w:eastAsiaTheme="majorEastAsia" w:hAnsi="Arial" w:cs="Arial"/>
                <w:noProof/>
                <w:lang w:eastAsia="en-US"/>
              </w:rPr>
              <w:t>4.1.8.</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Site web du projet</w:t>
            </w:r>
            <w:r>
              <w:rPr>
                <w:noProof/>
                <w:webHidden/>
              </w:rPr>
              <w:tab/>
            </w:r>
            <w:r>
              <w:rPr>
                <w:noProof/>
                <w:webHidden/>
              </w:rPr>
              <w:fldChar w:fldCharType="begin"/>
            </w:r>
            <w:r>
              <w:rPr>
                <w:noProof/>
                <w:webHidden/>
              </w:rPr>
              <w:instrText xml:space="preserve"> PAGEREF _Toc132630487 \h </w:instrText>
            </w:r>
            <w:r>
              <w:rPr>
                <w:noProof/>
                <w:webHidden/>
              </w:rPr>
            </w:r>
            <w:r>
              <w:rPr>
                <w:noProof/>
                <w:webHidden/>
              </w:rPr>
              <w:fldChar w:fldCharType="separate"/>
            </w:r>
            <w:r w:rsidR="003C6C91">
              <w:rPr>
                <w:noProof/>
                <w:webHidden/>
              </w:rPr>
              <w:t>55</w:t>
            </w:r>
            <w:r>
              <w:rPr>
                <w:noProof/>
                <w:webHidden/>
              </w:rPr>
              <w:fldChar w:fldCharType="end"/>
            </w:r>
          </w:hyperlink>
        </w:p>
        <w:p w14:paraId="4F55CB93" w14:textId="607EB119"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88" w:history="1">
            <w:r w:rsidRPr="00215D6C">
              <w:rPr>
                <w:rStyle w:val="Hyperlink"/>
                <w:rFonts w:ascii="Arial" w:eastAsiaTheme="majorEastAsia" w:hAnsi="Arial" w:cs="Arial"/>
                <w:noProof/>
                <w:lang w:eastAsia="en-US"/>
              </w:rPr>
              <w:t>4.1.9.</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Visites des sites du projet</w:t>
            </w:r>
            <w:r>
              <w:rPr>
                <w:noProof/>
                <w:webHidden/>
              </w:rPr>
              <w:tab/>
            </w:r>
            <w:r>
              <w:rPr>
                <w:noProof/>
                <w:webHidden/>
              </w:rPr>
              <w:fldChar w:fldCharType="begin"/>
            </w:r>
            <w:r>
              <w:rPr>
                <w:noProof/>
                <w:webHidden/>
              </w:rPr>
              <w:instrText xml:space="preserve"> PAGEREF _Toc132630488 \h </w:instrText>
            </w:r>
            <w:r>
              <w:rPr>
                <w:noProof/>
                <w:webHidden/>
              </w:rPr>
            </w:r>
            <w:r>
              <w:rPr>
                <w:noProof/>
                <w:webHidden/>
              </w:rPr>
              <w:fldChar w:fldCharType="separate"/>
            </w:r>
            <w:r w:rsidR="003C6C91">
              <w:rPr>
                <w:noProof/>
                <w:webHidden/>
              </w:rPr>
              <w:t>55</w:t>
            </w:r>
            <w:r>
              <w:rPr>
                <w:noProof/>
                <w:webHidden/>
              </w:rPr>
              <w:fldChar w:fldCharType="end"/>
            </w:r>
          </w:hyperlink>
        </w:p>
        <w:p w14:paraId="296FA41A" w14:textId="4365EF77"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89" w:history="1">
            <w:r w:rsidRPr="00215D6C">
              <w:rPr>
                <w:rStyle w:val="Hyperlink"/>
                <w:rFonts w:ascii="Arial" w:eastAsiaTheme="majorEastAsia" w:hAnsi="Arial" w:cs="Arial"/>
                <w:noProof/>
                <w:lang w:eastAsia="en-US"/>
              </w:rPr>
              <w:t>4.1.10.</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Gestion des feedbacks et partage d’information avec les parties prenantes</w:t>
            </w:r>
            <w:r>
              <w:rPr>
                <w:noProof/>
                <w:webHidden/>
              </w:rPr>
              <w:tab/>
            </w:r>
            <w:r>
              <w:rPr>
                <w:noProof/>
                <w:webHidden/>
              </w:rPr>
              <w:fldChar w:fldCharType="begin"/>
            </w:r>
            <w:r>
              <w:rPr>
                <w:noProof/>
                <w:webHidden/>
              </w:rPr>
              <w:instrText xml:space="preserve"> PAGEREF _Toc132630489 \h </w:instrText>
            </w:r>
            <w:r>
              <w:rPr>
                <w:noProof/>
                <w:webHidden/>
              </w:rPr>
            </w:r>
            <w:r>
              <w:rPr>
                <w:noProof/>
                <w:webHidden/>
              </w:rPr>
              <w:fldChar w:fldCharType="separate"/>
            </w:r>
            <w:r w:rsidR="003C6C91">
              <w:rPr>
                <w:noProof/>
                <w:webHidden/>
              </w:rPr>
              <w:t>56</w:t>
            </w:r>
            <w:r>
              <w:rPr>
                <w:noProof/>
                <w:webHidden/>
              </w:rPr>
              <w:fldChar w:fldCharType="end"/>
            </w:r>
          </w:hyperlink>
        </w:p>
        <w:p w14:paraId="3AF74593" w14:textId="003203A6"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90" w:history="1">
            <w:r w:rsidRPr="00215D6C">
              <w:rPr>
                <w:rStyle w:val="Hyperlink"/>
                <w:rFonts w:ascii="Arial" w:hAnsi="Arial" w:cs="Arial"/>
                <w:noProof/>
                <w:lang w:eastAsia="en-US"/>
              </w:rPr>
              <w:t>4.2.</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Stratégie de communication et de diffusion de l’information</w:t>
            </w:r>
            <w:r>
              <w:rPr>
                <w:noProof/>
                <w:webHidden/>
              </w:rPr>
              <w:tab/>
            </w:r>
            <w:r>
              <w:rPr>
                <w:noProof/>
                <w:webHidden/>
              </w:rPr>
              <w:fldChar w:fldCharType="begin"/>
            </w:r>
            <w:r>
              <w:rPr>
                <w:noProof/>
                <w:webHidden/>
              </w:rPr>
              <w:instrText xml:space="preserve"> PAGEREF _Toc132630490 \h </w:instrText>
            </w:r>
            <w:r>
              <w:rPr>
                <w:noProof/>
                <w:webHidden/>
              </w:rPr>
            </w:r>
            <w:r>
              <w:rPr>
                <w:noProof/>
                <w:webHidden/>
              </w:rPr>
              <w:fldChar w:fldCharType="separate"/>
            </w:r>
            <w:r w:rsidR="003C6C91">
              <w:rPr>
                <w:noProof/>
                <w:webHidden/>
              </w:rPr>
              <w:t>56</w:t>
            </w:r>
            <w:r>
              <w:rPr>
                <w:noProof/>
                <w:webHidden/>
              </w:rPr>
              <w:fldChar w:fldCharType="end"/>
            </w:r>
          </w:hyperlink>
        </w:p>
        <w:p w14:paraId="3B34E0DC" w14:textId="593EAD70"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91" w:history="1">
            <w:r w:rsidRPr="00215D6C">
              <w:rPr>
                <w:rStyle w:val="Hyperlink"/>
                <w:rFonts w:ascii="Arial" w:eastAsiaTheme="majorEastAsia" w:hAnsi="Arial" w:cs="Arial"/>
                <w:noProof/>
                <w:lang w:eastAsia="en-US"/>
              </w:rPr>
              <w:t>4.2.1.</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Objectifs et principes directeurs</w:t>
            </w:r>
            <w:r>
              <w:rPr>
                <w:noProof/>
                <w:webHidden/>
              </w:rPr>
              <w:tab/>
            </w:r>
            <w:r>
              <w:rPr>
                <w:noProof/>
                <w:webHidden/>
              </w:rPr>
              <w:fldChar w:fldCharType="begin"/>
            </w:r>
            <w:r>
              <w:rPr>
                <w:noProof/>
                <w:webHidden/>
              </w:rPr>
              <w:instrText xml:space="preserve"> PAGEREF _Toc132630491 \h </w:instrText>
            </w:r>
            <w:r>
              <w:rPr>
                <w:noProof/>
                <w:webHidden/>
              </w:rPr>
            </w:r>
            <w:r>
              <w:rPr>
                <w:noProof/>
                <w:webHidden/>
              </w:rPr>
              <w:fldChar w:fldCharType="separate"/>
            </w:r>
            <w:r w:rsidR="003C6C91">
              <w:rPr>
                <w:noProof/>
                <w:webHidden/>
              </w:rPr>
              <w:t>56</w:t>
            </w:r>
            <w:r>
              <w:rPr>
                <w:noProof/>
                <w:webHidden/>
              </w:rPr>
              <w:fldChar w:fldCharType="end"/>
            </w:r>
          </w:hyperlink>
        </w:p>
        <w:p w14:paraId="76A32432" w14:textId="4515CCD2"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92" w:history="1">
            <w:r w:rsidRPr="00215D6C">
              <w:rPr>
                <w:rStyle w:val="Hyperlink"/>
                <w:rFonts w:ascii="Arial" w:eastAsiaTheme="majorEastAsia" w:hAnsi="Arial" w:cs="Arial"/>
                <w:noProof/>
                <w:lang w:eastAsia="en-US"/>
              </w:rPr>
              <w:t>4.2.2.</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Cadre organisationnel et Responsabilités</w:t>
            </w:r>
            <w:r>
              <w:rPr>
                <w:noProof/>
                <w:webHidden/>
              </w:rPr>
              <w:tab/>
            </w:r>
            <w:r>
              <w:rPr>
                <w:noProof/>
                <w:webHidden/>
              </w:rPr>
              <w:fldChar w:fldCharType="begin"/>
            </w:r>
            <w:r>
              <w:rPr>
                <w:noProof/>
                <w:webHidden/>
              </w:rPr>
              <w:instrText xml:space="preserve"> PAGEREF _Toc132630492 \h </w:instrText>
            </w:r>
            <w:r>
              <w:rPr>
                <w:noProof/>
                <w:webHidden/>
              </w:rPr>
            </w:r>
            <w:r>
              <w:rPr>
                <w:noProof/>
                <w:webHidden/>
              </w:rPr>
              <w:fldChar w:fldCharType="separate"/>
            </w:r>
            <w:r w:rsidR="003C6C91">
              <w:rPr>
                <w:noProof/>
                <w:webHidden/>
              </w:rPr>
              <w:t>57</w:t>
            </w:r>
            <w:r>
              <w:rPr>
                <w:noProof/>
                <w:webHidden/>
              </w:rPr>
              <w:fldChar w:fldCharType="end"/>
            </w:r>
          </w:hyperlink>
        </w:p>
        <w:p w14:paraId="6BB08EEB" w14:textId="15A6B578"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93" w:history="1">
            <w:r w:rsidRPr="00215D6C">
              <w:rPr>
                <w:rStyle w:val="Hyperlink"/>
                <w:rFonts w:ascii="Arial" w:eastAsiaTheme="majorEastAsia" w:hAnsi="Arial" w:cs="Arial"/>
                <w:noProof/>
                <w:lang w:eastAsia="en-US"/>
              </w:rPr>
              <w:t>4.2.3.</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Axes d’intervention</w:t>
            </w:r>
            <w:r>
              <w:rPr>
                <w:noProof/>
                <w:webHidden/>
              </w:rPr>
              <w:tab/>
            </w:r>
            <w:r>
              <w:rPr>
                <w:noProof/>
                <w:webHidden/>
              </w:rPr>
              <w:fldChar w:fldCharType="begin"/>
            </w:r>
            <w:r>
              <w:rPr>
                <w:noProof/>
                <w:webHidden/>
              </w:rPr>
              <w:instrText xml:space="preserve"> PAGEREF _Toc132630493 \h </w:instrText>
            </w:r>
            <w:r>
              <w:rPr>
                <w:noProof/>
                <w:webHidden/>
              </w:rPr>
            </w:r>
            <w:r>
              <w:rPr>
                <w:noProof/>
                <w:webHidden/>
              </w:rPr>
              <w:fldChar w:fldCharType="separate"/>
            </w:r>
            <w:r w:rsidR="003C6C91">
              <w:rPr>
                <w:noProof/>
                <w:webHidden/>
              </w:rPr>
              <w:t>58</w:t>
            </w:r>
            <w:r>
              <w:rPr>
                <w:noProof/>
                <w:webHidden/>
              </w:rPr>
              <w:fldChar w:fldCharType="end"/>
            </w:r>
          </w:hyperlink>
        </w:p>
        <w:p w14:paraId="6F67B7D7" w14:textId="2232AE86"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94" w:history="1">
            <w:r w:rsidRPr="00215D6C">
              <w:rPr>
                <w:rStyle w:val="Hyperlink"/>
                <w:rFonts w:ascii="Arial" w:eastAsiaTheme="majorEastAsia" w:hAnsi="Arial" w:cs="Arial"/>
                <w:noProof/>
                <w:lang w:eastAsia="en-US"/>
              </w:rPr>
              <w:t>4.2.4.</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Axes stratégiques de communication</w:t>
            </w:r>
            <w:r>
              <w:rPr>
                <w:noProof/>
                <w:webHidden/>
              </w:rPr>
              <w:tab/>
            </w:r>
            <w:r>
              <w:rPr>
                <w:noProof/>
                <w:webHidden/>
              </w:rPr>
              <w:fldChar w:fldCharType="begin"/>
            </w:r>
            <w:r>
              <w:rPr>
                <w:noProof/>
                <w:webHidden/>
              </w:rPr>
              <w:instrText xml:space="preserve"> PAGEREF _Toc132630494 \h </w:instrText>
            </w:r>
            <w:r>
              <w:rPr>
                <w:noProof/>
                <w:webHidden/>
              </w:rPr>
            </w:r>
            <w:r>
              <w:rPr>
                <w:noProof/>
                <w:webHidden/>
              </w:rPr>
              <w:fldChar w:fldCharType="separate"/>
            </w:r>
            <w:r w:rsidR="003C6C91">
              <w:rPr>
                <w:noProof/>
                <w:webHidden/>
              </w:rPr>
              <w:t>61</w:t>
            </w:r>
            <w:r>
              <w:rPr>
                <w:noProof/>
                <w:webHidden/>
              </w:rPr>
              <w:fldChar w:fldCharType="end"/>
            </w:r>
          </w:hyperlink>
        </w:p>
        <w:p w14:paraId="7904B7A7" w14:textId="6B6D44DF" w:rsidR="00054C86" w:rsidRDefault="00054C86" w:rsidP="00054C86">
          <w:pPr>
            <w:pStyle w:val="TOC1"/>
            <w:rPr>
              <w:rFonts w:eastAsiaTheme="minorEastAsia" w:cstheme="minorBidi"/>
              <w:noProof/>
              <w:sz w:val="22"/>
              <w:szCs w:val="22"/>
              <w:lang w:val="en-US" w:eastAsia="en-US"/>
            </w:rPr>
          </w:pPr>
          <w:hyperlink w:anchor="_Toc132630495" w:history="1">
            <w:r w:rsidRPr="00215D6C">
              <w:rPr>
                <w:rStyle w:val="Hyperlink"/>
                <w:rFonts w:ascii="Tahoma" w:hAnsi="Tahoma" w:cs="Tahoma"/>
                <w:noProof/>
                <w:lang w:eastAsia="x-none"/>
              </w:rPr>
              <w:t>V.</w:t>
            </w:r>
            <w:r>
              <w:rPr>
                <w:rFonts w:eastAsiaTheme="minorEastAsia" w:cstheme="minorBidi"/>
                <w:noProof/>
                <w:sz w:val="22"/>
                <w:szCs w:val="22"/>
                <w:lang w:val="en-US" w:eastAsia="en-US"/>
              </w:rPr>
              <w:tab/>
            </w:r>
            <w:r w:rsidRPr="00215D6C">
              <w:rPr>
                <w:rStyle w:val="Hyperlink"/>
                <w:rFonts w:ascii="Tahoma" w:hAnsi="Tahoma" w:cs="Tahoma"/>
                <w:noProof/>
                <w:lang w:eastAsia="x-none"/>
              </w:rPr>
              <w:t>Ressources et responsabilités pour la mise en œuvre des activités de participation des parties prenantes</w:t>
            </w:r>
            <w:r>
              <w:rPr>
                <w:noProof/>
                <w:webHidden/>
              </w:rPr>
              <w:tab/>
            </w:r>
            <w:r>
              <w:rPr>
                <w:noProof/>
                <w:webHidden/>
              </w:rPr>
              <w:fldChar w:fldCharType="begin"/>
            </w:r>
            <w:r>
              <w:rPr>
                <w:noProof/>
                <w:webHidden/>
              </w:rPr>
              <w:instrText xml:space="preserve"> PAGEREF _Toc132630495 \h </w:instrText>
            </w:r>
            <w:r>
              <w:rPr>
                <w:noProof/>
                <w:webHidden/>
              </w:rPr>
            </w:r>
            <w:r>
              <w:rPr>
                <w:noProof/>
                <w:webHidden/>
              </w:rPr>
              <w:fldChar w:fldCharType="separate"/>
            </w:r>
            <w:r w:rsidR="003C6C91">
              <w:rPr>
                <w:noProof/>
                <w:webHidden/>
              </w:rPr>
              <w:t>63</w:t>
            </w:r>
            <w:r>
              <w:rPr>
                <w:noProof/>
                <w:webHidden/>
              </w:rPr>
              <w:fldChar w:fldCharType="end"/>
            </w:r>
          </w:hyperlink>
        </w:p>
        <w:p w14:paraId="450667F2" w14:textId="1C7C6DA1"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96" w:history="1">
            <w:r w:rsidRPr="00215D6C">
              <w:rPr>
                <w:rStyle w:val="Hyperlink"/>
                <w:rFonts w:ascii="Arial" w:hAnsi="Arial" w:cs="Arial"/>
                <w:noProof/>
                <w:lang w:eastAsia="en-US"/>
              </w:rPr>
              <w:t>5.1.</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Confirmation de l’établissement d’un budget suffisant pour la mobilisation des parties prenantes</w:t>
            </w:r>
            <w:r>
              <w:rPr>
                <w:noProof/>
                <w:webHidden/>
              </w:rPr>
              <w:tab/>
            </w:r>
            <w:r>
              <w:rPr>
                <w:noProof/>
                <w:webHidden/>
              </w:rPr>
              <w:fldChar w:fldCharType="begin"/>
            </w:r>
            <w:r>
              <w:rPr>
                <w:noProof/>
                <w:webHidden/>
              </w:rPr>
              <w:instrText xml:space="preserve"> PAGEREF _Toc132630496 \h </w:instrText>
            </w:r>
            <w:r>
              <w:rPr>
                <w:noProof/>
                <w:webHidden/>
              </w:rPr>
            </w:r>
            <w:r>
              <w:rPr>
                <w:noProof/>
                <w:webHidden/>
              </w:rPr>
              <w:fldChar w:fldCharType="separate"/>
            </w:r>
            <w:r w:rsidR="003C6C91">
              <w:rPr>
                <w:noProof/>
                <w:webHidden/>
              </w:rPr>
              <w:t>63</w:t>
            </w:r>
            <w:r>
              <w:rPr>
                <w:noProof/>
                <w:webHidden/>
              </w:rPr>
              <w:fldChar w:fldCharType="end"/>
            </w:r>
          </w:hyperlink>
        </w:p>
        <w:p w14:paraId="21CE8682" w14:textId="7F030F63"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497" w:history="1">
            <w:r w:rsidRPr="00215D6C">
              <w:rPr>
                <w:rStyle w:val="Hyperlink"/>
                <w:rFonts w:ascii="Arial" w:hAnsi="Arial" w:cs="Arial"/>
                <w:noProof/>
                <w:lang w:eastAsia="en-US"/>
              </w:rPr>
              <w:t>5.2.</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Organes et personnes en charge du PMPP</w:t>
            </w:r>
            <w:r>
              <w:rPr>
                <w:noProof/>
                <w:webHidden/>
              </w:rPr>
              <w:tab/>
            </w:r>
            <w:r>
              <w:rPr>
                <w:noProof/>
                <w:webHidden/>
              </w:rPr>
              <w:fldChar w:fldCharType="begin"/>
            </w:r>
            <w:r>
              <w:rPr>
                <w:noProof/>
                <w:webHidden/>
              </w:rPr>
              <w:instrText xml:space="preserve"> PAGEREF _Toc132630497 \h </w:instrText>
            </w:r>
            <w:r>
              <w:rPr>
                <w:noProof/>
                <w:webHidden/>
              </w:rPr>
            </w:r>
            <w:r>
              <w:rPr>
                <w:noProof/>
                <w:webHidden/>
              </w:rPr>
              <w:fldChar w:fldCharType="separate"/>
            </w:r>
            <w:r w:rsidR="003C6C91">
              <w:rPr>
                <w:noProof/>
                <w:webHidden/>
              </w:rPr>
              <w:t>66</w:t>
            </w:r>
            <w:r>
              <w:rPr>
                <w:noProof/>
                <w:webHidden/>
              </w:rPr>
              <w:fldChar w:fldCharType="end"/>
            </w:r>
          </w:hyperlink>
        </w:p>
        <w:p w14:paraId="0B0AE9AB" w14:textId="40EC99B3"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98" w:history="1">
            <w:r w:rsidRPr="00215D6C">
              <w:rPr>
                <w:rStyle w:val="Hyperlink"/>
                <w:rFonts w:ascii="Arial" w:eastAsiaTheme="majorEastAsia" w:hAnsi="Arial" w:cs="Arial"/>
                <w:noProof/>
                <w:lang w:eastAsia="en-US"/>
              </w:rPr>
              <w:t>5.2.1.</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Entité de coordination et de mise en œuvre</w:t>
            </w:r>
            <w:r>
              <w:rPr>
                <w:noProof/>
                <w:webHidden/>
              </w:rPr>
              <w:tab/>
            </w:r>
            <w:r>
              <w:rPr>
                <w:noProof/>
                <w:webHidden/>
              </w:rPr>
              <w:fldChar w:fldCharType="begin"/>
            </w:r>
            <w:r>
              <w:rPr>
                <w:noProof/>
                <w:webHidden/>
              </w:rPr>
              <w:instrText xml:space="preserve"> PAGEREF _Toc132630498 \h </w:instrText>
            </w:r>
            <w:r>
              <w:rPr>
                <w:noProof/>
                <w:webHidden/>
              </w:rPr>
            </w:r>
            <w:r>
              <w:rPr>
                <w:noProof/>
                <w:webHidden/>
              </w:rPr>
              <w:fldChar w:fldCharType="separate"/>
            </w:r>
            <w:r w:rsidR="003C6C91">
              <w:rPr>
                <w:noProof/>
                <w:webHidden/>
              </w:rPr>
              <w:t>66</w:t>
            </w:r>
            <w:r>
              <w:rPr>
                <w:noProof/>
                <w:webHidden/>
              </w:rPr>
              <w:fldChar w:fldCharType="end"/>
            </w:r>
          </w:hyperlink>
        </w:p>
        <w:p w14:paraId="3CB300B1" w14:textId="2757B029"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499" w:history="1">
            <w:r w:rsidRPr="00215D6C">
              <w:rPr>
                <w:rStyle w:val="Hyperlink"/>
                <w:rFonts w:ascii="Arial" w:eastAsiaTheme="majorEastAsia" w:hAnsi="Arial" w:cs="Arial"/>
                <w:noProof/>
                <w:lang w:eastAsia="en-US"/>
              </w:rPr>
              <w:t>5.2.2.</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Entité d’appui à la mise en œuvre</w:t>
            </w:r>
            <w:r>
              <w:rPr>
                <w:noProof/>
                <w:webHidden/>
              </w:rPr>
              <w:tab/>
            </w:r>
            <w:r>
              <w:rPr>
                <w:noProof/>
                <w:webHidden/>
              </w:rPr>
              <w:fldChar w:fldCharType="begin"/>
            </w:r>
            <w:r>
              <w:rPr>
                <w:noProof/>
                <w:webHidden/>
              </w:rPr>
              <w:instrText xml:space="preserve"> PAGEREF _Toc132630499 \h </w:instrText>
            </w:r>
            <w:r>
              <w:rPr>
                <w:noProof/>
                <w:webHidden/>
              </w:rPr>
            </w:r>
            <w:r>
              <w:rPr>
                <w:noProof/>
                <w:webHidden/>
              </w:rPr>
              <w:fldChar w:fldCharType="separate"/>
            </w:r>
            <w:r w:rsidR="003C6C91">
              <w:rPr>
                <w:noProof/>
                <w:webHidden/>
              </w:rPr>
              <w:t>66</w:t>
            </w:r>
            <w:r>
              <w:rPr>
                <w:noProof/>
                <w:webHidden/>
              </w:rPr>
              <w:fldChar w:fldCharType="end"/>
            </w:r>
          </w:hyperlink>
        </w:p>
        <w:p w14:paraId="3A2E494A" w14:textId="333917B8"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500" w:history="1">
            <w:r w:rsidRPr="00215D6C">
              <w:rPr>
                <w:rStyle w:val="Hyperlink"/>
                <w:rFonts w:ascii="Arial" w:eastAsiaTheme="majorEastAsia" w:hAnsi="Arial" w:cs="Arial"/>
                <w:noProof/>
                <w:lang w:eastAsia="en-US"/>
              </w:rPr>
              <w:t>5.2.3.</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Fonctions de gestion et responsabilités</w:t>
            </w:r>
            <w:r>
              <w:rPr>
                <w:noProof/>
                <w:webHidden/>
              </w:rPr>
              <w:tab/>
            </w:r>
            <w:r>
              <w:rPr>
                <w:noProof/>
                <w:webHidden/>
              </w:rPr>
              <w:fldChar w:fldCharType="begin"/>
            </w:r>
            <w:r>
              <w:rPr>
                <w:noProof/>
                <w:webHidden/>
              </w:rPr>
              <w:instrText xml:space="preserve"> PAGEREF _Toc132630500 \h </w:instrText>
            </w:r>
            <w:r>
              <w:rPr>
                <w:noProof/>
                <w:webHidden/>
              </w:rPr>
            </w:r>
            <w:r>
              <w:rPr>
                <w:noProof/>
                <w:webHidden/>
              </w:rPr>
              <w:fldChar w:fldCharType="separate"/>
            </w:r>
            <w:r w:rsidR="003C6C91">
              <w:rPr>
                <w:noProof/>
                <w:webHidden/>
              </w:rPr>
              <w:t>66</w:t>
            </w:r>
            <w:r>
              <w:rPr>
                <w:noProof/>
                <w:webHidden/>
              </w:rPr>
              <w:fldChar w:fldCharType="end"/>
            </w:r>
          </w:hyperlink>
        </w:p>
        <w:p w14:paraId="1CBE5E32" w14:textId="0044AF65" w:rsidR="00054C86" w:rsidRDefault="00054C86" w:rsidP="00054C86">
          <w:pPr>
            <w:pStyle w:val="TOC1"/>
            <w:rPr>
              <w:rFonts w:eastAsiaTheme="minorEastAsia" w:cstheme="minorBidi"/>
              <w:noProof/>
              <w:sz w:val="22"/>
              <w:szCs w:val="22"/>
              <w:lang w:val="en-US" w:eastAsia="en-US"/>
            </w:rPr>
          </w:pPr>
          <w:hyperlink w:anchor="_Toc132630501" w:history="1">
            <w:r w:rsidRPr="00215D6C">
              <w:rPr>
                <w:rStyle w:val="Hyperlink"/>
                <w:rFonts w:ascii="Tahoma" w:hAnsi="Tahoma" w:cs="Tahoma"/>
                <w:noProof/>
                <w:lang w:eastAsia="x-none"/>
              </w:rPr>
              <w:t>VI.</w:t>
            </w:r>
            <w:r>
              <w:rPr>
                <w:rFonts w:eastAsiaTheme="minorEastAsia" w:cstheme="minorBidi"/>
                <w:noProof/>
                <w:sz w:val="22"/>
                <w:szCs w:val="22"/>
                <w:lang w:val="en-US" w:eastAsia="en-US"/>
              </w:rPr>
              <w:tab/>
            </w:r>
            <w:r w:rsidRPr="00215D6C">
              <w:rPr>
                <w:rStyle w:val="Hyperlink"/>
                <w:rFonts w:ascii="Tahoma" w:hAnsi="Tahoma" w:cs="Tahoma"/>
                <w:noProof/>
                <w:lang w:eastAsia="x-none"/>
              </w:rPr>
              <w:t>MECANISME DE GESTION DES PLAINTES</w:t>
            </w:r>
            <w:r>
              <w:rPr>
                <w:noProof/>
                <w:webHidden/>
              </w:rPr>
              <w:tab/>
            </w:r>
            <w:r>
              <w:rPr>
                <w:noProof/>
                <w:webHidden/>
              </w:rPr>
              <w:fldChar w:fldCharType="begin"/>
            </w:r>
            <w:r>
              <w:rPr>
                <w:noProof/>
                <w:webHidden/>
              </w:rPr>
              <w:instrText xml:space="preserve"> PAGEREF _Toc132630501 \h </w:instrText>
            </w:r>
            <w:r>
              <w:rPr>
                <w:noProof/>
                <w:webHidden/>
              </w:rPr>
            </w:r>
            <w:r>
              <w:rPr>
                <w:noProof/>
                <w:webHidden/>
              </w:rPr>
              <w:fldChar w:fldCharType="separate"/>
            </w:r>
            <w:r w:rsidR="003C6C91">
              <w:rPr>
                <w:noProof/>
                <w:webHidden/>
              </w:rPr>
              <w:t>69</w:t>
            </w:r>
            <w:r>
              <w:rPr>
                <w:noProof/>
                <w:webHidden/>
              </w:rPr>
              <w:fldChar w:fldCharType="end"/>
            </w:r>
          </w:hyperlink>
        </w:p>
        <w:p w14:paraId="4E30747D" w14:textId="13C674C5"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502" w:history="1">
            <w:r w:rsidRPr="00215D6C">
              <w:rPr>
                <w:rStyle w:val="Hyperlink"/>
                <w:rFonts w:ascii="Arial" w:hAnsi="Arial" w:cs="Arial"/>
                <w:noProof/>
                <w:lang w:eastAsia="en-US"/>
              </w:rPr>
              <w:t>6.1.</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Exigences</w:t>
            </w:r>
            <w:r>
              <w:rPr>
                <w:noProof/>
                <w:webHidden/>
              </w:rPr>
              <w:tab/>
            </w:r>
            <w:r>
              <w:rPr>
                <w:noProof/>
                <w:webHidden/>
              </w:rPr>
              <w:fldChar w:fldCharType="begin"/>
            </w:r>
            <w:r>
              <w:rPr>
                <w:noProof/>
                <w:webHidden/>
              </w:rPr>
              <w:instrText xml:space="preserve"> PAGEREF _Toc132630502 \h </w:instrText>
            </w:r>
            <w:r>
              <w:rPr>
                <w:noProof/>
                <w:webHidden/>
              </w:rPr>
            </w:r>
            <w:r>
              <w:rPr>
                <w:noProof/>
                <w:webHidden/>
              </w:rPr>
              <w:fldChar w:fldCharType="separate"/>
            </w:r>
            <w:r w:rsidR="003C6C91">
              <w:rPr>
                <w:noProof/>
                <w:webHidden/>
              </w:rPr>
              <w:t>69</w:t>
            </w:r>
            <w:r>
              <w:rPr>
                <w:noProof/>
                <w:webHidden/>
              </w:rPr>
              <w:fldChar w:fldCharType="end"/>
            </w:r>
          </w:hyperlink>
        </w:p>
        <w:p w14:paraId="33F1AE76" w14:textId="5522173A"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503" w:history="1">
            <w:r w:rsidRPr="00215D6C">
              <w:rPr>
                <w:rStyle w:val="Hyperlink"/>
                <w:rFonts w:ascii="Arial" w:hAnsi="Arial" w:cs="Arial"/>
                <w:noProof/>
                <w:lang w:eastAsia="en-US"/>
              </w:rPr>
              <w:t>6.2.</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Objectif du mécanisme de gestion des plaintes</w:t>
            </w:r>
            <w:r>
              <w:rPr>
                <w:noProof/>
                <w:webHidden/>
              </w:rPr>
              <w:tab/>
            </w:r>
            <w:r>
              <w:rPr>
                <w:noProof/>
                <w:webHidden/>
              </w:rPr>
              <w:fldChar w:fldCharType="begin"/>
            </w:r>
            <w:r>
              <w:rPr>
                <w:noProof/>
                <w:webHidden/>
              </w:rPr>
              <w:instrText xml:space="preserve"> PAGEREF _Toc132630503 \h </w:instrText>
            </w:r>
            <w:r>
              <w:rPr>
                <w:noProof/>
                <w:webHidden/>
              </w:rPr>
            </w:r>
            <w:r>
              <w:rPr>
                <w:noProof/>
                <w:webHidden/>
              </w:rPr>
              <w:fldChar w:fldCharType="separate"/>
            </w:r>
            <w:r w:rsidR="003C6C91">
              <w:rPr>
                <w:noProof/>
                <w:webHidden/>
              </w:rPr>
              <w:t>69</w:t>
            </w:r>
            <w:r>
              <w:rPr>
                <w:noProof/>
                <w:webHidden/>
              </w:rPr>
              <w:fldChar w:fldCharType="end"/>
            </w:r>
          </w:hyperlink>
        </w:p>
        <w:p w14:paraId="59BEB08B" w14:textId="5115839E"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504" w:history="1">
            <w:r w:rsidRPr="00215D6C">
              <w:rPr>
                <w:rStyle w:val="Hyperlink"/>
                <w:rFonts w:ascii="Arial" w:hAnsi="Arial" w:cs="Arial"/>
                <w:noProof/>
                <w:lang w:eastAsia="en-US"/>
              </w:rPr>
              <w:t>6.3.</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Procédure de gestion des plaintes</w:t>
            </w:r>
            <w:r>
              <w:rPr>
                <w:noProof/>
                <w:webHidden/>
              </w:rPr>
              <w:tab/>
            </w:r>
            <w:r>
              <w:rPr>
                <w:noProof/>
                <w:webHidden/>
              </w:rPr>
              <w:fldChar w:fldCharType="begin"/>
            </w:r>
            <w:r>
              <w:rPr>
                <w:noProof/>
                <w:webHidden/>
              </w:rPr>
              <w:instrText xml:space="preserve"> PAGEREF _Toc132630504 \h </w:instrText>
            </w:r>
            <w:r>
              <w:rPr>
                <w:noProof/>
                <w:webHidden/>
              </w:rPr>
            </w:r>
            <w:r>
              <w:rPr>
                <w:noProof/>
                <w:webHidden/>
              </w:rPr>
              <w:fldChar w:fldCharType="separate"/>
            </w:r>
            <w:r w:rsidR="003C6C91">
              <w:rPr>
                <w:noProof/>
                <w:webHidden/>
              </w:rPr>
              <w:t>70</w:t>
            </w:r>
            <w:r>
              <w:rPr>
                <w:noProof/>
                <w:webHidden/>
              </w:rPr>
              <w:fldChar w:fldCharType="end"/>
            </w:r>
          </w:hyperlink>
        </w:p>
        <w:p w14:paraId="0387AFDF" w14:textId="2B9B405C"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505" w:history="1">
            <w:r w:rsidRPr="00215D6C">
              <w:rPr>
                <w:rStyle w:val="Hyperlink"/>
                <w:rFonts w:ascii="Arial" w:eastAsiaTheme="majorEastAsia" w:hAnsi="Arial" w:cs="Arial"/>
                <w:noProof/>
                <w:lang w:eastAsia="en-US"/>
              </w:rPr>
              <w:t>6.3.1.</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Enregistrement des plaintes</w:t>
            </w:r>
            <w:r>
              <w:rPr>
                <w:noProof/>
                <w:webHidden/>
              </w:rPr>
              <w:tab/>
            </w:r>
            <w:r>
              <w:rPr>
                <w:noProof/>
                <w:webHidden/>
              </w:rPr>
              <w:fldChar w:fldCharType="begin"/>
            </w:r>
            <w:r>
              <w:rPr>
                <w:noProof/>
                <w:webHidden/>
              </w:rPr>
              <w:instrText xml:space="preserve"> PAGEREF _Toc132630505 \h </w:instrText>
            </w:r>
            <w:r>
              <w:rPr>
                <w:noProof/>
                <w:webHidden/>
              </w:rPr>
            </w:r>
            <w:r>
              <w:rPr>
                <w:noProof/>
                <w:webHidden/>
              </w:rPr>
              <w:fldChar w:fldCharType="separate"/>
            </w:r>
            <w:r w:rsidR="003C6C91">
              <w:rPr>
                <w:noProof/>
                <w:webHidden/>
              </w:rPr>
              <w:t>71</w:t>
            </w:r>
            <w:r>
              <w:rPr>
                <w:noProof/>
                <w:webHidden/>
              </w:rPr>
              <w:fldChar w:fldCharType="end"/>
            </w:r>
          </w:hyperlink>
        </w:p>
        <w:p w14:paraId="0772BCA8" w14:textId="01A883B3"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506" w:history="1">
            <w:r w:rsidRPr="00215D6C">
              <w:rPr>
                <w:rStyle w:val="Hyperlink"/>
                <w:rFonts w:ascii="Arial" w:eastAsiaTheme="majorEastAsia" w:hAnsi="Arial" w:cs="Arial"/>
                <w:noProof/>
                <w:lang w:eastAsia="en-US"/>
              </w:rPr>
              <w:t>6.3.2.</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Triage des plaintes et doléances</w:t>
            </w:r>
            <w:r>
              <w:rPr>
                <w:noProof/>
                <w:webHidden/>
              </w:rPr>
              <w:tab/>
            </w:r>
            <w:r>
              <w:rPr>
                <w:noProof/>
                <w:webHidden/>
              </w:rPr>
              <w:fldChar w:fldCharType="begin"/>
            </w:r>
            <w:r>
              <w:rPr>
                <w:noProof/>
                <w:webHidden/>
              </w:rPr>
              <w:instrText xml:space="preserve"> PAGEREF _Toc132630506 \h </w:instrText>
            </w:r>
            <w:r>
              <w:rPr>
                <w:noProof/>
                <w:webHidden/>
              </w:rPr>
            </w:r>
            <w:r>
              <w:rPr>
                <w:noProof/>
                <w:webHidden/>
              </w:rPr>
              <w:fldChar w:fldCharType="separate"/>
            </w:r>
            <w:r w:rsidR="003C6C91">
              <w:rPr>
                <w:noProof/>
                <w:webHidden/>
              </w:rPr>
              <w:t>72</w:t>
            </w:r>
            <w:r>
              <w:rPr>
                <w:noProof/>
                <w:webHidden/>
              </w:rPr>
              <w:fldChar w:fldCharType="end"/>
            </w:r>
          </w:hyperlink>
        </w:p>
        <w:p w14:paraId="57BC26D0" w14:textId="488579A0"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507" w:history="1">
            <w:r w:rsidRPr="00215D6C">
              <w:rPr>
                <w:rStyle w:val="Hyperlink"/>
                <w:rFonts w:ascii="Arial" w:eastAsiaTheme="majorEastAsia" w:hAnsi="Arial" w:cs="Arial"/>
                <w:noProof/>
                <w:lang w:eastAsia="en-US"/>
              </w:rPr>
              <w:t>6.3.3.</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Règlement à l’amiable</w:t>
            </w:r>
            <w:r>
              <w:rPr>
                <w:noProof/>
                <w:webHidden/>
              </w:rPr>
              <w:tab/>
            </w:r>
            <w:r>
              <w:rPr>
                <w:noProof/>
                <w:webHidden/>
              </w:rPr>
              <w:fldChar w:fldCharType="begin"/>
            </w:r>
            <w:r>
              <w:rPr>
                <w:noProof/>
                <w:webHidden/>
              </w:rPr>
              <w:instrText xml:space="preserve"> PAGEREF _Toc132630507 \h </w:instrText>
            </w:r>
            <w:r>
              <w:rPr>
                <w:noProof/>
                <w:webHidden/>
              </w:rPr>
            </w:r>
            <w:r>
              <w:rPr>
                <w:noProof/>
                <w:webHidden/>
              </w:rPr>
              <w:fldChar w:fldCharType="separate"/>
            </w:r>
            <w:r w:rsidR="003C6C91">
              <w:rPr>
                <w:noProof/>
                <w:webHidden/>
              </w:rPr>
              <w:t>72</w:t>
            </w:r>
            <w:r>
              <w:rPr>
                <w:noProof/>
                <w:webHidden/>
              </w:rPr>
              <w:fldChar w:fldCharType="end"/>
            </w:r>
          </w:hyperlink>
        </w:p>
        <w:p w14:paraId="6829D2BA" w14:textId="2F19F385"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508" w:history="1">
            <w:r w:rsidRPr="00215D6C">
              <w:rPr>
                <w:rStyle w:val="Hyperlink"/>
                <w:rFonts w:ascii="Arial" w:eastAsiaTheme="majorEastAsia" w:hAnsi="Arial" w:cs="Arial"/>
                <w:noProof/>
                <w:lang w:eastAsia="en-US"/>
              </w:rPr>
              <w:t>6.3.4.</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Recours juridique</w:t>
            </w:r>
            <w:r>
              <w:rPr>
                <w:noProof/>
                <w:webHidden/>
              </w:rPr>
              <w:tab/>
            </w:r>
            <w:r>
              <w:rPr>
                <w:noProof/>
                <w:webHidden/>
              </w:rPr>
              <w:fldChar w:fldCharType="begin"/>
            </w:r>
            <w:r>
              <w:rPr>
                <w:noProof/>
                <w:webHidden/>
              </w:rPr>
              <w:instrText xml:space="preserve"> PAGEREF _Toc132630508 \h </w:instrText>
            </w:r>
            <w:r>
              <w:rPr>
                <w:noProof/>
                <w:webHidden/>
              </w:rPr>
            </w:r>
            <w:r>
              <w:rPr>
                <w:noProof/>
                <w:webHidden/>
              </w:rPr>
              <w:fldChar w:fldCharType="separate"/>
            </w:r>
            <w:r w:rsidR="003C6C91">
              <w:rPr>
                <w:noProof/>
                <w:webHidden/>
              </w:rPr>
              <w:t>74</w:t>
            </w:r>
            <w:r>
              <w:rPr>
                <w:noProof/>
                <w:webHidden/>
              </w:rPr>
              <w:fldChar w:fldCharType="end"/>
            </w:r>
          </w:hyperlink>
        </w:p>
        <w:p w14:paraId="27860941" w14:textId="40C08DC0"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509" w:history="1">
            <w:r w:rsidRPr="00215D6C">
              <w:rPr>
                <w:rStyle w:val="Hyperlink"/>
                <w:rFonts w:ascii="Arial" w:eastAsiaTheme="majorEastAsia" w:hAnsi="Arial" w:cs="Arial"/>
                <w:noProof/>
                <w:lang w:eastAsia="en-US"/>
              </w:rPr>
              <w:t>6.3.5.</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Fermeture de la plainte</w:t>
            </w:r>
            <w:r>
              <w:rPr>
                <w:noProof/>
                <w:webHidden/>
              </w:rPr>
              <w:tab/>
            </w:r>
            <w:r>
              <w:rPr>
                <w:noProof/>
                <w:webHidden/>
              </w:rPr>
              <w:fldChar w:fldCharType="begin"/>
            </w:r>
            <w:r>
              <w:rPr>
                <w:noProof/>
                <w:webHidden/>
              </w:rPr>
              <w:instrText xml:space="preserve"> PAGEREF _Toc132630509 \h </w:instrText>
            </w:r>
            <w:r>
              <w:rPr>
                <w:noProof/>
                <w:webHidden/>
              </w:rPr>
            </w:r>
            <w:r>
              <w:rPr>
                <w:noProof/>
                <w:webHidden/>
              </w:rPr>
              <w:fldChar w:fldCharType="separate"/>
            </w:r>
            <w:r w:rsidR="003C6C91">
              <w:rPr>
                <w:noProof/>
                <w:webHidden/>
              </w:rPr>
              <w:t>74</w:t>
            </w:r>
            <w:r>
              <w:rPr>
                <w:noProof/>
                <w:webHidden/>
              </w:rPr>
              <w:fldChar w:fldCharType="end"/>
            </w:r>
          </w:hyperlink>
        </w:p>
        <w:p w14:paraId="5C1DDABA" w14:textId="5B09B4AB"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510" w:history="1">
            <w:r w:rsidRPr="00215D6C">
              <w:rPr>
                <w:rStyle w:val="Hyperlink"/>
                <w:rFonts w:ascii="Arial" w:eastAsiaTheme="majorEastAsia" w:hAnsi="Arial" w:cs="Arial"/>
                <w:noProof/>
                <w:lang w:eastAsia="en-US"/>
              </w:rPr>
              <w:t>6.3.6.</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Délais de traitement de la plainte</w:t>
            </w:r>
            <w:r>
              <w:rPr>
                <w:noProof/>
                <w:webHidden/>
              </w:rPr>
              <w:tab/>
            </w:r>
            <w:r>
              <w:rPr>
                <w:noProof/>
                <w:webHidden/>
              </w:rPr>
              <w:fldChar w:fldCharType="begin"/>
            </w:r>
            <w:r>
              <w:rPr>
                <w:noProof/>
                <w:webHidden/>
              </w:rPr>
              <w:instrText xml:space="preserve"> PAGEREF _Toc132630510 \h </w:instrText>
            </w:r>
            <w:r>
              <w:rPr>
                <w:noProof/>
                <w:webHidden/>
              </w:rPr>
            </w:r>
            <w:r>
              <w:rPr>
                <w:noProof/>
                <w:webHidden/>
              </w:rPr>
              <w:fldChar w:fldCharType="separate"/>
            </w:r>
            <w:r w:rsidR="003C6C91">
              <w:rPr>
                <w:noProof/>
                <w:webHidden/>
              </w:rPr>
              <w:t>77</w:t>
            </w:r>
            <w:r>
              <w:rPr>
                <w:noProof/>
                <w:webHidden/>
              </w:rPr>
              <w:fldChar w:fldCharType="end"/>
            </w:r>
          </w:hyperlink>
        </w:p>
        <w:p w14:paraId="005D02CB" w14:textId="236F60D2"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511" w:history="1">
            <w:r w:rsidRPr="00215D6C">
              <w:rPr>
                <w:rStyle w:val="Hyperlink"/>
                <w:rFonts w:ascii="Arial" w:eastAsiaTheme="majorEastAsia" w:hAnsi="Arial" w:cs="Arial"/>
                <w:noProof/>
                <w:lang w:eastAsia="en-US"/>
              </w:rPr>
              <w:t>6.3.7.</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Mise en œuvre et suivi des mesures convenues</w:t>
            </w:r>
            <w:r>
              <w:rPr>
                <w:noProof/>
                <w:webHidden/>
              </w:rPr>
              <w:tab/>
            </w:r>
            <w:r>
              <w:rPr>
                <w:noProof/>
                <w:webHidden/>
              </w:rPr>
              <w:fldChar w:fldCharType="begin"/>
            </w:r>
            <w:r>
              <w:rPr>
                <w:noProof/>
                <w:webHidden/>
              </w:rPr>
              <w:instrText xml:space="preserve"> PAGEREF _Toc132630511 \h </w:instrText>
            </w:r>
            <w:r>
              <w:rPr>
                <w:noProof/>
                <w:webHidden/>
              </w:rPr>
            </w:r>
            <w:r>
              <w:rPr>
                <w:noProof/>
                <w:webHidden/>
              </w:rPr>
              <w:fldChar w:fldCharType="separate"/>
            </w:r>
            <w:r w:rsidR="003C6C91">
              <w:rPr>
                <w:noProof/>
                <w:webHidden/>
              </w:rPr>
              <w:t>78</w:t>
            </w:r>
            <w:r>
              <w:rPr>
                <w:noProof/>
                <w:webHidden/>
              </w:rPr>
              <w:fldChar w:fldCharType="end"/>
            </w:r>
          </w:hyperlink>
        </w:p>
        <w:p w14:paraId="0B40C478" w14:textId="359987FD"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512" w:history="1">
            <w:r w:rsidRPr="00215D6C">
              <w:rPr>
                <w:rStyle w:val="Hyperlink"/>
                <w:rFonts w:ascii="Arial" w:eastAsiaTheme="majorEastAsia" w:hAnsi="Arial" w:cs="Arial"/>
                <w:noProof/>
                <w:lang w:eastAsia="en-US"/>
              </w:rPr>
              <w:t>6.3.8.</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Gestion des feedbacks</w:t>
            </w:r>
            <w:r>
              <w:rPr>
                <w:noProof/>
                <w:webHidden/>
              </w:rPr>
              <w:tab/>
            </w:r>
            <w:r>
              <w:rPr>
                <w:noProof/>
                <w:webHidden/>
              </w:rPr>
              <w:fldChar w:fldCharType="begin"/>
            </w:r>
            <w:r>
              <w:rPr>
                <w:noProof/>
                <w:webHidden/>
              </w:rPr>
              <w:instrText xml:space="preserve"> PAGEREF _Toc132630512 \h </w:instrText>
            </w:r>
            <w:r>
              <w:rPr>
                <w:noProof/>
                <w:webHidden/>
              </w:rPr>
            </w:r>
            <w:r>
              <w:rPr>
                <w:noProof/>
                <w:webHidden/>
              </w:rPr>
              <w:fldChar w:fldCharType="separate"/>
            </w:r>
            <w:r w:rsidR="003C6C91">
              <w:rPr>
                <w:noProof/>
                <w:webHidden/>
              </w:rPr>
              <w:t>78</w:t>
            </w:r>
            <w:r>
              <w:rPr>
                <w:noProof/>
                <w:webHidden/>
              </w:rPr>
              <w:fldChar w:fldCharType="end"/>
            </w:r>
          </w:hyperlink>
        </w:p>
        <w:p w14:paraId="4EBDF534" w14:textId="2983C9CD" w:rsidR="00054C86" w:rsidRDefault="00054C86">
          <w:pPr>
            <w:pStyle w:val="TOC3"/>
            <w:tabs>
              <w:tab w:val="left" w:pos="1440"/>
              <w:tab w:val="right" w:leader="dot" w:pos="9061"/>
            </w:tabs>
            <w:rPr>
              <w:rFonts w:eastAsiaTheme="minorEastAsia" w:cstheme="minorBidi"/>
              <w:i w:val="0"/>
              <w:iCs w:val="0"/>
              <w:noProof/>
              <w:sz w:val="22"/>
              <w:szCs w:val="22"/>
              <w:lang w:val="en-US" w:eastAsia="en-US"/>
            </w:rPr>
          </w:pPr>
          <w:hyperlink w:anchor="_Toc132630513" w:history="1">
            <w:r w:rsidRPr="00215D6C">
              <w:rPr>
                <w:rStyle w:val="Hyperlink"/>
                <w:rFonts w:ascii="Arial" w:eastAsiaTheme="majorEastAsia" w:hAnsi="Arial" w:cs="Arial"/>
                <w:noProof/>
                <w:lang w:eastAsia="en-US"/>
              </w:rPr>
              <w:t>6.3.9.</w:t>
            </w:r>
            <w:r>
              <w:rPr>
                <w:rFonts w:eastAsiaTheme="minorEastAsia" w:cstheme="minorBidi"/>
                <w:i w:val="0"/>
                <w:iCs w:val="0"/>
                <w:noProof/>
                <w:sz w:val="22"/>
                <w:szCs w:val="22"/>
                <w:lang w:val="en-US" w:eastAsia="en-US"/>
              </w:rPr>
              <w:tab/>
            </w:r>
            <w:r w:rsidRPr="00215D6C">
              <w:rPr>
                <w:rStyle w:val="Hyperlink"/>
                <w:rFonts w:ascii="Arial" w:eastAsiaTheme="majorEastAsia" w:hAnsi="Arial" w:cs="Arial"/>
                <w:noProof/>
                <w:lang w:eastAsia="en-US"/>
              </w:rPr>
              <w:t>Suivi des plaintes</w:t>
            </w:r>
            <w:r>
              <w:rPr>
                <w:noProof/>
                <w:webHidden/>
              </w:rPr>
              <w:tab/>
            </w:r>
            <w:r>
              <w:rPr>
                <w:noProof/>
                <w:webHidden/>
              </w:rPr>
              <w:fldChar w:fldCharType="begin"/>
            </w:r>
            <w:r>
              <w:rPr>
                <w:noProof/>
                <w:webHidden/>
              </w:rPr>
              <w:instrText xml:space="preserve"> PAGEREF _Toc132630513 \h </w:instrText>
            </w:r>
            <w:r>
              <w:rPr>
                <w:noProof/>
                <w:webHidden/>
              </w:rPr>
            </w:r>
            <w:r>
              <w:rPr>
                <w:noProof/>
                <w:webHidden/>
              </w:rPr>
              <w:fldChar w:fldCharType="separate"/>
            </w:r>
            <w:r w:rsidR="003C6C91">
              <w:rPr>
                <w:noProof/>
                <w:webHidden/>
              </w:rPr>
              <w:t>78</w:t>
            </w:r>
            <w:r>
              <w:rPr>
                <w:noProof/>
                <w:webHidden/>
              </w:rPr>
              <w:fldChar w:fldCharType="end"/>
            </w:r>
          </w:hyperlink>
        </w:p>
        <w:p w14:paraId="6874AA4A" w14:textId="4B4BB72F"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514" w:history="1">
            <w:r w:rsidRPr="00215D6C">
              <w:rPr>
                <w:rStyle w:val="Hyperlink"/>
                <w:rFonts w:ascii="Arial" w:hAnsi="Arial" w:cs="Arial"/>
                <w:noProof/>
                <w:lang w:eastAsia="en-US"/>
              </w:rPr>
              <w:t>6.4.</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Autres procédures complémentaires de gestion des plaintes</w:t>
            </w:r>
            <w:r>
              <w:rPr>
                <w:noProof/>
                <w:webHidden/>
              </w:rPr>
              <w:tab/>
            </w:r>
            <w:r>
              <w:rPr>
                <w:noProof/>
                <w:webHidden/>
              </w:rPr>
              <w:fldChar w:fldCharType="begin"/>
            </w:r>
            <w:r>
              <w:rPr>
                <w:noProof/>
                <w:webHidden/>
              </w:rPr>
              <w:instrText xml:space="preserve"> PAGEREF _Toc132630514 \h </w:instrText>
            </w:r>
            <w:r>
              <w:rPr>
                <w:noProof/>
                <w:webHidden/>
              </w:rPr>
            </w:r>
            <w:r>
              <w:rPr>
                <w:noProof/>
                <w:webHidden/>
              </w:rPr>
              <w:fldChar w:fldCharType="separate"/>
            </w:r>
            <w:r w:rsidR="003C6C91">
              <w:rPr>
                <w:noProof/>
                <w:webHidden/>
              </w:rPr>
              <w:t>79</w:t>
            </w:r>
            <w:r>
              <w:rPr>
                <w:noProof/>
                <w:webHidden/>
              </w:rPr>
              <w:fldChar w:fldCharType="end"/>
            </w:r>
          </w:hyperlink>
        </w:p>
        <w:p w14:paraId="5EB5C4B4" w14:textId="73BB1B12" w:rsidR="00054C86" w:rsidRDefault="00054C86" w:rsidP="00054C86">
          <w:pPr>
            <w:pStyle w:val="TOC1"/>
            <w:rPr>
              <w:rFonts w:eastAsiaTheme="minorEastAsia" w:cstheme="minorBidi"/>
              <w:noProof/>
              <w:sz w:val="22"/>
              <w:szCs w:val="22"/>
              <w:lang w:val="en-US" w:eastAsia="en-US"/>
            </w:rPr>
          </w:pPr>
          <w:hyperlink w:anchor="_Toc132630515" w:history="1">
            <w:r w:rsidRPr="00215D6C">
              <w:rPr>
                <w:rStyle w:val="Hyperlink"/>
                <w:rFonts w:ascii="Tahoma" w:hAnsi="Tahoma" w:cs="Tahoma"/>
                <w:noProof/>
                <w:lang w:eastAsia="x-none"/>
              </w:rPr>
              <w:t>VII.</w:t>
            </w:r>
            <w:r>
              <w:rPr>
                <w:rFonts w:eastAsiaTheme="minorEastAsia" w:cstheme="minorBidi"/>
                <w:noProof/>
                <w:sz w:val="22"/>
                <w:szCs w:val="22"/>
                <w:lang w:val="en-US" w:eastAsia="en-US"/>
              </w:rPr>
              <w:tab/>
            </w:r>
            <w:r w:rsidRPr="00215D6C">
              <w:rPr>
                <w:rStyle w:val="Hyperlink"/>
                <w:rFonts w:ascii="Tahoma" w:hAnsi="Tahoma" w:cs="Tahoma"/>
                <w:noProof/>
                <w:lang w:eastAsia="x-none"/>
              </w:rPr>
              <w:t>SUIVI ET RAPPORTS</w:t>
            </w:r>
            <w:r>
              <w:rPr>
                <w:noProof/>
                <w:webHidden/>
              </w:rPr>
              <w:tab/>
            </w:r>
            <w:r>
              <w:rPr>
                <w:noProof/>
                <w:webHidden/>
              </w:rPr>
              <w:fldChar w:fldCharType="begin"/>
            </w:r>
            <w:r>
              <w:rPr>
                <w:noProof/>
                <w:webHidden/>
              </w:rPr>
              <w:instrText xml:space="preserve"> PAGEREF _Toc132630515 \h </w:instrText>
            </w:r>
            <w:r>
              <w:rPr>
                <w:noProof/>
                <w:webHidden/>
              </w:rPr>
            </w:r>
            <w:r>
              <w:rPr>
                <w:noProof/>
                <w:webHidden/>
              </w:rPr>
              <w:fldChar w:fldCharType="separate"/>
            </w:r>
            <w:r w:rsidR="003C6C91">
              <w:rPr>
                <w:noProof/>
                <w:webHidden/>
              </w:rPr>
              <w:t>83</w:t>
            </w:r>
            <w:r>
              <w:rPr>
                <w:noProof/>
                <w:webHidden/>
              </w:rPr>
              <w:fldChar w:fldCharType="end"/>
            </w:r>
          </w:hyperlink>
        </w:p>
        <w:p w14:paraId="7E4815D6" w14:textId="6B289BDF" w:rsidR="00054C86" w:rsidRDefault="00054C86" w:rsidP="00DF5480">
          <w:pPr>
            <w:pStyle w:val="TOC1"/>
            <w:rPr>
              <w:rFonts w:eastAsiaTheme="minorEastAsia" w:cstheme="minorBidi"/>
              <w:noProof/>
              <w:sz w:val="22"/>
              <w:szCs w:val="22"/>
              <w:lang w:val="en-US" w:eastAsia="en-US"/>
            </w:rPr>
          </w:pPr>
          <w:hyperlink w:anchor="_Toc132630516" w:history="1">
            <w:r w:rsidRPr="00215D6C">
              <w:rPr>
                <w:rStyle w:val="Hyperlink"/>
                <w:rFonts w:ascii="Tahoma" w:hAnsi="Tahoma" w:cs="Tahoma"/>
                <w:noProof/>
                <w:lang w:eastAsia="x-none"/>
              </w:rPr>
              <w:t>VIII.</w:t>
            </w:r>
            <w:r>
              <w:rPr>
                <w:rFonts w:eastAsiaTheme="minorEastAsia" w:cstheme="minorBidi"/>
                <w:noProof/>
                <w:sz w:val="22"/>
                <w:szCs w:val="22"/>
                <w:lang w:val="en-US" w:eastAsia="en-US"/>
              </w:rPr>
              <w:tab/>
            </w:r>
            <w:r w:rsidRPr="00215D6C">
              <w:rPr>
                <w:rStyle w:val="Hyperlink"/>
                <w:rFonts w:ascii="Tahoma" w:hAnsi="Tahoma" w:cs="Tahoma"/>
                <w:noProof/>
                <w:lang w:eastAsia="x-none"/>
              </w:rPr>
              <w:t>CALENDRIERS, EXAMEN DES COMMENTAIRES ET PHASES ULTERIEURES</w:t>
            </w:r>
            <w:r>
              <w:rPr>
                <w:noProof/>
                <w:webHidden/>
              </w:rPr>
              <w:tab/>
            </w:r>
            <w:r>
              <w:rPr>
                <w:noProof/>
                <w:webHidden/>
              </w:rPr>
              <w:fldChar w:fldCharType="begin"/>
            </w:r>
            <w:r>
              <w:rPr>
                <w:noProof/>
                <w:webHidden/>
              </w:rPr>
              <w:instrText xml:space="preserve"> PAGEREF _Toc132630516 \h </w:instrText>
            </w:r>
            <w:r>
              <w:rPr>
                <w:noProof/>
                <w:webHidden/>
              </w:rPr>
            </w:r>
            <w:r>
              <w:rPr>
                <w:noProof/>
                <w:webHidden/>
              </w:rPr>
              <w:fldChar w:fldCharType="separate"/>
            </w:r>
            <w:r w:rsidR="003C6C91">
              <w:rPr>
                <w:noProof/>
                <w:webHidden/>
              </w:rPr>
              <w:t>85</w:t>
            </w:r>
            <w:r>
              <w:rPr>
                <w:noProof/>
                <w:webHidden/>
              </w:rPr>
              <w:fldChar w:fldCharType="end"/>
            </w:r>
          </w:hyperlink>
        </w:p>
        <w:p w14:paraId="2E7ABAE3" w14:textId="1D0E50CE"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517" w:history="1">
            <w:r w:rsidRPr="00215D6C">
              <w:rPr>
                <w:rStyle w:val="Hyperlink"/>
                <w:rFonts w:ascii="Arial" w:hAnsi="Arial" w:cs="Arial"/>
                <w:noProof/>
                <w:lang w:eastAsia="en-US"/>
              </w:rPr>
              <w:t>8.1.</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Calendriers</w:t>
            </w:r>
            <w:r>
              <w:rPr>
                <w:noProof/>
                <w:webHidden/>
              </w:rPr>
              <w:tab/>
            </w:r>
            <w:r>
              <w:rPr>
                <w:noProof/>
                <w:webHidden/>
              </w:rPr>
              <w:fldChar w:fldCharType="begin"/>
            </w:r>
            <w:r>
              <w:rPr>
                <w:noProof/>
                <w:webHidden/>
              </w:rPr>
              <w:instrText xml:space="preserve"> PAGEREF _Toc132630517 \h </w:instrText>
            </w:r>
            <w:r>
              <w:rPr>
                <w:noProof/>
                <w:webHidden/>
              </w:rPr>
            </w:r>
            <w:r>
              <w:rPr>
                <w:noProof/>
                <w:webHidden/>
              </w:rPr>
              <w:fldChar w:fldCharType="separate"/>
            </w:r>
            <w:r w:rsidR="003C6C91">
              <w:rPr>
                <w:noProof/>
                <w:webHidden/>
              </w:rPr>
              <w:t>85</w:t>
            </w:r>
            <w:r>
              <w:rPr>
                <w:noProof/>
                <w:webHidden/>
              </w:rPr>
              <w:fldChar w:fldCharType="end"/>
            </w:r>
          </w:hyperlink>
        </w:p>
        <w:p w14:paraId="356071F4" w14:textId="047536C3"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518" w:history="1">
            <w:r w:rsidRPr="00215D6C">
              <w:rPr>
                <w:rStyle w:val="Hyperlink"/>
                <w:rFonts w:ascii="Arial" w:hAnsi="Arial" w:cs="Arial"/>
                <w:noProof/>
                <w:lang w:eastAsia="en-US"/>
              </w:rPr>
              <w:t>8.2.</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Examen des commentaires</w:t>
            </w:r>
            <w:r>
              <w:rPr>
                <w:noProof/>
                <w:webHidden/>
              </w:rPr>
              <w:tab/>
            </w:r>
            <w:r>
              <w:rPr>
                <w:noProof/>
                <w:webHidden/>
              </w:rPr>
              <w:fldChar w:fldCharType="begin"/>
            </w:r>
            <w:r>
              <w:rPr>
                <w:noProof/>
                <w:webHidden/>
              </w:rPr>
              <w:instrText xml:space="preserve"> PAGEREF _Toc132630518 \h </w:instrText>
            </w:r>
            <w:r>
              <w:rPr>
                <w:noProof/>
                <w:webHidden/>
              </w:rPr>
            </w:r>
            <w:r>
              <w:rPr>
                <w:noProof/>
                <w:webHidden/>
              </w:rPr>
              <w:fldChar w:fldCharType="separate"/>
            </w:r>
            <w:r w:rsidR="003C6C91">
              <w:rPr>
                <w:noProof/>
                <w:webHidden/>
              </w:rPr>
              <w:t>85</w:t>
            </w:r>
            <w:r>
              <w:rPr>
                <w:noProof/>
                <w:webHidden/>
              </w:rPr>
              <w:fldChar w:fldCharType="end"/>
            </w:r>
          </w:hyperlink>
        </w:p>
        <w:p w14:paraId="50006F29" w14:textId="0594735A" w:rsidR="00054C86" w:rsidRDefault="00054C86">
          <w:pPr>
            <w:pStyle w:val="TOC2"/>
            <w:tabs>
              <w:tab w:val="left" w:pos="960"/>
              <w:tab w:val="right" w:leader="dot" w:pos="9061"/>
            </w:tabs>
            <w:rPr>
              <w:rFonts w:eastAsiaTheme="minorEastAsia" w:cstheme="minorBidi"/>
              <w:smallCaps w:val="0"/>
              <w:noProof/>
              <w:sz w:val="22"/>
              <w:szCs w:val="22"/>
              <w:lang w:val="en-US" w:eastAsia="en-US"/>
            </w:rPr>
          </w:pPr>
          <w:hyperlink w:anchor="_Toc132630519" w:history="1">
            <w:r w:rsidRPr="00215D6C">
              <w:rPr>
                <w:rStyle w:val="Hyperlink"/>
                <w:rFonts w:ascii="Arial" w:hAnsi="Arial" w:cs="Arial"/>
                <w:noProof/>
                <w:lang w:eastAsia="en-US"/>
              </w:rPr>
              <w:t>8.3.</w:t>
            </w:r>
            <w:r>
              <w:rPr>
                <w:rFonts w:eastAsiaTheme="minorEastAsia" w:cstheme="minorBidi"/>
                <w:smallCaps w:val="0"/>
                <w:noProof/>
                <w:sz w:val="22"/>
                <w:szCs w:val="22"/>
                <w:lang w:val="en-US" w:eastAsia="en-US"/>
              </w:rPr>
              <w:tab/>
            </w:r>
            <w:r w:rsidRPr="00215D6C">
              <w:rPr>
                <w:rStyle w:val="Hyperlink"/>
                <w:rFonts w:ascii="Arial" w:hAnsi="Arial" w:cs="Arial"/>
                <w:noProof/>
                <w:lang w:eastAsia="en-US"/>
              </w:rPr>
              <w:t>Phases ultérieures du projet</w:t>
            </w:r>
            <w:r>
              <w:rPr>
                <w:noProof/>
                <w:webHidden/>
              </w:rPr>
              <w:tab/>
            </w:r>
            <w:r>
              <w:rPr>
                <w:noProof/>
                <w:webHidden/>
              </w:rPr>
              <w:fldChar w:fldCharType="begin"/>
            </w:r>
            <w:r>
              <w:rPr>
                <w:noProof/>
                <w:webHidden/>
              </w:rPr>
              <w:instrText xml:space="preserve"> PAGEREF _Toc132630519 \h </w:instrText>
            </w:r>
            <w:r>
              <w:rPr>
                <w:noProof/>
                <w:webHidden/>
              </w:rPr>
            </w:r>
            <w:r>
              <w:rPr>
                <w:noProof/>
                <w:webHidden/>
              </w:rPr>
              <w:fldChar w:fldCharType="separate"/>
            </w:r>
            <w:r w:rsidR="003C6C91">
              <w:rPr>
                <w:noProof/>
                <w:webHidden/>
              </w:rPr>
              <w:t>85</w:t>
            </w:r>
            <w:r>
              <w:rPr>
                <w:noProof/>
                <w:webHidden/>
              </w:rPr>
              <w:fldChar w:fldCharType="end"/>
            </w:r>
          </w:hyperlink>
        </w:p>
        <w:p w14:paraId="3BB569B6" w14:textId="1D714D11" w:rsidR="00054C86" w:rsidRDefault="00054C86" w:rsidP="00054C86">
          <w:pPr>
            <w:pStyle w:val="TOC1"/>
            <w:rPr>
              <w:rFonts w:eastAsiaTheme="minorEastAsia" w:cstheme="minorBidi"/>
              <w:noProof/>
              <w:sz w:val="22"/>
              <w:szCs w:val="22"/>
              <w:lang w:val="en-US" w:eastAsia="en-US"/>
            </w:rPr>
          </w:pPr>
          <w:hyperlink w:anchor="_Toc132630520" w:history="1">
            <w:r w:rsidRPr="00215D6C">
              <w:rPr>
                <w:rStyle w:val="Hyperlink"/>
                <w:rFonts w:ascii="Arial" w:hAnsi="Arial" w:cs="Arial"/>
                <w:noProof/>
                <w:lang w:eastAsia="x-none"/>
              </w:rPr>
              <w:t>ANNEXES</w:t>
            </w:r>
            <w:r>
              <w:rPr>
                <w:noProof/>
                <w:webHidden/>
              </w:rPr>
              <w:tab/>
            </w:r>
            <w:r>
              <w:rPr>
                <w:noProof/>
                <w:webHidden/>
              </w:rPr>
              <w:fldChar w:fldCharType="begin"/>
            </w:r>
            <w:r>
              <w:rPr>
                <w:noProof/>
                <w:webHidden/>
              </w:rPr>
              <w:instrText xml:space="preserve"> PAGEREF _Toc132630520 \h </w:instrText>
            </w:r>
            <w:r>
              <w:rPr>
                <w:noProof/>
                <w:webHidden/>
              </w:rPr>
            </w:r>
            <w:r>
              <w:rPr>
                <w:noProof/>
                <w:webHidden/>
              </w:rPr>
              <w:fldChar w:fldCharType="separate"/>
            </w:r>
            <w:r w:rsidR="003C6C91">
              <w:rPr>
                <w:noProof/>
                <w:webHidden/>
              </w:rPr>
              <w:t>87</w:t>
            </w:r>
            <w:r>
              <w:rPr>
                <w:noProof/>
                <w:webHidden/>
              </w:rPr>
              <w:fldChar w:fldCharType="end"/>
            </w:r>
          </w:hyperlink>
        </w:p>
        <w:p w14:paraId="39A54196" w14:textId="69AD1247" w:rsidR="00054C86" w:rsidRDefault="00054C86" w:rsidP="00054C86">
          <w:pPr>
            <w:pStyle w:val="TOC1"/>
            <w:rPr>
              <w:rFonts w:eastAsiaTheme="minorEastAsia" w:cstheme="minorBidi"/>
              <w:noProof/>
              <w:sz w:val="22"/>
              <w:szCs w:val="22"/>
              <w:lang w:val="en-US" w:eastAsia="en-US"/>
            </w:rPr>
          </w:pPr>
          <w:hyperlink w:anchor="_Toc132630533" w:history="1">
            <w:r w:rsidRPr="00215D6C">
              <w:rPr>
                <w:rStyle w:val="Hyperlink"/>
                <w:rFonts w:ascii="Arial" w:hAnsi="Arial" w:cs="Arial"/>
                <w:noProof/>
              </w:rPr>
              <w:t>ANNEXE 1 : Modèle Journal de consultation</w:t>
            </w:r>
            <w:r>
              <w:rPr>
                <w:noProof/>
                <w:webHidden/>
              </w:rPr>
              <w:tab/>
            </w:r>
            <w:r>
              <w:rPr>
                <w:noProof/>
                <w:webHidden/>
              </w:rPr>
              <w:fldChar w:fldCharType="begin"/>
            </w:r>
            <w:r>
              <w:rPr>
                <w:noProof/>
                <w:webHidden/>
              </w:rPr>
              <w:instrText xml:space="preserve"> PAGEREF _Toc132630533 \h </w:instrText>
            </w:r>
            <w:r>
              <w:rPr>
                <w:noProof/>
                <w:webHidden/>
              </w:rPr>
            </w:r>
            <w:r>
              <w:rPr>
                <w:noProof/>
                <w:webHidden/>
              </w:rPr>
              <w:fldChar w:fldCharType="separate"/>
            </w:r>
            <w:r w:rsidR="003C6C91">
              <w:rPr>
                <w:noProof/>
                <w:webHidden/>
              </w:rPr>
              <w:t>88</w:t>
            </w:r>
            <w:r>
              <w:rPr>
                <w:noProof/>
                <w:webHidden/>
              </w:rPr>
              <w:fldChar w:fldCharType="end"/>
            </w:r>
          </w:hyperlink>
        </w:p>
        <w:p w14:paraId="13D1E280" w14:textId="1FDB1BD3" w:rsidR="00054C86" w:rsidRDefault="00054C86" w:rsidP="00054C86">
          <w:pPr>
            <w:pStyle w:val="TOC1"/>
            <w:rPr>
              <w:rFonts w:eastAsiaTheme="minorEastAsia" w:cstheme="minorBidi"/>
              <w:noProof/>
              <w:sz w:val="22"/>
              <w:szCs w:val="22"/>
              <w:lang w:val="en-US" w:eastAsia="en-US"/>
            </w:rPr>
          </w:pPr>
          <w:hyperlink w:anchor="_Toc132630534" w:history="1">
            <w:r w:rsidRPr="00215D6C">
              <w:rPr>
                <w:rStyle w:val="Hyperlink"/>
                <w:rFonts w:ascii="Arial" w:hAnsi="Arial" w:cs="Arial"/>
                <w:noProof/>
              </w:rPr>
              <w:t>ANNEXE 2 : Modèle de rapport de consultation</w:t>
            </w:r>
            <w:r>
              <w:rPr>
                <w:noProof/>
                <w:webHidden/>
              </w:rPr>
              <w:tab/>
            </w:r>
            <w:r>
              <w:rPr>
                <w:noProof/>
                <w:webHidden/>
              </w:rPr>
              <w:fldChar w:fldCharType="begin"/>
            </w:r>
            <w:r>
              <w:rPr>
                <w:noProof/>
                <w:webHidden/>
              </w:rPr>
              <w:instrText xml:space="preserve"> PAGEREF _Toc132630534 \h </w:instrText>
            </w:r>
            <w:r>
              <w:rPr>
                <w:noProof/>
                <w:webHidden/>
              </w:rPr>
            </w:r>
            <w:r>
              <w:rPr>
                <w:noProof/>
                <w:webHidden/>
              </w:rPr>
              <w:fldChar w:fldCharType="separate"/>
            </w:r>
            <w:r w:rsidR="003C6C91">
              <w:rPr>
                <w:noProof/>
                <w:webHidden/>
              </w:rPr>
              <w:t>90</w:t>
            </w:r>
            <w:r>
              <w:rPr>
                <w:noProof/>
                <w:webHidden/>
              </w:rPr>
              <w:fldChar w:fldCharType="end"/>
            </w:r>
          </w:hyperlink>
        </w:p>
        <w:p w14:paraId="75EAF528" w14:textId="795D2003" w:rsidR="00054C86" w:rsidRDefault="00054C86" w:rsidP="00054C86">
          <w:pPr>
            <w:pStyle w:val="TOC1"/>
            <w:rPr>
              <w:rFonts w:eastAsiaTheme="minorEastAsia" w:cstheme="minorBidi"/>
              <w:noProof/>
              <w:sz w:val="22"/>
              <w:szCs w:val="22"/>
              <w:lang w:val="en-US" w:eastAsia="en-US"/>
            </w:rPr>
          </w:pPr>
          <w:hyperlink w:anchor="_Toc132630535" w:history="1">
            <w:r w:rsidRPr="00215D6C">
              <w:rPr>
                <w:rStyle w:val="Hyperlink"/>
                <w:rFonts w:ascii="Arial" w:hAnsi="Arial" w:cs="Arial"/>
                <w:noProof/>
              </w:rPr>
              <w:t>ANNEXE 3 : Formulaire de Feedback</w:t>
            </w:r>
            <w:r>
              <w:rPr>
                <w:noProof/>
                <w:webHidden/>
              </w:rPr>
              <w:tab/>
            </w:r>
            <w:r>
              <w:rPr>
                <w:noProof/>
                <w:webHidden/>
              </w:rPr>
              <w:fldChar w:fldCharType="begin"/>
            </w:r>
            <w:r>
              <w:rPr>
                <w:noProof/>
                <w:webHidden/>
              </w:rPr>
              <w:instrText xml:space="preserve"> PAGEREF _Toc132630535 \h </w:instrText>
            </w:r>
            <w:r>
              <w:rPr>
                <w:noProof/>
                <w:webHidden/>
              </w:rPr>
            </w:r>
            <w:r>
              <w:rPr>
                <w:noProof/>
                <w:webHidden/>
              </w:rPr>
              <w:fldChar w:fldCharType="separate"/>
            </w:r>
            <w:r w:rsidR="003C6C91">
              <w:rPr>
                <w:noProof/>
                <w:webHidden/>
              </w:rPr>
              <w:t>92</w:t>
            </w:r>
            <w:r>
              <w:rPr>
                <w:noProof/>
                <w:webHidden/>
              </w:rPr>
              <w:fldChar w:fldCharType="end"/>
            </w:r>
          </w:hyperlink>
        </w:p>
        <w:p w14:paraId="51CBE343" w14:textId="55A33A68" w:rsidR="00054C86" w:rsidRDefault="00054C86" w:rsidP="00054C86">
          <w:pPr>
            <w:pStyle w:val="TOC1"/>
            <w:rPr>
              <w:rFonts w:eastAsiaTheme="minorEastAsia" w:cstheme="minorBidi"/>
              <w:noProof/>
              <w:sz w:val="22"/>
              <w:szCs w:val="22"/>
              <w:lang w:val="en-US" w:eastAsia="en-US"/>
            </w:rPr>
          </w:pPr>
          <w:hyperlink w:anchor="_Toc132630536" w:history="1">
            <w:r w:rsidRPr="00215D6C">
              <w:rPr>
                <w:rStyle w:val="Hyperlink"/>
                <w:rFonts w:ascii="Arial" w:hAnsi="Arial" w:cs="Arial"/>
                <w:noProof/>
              </w:rPr>
              <w:t>ANNEXE 4 : Formulaire boite à question</w:t>
            </w:r>
            <w:r>
              <w:rPr>
                <w:noProof/>
                <w:webHidden/>
              </w:rPr>
              <w:tab/>
            </w:r>
            <w:r>
              <w:rPr>
                <w:noProof/>
                <w:webHidden/>
              </w:rPr>
              <w:fldChar w:fldCharType="begin"/>
            </w:r>
            <w:r>
              <w:rPr>
                <w:noProof/>
                <w:webHidden/>
              </w:rPr>
              <w:instrText xml:space="preserve"> PAGEREF _Toc132630536 \h </w:instrText>
            </w:r>
            <w:r>
              <w:rPr>
                <w:noProof/>
                <w:webHidden/>
              </w:rPr>
            </w:r>
            <w:r>
              <w:rPr>
                <w:noProof/>
                <w:webHidden/>
              </w:rPr>
              <w:fldChar w:fldCharType="separate"/>
            </w:r>
            <w:r w:rsidR="003C6C91">
              <w:rPr>
                <w:noProof/>
                <w:webHidden/>
              </w:rPr>
              <w:t>94</w:t>
            </w:r>
            <w:r>
              <w:rPr>
                <w:noProof/>
                <w:webHidden/>
              </w:rPr>
              <w:fldChar w:fldCharType="end"/>
            </w:r>
          </w:hyperlink>
        </w:p>
        <w:p w14:paraId="15DA5231" w14:textId="3503FEDF" w:rsidR="00054C86" w:rsidRDefault="00054C86" w:rsidP="00054C86">
          <w:pPr>
            <w:pStyle w:val="TOC1"/>
            <w:rPr>
              <w:rFonts w:eastAsiaTheme="minorEastAsia" w:cstheme="minorBidi"/>
              <w:noProof/>
              <w:sz w:val="22"/>
              <w:szCs w:val="22"/>
              <w:lang w:val="en-US" w:eastAsia="en-US"/>
            </w:rPr>
          </w:pPr>
          <w:hyperlink w:anchor="_Toc132630537" w:history="1">
            <w:r w:rsidRPr="00215D6C">
              <w:rPr>
                <w:rStyle w:val="Hyperlink"/>
                <w:rFonts w:ascii="Arial" w:hAnsi="Arial" w:cs="Arial"/>
                <w:noProof/>
              </w:rPr>
              <w:t>ANNEXE 5 : REGISTRE DE PLAINTES</w:t>
            </w:r>
            <w:r>
              <w:rPr>
                <w:noProof/>
                <w:webHidden/>
              </w:rPr>
              <w:tab/>
            </w:r>
            <w:r>
              <w:rPr>
                <w:noProof/>
                <w:webHidden/>
              </w:rPr>
              <w:fldChar w:fldCharType="begin"/>
            </w:r>
            <w:r>
              <w:rPr>
                <w:noProof/>
                <w:webHidden/>
              </w:rPr>
              <w:instrText xml:space="preserve"> PAGEREF _Toc132630537 \h </w:instrText>
            </w:r>
            <w:r>
              <w:rPr>
                <w:noProof/>
                <w:webHidden/>
              </w:rPr>
            </w:r>
            <w:r>
              <w:rPr>
                <w:noProof/>
                <w:webHidden/>
              </w:rPr>
              <w:fldChar w:fldCharType="separate"/>
            </w:r>
            <w:r w:rsidR="003C6C91">
              <w:rPr>
                <w:noProof/>
                <w:webHidden/>
              </w:rPr>
              <w:t>96</w:t>
            </w:r>
            <w:r>
              <w:rPr>
                <w:noProof/>
                <w:webHidden/>
              </w:rPr>
              <w:fldChar w:fldCharType="end"/>
            </w:r>
          </w:hyperlink>
        </w:p>
        <w:p w14:paraId="738FD4E6" w14:textId="6A920356" w:rsidR="00054C86" w:rsidRDefault="00054C86" w:rsidP="00054C86">
          <w:pPr>
            <w:pStyle w:val="TOC1"/>
            <w:rPr>
              <w:rFonts w:eastAsiaTheme="minorEastAsia" w:cstheme="minorBidi"/>
              <w:noProof/>
              <w:sz w:val="22"/>
              <w:szCs w:val="22"/>
              <w:lang w:val="en-US" w:eastAsia="en-US"/>
            </w:rPr>
          </w:pPr>
          <w:hyperlink w:anchor="_Toc132630538" w:history="1">
            <w:r w:rsidRPr="00215D6C">
              <w:rPr>
                <w:rStyle w:val="Hyperlink"/>
                <w:rFonts w:ascii="Arial" w:hAnsi="Arial" w:cs="Arial"/>
                <w:noProof/>
              </w:rPr>
              <w:t>ANNEXE 6 : SYNTHESE DES CONSULTATIONS ANTERIEURES MENEES PAR L’UCP PICMC</w:t>
            </w:r>
            <w:r>
              <w:rPr>
                <w:noProof/>
                <w:webHidden/>
              </w:rPr>
              <w:tab/>
            </w:r>
            <w:r>
              <w:rPr>
                <w:noProof/>
                <w:webHidden/>
              </w:rPr>
              <w:fldChar w:fldCharType="begin"/>
            </w:r>
            <w:r>
              <w:rPr>
                <w:noProof/>
                <w:webHidden/>
              </w:rPr>
              <w:instrText xml:space="preserve"> PAGEREF _Toc132630538 \h </w:instrText>
            </w:r>
            <w:r>
              <w:rPr>
                <w:noProof/>
                <w:webHidden/>
              </w:rPr>
            </w:r>
            <w:r>
              <w:rPr>
                <w:noProof/>
                <w:webHidden/>
              </w:rPr>
              <w:fldChar w:fldCharType="separate"/>
            </w:r>
            <w:r w:rsidR="003C6C91">
              <w:rPr>
                <w:noProof/>
                <w:webHidden/>
              </w:rPr>
              <w:t>98</w:t>
            </w:r>
            <w:r>
              <w:rPr>
                <w:noProof/>
                <w:webHidden/>
              </w:rPr>
              <w:fldChar w:fldCharType="end"/>
            </w:r>
          </w:hyperlink>
        </w:p>
        <w:p w14:paraId="6FE7771C" w14:textId="7CF0E8AD" w:rsidR="00054C86" w:rsidRDefault="00054C86" w:rsidP="00054C86">
          <w:pPr>
            <w:pStyle w:val="TOC1"/>
            <w:rPr>
              <w:rFonts w:eastAsiaTheme="minorEastAsia" w:cstheme="minorBidi"/>
              <w:noProof/>
              <w:sz w:val="22"/>
              <w:szCs w:val="22"/>
              <w:lang w:val="en-US" w:eastAsia="en-US"/>
            </w:rPr>
          </w:pPr>
          <w:hyperlink w:anchor="_Toc132630539" w:history="1">
            <w:r w:rsidRPr="00215D6C">
              <w:rPr>
                <w:rStyle w:val="Hyperlink"/>
                <w:rFonts w:ascii="Arial" w:hAnsi="Arial" w:cs="Arial"/>
                <w:noProof/>
              </w:rPr>
              <w:t>ANNEXE 7 : SYNTHESE DES CONSULTATIONS MENEES LORS DE LA PREPARATION DU PMPP</w:t>
            </w:r>
            <w:r>
              <w:rPr>
                <w:noProof/>
                <w:webHidden/>
              </w:rPr>
              <w:tab/>
            </w:r>
            <w:r>
              <w:rPr>
                <w:noProof/>
                <w:webHidden/>
              </w:rPr>
              <w:fldChar w:fldCharType="begin"/>
            </w:r>
            <w:r>
              <w:rPr>
                <w:noProof/>
                <w:webHidden/>
              </w:rPr>
              <w:instrText xml:space="preserve"> PAGEREF _Toc132630539 \h </w:instrText>
            </w:r>
            <w:r>
              <w:rPr>
                <w:noProof/>
                <w:webHidden/>
              </w:rPr>
            </w:r>
            <w:r>
              <w:rPr>
                <w:noProof/>
                <w:webHidden/>
              </w:rPr>
              <w:fldChar w:fldCharType="separate"/>
            </w:r>
            <w:r w:rsidR="003C6C91">
              <w:rPr>
                <w:noProof/>
                <w:webHidden/>
              </w:rPr>
              <w:t>100</w:t>
            </w:r>
            <w:r>
              <w:rPr>
                <w:noProof/>
                <w:webHidden/>
              </w:rPr>
              <w:fldChar w:fldCharType="end"/>
            </w:r>
          </w:hyperlink>
        </w:p>
        <w:p w14:paraId="1DD15B3E" w14:textId="4911A506" w:rsidR="00054C86" w:rsidRDefault="00054C86" w:rsidP="00054C86">
          <w:pPr>
            <w:pStyle w:val="TOC1"/>
            <w:rPr>
              <w:rFonts w:eastAsiaTheme="minorEastAsia" w:cstheme="minorBidi"/>
              <w:noProof/>
              <w:sz w:val="22"/>
              <w:szCs w:val="22"/>
              <w:lang w:val="en-US" w:eastAsia="en-US"/>
            </w:rPr>
          </w:pPr>
          <w:hyperlink w:anchor="_Toc132630540" w:history="1">
            <w:r w:rsidRPr="00215D6C">
              <w:rPr>
                <w:rStyle w:val="Hyperlink"/>
                <w:rFonts w:ascii="Arial" w:hAnsi="Arial" w:cs="Arial"/>
                <w:noProof/>
              </w:rPr>
              <w:t>ANNEXE 8 : Comptes rendus et procès-verbaux des consultations des parties prenantes</w:t>
            </w:r>
            <w:r>
              <w:rPr>
                <w:noProof/>
                <w:webHidden/>
              </w:rPr>
              <w:tab/>
            </w:r>
            <w:r>
              <w:rPr>
                <w:noProof/>
                <w:webHidden/>
              </w:rPr>
              <w:fldChar w:fldCharType="begin"/>
            </w:r>
            <w:r>
              <w:rPr>
                <w:noProof/>
                <w:webHidden/>
              </w:rPr>
              <w:instrText xml:space="preserve"> PAGEREF _Toc132630540 \h </w:instrText>
            </w:r>
            <w:r>
              <w:rPr>
                <w:noProof/>
                <w:webHidden/>
              </w:rPr>
            </w:r>
            <w:r>
              <w:rPr>
                <w:noProof/>
                <w:webHidden/>
              </w:rPr>
              <w:fldChar w:fldCharType="separate"/>
            </w:r>
            <w:r w:rsidR="003C6C91">
              <w:rPr>
                <w:noProof/>
                <w:webHidden/>
              </w:rPr>
              <w:t>104</w:t>
            </w:r>
            <w:r>
              <w:rPr>
                <w:noProof/>
                <w:webHidden/>
              </w:rPr>
              <w:fldChar w:fldCharType="end"/>
            </w:r>
          </w:hyperlink>
        </w:p>
        <w:p w14:paraId="4DA805FF" w14:textId="03A62CEC" w:rsidR="00E016A2" w:rsidRPr="00FD2161" w:rsidRDefault="00D86687" w:rsidP="004D7C75">
          <w:pPr>
            <w:spacing w:before="120" w:after="120"/>
            <w:jc w:val="both"/>
            <w:rPr>
              <w:rFonts w:ascii="Arial" w:hAnsi="Arial" w:cs="Arial"/>
              <w:sz w:val="20"/>
              <w:szCs w:val="20"/>
            </w:rPr>
          </w:pPr>
          <w:r w:rsidRPr="00B35060">
            <w:rPr>
              <w:rFonts w:ascii="Arial" w:hAnsi="Arial" w:cs="Arial"/>
              <w:sz w:val="22"/>
              <w:szCs w:val="22"/>
            </w:rPr>
            <w:fldChar w:fldCharType="end"/>
          </w:r>
        </w:p>
      </w:sdtContent>
    </w:sdt>
    <w:p w14:paraId="573BA32C" w14:textId="77777777" w:rsidR="008C335F" w:rsidRDefault="008C335F">
      <w:pPr>
        <w:spacing w:after="200" w:line="276" w:lineRule="auto"/>
        <w:rPr>
          <w:rFonts w:ascii="Arial" w:eastAsia="Times New Roman" w:hAnsi="Arial" w:cs="Arial"/>
          <w:b/>
          <w:bCs/>
          <w:caps/>
          <w:sz w:val="44"/>
          <w:szCs w:val="44"/>
          <w:lang w:eastAsia="x-none"/>
        </w:rPr>
      </w:pPr>
      <w:bookmarkStart w:id="6" w:name="_Toc26504926"/>
      <w:bookmarkStart w:id="7" w:name="_Toc58950710"/>
      <w:r>
        <w:rPr>
          <w:rFonts w:ascii="Arial" w:hAnsi="Arial" w:cs="Arial"/>
          <w:sz w:val="44"/>
          <w:szCs w:val="44"/>
          <w:lang w:eastAsia="x-none"/>
        </w:rPr>
        <w:br w:type="page"/>
      </w:r>
    </w:p>
    <w:p w14:paraId="531B7ACC" w14:textId="4D9138C4" w:rsidR="00E016A2" w:rsidRPr="00FD2161" w:rsidRDefault="00E016A2" w:rsidP="00E016A2">
      <w:pPr>
        <w:pStyle w:val="Heading1"/>
        <w:shd w:val="clear" w:color="auto" w:fill="002060"/>
        <w:ind w:right="-1"/>
        <w:jc w:val="center"/>
        <w:rPr>
          <w:rFonts w:ascii="Arial" w:hAnsi="Arial" w:cs="Arial"/>
          <w:sz w:val="44"/>
          <w:szCs w:val="44"/>
          <w:lang w:eastAsia="x-none"/>
        </w:rPr>
      </w:pPr>
      <w:bookmarkStart w:id="8" w:name="_Toc132630448"/>
      <w:r w:rsidRPr="00FD2161">
        <w:rPr>
          <w:rFonts w:ascii="Arial" w:hAnsi="Arial" w:cs="Arial"/>
          <w:sz w:val="44"/>
          <w:szCs w:val="44"/>
          <w:lang w:eastAsia="x-none"/>
        </w:rPr>
        <w:t>LISTE DES TABLEAUX</w:t>
      </w:r>
      <w:bookmarkEnd w:id="6"/>
      <w:bookmarkEnd w:id="7"/>
      <w:bookmarkEnd w:id="8"/>
    </w:p>
    <w:p w14:paraId="5537D3D2" w14:textId="77777777" w:rsidR="00B3330B" w:rsidRDefault="00B3330B">
      <w:pPr>
        <w:pStyle w:val="TableofFigures"/>
        <w:tabs>
          <w:tab w:val="right" w:leader="dot" w:pos="9061"/>
        </w:tabs>
        <w:rPr>
          <w:rFonts w:ascii="Arial" w:hAnsi="Arial" w:cs="Arial"/>
          <w:i/>
          <w:iCs/>
          <w:smallCaps w:val="0"/>
        </w:rPr>
      </w:pPr>
      <w:bookmarkStart w:id="9" w:name="_Toc474621112"/>
      <w:bookmarkStart w:id="10" w:name="_Toc26504927"/>
      <w:bookmarkEnd w:id="9"/>
    </w:p>
    <w:p w14:paraId="4275A9E2" w14:textId="7BC0FE50" w:rsidR="0072131E" w:rsidRDefault="00D86687">
      <w:pPr>
        <w:pStyle w:val="TableofFigures"/>
        <w:tabs>
          <w:tab w:val="right" w:leader="dot" w:pos="9061"/>
        </w:tabs>
        <w:rPr>
          <w:rFonts w:eastAsiaTheme="minorEastAsia" w:cstheme="minorBidi"/>
          <w:smallCaps w:val="0"/>
          <w:noProof/>
          <w:sz w:val="22"/>
          <w:szCs w:val="22"/>
          <w:lang w:val="fr-SN" w:eastAsia="fr-SN"/>
        </w:rPr>
      </w:pPr>
      <w:r w:rsidRPr="008D2DD6">
        <w:rPr>
          <w:rFonts w:ascii="Arial" w:hAnsi="Arial" w:cs="Arial"/>
          <w:i/>
          <w:iCs/>
          <w:smallCaps w:val="0"/>
        </w:rPr>
        <w:fldChar w:fldCharType="begin"/>
      </w:r>
      <w:r w:rsidRPr="008D2DD6">
        <w:rPr>
          <w:rFonts w:ascii="Arial" w:hAnsi="Arial" w:cs="Arial"/>
          <w:smallCaps w:val="0"/>
        </w:rPr>
        <w:instrText xml:space="preserve"> TOC \h \z \c "Tableau" </w:instrText>
      </w:r>
      <w:r w:rsidRPr="008D2DD6">
        <w:rPr>
          <w:rFonts w:ascii="Arial" w:hAnsi="Arial" w:cs="Arial"/>
          <w:i/>
          <w:iCs/>
          <w:smallCaps w:val="0"/>
        </w:rPr>
        <w:fldChar w:fldCharType="separate"/>
      </w:r>
      <w:hyperlink w:anchor="_Toc90143296" w:history="1">
        <w:r w:rsidR="0072131E" w:rsidRPr="00231910">
          <w:rPr>
            <w:rStyle w:val="Hyperlink"/>
            <w:rFonts w:ascii="Arial" w:hAnsi="Arial" w:cs="Arial"/>
            <w:b/>
            <w:bCs/>
            <w:noProof/>
          </w:rPr>
          <w:t xml:space="preserve">Tableau 1 : </w:t>
        </w:r>
        <w:r w:rsidR="0072131E" w:rsidRPr="00231910">
          <w:rPr>
            <w:rStyle w:val="Hyperlink"/>
            <w:rFonts w:ascii="Arial" w:hAnsi="Arial" w:cs="Arial"/>
            <w:noProof/>
          </w:rPr>
          <w:t>Résultats de l'analyse du niveau d'influence et d’intérêt des parties prenantes</w:t>
        </w:r>
        <w:r w:rsidR="0072131E">
          <w:rPr>
            <w:noProof/>
            <w:webHidden/>
          </w:rPr>
          <w:tab/>
        </w:r>
        <w:r w:rsidR="0072131E">
          <w:rPr>
            <w:noProof/>
            <w:webHidden/>
          </w:rPr>
          <w:fldChar w:fldCharType="begin"/>
        </w:r>
        <w:r w:rsidR="0072131E">
          <w:rPr>
            <w:noProof/>
            <w:webHidden/>
          </w:rPr>
          <w:instrText xml:space="preserve"> PAGEREF _Toc90143296 \h </w:instrText>
        </w:r>
        <w:r w:rsidR="0072131E">
          <w:rPr>
            <w:noProof/>
            <w:webHidden/>
          </w:rPr>
        </w:r>
        <w:r w:rsidR="0072131E">
          <w:rPr>
            <w:noProof/>
            <w:webHidden/>
          </w:rPr>
          <w:fldChar w:fldCharType="separate"/>
        </w:r>
        <w:r w:rsidR="007811E3">
          <w:rPr>
            <w:noProof/>
            <w:webHidden/>
          </w:rPr>
          <w:t>16</w:t>
        </w:r>
        <w:r w:rsidR="0072131E">
          <w:rPr>
            <w:noProof/>
            <w:webHidden/>
          </w:rPr>
          <w:fldChar w:fldCharType="end"/>
        </w:r>
      </w:hyperlink>
    </w:p>
    <w:p w14:paraId="37031B25" w14:textId="35E93EFF"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297" w:history="1">
        <w:r w:rsidR="0072131E" w:rsidRPr="00231910">
          <w:rPr>
            <w:rStyle w:val="Hyperlink"/>
            <w:rFonts w:ascii="Arial" w:hAnsi="Arial" w:cs="Arial"/>
            <w:b/>
            <w:bCs/>
            <w:noProof/>
          </w:rPr>
          <w:t xml:space="preserve">Tableau 2 : </w:t>
        </w:r>
        <w:r w:rsidR="0072131E" w:rsidRPr="00231910">
          <w:rPr>
            <w:rStyle w:val="Hyperlink"/>
            <w:rFonts w:ascii="Arial" w:hAnsi="Arial" w:cs="Arial"/>
            <w:noProof/>
          </w:rPr>
          <w:t>Stratégie d’engagement des parties prenantes</w:t>
        </w:r>
        <w:r w:rsidR="0072131E">
          <w:rPr>
            <w:noProof/>
            <w:webHidden/>
          </w:rPr>
          <w:tab/>
        </w:r>
        <w:r w:rsidR="0072131E">
          <w:rPr>
            <w:noProof/>
            <w:webHidden/>
          </w:rPr>
          <w:fldChar w:fldCharType="begin"/>
        </w:r>
        <w:r w:rsidR="0072131E">
          <w:rPr>
            <w:noProof/>
            <w:webHidden/>
          </w:rPr>
          <w:instrText xml:space="preserve"> PAGEREF _Toc90143297 \h </w:instrText>
        </w:r>
        <w:r w:rsidR="0072131E">
          <w:rPr>
            <w:noProof/>
            <w:webHidden/>
          </w:rPr>
        </w:r>
        <w:r w:rsidR="0072131E">
          <w:rPr>
            <w:noProof/>
            <w:webHidden/>
          </w:rPr>
          <w:fldChar w:fldCharType="separate"/>
        </w:r>
        <w:r w:rsidR="007811E3">
          <w:rPr>
            <w:noProof/>
            <w:webHidden/>
          </w:rPr>
          <w:t>20</w:t>
        </w:r>
        <w:r w:rsidR="0072131E">
          <w:rPr>
            <w:noProof/>
            <w:webHidden/>
          </w:rPr>
          <w:fldChar w:fldCharType="end"/>
        </w:r>
      </w:hyperlink>
    </w:p>
    <w:p w14:paraId="0D351E54" w14:textId="502280E5"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298" w:history="1">
        <w:r w:rsidR="0072131E" w:rsidRPr="00231910">
          <w:rPr>
            <w:rStyle w:val="Hyperlink"/>
            <w:rFonts w:ascii="Arial" w:hAnsi="Arial" w:cs="Arial"/>
            <w:b/>
            <w:noProof/>
          </w:rPr>
          <w:t>Tableau 3</w:t>
        </w:r>
        <w:r w:rsidR="0072131E" w:rsidRPr="00231910">
          <w:rPr>
            <w:rStyle w:val="Hyperlink"/>
            <w:rFonts w:ascii="Arial" w:hAnsi="Arial" w:cs="Arial"/>
            <w:noProof/>
          </w:rPr>
          <w:t> </w:t>
        </w:r>
        <w:r w:rsidR="0072131E" w:rsidRPr="00231910">
          <w:rPr>
            <w:rStyle w:val="Hyperlink"/>
            <w:rFonts w:ascii="Arial" w:hAnsi="Arial" w:cs="Arial"/>
            <w:noProof/>
            <w:lang w:val="fr-SN"/>
          </w:rPr>
          <w:t>: Avis, suggestions et recommandations sur les aspects VBG/EAS/HS</w:t>
        </w:r>
        <w:r w:rsidR="0072131E">
          <w:rPr>
            <w:noProof/>
            <w:webHidden/>
          </w:rPr>
          <w:tab/>
        </w:r>
        <w:r w:rsidR="0072131E">
          <w:rPr>
            <w:noProof/>
            <w:webHidden/>
          </w:rPr>
          <w:fldChar w:fldCharType="begin"/>
        </w:r>
        <w:r w:rsidR="0072131E">
          <w:rPr>
            <w:noProof/>
            <w:webHidden/>
          </w:rPr>
          <w:instrText xml:space="preserve"> PAGEREF _Toc90143298 \h </w:instrText>
        </w:r>
        <w:r w:rsidR="0072131E">
          <w:rPr>
            <w:noProof/>
            <w:webHidden/>
          </w:rPr>
        </w:r>
        <w:r w:rsidR="0072131E">
          <w:rPr>
            <w:noProof/>
            <w:webHidden/>
          </w:rPr>
          <w:fldChar w:fldCharType="separate"/>
        </w:r>
        <w:r w:rsidR="007811E3">
          <w:rPr>
            <w:noProof/>
            <w:webHidden/>
          </w:rPr>
          <w:t>34</w:t>
        </w:r>
        <w:r w:rsidR="0072131E">
          <w:rPr>
            <w:noProof/>
            <w:webHidden/>
          </w:rPr>
          <w:fldChar w:fldCharType="end"/>
        </w:r>
      </w:hyperlink>
    </w:p>
    <w:p w14:paraId="49D945B8" w14:textId="56B7BD3D"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299" w:history="1">
        <w:r w:rsidR="0072131E" w:rsidRPr="00231910">
          <w:rPr>
            <w:rStyle w:val="Hyperlink"/>
            <w:rFonts w:ascii="Arial" w:hAnsi="Arial" w:cs="Arial"/>
            <w:b/>
            <w:bCs/>
            <w:noProof/>
          </w:rPr>
          <w:t xml:space="preserve">Tableau 4 : </w:t>
        </w:r>
        <w:r w:rsidR="0072131E" w:rsidRPr="00231910">
          <w:rPr>
            <w:rStyle w:val="Hyperlink"/>
            <w:rFonts w:ascii="Arial" w:hAnsi="Arial" w:cs="Arial"/>
            <w:noProof/>
          </w:rPr>
          <w:t>Résumé des besoins des parties touchées et groupes vulnérables</w:t>
        </w:r>
        <w:r w:rsidR="0072131E">
          <w:rPr>
            <w:noProof/>
            <w:webHidden/>
          </w:rPr>
          <w:tab/>
        </w:r>
        <w:r w:rsidR="0072131E">
          <w:rPr>
            <w:noProof/>
            <w:webHidden/>
          </w:rPr>
          <w:fldChar w:fldCharType="begin"/>
        </w:r>
        <w:r w:rsidR="0072131E">
          <w:rPr>
            <w:noProof/>
            <w:webHidden/>
          </w:rPr>
          <w:instrText xml:space="preserve"> PAGEREF _Toc90143299 \h </w:instrText>
        </w:r>
        <w:r w:rsidR="0072131E">
          <w:rPr>
            <w:noProof/>
            <w:webHidden/>
          </w:rPr>
        </w:r>
        <w:r w:rsidR="0072131E">
          <w:rPr>
            <w:noProof/>
            <w:webHidden/>
          </w:rPr>
          <w:fldChar w:fldCharType="separate"/>
        </w:r>
        <w:r w:rsidR="007811E3">
          <w:rPr>
            <w:noProof/>
            <w:webHidden/>
          </w:rPr>
          <w:t>39</w:t>
        </w:r>
        <w:r w:rsidR="0072131E">
          <w:rPr>
            <w:noProof/>
            <w:webHidden/>
          </w:rPr>
          <w:fldChar w:fldCharType="end"/>
        </w:r>
      </w:hyperlink>
    </w:p>
    <w:p w14:paraId="2F548F71" w14:textId="61E3A426"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300" w:history="1">
        <w:r w:rsidR="0072131E" w:rsidRPr="00231910">
          <w:rPr>
            <w:rStyle w:val="Hyperlink"/>
            <w:rFonts w:ascii="Arial" w:hAnsi="Arial" w:cs="Arial"/>
            <w:b/>
            <w:bCs/>
            <w:noProof/>
          </w:rPr>
          <w:t>Tableau 5 :</w:t>
        </w:r>
        <w:r w:rsidR="0072131E" w:rsidRPr="00231910">
          <w:rPr>
            <w:rStyle w:val="Hyperlink"/>
            <w:rFonts w:ascii="Arial" w:hAnsi="Arial" w:cs="Arial"/>
            <w:noProof/>
          </w:rPr>
          <w:t xml:space="preserve"> Résumé des besoins des autres parties concernées</w:t>
        </w:r>
        <w:r w:rsidR="0072131E">
          <w:rPr>
            <w:noProof/>
            <w:webHidden/>
          </w:rPr>
          <w:tab/>
        </w:r>
        <w:r w:rsidR="0072131E">
          <w:rPr>
            <w:noProof/>
            <w:webHidden/>
          </w:rPr>
          <w:fldChar w:fldCharType="begin"/>
        </w:r>
        <w:r w:rsidR="0072131E">
          <w:rPr>
            <w:noProof/>
            <w:webHidden/>
          </w:rPr>
          <w:instrText xml:space="preserve"> PAGEREF _Toc90143300 \h </w:instrText>
        </w:r>
        <w:r w:rsidR="0072131E">
          <w:rPr>
            <w:noProof/>
            <w:webHidden/>
          </w:rPr>
        </w:r>
        <w:r w:rsidR="0072131E">
          <w:rPr>
            <w:noProof/>
            <w:webHidden/>
          </w:rPr>
          <w:fldChar w:fldCharType="separate"/>
        </w:r>
        <w:r w:rsidR="007811E3">
          <w:rPr>
            <w:noProof/>
            <w:webHidden/>
          </w:rPr>
          <w:t>42</w:t>
        </w:r>
        <w:r w:rsidR="0072131E">
          <w:rPr>
            <w:noProof/>
            <w:webHidden/>
          </w:rPr>
          <w:fldChar w:fldCharType="end"/>
        </w:r>
      </w:hyperlink>
    </w:p>
    <w:p w14:paraId="5A0FB598" w14:textId="751D4195"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301" w:history="1">
        <w:r w:rsidR="0072131E" w:rsidRPr="00231910">
          <w:rPr>
            <w:rStyle w:val="Hyperlink"/>
            <w:rFonts w:ascii="Arial" w:hAnsi="Arial" w:cs="Arial"/>
            <w:b/>
            <w:bCs/>
            <w:noProof/>
          </w:rPr>
          <w:t xml:space="preserve">Tableau 7  : </w:t>
        </w:r>
        <w:r w:rsidR="0072131E" w:rsidRPr="00231910">
          <w:rPr>
            <w:rStyle w:val="Hyperlink"/>
            <w:rFonts w:ascii="Arial" w:hAnsi="Arial" w:cs="Arial"/>
            <w:noProof/>
          </w:rPr>
          <w:t>Acteurs consultés lors de la préparation du PMPP</w:t>
        </w:r>
        <w:r w:rsidR="0072131E">
          <w:rPr>
            <w:noProof/>
            <w:webHidden/>
          </w:rPr>
          <w:tab/>
        </w:r>
        <w:r w:rsidR="0072131E">
          <w:rPr>
            <w:noProof/>
            <w:webHidden/>
          </w:rPr>
          <w:fldChar w:fldCharType="begin"/>
        </w:r>
        <w:r w:rsidR="0072131E">
          <w:rPr>
            <w:noProof/>
            <w:webHidden/>
          </w:rPr>
          <w:instrText xml:space="preserve"> PAGEREF _Toc90143301 \h </w:instrText>
        </w:r>
        <w:r w:rsidR="0072131E">
          <w:rPr>
            <w:noProof/>
            <w:webHidden/>
          </w:rPr>
        </w:r>
        <w:r w:rsidR="0072131E">
          <w:rPr>
            <w:noProof/>
            <w:webHidden/>
          </w:rPr>
          <w:fldChar w:fldCharType="separate"/>
        </w:r>
        <w:r w:rsidR="007811E3">
          <w:rPr>
            <w:noProof/>
            <w:webHidden/>
          </w:rPr>
          <w:t>43</w:t>
        </w:r>
        <w:r w:rsidR="0072131E">
          <w:rPr>
            <w:noProof/>
            <w:webHidden/>
          </w:rPr>
          <w:fldChar w:fldCharType="end"/>
        </w:r>
      </w:hyperlink>
    </w:p>
    <w:p w14:paraId="27B6765D" w14:textId="7E69F406"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302" w:history="1">
        <w:r w:rsidR="0072131E" w:rsidRPr="00231910">
          <w:rPr>
            <w:rStyle w:val="Hyperlink"/>
            <w:rFonts w:ascii="Arial" w:hAnsi="Arial" w:cs="Arial"/>
            <w:b/>
            <w:bCs/>
            <w:noProof/>
          </w:rPr>
          <w:t>Tableau 8</w:t>
        </w:r>
        <w:r w:rsidR="0072131E" w:rsidRPr="00231910">
          <w:rPr>
            <w:rStyle w:val="Hyperlink"/>
            <w:rFonts w:ascii="Arial" w:hAnsi="Arial" w:cs="Arial"/>
            <w:noProof/>
          </w:rPr>
          <w:t> :  Orientation en termes de communication</w:t>
        </w:r>
        <w:r w:rsidR="0072131E">
          <w:rPr>
            <w:noProof/>
            <w:webHidden/>
          </w:rPr>
          <w:tab/>
        </w:r>
        <w:r w:rsidR="0072131E">
          <w:rPr>
            <w:noProof/>
            <w:webHidden/>
          </w:rPr>
          <w:fldChar w:fldCharType="begin"/>
        </w:r>
        <w:r w:rsidR="0072131E">
          <w:rPr>
            <w:noProof/>
            <w:webHidden/>
          </w:rPr>
          <w:instrText xml:space="preserve"> PAGEREF _Toc90143302 \h </w:instrText>
        </w:r>
        <w:r w:rsidR="0072131E">
          <w:rPr>
            <w:noProof/>
            <w:webHidden/>
          </w:rPr>
        </w:r>
        <w:r w:rsidR="0072131E">
          <w:rPr>
            <w:noProof/>
            <w:webHidden/>
          </w:rPr>
          <w:fldChar w:fldCharType="separate"/>
        </w:r>
        <w:r w:rsidR="007811E3">
          <w:rPr>
            <w:noProof/>
            <w:webHidden/>
          </w:rPr>
          <w:t>59</w:t>
        </w:r>
        <w:r w:rsidR="0072131E">
          <w:rPr>
            <w:noProof/>
            <w:webHidden/>
          </w:rPr>
          <w:fldChar w:fldCharType="end"/>
        </w:r>
      </w:hyperlink>
    </w:p>
    <w:p w14:paraId="1DE7A813" w14:textId="41C396F8"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303" w:history="1">
        <w:r w:rsidR="0072131E" w:rsidRPr="00231910">
          <w:rPr>
            <w:rStyle w:val="Hyperlink"/>
            <w:rFonts w:ascii="Arial" w:hAnsi="Arial" w:cs="Arial"/>
            <w:b/>
            <w:bCs/>
            <w:noProof/>
          </w:rPr>
          <w:t xml:space="preserve">Tableau 9 : </w:t>
        </w:r>
        <w:r w:rsidR="0072131E" w:rsidRPr="00231910">
          <w:rPr>
            <w:rStyle w:val="Hyperlink"/>
            <w:rFonts w:ascii="Arial" w:hAnsi="Arial" w:cs="Arial"/>
            <w:noProof/>
          </w:rPr>
          <w:t>Budget de mise en œuvre du PMPP</w:t>
        </w:r>
        <w:r w:rsidR="0072131E">
          <w:rPr>
            <w:noProof/>
            <w:webHidden/>
          </w:rPr>
          <w:tab/>
        </w:r>
        <w:r w:rsidR="0072131E">
          <w:rPr>
            <w:noProof/>
            <w:webHidden/>
          </w:rPr>
          <w:fldChar w:fldCharType="begin"/>
        </w:r>
        <w:r w:rsidR="0072131E">
          <w:rPr>
            <w:noProof/>
            <w:webHidden/>
          </w:rPr>
          <w:instrText xml:space="preserve"> PAGEREF _Toc90143303 \h </w:instrText>
        </w:r>
        <w:r w:rsidR="0072131E">
          <w:rPr>
            <w:noProof/>
            <w:webHidden/>
          </w:rPr>
        </w:r>
        <w:r w:rsidR="0072131E">
          <w:rPr>
            <w:noProof/>
            <w:webHidden/>
          </w:rPr>
          <w:fldChar w:fldCharType="separate"/>
        </w:r>
        <w:r w:rsidR="007811E3">
          <w:rPr>
            <w:noProof/>
            <w:webHidden/>
          </w:rPr>
          <w:t>61</w:t>
        </w:r>
        <w:r w:rsidR="0072131E">
          <w:rPr>
            <w:noProof/>
            <w:webHidden/>
          </w:rPr>
          <w:fldChar w:fldCharType="end"/>
        </w:r>
      </w:hyperlink>
    </w:p>
    <w:p w14:paraId="5B27B605" w14:textId="07838DA0" w:rsidR="0072131E" w:rsidRP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304" w:history="1">
        <w:r w:rsidR="0072131E" w:rsidRPr="00EF309B">
          <w:rPr>
            <w:rStyle w:val="Hyperlink"/>
            <w:rFonts w:ascii="Arial" w:hAnsi="Arial" w:cs="Arial"/>
            <w:bCs/>
            <w:noProof/>
          </w:rPr>
          <w:t>Tableau 10 : Délais maximum de traitement des plaintes</w:t>
        </w:r>
        <w:r w:rsidR="0072131E" w:rsidRPr="0072131E">
          <w:rPr>
            <w:noProof/>
            <w:webHidden/>
          </w:rPr>
          <w:tab/>
        </w:r>
        <w:r w:rsidR="0072131E" w:rsidRPr="0072131E">
          <w:rPr>
            <w:noProof/>
            <w:webHidden/>
          </w:rPr>
          <w:fldChar w:fldCharType="begin"/>
        </w:r>
        <w:r w:rsidR="0072131E" w:rsidRPr="0072131E">
          <w:rPr>
            <w:noProof/>
            <w:webHidden/>
          </w:rPr>
          <w:instrText xml:space="preserve"> PAGEREF _Toc90143304 \h </w:instrText>
        </w:r>
        <w:r w:rsidR="0072131E" w:rsidRPr="0072131E">
          <w:rPr>
            <w:noProof/>
            <w:webHidden/>
          </w:rPr>
        </w:r>
        <w:r w:rsidR="0072131E" w:rsidRPr="0072131E">
          <w:rPr>
            <w:noProof/>
            <w:webHidden/>
          </w:rPr>
          <w:fldChar w:fldCharType="separate"/>
        </w:r>
        <w:r w:rsidR="007811E3">
          <w:rPr>
            <w:noProof/>
            <w:webHidden/>
          </w:rPr>
          <w:t>72</w:t>
        </w:r>
        <w:r w:rsidR="0072131E" w:rsidRPr="0072131E">
          <w:rPr>
            <w:noProof/>
            <w:webHidden/>
          </w:rPr>
          <w:fldChar w:fldCharType="end"/>
        </w:r>
      </w:hyperlink>
    </w:p>
    <w:p w14:paraId="5D9C0E11" w14:textId="2DEE0AAD" w:rsidR="00D86687" w:rsidRDefault="00D86687" w:rsidP="008C335F">
      <w:pPr>
        <w:spacing w:before="120"/>
        <w:rPr>
          <w:rFonts w:ascii="Arial" w:hAnsi="Arial" w:cs="Arial"/>
          <w:sz w:val="20"/>
          <w:szCs w:val="20"/>
        </w:rPr>
      </w:pPr>
      <w:r w:rsidRPr="008D2DD6">
        <w:rPr>
          <w:rFonts w:ascii="Arial" w:hAnsi="Arial" w:cs="Arial"/>
          <w:sz w:val="20"/>
          <w:szCs w:val="20"/>
        </w:rPr>
        <w:fldChar w:fldCharType="end"/>
      </w:r>
    </w:p>
    <w:p w14:paraId="1F250DD2" w14:textId="56152548" w:rsidR="00B3330B" w:rsidRPr="00FD2161" w:rsidRDefault="00B3330B" w:rsidP="00B3330B">
      <w:pPr>
        <w:pStyle w:val="Heading1"/>
        <w:shd w:val="clear" w:color="auto" w:fill="002060"/>
        <w:ind w:right="-1"/>
        <w:jc w:val="center"/>
        <w:rPr>
          <w:rFonts w:ascii="Arial" w:hAnsi="Arial" w:cs="Arial"/>
          <w:sz w:val="44"/>
          <w:szCs w:val="44"/>
          <w:lang w:eastAsia="x-none"/>
        </w:rPr>
      </w:pPr>
      <w:bookmarkStart w:id="11" w:name="_Toc132630449"/>
      <w:r w:rsidRPr="00FD2161">
        <w:rPr>
          <w:rFonts w:ascii="Arial" w:hAnsi="Arial" w:cs="Arial"/>
          <w:sz w:val="44"/>
          <w:szCs w:val="44"/>
          <w:lang w:eastAsia="x-none"/>
        </w:rPr>
        <w:t xml:space="preserve">LISTE DES </w:t>
      </w:r>
      <w:r>
        <w:rPr>
          <w:rFonts w:ascii="Arial" w:hAnsi="Arial" w:cs="Arial"/>
          <w:sz w:val="44"/>
          <w:szCs w:val="44"/>
          <w:lang w:eastAsia="x-none"/>
        </w:rPr>
        <w:t>FIGURES</w:t>
      </w:r>
      <w:bookmarkEnd w:id="11"/>
      <w:r>
        <w:rPr>
          <w:rFonts w:ascii="Arial" w:hAnsi="Arial" w:cs="Arial"/>
          <w:sz w:val="44"/>
          <w:szCs w:val="44"/>
          <w:lang w:eastAsia="x-none"/>
        </w:rPr>
        <w:t xml:space="preserve"> </w:t>
      </w:r>
    </w:p>
    <w:p w14:paraId="1B8DC5BC" w14:textId="357B5BE2" w:rsidR="0072131E" w:rsidRDefault="00B3330B">
      <w:pPr>
        <w:pStyle w:val="TableofFigures"/>
        <w:tabs>
          <w:tab w:val="right" w:leader="dot" w:pos="9061"/>
        </w:tabs>
        <w:rPr>
          <w:rFonts w:eastAsiaTheme="minorEastAsia" w:cstheme="minorBidi"/>
          <w:smallCaps w:val="0"/>
          <w:noProof/>
          <w:sz w:val="22"/>
          <w:szCs w:val="22"/>
          <w:lang w:val="fr-SN" w:eastAsia="fr-SN"/>
        </w:rPr>
      </w:pPr>
      <w:r w:rsidRPr="004D7C75">
        <w:rPr>
          <w:rFonts w:ascii="Arial" w:hAnsi="Arial" w:cs="Arial"/>
          <w:smallCaps w:val="0"/>
        </w:rPr>
        <w:fldChar w:fldCharType="begin"/>
      </w:r>
      <w:r w:rsidRPr="004D7C75">
        <w:rPr>
          <w:rFonts w:ascii="Arial" w:hAnsi="Arial" w:cs="Arial"/>
          <w:smallCaps w:val="0"/>
        </w:rPr>
        <w:instrText xml:space="preserve"> TOC \h \z \c "Figure" </w:instrText>
      </w:r>
      <w:r w:rsidRPr="004D7C75">
        <w:rPr>
          <w:rFonts w:ascii="Arial" w:hAnsi="Arial" w:cs="Arial"/>
          <w:smallCaps w:val="0"/>
        </w:rPr>
        <w:fldChar w:fldCharType="separate"/>
      </w:r>
      <w:hyperlink w:anchor="_Toc90143311" w:history="1">
        <w:r w:rsidR="0072131E" w:rsidRPr="00561058">
          <w:rPr>
            <w:rStyle w:val="Hyperlink"/>
            <w:rFonts w:ascii="Arial" w:hAnsi="Arial" w:cs="Arial"/>
            <w:b/>
            <w:noProof/>
            <w:lang w:val="fr-SN"/>
          </w:rPr>
          <w:t>Figure 1: Zones d’intervention du Projet</w:t>
        </w:r>
        <w:r w:rsidR="0072131E">
          <w:rPr>
            <w:noProof/>
            <w:webHidden/>
          </w:rPr>
          <w:tab/>
        </w:r>
        <w:r w:rsidR="0072131E">
          <w:rPr>
            <w:noProof/>
            <w:webHidden/>
          </w:rPr>
          <w:fldChar w:fldCharType="begin"/>
        </w:r>
        <w:r w:rsidR="0072131E">
          <w:rPr>
            <w:noProof/>
            <w:webHidden/>
          </w:rPr>
          <w:instrText xml:space="preserve"> PAGEREF _Toc90143311 \h </w:instrText>
        </w:r>
        <w:r w:rsidR="0072131E">
          <w:rPr>
            <w:noProof/>
            <w:webHidden/>
          </w:rPr>
        </w:r>
        <w:r w:rsidR="0072131E">
          <w:rPr>
            <w:noProof/>
            <w:webHidden/>
          </w:rPr>
          <w:fldChar w:fldCharType="separate"/>
        </w:r>
        <w:r w:rsidR="00054C86">
          <w:rPr>
            <w:noProof/>
            <w:webHidden/>
          </w:rPr>
          <w:t>12</w:t>
        </w:r>
        <w:r w:rsidR="0072131E">
          <w:rPr>
            <w:noProof/>
            <w:webHidden/>
          </w:rPr>
          <w:fldChar w:fldCharType="end"/>
        </w:r>
      </w:hyperlink>
    </w:p>
    <w:p w14:paraId="28E78CA6" w14:textId="5880B841"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312" w:history="1">
        <w:r w:rsidR="0072131E" w:rsidRPr="00561058">
          <w:rPr>
            <w:rStyle w:val="Hyperlink"/>
            <w:rFonts w:ascii="Arial" w:hAnsi="Arial" w:cs="Arial"/>
            <w:b/>
            <w:bCs/>
            <w:noProof/>
          </w:rPr>
          <w:t>Figure 2 :</w:t>
        </w:r>
        <w:r w:rsidR="0072131E" w:rsidRPr="00561058">
          <w:rPr>
            <w:rStyle w:val="Hyperlink"/>
            <w:rFonts w:ascii="Arial" w:hAnsi="Arial" w:cs="Arial"/>
            <w:noProof/>
          </w:rPr>
          <w:t xml:space="preserve"> Processus d’identification des parties prenantes durant tous les cycles de vie du Projet</w:t>
        </w:r>
        <w:r w:rsidR="0072131E">
          <w:rPr>
            <w:noProof/>
            <w:webHidden/>
          </w:rPr>
          <w:tab/>
        </w:r>
        <w:r w:rsidR="0072131E">
          <w:rPr>
            <w:noProof/>
            <w:webHidden/>
          </w:rPr>
          <w:fldChar w:fldCharType="begin"/>
        </w:r>
        <w:r w:rsidR="0072131E">
          <w:rPr>
            <w:noProof/>
            <w:webHidden/>
          </w:rPr>
          <w:instrText xml:space="preserve"> PAGEREF _Toc90143312 \h </w:instrText>
        </w:r>
        <w:r w:rsidR="0072131E">
          <w:rPr>
            <w:noProof/>
            <w:webHidden/>
          </w:rPr>
        </w:r>
        <w:r w:rsidR="0072131E">
          <w:rPr>
            <w:noProof/>
            <w:webHidden/>
          </w:rPr>
          <w:fldChar w:fldCharType="separate"/>
        </w:r>
        <w:r w:rsidR="00054C86">
          <w:rPr>
            <w:noProof/>
            <w:webHidden/>
          </w:rPr>
          <w:t>14</w:t>
        </w:r>
        <w:r w:rsidR="0072131E">
          <w:rPr>
            <w:noProof/>
            <w:webHidden/>
          </w:rPr>
          <w:fldChar w:fldCharType="end"/>
        </w:r>
      </w:hyperlink>
    </w:p>
    <w:p w14:paraId="560B7D7E" w14:textId="5D297692"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313" w:history="1">
        <w:r w:rsidR="0072131E" w:rsidRPr="00561058">
          <w:rPr>
            <w:rStyle w:val="Hyperlink"/>
            <w:rFonts w:ascii="Arial" w:hAnsi="Arial" w:cs="Arial"/>
            <w:b/>
            <w:bCs/>
            <w:noProof/>
          </w:rPr>
          <w:t>Figure 3 :</w:t>
        </w:r>
        <w:r w:rsidR="0072131E" w:rsidRPr="00561058">
          <w:rPr>
            <w:rStyle w:val="Hyperlink"/>
            <w:rFonts w:ascii="Arial" w:hAnsi="Arial" w:cs="Arial"/>
            <w:noProof/>
          </w:rPr>
          <w:t xml:space="preserve"> Répartition des personnes consultées selon les sous catégories de parties prenantes</w:t>
        </w:r>
        <w:r w:rsidR="0072131E">
          <w:rPr>
            <w:noProof/>
            <w:webHidden/>
          </w:rPr>
          <w:tab/>
        </w:r>
        <w:r w:rsidR="0072131E">
          <w:rPr>
            <w:noProof/>
            <w:webHidden/>
          </w:rPr>
          <w:fldChar w:fldCharType="begin"/>
        </w:r>
        <w:r w:rsidR="0072131E">
          <w:rPr>
            <w:noProof/>
            <w:webHidden/>
          </w:rPr>
          <w:instrText xml:space="preserve"> PAGEREF _Toc90143313 \h </w:instrText>
        </w:r>
        <w:r w:rsidR="0072131E">
          <w:rPr>
            <w:noProof/>
            <w:webHidden/>
          </w:rPr>
        </w:r>
        <w:r w:rsidR="0072131E">
          <w:rPr>
            <w:noProof/>
            <w:webHidden/>
          </w:rPr>
          <w:fldChar w:fldCharType="separate"/>
        </w:r>
        <w:r w:rsidR="00054C86">
          <w:rPr>
            <w:noProof/>
            <w:webHidden/>
          </w:rPr>
          <w:t>22</w:t>
        </w:r>
        <w:r w:rsidR="0072131E">
          <w:rPr>
            <w:noProof/>
            <w:webHidden/>
          </w:rPr>
          <w:fldChar w:fldCharType="end"/>
        </w:r>
      </w:hyperlink>
    </w:p>
    <w:p w14:paraId="11DA25AA" w14:textId="1AB69A87"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314" w:history="1">
        <w:r w:rsidR="0072131E" w:rsidRPr="00561058">
          <w:rPr>
            <w:rStyle w:val="Hyperlink"/>
            <w:rFonts w:ascii="Arial" w:hAnsi="Arial" w:cs="Arial"/>
            <w:b/>
            <w:noProof/>
          </w:rPr>
          <w:t>Figure 4 :</w:t>
        </w:r>
        <w:r w:rsidR="0072131E" w:rsidRPr="00561058">
          <w:rPr>
            <w:rStyle w:val="Hyperlink"/>
            <w:rFonts w:ascii="Arial" w:hAnsi="Arial" w:cs="Arial"/>
            <w:noProof/>
          </w:rPr>
          <w:t xml:space="preserve"> Répartition des personnes consultées selon les parties prenantes intéressées ou affectées</w:t>
        </w:r>
        <w:r w:rsidR="0072131E">
          <w:rPr>
            <w:noProof/>
            <w:webHidden/>
          </w:rPr>
          <w:tab/>
        </w:r>
        <w:r w:rsidR="0072131E">
          <w:rPr>
            <w:noProof/>
            <w:webHidden/>
          </w:rPr>
          <w:fldChar w:fldCharType="begin"/>
        </w:r>
        <w:r w:rsidR="0072131E">
          <w:rPr>
            <w:noProof/>
            <w:webHidden/>
          </w:rPr>
          <w:instrText xml:space="preserve"> PAGEREF _Toc90143314 \h </w:instrText>
        </w:r>
        <w:r w:rsidR="0072131E">
          <w:rPr>
            <w:noProof/>
            <w:webHidden/>
          </w:rPr>
        </w:r>
        <w:r w:rsidR="0072131E">
          <w:rPr>
            <w:noProof/>
            <w:webHidden/>
          </w:rPr>
          <w:fldChar w:fldCharType="separate"/>
        </w:r>
        <w:r w:rsidR="00054C86">
          <w:rPr>
            <w:noProof/>
            <w:webHidden/>
          </w:rPr>
          <w:t>23</w:t>
        </w:r>
        <w:r w:rsidR="0072131E">
          <w:rPr>
            <w:noProof/>
            <w:webHidden/>
          </w:rPr>
          <w:fldChar w:fldCharType="end"/>
        </w:r>
      </w:hyperlink>
    </w:p>
    <w:p w14:paraId="78E3AAE5" w14:textId="6A52FE90"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315" w:history="1">
        <w:r w:rsidR="0072131E" w:rsidRPr="00561058">
          <w:rPr>
            <w:rStyle w:val="Hyperlink"/>
            <w:rFonts w:ascii="Arial" w:hAnsi="Arial" w:cs="Arial"/>
            <w:b/>
            <w:bCs/>
            <w:noProof/>
          </w:rPr>
          <w:t>Figure 5</w:t>
        </w:r>
        <w:r w:rsidR="0072131E" w:rsidRPr="00561058">
          <w:rPr>
            <w:rStyle w:val="Hyperlink"/>
            <w:rFonts w:ascii="Arial" w:hAnsi="Arial" w:cs="Arial"/>
            <w:noProof/>
          </w:rPr>
          <w:t> :  Cartographie des parties prenantes du PICMC</w:t>
        </w:r>
        <w:r w:rsidR="0072131E">
          <w:rPr>
            <w:noProof/>
            <w:webHidden/>
          </w:rPr>
          <w:tab/>
        </w:r>
        <w:r w:rsidR="0072131E">
          <w:rPr>
            <w:noProof/>
            <w:webHidden/>
          </w:rPr>
          <w:fldChar w:fldCharType="begin"/>
        </w:r>
        <w:r w:rsidR="0072131E">
          <w:rPr>
            <w:noProof/>
            <w:webHidden/>
          </w:rPr>
          <w:instrText xml:space="preserve"> PAGEREF _Toc90143315 \h </w:instrText>
        </w:r>
        <w:r w:rsidR="0072131E">
          <w:rPr>
            <w:noProof/>
            <w:webHidden/>
          </w:rPr>
        </w:r>
        <w:r w:rsidR="0072131E">
          <w:rPr>
            <w:noProof/>
            <w:webHidden/>
          </w:rPr>
          <w:fldChar w:fldCharType="separate"/>
        </w:r>
        <w:r w:rsidR="00054C86">
          <w:rPr>
            <w:noProof/>
            <w:webHidden/>
          </w:rPr>
          <w:t>40</w:t>
        </w:r>
        <w:r w:rsidR="0072131E">
          <w:rPr>
            <w:noProof/>
            <w:webHidden/>
          </w:rPr>
          <w:fldChar w:fldCharType="end"/>
        </w:r>
      </w:hyperlink>
    </w:p>
    <w:p w14:paraId="511FFF9D" w14:textId="0CFCCC22"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316" w:history="1">
        <w:r w:rsidR="0072131E" w:rsidRPr="00561058">
          <w:rPr>
            <w:rStyle w:val="Hyperlink"/>
            <w:rFonts w:ascii="Arial" w:hAnsi="Arial" w:cs="Arial"/>
            <w:b/>
            <w:bCs/>
            <w:noProof/>
          </w:rPr>
          <w:t xml:space="preserve">Figure 6 : </w:t>
        </w:r>
        <w:r w:rsidR="0072131E" w:rsidRPr="00561058">
          <w:rPr>
            <w:rStyle w:val="Hyperlink"/>
            <w:rFonts w:ascii="Arial" w:hAnsi="Arial" w:cs="Arial"/>
            <w:noProof/>
          </w:rPr>
          <w:t>Procédure de gestion des plaintes</w:t>
        </w:r>
        <w:r w:rsidR="0072131E">
          <w:rPr>
            <w:noProof/>
            <w:webHidden/>
          </w:rPr>
          <w:tab/>
        </w:r>
        <w:r w:rsidR="0072131E">
          <w:rPr>
            <w:noProof/>
            <w:webHidden/>
          </w:rPr>
          <w:fldChar w:fldCharType="begin"/>
        </w:r>
        <w:r w:rsidR="0072131E">
          <w:rPr>
            <w:noProof/>
            <w:webHidden/>
          </w:rPr>
          <w:instrText xml:space="preserve"> PAGEREF _Toc90143316 \h </w:instrText>
        </w:r>
        <w:r w:rsidR="0072131E">
          <w:rPr>
            <w:noProof/>
            <w:webHidden/>
          </w:rPr>
        </w:r>
        <w:r w:rsidR="0072131E">
          <w:rPr>
            <w:noProof/>
            <w:webHidden/>
          </w:rPr>
          <w:fldChar w:fldCharType="separate"/>
        </w:r>
        <w:r w:rsidR="00054C86">
          <w:rPr>
            <w:noProof/>
            <w:webHidden/>
          </w:rPr>
          <w:t>78</w:t>
        </w:r>
        <w:r w:rsidR="0072131E">
          <w:rPr>
            <w:noProof/>
            <w:webHidden/>
          </w:rPr>
          <w:fldChar w:fldCharType="end"/>
        </w:r>
      </w:hyperlink>
    </w:p>
    <w:p w14:paraId="4D643B08" w14:textId="56F6610A" w:rsidR="00B3330B" w:rsidRPr="00FD2161" w:rsidRDefault="00B3330B" w:rsidP="008C335F">
      <w:pPr>
        <w:spacing w:before="120"/>
        <w:rPr>
          <w:rFonts w:ascii="Arial" w:hAnsi="Arial" w:cs="Arial"/>
        </w:rPr>
      </w:pPr>
      <w:r w:rsidRPr="004D7C75">
        <w:rPr>
          <w:rFonts w:ascii="Arial" w:hAnsi="Arial" w:cs="Arial"/>
          <w:sz w:val="20"/>
          <w:szCs w:val="20"/>
        </w:rPr>
        <w:fldChar w:fldCharType="end"/>
      </w:r>
    </w:p>
    <w:p w14:paraId="0A2DCF21" w14:textId="68CB41B6" w:rsidR="008C335F" w:rsidRPr="00FD2161" w:rsidRDefault="008C335F" w:rsidP="008C335F">
      <w:pPr>
        <w:pStyle w:val="Heading1"/>
        <w:shd w:val="clear" w:color="auto" w:fill="002060"/>
        <w:ind w:right="-1"/>
        <w:jc w:val="center"/>
        <w:rPr>
          <w:rFonts w:ascii="Arial" w:hAnsi="Arial" w:cs="Arial"/>
          <w:sz w:val="44"/>
          <w:szCs w:val="44"/>
          <w:lang w:eastAsia="x-none"/>
        </w:rPr>
      </w:pPr>
      <w:bookmarkStart w:id="12" w:name="_Toc132630450"/>
      <w:r w:rsidRPr="00FD2161">
        <w:rPr>
          <w:rFonts w:ascii="Arial" w:hAnsi="Arial" w:cs="Arial"/>
          <w:sz w:val="44"/>
          <w:szCs w:val="44"/>
          <w:lang w:eastAsia="x-none"/>
        </w:rPr>
        <w:t xml:space="preserve">LISTE DES </w:t>
      </w:r>
      <w:r>
        <w:rPr>
          <w:rFonts w:ascii="Arial" w:hAnsi="Arial" w:cs="Arial"/>
          <w:sz w:val="44"/>
          <w:szCs w:val="44"/>
          <w:lang w:eastAsia="x-none"/>
        </w:rPr>
        <w:t>ENCADRES</w:t>
      </w:r>
      <w:bookmarkEnd w:id="12"/>
      <w:r>
        <w:rPr>
          <w:rFonts w:ascii="Arial" w:hAnsi="Arial" w:cs="Arial"/>
          <w:sz w:val="44"/>
          <w:szCs w:val="44"/>
          <w:lang w:eastAsia="x-none"/>
        </w:rPr>
        <w:t xml:space="preserve"> </w:t>
      </w:r>
    </w:p>
    <w:bookmarkStart w:id="13" w:name="_Toc26504928"/>
    <w:bookmarkEnd w:id="10"/>
    <w:p w14:paraId="7E1D7FE5" w14:textId="22F8287C" w:rsidR="0072131E" w:rsidRDefault="008C335F">
      <w:pPr>
        <w:pStyle w:val="TableofFigures"/>
        <w:tabs>
          <w:tab w:val="right" w:leader="dot" w:pos="9061"/>
        </w:tabs>
        <w:rPr>
          <w:rFonts w:eastAsiaTheme="minorEastAsia" w:cstheme="minorBidi"/>
          <w:smallCaps w:val="0"/>
          <w:noProof/>
          <w:sz w:val="22"/>
          <w:szCs w:val="22"/>
          <w:lang w:val="fr-SN" w:eastAsia="fr-SN"/>
        </w:rPr>
      </w:pPr>
      <w:r w:rsidRPr="003759B5">
        <w:rPr>
          <w:rFonts w:ascii="Arial" w:hAnsi="Arial" w:cs="Arial"/>
          <w:smallCaps w:val="0"/>
          <w:sz w:val="28"/>
          <w:szCs w:val="28"/>
          <w:lang w:eastAsia="x-none"/>
        </w:rPr>
        <w:fldChar w:fldCharType="begin"/>
      </w:r>
      <w:r w:rsidRPr="003759B5">
        <w:rPr>
          <w:rFonts w:ascii="Arial" w:hAnsi="Arial" w:cs="Arial"/>
          <w:smallCaps w:val="0"/>
          <w:sz w:val="28"/>
          <w:szCs w:val="28"/>
          <w:lang w:eastAsia="x-none"/>
        </w:rPr>
        <w:instrText xml:space="preserve"> TOC \h \z \c "Encadré" </w:instrText>
      </w:r>
      <w:r w:rsidRPr="003759B5">
        <w:rPr>
          <w:rFonts w:ascii="Arial" w:hAnsi="Arial" w:cs="Arial"/>
          <w:smallCaps w:val="0"/>
          <w:sz w:val="28"/>
          <w:szCs w:val="28"/>
          <w:lang w:eastAsia="x-none"/>
        </w:rPr>
        <w:fldChar w:fldCharType="separate"/>
      </w:r>
      <w:hyperlink w:anchor="_Toc90143406" w:history="1">
        <w:r w:rsidR="0072131E" w:rsidRPr="00E71B72">
          <w:rPr>
            <w:rStyle w:val="Hyperlink"/>
            <w:rFonts w:ascii="Arial" w:hAnsi="Arial" w:cs="Arial"/>
            <w:b/>
            <w:bCs/>
            <w:noProof/>
          </w:rPr>
          <w:t xml:space="preserve">Encadré 1 : </w:t>
        </w:r>
        <w:r w:rsidR="0072131E" w:rsidRPr="00E71B72">
          <w:rPr>
            <w:rStyle w:val="Hyperlink"/>
            <w:rFonts w:ascii="Arial" w:hAnsi="Arial" w:cs="Arial"/>
            <w:noProof/>
          </w:rPr>
          <w:t>Résumé des points forts des consultations spécifiques sur la problématique des VBG/EAS/HS</w:t>
        </w:r>
        <w:r w:rsidR="0072131E">
          <w:rPr>
            <w:noProof/>
            <w:webHidden/>
          </w:rPr>
          <w:tab/>
        </w:r>
        <w:r w:rsidR="0072131E">
          <w:rPr>
            <w:noProof/>
            <w:webHidden/>
          </w:rPr>
          <w:fldChar w:fldCharType="begin"/>
        </w:r>
        <w:r w:rsidR="0072131E">
          <w:rPr>
            <w:noProof/>
            <w:webHidden/>
          </w:rPr>
          <w:instrText xml:space="preserve"> PAGEREF _Toc90143406 \h </w:instrText>
        </w:r>
        <w:r w:rsidR="0072131E">
          <w:rPr>
            <w:noProof/>
            <w:webHidden/>
          </w:rPr>
        </w:r>
        <w:r w:rsidR="0072131E">
          <w:rPr>
            <w:noProof/>
            <w:webHidden/>
          </w:rPr>
          <w:fldChar w:fldCharType="separate"/>
        </w:r>
        <w:r w:rsidR="007811E3">
          <w:rPr>
            <w:noProof/>
            <w:webHidden/>
          </w:rPr>
          <w:t>32</w:t>
        </w:r>
        <w:r w:rsidR="0072131E">
          <w:rPr>
            <w:noProof/>
            <w:webHidden/>
          </w:rPr>
          <w:fldChar w:fldCharType="end"/>
        </w:r>
      </w:hyperlink>
    </w:p>
    <w:p w14:paraId="4CC07571" w14:textId="2535E0EF"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407" w:history="1">
        <w:r w:rsidR="0072131E" w:rsidRPr="00E71B72">
          <w:rPr>
            <w:rStyle w:val="Hyperlink"/>
            <w:rFonts w:ascii="Arial" w:hAnsi="Arial" w:cs="Arial"/>
            <w:b/>
            <w:bCs/>
            <w:noProof/>
          </w:rPr>
          <w:t>ENCADRÉ 2</w:t>
        </w:r>
        <w:r w:rsidR="0072131E" w:rsidRPr="00E71B72">
          <w:rPr>
            <w:rStyle w:val="Hyperlink"/>
            <w:rFonts w:ascii="Arial" w:hAnsi="Arial" w:cs="Arial"/>
            <w:noProof/>
          </w:rPr>
          <w:t xml:space="preserve">  : PARTIES TOUCHÉES PAR LE PROJET</w:t>
        </w:r>
        <w:r w:rsidR="0072131E">
          <w:rPr>
            <w:noProof/>
            <w:webHidden/>
          </w:rPr>
          <w:tab/>
        </w:r>
        <w:r w:rsidR="0072131E">
          <w:rPr>
            <w:noProof/>
            <w:webHidden/>
          </w:rPr>
          <w:fldChar w:fldCharType="begin"/>
        </w:r>
        <w:r w:rsidR="0072131E">
          <w:rPr>
            <w:noProof/>
            <w:webHidden/>
          </w:rPr>
          <w:instrText xml:space="preserve"> PAGEREF _Toc90143407 \h </w:instrText>
        </w:r>
        <w:r w:rsidR="0072131E">
          <w:rPr>
            <w:noProof/>
            <w:webHidden/>
          </w:rPr>
        </w:r>
        <w:r w:rsidR="0072131E">
          <w:rPr>
            <w:noProof/>
            <w:webHidden/>
          </w:rPr>
          <w:fldChar w:fldCharType="separate"/>
        </w:r>
        <w:r w:rsidR="007811E3">
          <w:rPr>
            <w:noProof/>
            <w:webHidden/>
          </w:rPr>
          <w:t>36</w:t>
        </w:r>
        <w:r w:rsidR="0072131E">
          <w:rPr>
            <w:noProof/>
            <w:webHidden/>
          </w:rPr>
          <w:fldChar w:fldCharType="end"/>
        </w:r>
      </w:hyperlink>
    </w:p>
    <w:p w14:paraId="0E6656A2" w14:textId="1F02FA08"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408" w:history="1">
        <w:r w:rsidR="0072131E" w:rsidRPr="00E71B72">
          <w:rPr>
            <w:rStyle w:val="Hyperlink"/>
            <w:rFonts w:ascii="Arial" w:hAnsi="Arial" w:cs="Arial"/>
            <w:b/>
            <w:bCs/>
            <w:noProof/>
          </w:rPr>
          <w:t xml:space="preserve">ENCADRÉ 3 : </w:t>
        </w:r>
        <w:r w:rsidR="0072131E" w:rsidRPr="00E71B72">
          <w:rPr>
            <w:rStyle w:val="Hyperlink"/>
            <w:rFonts w:ascii="Arial" w:hAnsi="Arial" w:cs="Arial"/>
            <w:noProof/>
          </w:rPr>
          <w:t>INDIVIDUS OU GROUPES DÉFAVORISÉS OU VULNÉRABLES</w:t>
        </w:r>
        <w:r w:rsidR="0072131E">
          <w:rPr>
            <w:noProof/>
            <w:webHidden/>
          </w:rPr>
          <w:tab/>
        </w:r>
        <w:r w:rsidR="0072131E">
          <w:rPr>
            <w:noProof/>
            <w:webHidden/>
          </w:rPr>
          <w:fldChar w:fldCharType="begin"/>
        </w:r>
        <w:r w:rsidR="0072131E">
          <w:rPr>
            <w:noProof/>
            <w:webHidden/>
          </w:rPr>
          <w:instrText xml:space="preserve"> PAGEREF _Toc90143408 \h </w:instrText>
        </w:r>
        <w:r w:rsidR="0072131E">
          <w:rPr>
            <w:noProof/>
            <w:webHidden/>
          </w:rPr>
        </w:r>
        <w:r w:rsidR="0072131E">
          <w:rPr>
            <w:noProof/>
            <w:webHidden/>
          </w:rPr>
          <w:fldChar w:fldCharType="separate"/>
        </w:r>
        <w:r w:rsidR="007811E3">
          <w:rPr>
            <w:noProof/>
            <w:webHidden/>
          </w:rPr>
          <w:t>38</w:t>
        </w:r>
        <w:r w:rsidR="0072131E">
          <w:rPr>
            <w:noProof/>
            <w:webHidden/>
          </w:rPr>
          <w:fldChar w:fldCharType="end"/>
        </w:r>
      </w:hyperlink>
    </w:p>
    <w:p w14:paraId="07162B85" w14:textId="503ECA24" w:rsidR="0072131E" w:rsidRDefault="00D83BC4">
      <w:pPr>
        <w:pStyle w:val="TableofFigures"/>
        <w:tabs>
          <w:tab w:val="right" w:leader="dot" w:pos="9061"/>
        </w:tabs>
        <w:rPr>
          <w:rFonts w:eastAsiaTheme="minorEastAsia" w:cstheme="minorBidi"/>
          <w:smallCaps w:val="0"/>
          <w:noProof/>
          <w:sz w:val="22"/>
          <w:szCs w:val="22"/>
          <w:lang w:val="fr-SN" w:eastAsia="fr-SN"/>
        </w:rPr>
      </w:pPr>
      <w:hyperlink w:anchor="_Toc90143409" w:history="1">
        <w:r w:rsidR="0072131E" w:rsidRPr="00E71B72">
          <w:rPr>
            <w:rStyle w:val="Hyperlink"/>
            <w:rFonts w:ascii="Arial" w:hAnsi="Arial" w:cs="Arial"/>
            <w:b/>
            <w:bCs/>
            <w:noProof/>
          </w:rPr>
          <w:t xml:space="preserve">ENCADRÉ 4 : </w:t>
        </w:r>
        <w:r w:rsidR="0072131E" w:rsidRPr="00E71B72">
          <w:rPr>
            <w:rStyle w:val="Hyperlink"/>
            <w:rFonts w:ascii="Arial" w:hAnsi="Arial" w:cs="Arial"/>
            <w:noProof/>
          </w:rPr>
          <w:t>AUTRES PARTIES CONCERNÉES DU PROJET</w:t>
        </w:r>
        <w:r w:rsidR="0072131E">
          <w:rPr>
            <w:noProof/>
            <w:webHidden/>
          </w:rPr>
          <w:tab/>
        </w:r>
        <w:r w:rsidR="0072131E">
          <w:rPr>
            <w:noProof/>
            <w:webHidden/>
          </w:rPr>
          <w:fldChar w:fldCharType="begin"/>
        </w:r>
        <w:r w:rsidR="0072131E">
          <w:rPr>
            <w:noProof/>
            <w:webHidden/>
          </w:rPr>
          <w:instrText xml:space="preserve"> PAGEREF _Toc90143409 \h </w:instrText>
        </w:r>
        <w:r w:rsidR="0072131E">
          <w:rPr>
            <w:noProof/>
            <w:webHidden/>
          </w:rPr>
        </w:r>
        <w:r w:rsidR="0072131E">
          <w:rPr>
            <w:noProof/>
            <w:webHidden/>
          </w:rPr>
          <w:fldChar w:fldCharType="separate"/>
        </w:r>
        <w:r w:rsidR="007811E3">
          <w:rPr>
            <w:noProof/>
            <w:webHidden/>
          </w:rPr>
          <w:t>41</w:t>
        </w:r>
        <w:r w:rsidR="0072131E">
          <w:rPr>
            <w:noProof/>
            <w:webHidden/>
          </w:rPr>
          <w:fldChar w:fldCharType="end"/>
        </w:r>
      </w:hyperlink>
    </w:p>
    <w:p w14:paraId="4F2BB8C4" w14:textId="77777777" w:rsidR="00E016A2" w:rsidRDefault="008C335F" w:rsidP="00E016A2">
      <w:pPr>
        <w:rPr>
          <w:rFonts w:ascii="Arial" w:hAnsi="Arial" w:cs="Arial"/>
          <w:sz w:val="28"/>
          <w:szCs w:val="28"/>
          <w:lang w:eastAsia="x-none"/>
        </w:rPr>
      </w:pPr>
      <w:r w:rsidRPr="003759B5">
        <w:rPr>
          <w:rFonts w:ascii="Arial" w:hAnsi="Arial" w:cs="Arial"/>
          <w:sz w:val="28"/>
          <w:szCs w:val="28"/>
          <w:lang w:eastAsia="x-none"/>
        </w:rPr>
        <w:fldChar w:fldCharType="end"/>
      </w:r>
    </w:p>
    <w:p w14:paraId="6E6C2BA2" w14:textId="77777777" w:rsidR="006F4A89" w:rsidRPr="00DC6947" w:rsidRDefault="006F4A89" w:rsidP="006F4A89">
      <w:pPr>
        <w:pStyle w:val="Heading1"/>
        <w:shd w:val="clear" w:color="auto" w:fill="002060"/>
        <w:ind w:right="-1"/>
        <w:jc w:val="center"/>
        <w:rPr>
          <w:rFonts w:ascii="Arial" w:hAnsi="Arial" w:cs="Arial"/>
          <w:sz w:val="44"/>
          <w:szCs w:val="44"/>
          <w:lang w:eastAsia="x-none"/>
        </w:rPr>
      </w:pPr>
      <w:bookmarkStart w:id="14" w:name="_Toc87530426"/>
      <w:bookmarkStart w:id="15" w:name="_Toc132630451"/>
      <w:r w:rsidRPr="00DC6947">
        <w:rPr>
          <w:rFonts w:ascii="Arial" w:hAnsi="Arial" w:cs="Arial"/>
          <w:sz w:val="44"/>
          <w:szCs w:val="44"/>
          <w:lang w:eastAsia="x-none"/>
        </w:rPr>
        <w:t>LISTE DES ANNEXES</w:t>
      </w:r>
      <w:bookmarkEnd w:id="14"/>
      <w:bookmarkEnd w:id="15"/>
    </w:p>
    <w:bookmarkStart w:id="16" w:name="_Hlk9426642"/>
    <w:p w14:paraId="42828B8C" w14:textId="055F9B2D" w:rsidR="0023407D" w:rsidRDefault="006F4A89">
      <w:pPr>
        <w:pStyle w:val="TableofFigures"/>
        <w:tabs>
          <w:tab w:val="right" w:leader="dot" w:pos="9061"/>
        </w:tabs>
        <w:rPr>
          <w:rFonts w:eastAsiaTheme="minorEastAsia" w:cstheme="minorBidi"/>
          <w:smallCaps w:val="0"/>
          <w:noProof/>
          <w:sz w:val="22"/>
          <w:szCs w:val="22"/>
          <w:lang w:val="en-US" w:eastAsia="en-US"/>
        </w:rPr>
      </w:pPr>
      <w:r w:rsidRPr="006F4A89">
        <w:rPr>
          <w:rStyle w:val="Hyperlink"/>
          <w:rFonts w:ascii="Arial" w:hAnsi="Arial" w:cs="Arial"/>
          <w:noProof/>
        </w:rPr>
        <w:fldChar w:fldCharType="begin"/>
      </w:r>
      <w:r w:rsidRPr="006F4A89">
        <w:rPr>
          <w:rStyle w:val="Hyperlink"/>
          <w:rFonts w:ascii="Arial" w:hAnsi="Arial" w:cs="Arial"/>
          <w:noProof/>
        </w:rPr>
        <w:instrText xml:space="preserve"> TOC \h \z \c "Annexe" </w:instrText>
      </w:r>
      <w:r w:rsidRPr="006F4A89">
        <w:rPr>
          <w:rStyle w:val="Hyperlink"/>
          <w:rFonts w:ascii="Arial" w:hAnsi="Arial" w:cs="Arial"/>
          <w:noProof/>
        </w:rPr>
        <w:fldChar w:fldCharType="separate"/>
      </w:r>
      <w:hyperlink w:anchor="_Toc132366166" w:history="1">
        <w:r w:rsidR="0023407D" w:rsidRPr="00DB7B96">
          <w:rPr>
            <w:rStyle w:val="Hyperlink"/>
            <w:rFonts w:ascii="Arial" w:hAnsi="Arial" w:cs="Arial"/>
            <w:noProof/>
          </w:rPr>
          <w:t>ANNEXE 1 : Modèle Journal de consultation</w:t>
        </w:r>
        <w:r w:rsidR="0023407D">
          <w:rPr>
            <w:noProof/>
            <w:webHidden/>
          </w:rPr>
          <w:tab/>
        </w:r>
        <w:r w:rsidR="0023407D">
          <w:rPr>
            <w:noProof/>
            <w:webHidden/>
          </w:rPr>
          <w:fldChar w:fldCharType="begin"/>
        </w:r>
        <w:r w:rsidR="0023407D">
          <w:rPr>
            <w:noProof/>
            <w:webHidden/>
          </w:rPr>
          <w:instrText xml:space="preserve"> PAGEREF _Toc132366166 \h </w:instrText>
        </w:r>
        <w:r w:rsidR="0023407D">
          <w:rPr>
            <w:noProof/>
            <w:webHidden/>
          </w:rPr>
        </w:r>
        <w:r w:rsidR="0023407D">
          <w:rPr>
            <w:noProof/>
            <w:webHidden/>
          </w:rPr>
          <w:fldChar w:fldCharType="separate"/>
        </w:r>
        <w:r w:rsidR="0023407D">
          <w:rPr>
            <w:noProof/>
            <w:webHidden/>
          </w:rPr>
          <w:t>86</w:t>
        </w:r>
        <w:r w:rsidR="0023407D">
          <w:rPr>
            <w:noProof/>
            <w:webHidden/>
          </w:rPr>
          <w:fldChar w:fldCharType="end"/>
        </w:r>
      </w:hyperlink>
    </w:p>
    <w:p w14:paraId="25305AF8" w14:textId="3A4D5EE7" w:rsidR="0023407D" w:rsidRDefault="00D83BC4">
      <w:pPr>
        <w:pStyle w:val="TableofFigures"/>
        <w:tabs>
          <w:tab w:val="right" w:leader="dot" w:pos="9061"/>
        </w:tabs>
        <w:rPr>
          <w:rFonts w:eastAsiaTheme="minorEastAsia" w:cstheme="minorBidi"/>
          <w:smallCaps w:val="0"/>
          <w:noProof/>
          <w:sz w:val="22"/>
          <w:szCs w:val="22"/>
          <w:lang w:val="en-US" w:eastAsia="en-US"/>
        </w:rPr>
      </w:pPr>
      <w:hyperlink w:anchor="_Toc132366167" w:history="1">
        <w:r w:rsidR="0023407D" w:rsidRPr="00DB7B96">
          <w:rPr>
            <w:rStyle w:val="Hyperlink"/>
            <w:rFonts w:ascii="Arial" w:hAnsi="Arial" w:cs="Arial"/>
            <w:noProof/>
          </w:rPr>
          <w:t>ANNEXE 2 : Modèle de rapport de consultation</w:t>
        </w:r>
        <w:r w:rsidR="0023407D">
          <w:rPr>
            <w:noProof/>
            <w:webHidden/>
          </w:rPr>
          <w:tab/>
        </w:r>
        <w:r w:rsidR="0023407D">
          <w:rPr>
            <w:noProof/>
            <w:webHidden/>
          </w:rPr>
          <w:fldChar w:fldCharType="begin"/>
        </w:r>
        <w:r w:rsidR="0023407D">
          <w:rPr>
            <w:noProof/>
            <w:webHidden/>
          </w:rPr>
          <w:instrText xml:space="preserve"> PAGEREF _Toc132366167 \h </w:instrText>
        </w:r>
        <w:r w:rsidR="0023407D">
          <w:rPr>
            <w:noProof/>
            <w:webHidden/>
          </w:rPr>
        </w:r>
        <w:r w:rsidR="0023407D">
          <w:rPr>
            <w:noProof/>
            <w:webHidden/>
          </w:rPr>
          <w:fldChar w:fldCharType="separate"/>
        </w:r>
        <w:r w:rsidR="0023407D">
          <w:rPr>
            <w:noProof/>
            <w:webHidden/>
          </w:rPr>
          <w:t>88</w:t>
        </w:r>
        <w:r w:rsidR="0023407D">
          <w:rPr>
            <w:noProof/>
            <w:webHidden/>
          </w:rPr>
          <w:fldChar w:fldCharType="end"/>
        </w:r>
      </w:hyperlink>
    </w:p>
    <w:p w14:paraId="4B1E9F27" w14:textId="2168FA7A" w:rsidR="0023407D" w:rsidRDefault="00D83BC4">
      <w:pPr>
        <w:pStyle w:val="TableofFigures"/>
        <w:tabs>
          <w:tab w:val="right" w:leader="dot" w:pos="9061"/>
        </w:tabs>
        <w:rPr>
          <w:rFonts w:eastAsiaTheme="minorEastAsia" w:cstheme="minorBidi"/>
          <w:smallCaps w:val="0"/>
          <w:noProof/>
          <w:sz w:val="22"/>
          <w:szCs w:val="22"/>
          <w:lang w:val="en-US" w:eastAsia="en-US"/>
        </w:rPr>
      </w:pPr>
      <w:hyperlink w:anchor="_Toc132366168" w:history="1">
        <w:r w:rsidR="0023407D" w:rsidRPr="00DB7B96">
          <w:rPr>
            <w:rStyle w:val="Hyperlink"/>
            <w:rFonts w:ascii="Arial" w:hAnsi="Arial" w:cs="Arial"/>
            <w:noProof/>
          </w:rPr>
          <w:t>ANNEXE 3 : Formulaire de Feedback</w:t>
        </w:r>
        <w:r w:rsidR="0023407D">
          <w:rPr>
            <w:noProof/>
            <w:webHidden/>
          </w:rPr>
          <w:tab/>
        </w:r>
        <w:r w:rsidR="0023407D">
          <w:rPr>
            <w:noProof/>
            <w:webHidden/>
          </w:rPr>
          <w:fldChar w:fldCharType="begin"/>
        </w:r>
        <w:r w:rsidR="0023407D">
          <w:rPr>
            <w:noProof/>
            <w:webHidden/>
          </w:rPr>
          <w:instrText xml:space="preserve"> PAGEREF _Toc132366168 \h </w:instrText>
        </w:r>
        <w:r w:rsidR="0023407D">
          <w:rPr>
            <w:noProof/>
            <w:webHidden/>
          </w:rPr>
        </w:r>
        <w:r w:rsidR="0023407D">
          <w:rPr>
            <w:noProof/>
            <w:webHidden/>
          </w:rPr>
          <w:fldChar w:fldCharType="separate"/>
        </w:r>
        <w:r w:rsidR="0023407D">
          <w:rPr>
            <w:noProof/>
            <w:webHidden/>
          </w:rPr>
          <w:t>90</w:t>
        </w:r>
        <w:r w:rsidR="0023407D">
          <w:rPr>
            <w:noProof/>
            <w:webHidden/>
          </w:rPr>
          <w:fldChar w:fldCharType="end"/>
        </w:r>
      </w:hyperlink>
    </w:p>
    <w:p w14:paraId="70CC8ACF" w14:textId="77013E1B" w:rsidR="0023407D" w:rsidRDefault="00D83BC4">
      <w:pPr>
        <w:pStyle w:val="TableofFigures"/>
        <w:tabs>
          <w:tab w:val="right" w:leader="dot" w:pos="9061"/>
        </w:tabs>
        <w:rPr>
          <w:rFonts w:eastAsiaTheme="minorEastAsia" w:cstheme="minorBidi"/>
          <w:smallCaps w:val="0"/>
          <w:noProof/>
          <w:sz w:val="22"/>
          <w:szCs w:val="22"/>
          <w:lang w:val="en-US" w:eastAsia="en-US"/>
        </w:rPr>
      </w:pPr>
      <w:hyperlink w:anchor="_Toc132366169" w:history="1">
        <w:r w:rsidR="0023407D" w:rsidRPr="00DB7B96">
          <w:rPr>
            <w:rStyle w:val="Hyperlink"/>
            <w:rFonts w:ascii="Arial" w:hAnsi="Arial" w:cs="Arial"/>
            <w:noProof/>
          </w:rPr>
          <w:t>ANNEXE 4 : Formulaire boite à question</w:t>
        </w:r>
        <w:r w:rsidR="0023407D">
          <w:rPr>
            <w:noProof/>
            <w:webHidden/>
          </w:rPr>
          <w:tab/>
        </w:r>
        <w:r w:rsidR="0023407D">
          <w:rPr>
            <w:noProof/>
            <w:webHidden/>
          </w:rPr>
          <w:fldChar w:fldCharType="begin"/>
        </w:r>
        <w:r w:rsidR="0023407D">
          <w:rPr>
            <w:noProof/>
            <w:webHidden/>
          </w:rPr>
          <w:instrText xml:space="preserve"> PAGEREF _Toc132366169 \h </w:instrText>
        </w:r>
        <w:r w:rsidR="0023407D">
          <w:rPr>
            <w:noProof/>
            <w:webHidden/>
          </w:rPr>
        </w:r>
        <w:r w:rsidR="0023407D">
          <w:rPr>
            <w:noProof/>
            <w:webHidden/>
          </w:rPr>
          <w:fldChar w:fldCharType="separate"/>
        </w:r>
        <w:r w:rsidR="0023407D">
          <w:rPr>
            <w:noProof/>
            <w:webHidden/>
          </w:rPr>
          <w:t>92</w:t>
        </w:r>
        <w:r w:rsidR="0023407D">
          <w:rPr>
            <w:noProof/>
            <w:webHidden/>
          </w:rPr>
          <w:fldChar w:fldCharType="end"/>
        </w:r>
      </w:hyperlink>
    </w:p>
    <w:p w14:paraId="71F619C3" w14:textId="7F37B1F0" w:rsidR="0023407D" w:rsidRDefault="00D83BC4">
      <w:pPr>
        <w:pStyle w:val="TableofFigures"/>
        <w:tabs>
          <w:tab w:val="right" w:leader="dot" w:pos="9061"/>
        </w:tabs>
        <w:rPr>
          <w:rFonts w:eastAsiaTheme="minorEastAsia" w:cstheme="minorBidi"/>
          <w:smallCaps w:val="0"/>
          <w:noProof/>
          <w:sz w:val="22"/>
          <w:szCs w:val="22"/>
          <w:lang w:val="en-US" w:eastAsia="en-US"/>
        </w:rPr>
      </w:pPr>
      <w:hyperlink w:anchor="_Toc132366170" w:history="1">
        <w:r w:rsidR="0023407D" w:rsidRPr="00DB7B96">
          <w:rPr>
            <w:rStyle w:val="Hyperlink"/>
            <w:rFonts w:ascii="Arial" w:hAnsi="Arial" w:cs="Arial"/>
            <w:noProof/>
          </w:rPr>
          <w:t>ANNEXE 5 : REGISTRE DE PLAINTES</w:t>
        </w:r>
        <w:r w:rsidR="0023407D">
          <w:rPr>
            <w:noProof/>
            <w:webHidden/>
          </w:rPr>
          <w:tab/>
        </w:r>
        <w:r w:rsidR="0023407D">
          <w:rPr>
            <w:noProof/>
            <w:webHidden/>
          </w:rPr>
          <w:fldChar w:fldCharType="begin"/>
        </w:r>
        <w:r w:rsidR="0023407D">
          <w:rPr>
            <w:noProof/>
            <w:webHidden/>
          </w:rPr>
          <w:instrText xml:space="preserve"> PAGEREF _Toc132366170 \h </w:instrText>
        </w:r>
        <w:r w:rsidR="0023407D">
          <w:rPr>
            <w:noProof/>
            <w:webHidden/>
          </w:rPr>
        </w:r>
        <w:r w:rsidR="0023407D">
          <w:rPr>
            <w:noProof/>
            <w:webHidden/>
          </w:rPr>
          <w:fldChar w:fldCharType="separate"/>
        </w:r>
        <w:r w:rsidR="0023407D">
          <w:rPr>
            <w:noProof/>
            <w:webHidden/>
          </w:rPr>
          <w:t>94</w:t>
        </w:r>
        <w:r w:rsidR="0023407D">
          <w:rPr>
            <w:noProof/>
            <w:webHidden/>
          </w:rPr>
          <w:fldChar w:fldCharType="end"/>
        </w:r>
      </w:hyperlink>
    </w:p>
    <w:p w14:paraId="094743B5" w14:textId="3C3F5D7B" w:rsidR="0023407D" w:rsidRDefault="00D83BC4">
      <w:pPr>
        <w:pStyle w:val="TableofFigures"/>
        <w:tabs>
          <w:tab w:val="right" w:leader="dot" w:pos="9061"/>
        </w:tabs>
        <w:rPr>
          <w:rFonts w:eastAsiaTheme="minorEastAsia" w:cstheme="minorBidi"/>
          <w:smallCaps w:val="0"/>
          <w:noProof/>
          <w:sz w:val="22"/>
          <w:szCs w:val="22"/>
          <w:lang w:val="en-US" w:eastAsia="en-US"/>
        </w:rPr>
      </w:pPr>
      <w:hyperlink w:anchor="_Toc132366171" w:history="1">
        <w:r w:rsidR="0023407D" w:rsidRPr="00DB7B96">
          <w:rPr>
            <w:rStyle w:val="Hyperlink"/>
            <w:rFonts w:ascii="Arial" w:hAnsi="Arial" w:cs="Arial"/>
            <w:noProof/>
          </w:rPr>
          <w:t>ANNEXE 6 : SYNTHESE DES CONSULTATIONS ANTERIEURES MENEES PAR L’UCP PICMC</w:t>
        </w:r>
        <w:r w:rsidR="0023407D">
          <w:rPr>
            <w:noProof/>
            <w:webHidden/>
          </w:rPr>
          <w:tab/>
        </w:r>
        <w:r w:rsidR="0023407D">
          <w:rPr>
            <w:noProof/>
            <w:webHidden/>
          </w:rPr>
          <w:fldChar w:fldCharType="begin"/>
        </w:r>
        <w:r w:rsidR="0023407D">
          <w:rPr>
            <w:noProof/>
            <w:webHidden/>
          </w:rPr>
          <w:instrText xml:space="preserve"> PAGEREF _Toc132366171 \h </w:instrText>
        </w:r>
        <w:r w:rsidR="0023407D">
          <w:rPr>
            <w:noProof/>
            <w:webHidden/>
          </w:rPr>
        </w:r>
        <w:r w:rsidR="0023407D">
          <w:rPr>
            <w:noProof/>
            <w:webHidden/>
          </w:rPr>
          <w:fldChar w:fldCharType="separate"/>
        </w:r>
        <w:r w:rsidR="0023407D">
          <w:rPr>
            <w:noProof/>
            <w:webHidden/>
          </w:rPr>
          <w:t>96</w:t>
        </w:r>
        <w:r w:rsidR="0023407D">
          <w:rPr>
            <w:noProof/>
            <w:webHidden/>
          </w:rPr>
          <w:fldChar w:fldCharType="end"/>
        </w:r>
      </w:hyperlink>
    </w:p>
    <w:p w14:paraId="0DFD1F98" w14:textId="61F42126" w:rsidR="0023407D" w:rsidRDefault="00D83BC4">
      <w:pPr>
        <w:pStyle w:val="TableofFigures"/>
        <w:tabs>
          <w:tab w:val="right" w:leader="dot" w:pos="9061"/>
        </w:tabs>
        <w:rPr>
          <w:rFonts w:eastAsiaTheme="minorEastAsia" w:cstheme="minorBidi"/>
          <w:smallCaps w:val="0"/>
          <w:noProof/>
          <w:sz w:val="22"/>
          <w:szCs w:val="22"/>
          <w:lang w:val="en-US" w:eastAsia="en-US"/>
        </w:rPr>
      </w:pPr>
      <w:hyperlink w:anchor="_Toc132366172" w:history="1">
        <w:r w:rsidR="0023407D" w:rsidRPr="00DB7B96">
          <w:rPr>
            <w:rStyle w:val="Hyperlink"/>
            <w:rFonts w:ascii="Arial" w:hAnsi="Arial" w:cs="Arial"/>
            <w:noProof/>
          </w:rPr>
          <w:t>ANNEXE 7 : SYNTHESE DES CONSULTATIONS MENEES LORS DE LA PREPARATION DU PMPP</w:t>
        </w:r>
        <w:r w:rsidR="0023407D">
          <w:rPr>
            <w:noProof/>
            <w:webHidden/>
          </w:rPr>
          <w:tab/>
        </w:r>
        <w:r w:rsidR="0023407D">
          <w:rPr>
            <w:noProof/>
            <w:webHidden/>
          </w:rPr>
          <w:fldChar w:fldCharType="begin"/>
        </w:r>
        <w:r w:rsidR="0023407D">
          <w:rPr>
            <w:noProof/>
            <w:webHidden/>
          </w:rPr>
          <w:instrText xml:space="preserve"> PAGEREF _Toc132366172 \h </w:instrText>
        </w:r>
        <w:r w:rsidR="0023407D">
          <w:rPr>
            <w:noProof/>
            <w:webHidden/>
          </w:rPr>
        </w:r>
        <w:r w:rsidR="0023407D">
          <w:rPr>
            <w:noProof/>
            <w:webHidden/>
          </w:rPr>
          <w:fldChar w:fldCharType="separate"/>
        </w:r>
        <w:r w:rsidR="0023407D">
          <w:rPr>
            <w:noProof/>
            <w:webHidden/>
          </w:rPr>
          <w:t>98</w:t>
        </w:r>
        <w:r w:rsidR="0023407D">
          <w:rPr>
            <w:noProof/>
            <w:webHidden/>
          </w:rPr>
          <w:fldChar w:fldCharType="end"/>
        </w:r>
      </w:hyperlink>
    </w:p>
    <w:p w14:paraId="42B1BD78" w14:textId="6B2D8263" w:rsidR="0023407D" w:rsidRDefault="00D83BC4">
      <w:pPr>
        <w:pStyle w:val="TableofFigures"/>
        <w:tabs>
          <w:tab w:val="right" w:leader="dot" w:pos="9061"/>
        </w:tabs>
        <w:rPr>
          <w:rFonts w:eastAsiaTheme="minorEastAsia" w:cstheme="minorBidi"/>
          <w:smallCaps w:val="0"/>
          <w:noProof/>
          <w:sz w:val="22"/>
          <w:szCs w:val="22"/>
          <w:lang w:val="en-US" w:eastAsia="en-US"/>
        </w:rPr>
      </w:pPr>
      <w:hyperlink w:anchor="_Toc132366173" w:history="1">
        <w:r w:rsidR="0023407D" w:rsidRPr="00DB7B96">
          <w:rPr>
            <w:rStyle w:val="Hyperlink"/>
            <w:rFonts w:ascii="Arial" w:hAnsi="Arial" w:cs="Arial"/>
            <w:noProof/>
          </w:rPr>
          <w:t>ANNEXE 8 : Comptes rendus et procès-verbaux des consultations des parties prenantes</w:t>
        </w:r>
        <w:r w:rsidR="0023407D">
          <w:rPr>
            <w:noProof/>
            <w:webHidden/>
          </w:rPr>
          <w:tab/>
        </w:r>
        <w:r w:rsidR="0023407D">
          <w:rPr>
            <w:noProof/>
            <w:webHidden/>
          </w:rPr>
          <w:fldChar w:fldCharType="begin"/>
        </w:r>
        <w:r w:rsidR="0023407D">
          <w:rPr>
            <w:noProof/>
            <w:webHidden/>
          </w:rPr>
          <w:instrText xml:space="preserve"> PAGEREF _Toc132366173 \h </w:instrText>
        </w:r>
        <w:r w:rsidR="0023407D">
          <w:rPr>
            <w:noProof/>
            <w:webHidden/>
          </w:rPr>
        </w:r>
        <w:r w:rsidR="0023407D">
          <w:rPr>
            <w:noProof/>
            <w:webHidden/>
          </w:rPr>
          <w:fldChar w:fldCharType="separate"/>
        </w:r>
        <w:r w:rsidR="0023407D">
          <w:rPr>
            <w:noProof/>
            <w:webHidden/>
          </w:rPr>
          <w:t>102</w:t>
        </w:r>
        <w:r w:rsidR="0023407D">
          <w:rPr>
            <w:noProof/>
            <w:webHidden/>
          </w:rPr>
          <w:fldChar w:fldCharType="end"/>
        </w:r>
      </w:hyperlink>
    </w:p>
    <w:p w14:paraId="3F6DCF13" w14:textId="7C00BB60" w:rsidR="006F4A89" w:rsidRDefault="006F4A89" w:rsidP="00E016A2">
      <w:pPr>
        <w:rPr>
          <w:rFonts w:ascii="Arial" w:hAnsi="Arial" w:cs="Arial"/>
          <w:sz w:val="28"/>
          <w:szCs w:val="28"/>
          <w:lang w:eastAsia="x-none"/>
        </w:rPr>
      </w:pPr>
      <w:r w:rsidRPr="006F4A89">
        <w:rPr>
          <w:rStyle w:val="Hyperlink"/>
          <w:rFonts w:ascii="Arial" w:hAnsi="Arial" w:cs="Arial"/>
          <w:noProof/>
          <w:sz w:val="20"/>
          <w:szCs w:val="20"/>
        </w:rPr>
        <w:fldChar w:fldCharType="end"/>
      </w:r>
      <w:bookmarkEnd w:id="16"/>
    </w:p>
    <w:p w14:paraId="41CE2312" w14:textId="2C89D99B" w:rsidR="006F4A89" w:rsidRPr="00FD2161" w:rsidRDefault="006F4A89" w:rsidP="00E016A2">
      <w:pPr>
        <w:rPr>
          <w:rFonts w:ascii="Arial" w:hAnsi="Arial" w:cs="Arial"/>
          <w:b/>
          <w:bCs/>
          <w:sz w:val="28"/>
          <w:szCs w:val="28"/>
          <w:lang w:eastAsia="x-none"/>
        </w:rPr>
        <w:sectPr w:rsidR="006F4A89" w:rsidRPr="00FD2161" w:rsidSect="00BF6A75">
          <w:headerReference w:type="default" r:id="rId19"/>
          <w:footerReference w:type="default" r:id="rId20"/>
          <w:pgSz w:w="11907" w:h="16840" w:code="9"/>
          <w:pgMar w:top="1191" w:right="1418" w:bottom="1418" w:left="1418" w:header="850" w:footer="850" w:gutter="0"/>
          <w:cols w:space="60"/>
          <w:noEndnote/>
          <w:docGrid w:linePitch="326"/>
        </w:sectPr>
      </w:pPr>
    </w:p>
    <w:p w14:paraId="376E3AEF" w14:textId="77777777" w:rsidR="00E016A2" w:rsidRPr="00FD2161" w:rsidRDefault="00E016A2" w:rsidP="00E016A2">
      <w:pPr>
        <w:pStyle w:val="Heading1"/>
        <w:shd w:val="clear" w:color="auto" w:fill="002060"/>
        <w:ind w:right="-1"/>
        <w:jc w:val="center"/>
        <w:rPr>
          <w:rFonts w:ascii="Arial" w:hAnsi="Arial" w:cs="Arial"/>
          <w:sz w:val="44"/>
          <w:szCs w:val="44"/>
          <w:lang w:eastAsia="x-none"/>
        </w:rPr>
      </w:pPr>
      <w:bookmarkStart w:id="17" w:name="_Toc58950714"/>
      <w:bookmarkStart w:id="18" w:name="_Toc132630452"/>
      <w:bookmarkEnd w:id="13"/>
      <w:r w:rsidRPr="00FD2161">
        <w:rPr>
          <w:rFonts w:ascii="Arial" w:hAnsi="Arial" w:cs="Arial"/>
          <w:sz w:val="44"/>
          <w:szCs w:val="44"/>
          <w:lang w:eastAsia="x-none"/>
        </w:rPr>
        <w:t>SIGLES ET ACRONYMES</w:t>
      </w:r>
      <w:bookmarkEnd w:id="17"/>
      <w:bookmarkEnd w:id="18"/>
    </w:p>
    <w:p w14:paraId="1AD7B04D" w14:textId="77777777" w:rsidR="00E016A2" w:rsidRPr="00FD2161" w:rsidRDefault="00E016A2" w:rsidP="00E016A2">
      <w:pPr>
        <w:rPr>
          <w:rFonts w:ascii="Arial" w:hAnsi="Arial" w:cs="Arial"/>
          <w:lang w:eastAsia="x-none"/>
        </w:rPr>
      </w:pPr>
    </w:p>
    <w:p w14:paraId="732C62AA" w14:textId="04EF3070" w:rsidR="00B30D43" w:rsidRPr="00C5173F" w:rsidRDefault="00B30D43" w:rsidP="00B30D43">
      <w:pPr>
        <w:pStyle w:val="ListNumber2"/>
        <w:numPr>
          <w:ilvl w:val="0"/>
          <w:numId w:val="0"/>
        </w:numPr>
        <w:spacing w:before="60"/>
        <w:jc w:val="both"/>
        <w:rPr>
          <w:rFonts w:ascii="Arial" w:hAnsi="Arial" w:cs="Arial"/>
          <w:szCs w:val="22"/>
        </w:rPr>
      </w:pPr>
      <w:bookmarkStart w:id="19" w:name="_Toc521407811"/>
      <w:bookmarkStart w:id="20" w:name="_Toc5123815"/>
      <w:bookmarkEnd w:id="0"/>
      <w:bookmarkEnd w:id="1"/>
      <w:r w:rsidRPr="00C5173F">
        <w:rPr>
          <w:rFonts w:ascii="Arial" w:hAnsi="Arial" w:cs="Arial"/>
          <w:b/>
          <w:bCs/>
          <w:szCs w:val="22"/>
        </w:rPr>
        <w:t>ANAM</w:t>
      </w:r>
      <w:r w:rsidRPr="00C5173F">
        <w:rPr>
          <w:rFonts w:ascii="Arial" w:hAnsi="Arial" w:cs="Arial"/>
          <w:szCs w:val="22"/>
        </w:rPr>
        <w:t xml:space="preserve"> </w:t>
      </w:r>
      <w:r w:rsidRPr="00C5173F">
        <w:rPr>
          <w:rFonts w:ascii="Arial" w:hAnsi="Arial" w:cs="Arial"/>
          <w:szCs w:val="22"/>
        </w:rPr>
        <w:tab/>
        <w:t xml:space="preserve">Agence Nationale des Affaires Maritimes </w:t>
      </w:r>
    </w:p>
    <w:p w14:paraId="08D209B3" w14:textId="34FD1C54"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APC</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Autorité Portuaire Comorienne</w:t>
      </w:r>
    </w:p>
    <w:p w14:paraId="0A63EBBF" w14:textId="7820F5DF"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CES</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Cadre Environnemental et Social</w:t>
      </w:r>
    </w:p>
    <w:p w14:paraId="3657B78F" w14:textId="501C9129"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CICE</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Comité interministériel pour l’environnement</w:t>
      </w:r>
    </w:p>
    <w:p w14:paraId="5E29B320" w14:textId="1DA24FCD"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CNCSP</w:t>
      </w:r>
      <w:r w:rsidRPr="00C5173F">
        <w:rPr>
          <w:rFonts w:ascii="Arial" w:hAnsi="Arial" w:cs="Arial"/>
          <w:szCs w:val="22"/>
        </w:rPr>
        <w:t xml:space="preserve"> </w:t>
      </w:r>
      <w:r w:rsidRPr="00C5173F">
        <w:rPr>
          <w:rFonts w:ascii="Arial" w:hAnsi="Arial" w:cs="Arial"/>
          <w:szCs w:val="22"/>
        </w:rPr>
        <w:tab/>
        <w:t>Centre National de Contrôle et de Surveillance des Pêches</w:t>
      </w:r>
    </w:p>
    <w:p w14:paraId="58A72C53" w14:textId="2789899A" w:rsidR="00B30D43" w:rsidRPr="00C5173F" w:rsidRDefault="00B30D43" w:rsidP="00B30D43">
      <w:pPr>
        <w:pStyle w:val="ListNumber2"/>
        <w:numPr>
          <w:ilvl w:val="0"/>
          <w:numId w:val="0"/>
        </w:numPr>
        <w:spacing w:before="60"/>
        <w:ind w:left="1418" w:hanging="1418"/>
        <w:jc w:val="both"/>
        <w:rPr>
          <w:rFonts w:ascii="Arial" w:hAnsi="Arial" w:cs="Arial"/>
          <w:szCs w:val="22"/>
        </w:rPr>
      </w:pPr>
      <w:r w:rsidRPr="00C5173F">
        <w:rPr>
          <w:rFonts w:ascii="Arial" w:hAnsi="Arial" w:cs="Arial"/>
          <w:b/>
          <w:bCs/>
          <w:szCs w:val="22"/>
        </w:rPr>
        <w:t>CNDD</w:t>
      </w:r>
      <w:r w:rsidRPr="00C5173F">
        <w:rPr>
          <w:rFonts w:ascii="Arial" w:hAnsi="Arial" w:cs="Arial"/>
          <w:szCs w:val="22"/>
        </w:rPr>
        <w:t xml:space="preserve"> </w:t>
      </w:r>
      <w:r w:rsidRPr="00C5173F">
        <w:rPr>
          <w:rFonts w:ascii="Arial" w:hAnsi="Arial" w:cs="Arial"/>
          <w:szCs w:val="22"/>
        </w:rPr>
        <w:tab/>
        <w:t>Commission Nationale de Développement Durable (avec ses démembrements au niveau insulaire</w:t>
      </w:r>
      <w:r w:rsidR="00E57798">
        <w:rPr>
          <w:rFonts w:ascii="Arial" w:hAnsi="Arial" w:cs="Arial"/>
          <w:szCs w:val="22"/>
        </w:rPr>
        <w:t>)</w:t>
      </w:r>
    </w:p>
    <w:p w14:paraId="205C5F2C" w14:textId="340D93BF"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CNSPSPG</w:t>
      </w:r>
      <w:r w:rsidRPr="00C5173F">
        <w:rPr>
          <w:rFonts w:ascii="Arial" w:hAnsi="Arial" w:cs="Arial"/>
          <w:szCs w:val="22"/>
        </w:rPr>
        <w:t xml:space="preserve"> </w:t>
      </w:r>
      <w:r w:rsidRPr="00C5173F">
        <w:rPr>
          <w:rFonts w:ascii="Arial" w:hAnsi="Arial" w:cs="Arial"/>
          <w:szCs w:val="22"/>
        </w:rPr>
        <w:tab/>
        <w:t>Commissaire National à la Solidarité, à la Protection et à la Promotion du Genre</w:t>
      </w:r>
    </w:p>
    <w:p w14:paraId="12BBD2F5" w14:textId="1EA717C0"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COREMA</w:t>
      </w:r>
      <w:r w:rsidRPr="00C5173F">
        <w:rPr>
          <w:rFonts w:ascii="Arial" w:hAnsi="Arial" w:cs="Arial"/>
          <w:szCs w:val="22"/>
        </w:rPr>
        <w:t xml:space="preserve"> </w:t>
      </w:r>
      <w:r w:rsidRPr="00C5173F">
        <w:rPr>
          <w:rFonts w:ascii="Arial" w:hAnsi="Arial" w:cs="Arial"/>
          <w:szCs w:val="22"/>
        </w:rPr>
        <w:tab/>
        <w:t>Collectif des représentants maritimes</w:t>
      </w:r>
    </w:p>
    <w:p w14:paraId="4A98CEC7" w14:textId="3AAF7F8F"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CRL</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Comité de Règlement des litiges</w:t>
      </w:r>
    </w:p>
    <w:p w14:paraId="634196F6" w14:textId="6F7D9E2B" w:rsidR="00B30D43" w:rsidRPr="00C5173F" w:rsidRDefault="00B30D43" w:rsidP="00B30D43">
      <w:pPr>
        <w:spacing w:before="60"/>
        <w:jc w:val="both"/>
        <w:rPr>
          <w:rFonts w:ascii="Arial" w:hAnsi="Arial" w:cs="Arial"/>
          <w:sz w:val="22"/>
          <w:szCs w:val="22"/>
        </w:rPr>
      </w:pPr>
      <w:r w:rsidRPr="00DF5480">
        <w:rPr>
          <w:rFonts w:ascii="Arial" w:eastAsia="Times New Roman" w:hAnsi="Arial" w:cs="Arial"/>
          <w:b/>
          <w:bCs/>
          <w:strike/>
          <w:sz w:val="22"/>
          <w:szCs w:val="22"/>
          <w:lang w:eastAsia="en-US"/>
        </w:rPr>
        <w:t>CVM</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r>
      <w:r w:rsidRPr="00DF5480">
        <w:rPr>
          <w:rFonts w:ascii="Arial" w:hAnsi="Arial" w:cs="Arial"/>
          <w:strike/>
          <w:sz w:val="22"/>
          <w:szCs w:val="22"/>
        </w:rPr>
        <w:t>Comité Villageois de Médiation</w:t>
      </w:r>
    </w:p>
    <w:p w14:paraId="66494012" w14:textId="4129D0EE"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DATUH</w:t>
      </w:r>
      <w:r w:rsidRPr="00C5173F">
        <w:rPr>
          <w:rFonts w:ascii="Arial" w:hAnsi="Arial" w:cs="Arial"/>
          <w:szCs w:val="22"/>
        </w:rPr>
        <w:t xml:space="preserve"> </w:t>
      </w:r>
      <w:r w:rsidRPr="00C5173F">
        <w:rPr>
          <w:rFonts w:ascii="Arial" w:hAnsi="Arial" w:cs="Arial"/>
          <w:szCs w:val="22"/>
        </w:rPr>
        <w:tab/>
        <w:t>Direction de l’Aménagement du Territoire et de l’Urbanisme et de l’Habitat</w:t>
      </w:r>
    </w:p>
    <w:p w14:paraId="232BD12D" w14:textId="7C41174B"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DGEAT</w:t>
      </w:r>
      <w:r w:rsidRPr="00C5173F">
        <w:rPr>
          <w:rFonts w:ascii="Arial" w:hAnsi="Arial" w:cs="Arial"/>
          <w:szCs w:val="22"/>
        </w:rPr>
        <w:t xml:space="preserve"> </w:t>
      </w:r>
      <w:r w:rsidRPr="00C5173F">
        <w:rPr>
          <w:rFonts w:ascii="Arial" w:hAnsi="Arial" w:cs="Arial"/>
          <w:szCs w:val="22"/>
        </w:rPr>
        <w:tab/>
        <w:t>Direction Générale de l’Équipement et de l’Aménagement du Territoire</w:t>
      </w:r>
    </w:p>
    <w:p w14:paraId="63046EA2" w14:textId="525DE21B"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DGEF</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Direction Générale de l’Environnement et des Forêts</w:t>
      </w:r>
    </w:p>
    <w:p w14:paraId="10BB0E7A" w14:textId="0E6F571B"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DGRH</w:t>
      </w:r>
      <w:r w:rsidRPr="00C5173F">
        <w:rPr>
          <w:rFonts w:ascii="Arial" w:hAnsi="Arial" w:cs="Arial"/>
          <w:szCs w:val="22"/>
          <w:lang w:val="fr-CA"/>
        </w:rPr>
        <w:t xml:space="preserve"> </w:t>
      </w:r>
      <w:r w:rsidRPr="00C5173F">
        <w:rPr>
          <w:rFonts w:ascii="Arial" w:hAnsi="Arial" w:cs="Arial"/>
          <w:szCs w:val="22"/>
          <w:lang w:val="fr-CA"/>
        </w:rPr>
        <w:tab/>
        <w:t>Direction Générale des ressources halieutiques</w:t>
      </w:r>
    </w:p>
    <w:p w14:paraId="73270881" w14:textId="5F30288D"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DGS</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Direction Générale de la Santé</w:t>
      </w:r>
    </w:p>
    <w:p w14:paraId="3B7E20D1" w14:textId="25D83947" w:rsidR="00B30D43" w:rsidRPr="00C5173F" w:rsidRDefault="00B30D43" w:rsidP="00B30D43">
      <w:pPr>
        <w:pStyle w:val="ListNumber2"/>
        <w:numPr>
          <w:ilvl w:val="0"/>
          <w:numId w:val="0"/>
        </w:numPr>
        <w:spacing w:before="60"/>
        <w:jc w:val="both"/>
        <w:rPr>
          <w:rFonts w:ascii="Arial" w:hAnsi="Arial" w:cs="Arial"/>
          <w:szCs w:val="22"/>
          <w:lang w:val="fr-CA"/>
        </w:rPr>
      </w:pPr>
      <w:r w:rsidRPr="00C5173F">
        <w:rPr>
          <w:rFonts w:ascii="Arial" w:hAnsi="Arial" w:cs="Arial"/>
          <w:b/>
          <w:bCs/>
          <w:szCs w:val="22"/>
        </w:rPr>
        <w:t>DGSC</w:t>
      </w:r>
      <w:r w:rsidRPr="00C5173F">
        <w:rPr>
          <w:rFonts w:ascii="Arial" w:hAnsi="Arial" w:cs="Arial"/>
          <w:szCs w:val="22"/>
          <w:lang w:val="fr-CA"/>
        </w:rPr>
        <w:t xml:space="preserve"> </w:t>
      </w:r>
      <w:r w:rsidRPr="00C5173F">
        <w:rPr>
          <w:rFonts w:ascii="Arial" w:hAnsi="Arial" w:cs="Arial"/>
          <w:szCs w:val="22"/>
          <w:lang w:val="fr-CA"/>
        </w:rPr>
        <w:tab/>
      </w:r>
      <w:r w:rsidRPr="00C5173F">
        <w:rPr>
          <w:rFonts w:ascii="Arial" w:hAnsi="Arial" w:cs="Arial"/>
          <w:szCs w:val="22"/>
          <w:lang w:val="fr-CA"/>
        </w:rPr>
        <w:tab/>
        <w:t>Direction Générale de la Sécurité Civile</w:t>
      </w:r>
    </w:p>
    <w:p w14:paraId="70BDD7C0" w14:textId="4B77AC2A"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DPSN</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Direction de la Police et de la Sûreté Nationale</w:t>
      </w:r>
    </w:p>
    <w:p w14:paraId="3E0ADB2F" w14:textId="3FFD86F9" w:rsidR="00B30D43" w:rsidRPr="00C5173F" w:rsidRDefault="00B30D43" w:rsidP="00B30D43">
      <w:pPr>
        <w:pStyle w:val="ListNumber2"/>
        <w:numPr>
          <w:ilvl w:val="0"/>
          <w:numId w:val="0"/>
        </w:numPr>
        <w:spacing w:before="60"/>
        <w:rPr>
          <w:rFonts w:ascii="Arial" w:hAnsi="Arial" w:cs="Arial"/>
          <w:szCs w:val="22"/>
        </w:rPr>
      </w:pPr>
      <w:r w:rsidRPr="00C5173F">
        <w:rPr>
          <w:rFonts w:ascii="Arial" w:hAnsi="Arial" w:cs="Arial"/>
          <w:b/>
          <w:bCs/>
          <w:szCs w:val="22"/>
        </w:rPr>
        <w:t>DRPG</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 xml:space="preserve">Direction Régionale de la Promotion du Genre </w:t>
      </w:r>
    </w:p>
    <w:p w14:paraId="41876C6C" w14:textId="2547A51C" w:rsidR="00B30D43" w:rsidRPr="00C5173F" w:rsidRDefault="00B30D43" w:rsidP="00B30D43">
      <w:pPr>
        <w:spacing w:before="60"/>
        <w:rPr>
          <w:rFonts w:ascii="Arial" w:hAnsi="Arial" w:cs="Arial"/>
          <w:sz w:val="22"/>
          <w:szCs w:val="22"/>
        </w:rPr>
      </w:pPr>
      <w:r w:rsidRPr="00C5173F">
        <w:rPr>
          <w:rFonts w:ascii="Arial" w:eastAsia="Times New Roman" w:hAnsi="Arial" w:cs="Arial"/>
          <w:b/>
          <w:bCs/>
          <w:sz w:val="22"/>
          <w:szCs w:val="22"/>
          <w:lang w:eastAsia="en-US"/>
        </w:rPr>
        <w:t>DRSC</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Direction Régionale de la Sécurité Civile</w:t>
      </w:r>
    </w:p>
    <w:p w14:paraId="0357369E" w14:textId="427931AB" w:rsidR="00B30D43" w:rsidRPr="00C5173F" w:rsidRDefault="00B30D43" w:rsidP="00B30D43">
      <w:pPr>
        <w:overflowPunct w:val="0"/>
        <w:autoSpaceDE w:val="0"/>
        <w:autoSpaceDN w:val="0"/>
        <w:adjustRightInd w:val="0"/>
        <w:spacing w:before="60"/>
        <w:jc w:val="both"/>
        <w:textAlignment w:val="baseline"/>
        <w:rPr>
          <w:rFonts w:ascii="Arial" w:hAnsi="Arial" w:cs="Arial"/>
          <w:sz w:val="22"/>
          <w:szCs w:val="22"/>
        </w:rPr>
      </w:pPr>
      <w:r w:rsidRPr="00C5173F">
        <w:rPr>
          <w:rFonts w:ascii="Arial" w:eastAsia="Times New Roman" w:hAnsi="Arial" w:cs="Arial"/>
          <w:b/>
          <w:bCs/>
          <w:sz w:val="22"/>
          <w:szCs w:val="22"/>
          <w:lang w:eastAsia="en-US"/>
        </w:rPr>
        <w:t>EAS</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Exploitation et Abus Sexuel</w:t>
      </w:r>
      <w:r w:rsidR="00E57798">
        <w:rPr>
          <w:rFonts w:ascii="Arial" w:hAnsi="Arial" w:cs="Arial"/>
          <w:sz w:val="22"/>
          <w:szCs w:val="22"/>
        </w:rPr>
        <w:t>s</w:t>
      </w:r>
    </w:p>
    <w:p w14:paraId="43D6F489" w14:textId="0DF80CB3" w:rsidR="00B30D43" w:rsidRPr="00C5173F" w:rsidRDefault="00B30D43" w:rsidP="00B30D43">
      <w:pPr>
        <w:overflowPunct w:val="0"/>
        <w:autoSpaceDE w:val="0"/>
        <w:autoSpaceDN w:val="0"/>
        <w:adjustRightInd w:val="0"/>
        <w:spacing w:before="60"/>
        <w:jc w:val="both"/>
        <w:textAlignment w:val="baseline"/>
        <w:rPr>
          <w:rFonts w:ascii="Arial" w:hAnsi="Arial" w:cs="Arial"/>
          <w:sz w:val="22"/>
          <w:szCs w:val="22"/>
        </w:rPr>
      </w:pPr>
      <w:r w:rsidRPr="00C5173F">
        <w:rPr>
          <w:rFonts w:ascii="Arial" w:eastAsia="Times New Roman" w:hAnsi="Arial" w:cs="Arial"/>
          <w:b/>
          <w:bCs/>
          <w:sz w:val="22"/>
          <w:szCs w:val="22"/>
          <w:lang w:eastAsia="en-US"/>
        </w:rPr>
        <w:t>HS</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Harcèlement Sexuel</w:t>
      </w:r>
    </w:p>
    <w:p w14:paraId="286FFAE5" w14:textId="7FB528FD"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ICP</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r>
      <w:r w:rsidR="00912C55" w:rsidRPr="001B325D">
        <w:rPr>
          <w:rFonts w:ascii="Arial" w:hAnsi="Arial" w:cs="Arial"/>
          <w:sz w:val="22"/>
          <w:szCs w:val="22"/>
        </w:rPr>
        <w:t xml:space="preserve">Indicateurs </w:t>
      </w:r>
      <w:r w:rsidRPr="00C5173F">
        <w:rPr>
          <w:rFonts w:ascii="Arial" w:hAnsi="Arial" w:cs="Arial"/>
          <w:sz w:val="22"/>
          <w:szCs w:val="22"/>
        </w:rPr>
        <w:t>Clés de Performance</w:t>
      </w:r>
    </w:p>
    <w:p w14:paraId="6AF8F5D6" w14:textId="26EB7A84"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MGP</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Mécanisme de Gestion des Plaintes</w:t>
      </w:r>
    </w:p>
    <w:p w14:paraId="6BFBF9FE" w14:textId="370C7C07"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NES</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Norme Environnementale et Sociale</w:t>
      </w:r>
    </w:p>
    <w:p w14:paraId="3CB26ACD" w14:textId="74ADDF5F"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OCB</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Organisation Communautaire de Base</w:t>
      </w:r>
    </w:p>
    <w:p w14:paraId="23B8191C" w14:textId="69F26476" w:rsidR="00B30D43" w:rsidRPr="00C5173F" w:rsidRDefault="00B30D43" w:rsidP="00B30D43">
      <w:pPr>
        <w:tabs>
          <w:tab w:val="left" w:pos="920"/>
        </w:tabs>
        <w:spacing w:before="60"/>
        <w:jc w:val="both"/>
        <w:rPr>
          <w:rFonts w:ascii="Arial" w:hAnsi="Arial" w:cs="Arial"/>
          <w:sz w:val="22"/>
          <w:szCs w:val="22"/>
        </w:rPr>
      </w:pPr>
      <w:r w:rsidRPr="00C5173F">
        <w:rPr>
          <w:rFonts w:ascii="Arial" w:eastAsia="Times New Roman" w:hAnsi="Arial" w:cs="Arial"/>
          <w:b/>
          <w:bCs/>
          <w:sz w:val="22"/>
          <w:szCs w:val="22"/>
          <w:lang w:eastAsia="en-US"/>
        </w:rPr>
        <w:t>ONG</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Organisation Non</w:t>
      </w:r>
      <w:r w:rsidR="00E57798">
        <w:rPr>
          <w:rFonts w:ascii="Arial" w:hAnsi="Arial" w:cs="Arial"/>
          <w:sz w:val="22"/>
          <w:szCs w:val="22"/>
        </w:rPr>
        <w:t>-</w:t>
      </w:r>
      <w:r w:rsidRPr="00C5173F">
        <w:rPr>
          <w:rFonts w:ascii="Arial" w:hAnsi="Arial" w:cs="Arial"/>
          <w:sz w:val="22"/>
          <w:szCs w:val="22"/>
        </w:rPr>
        <w:t>Gouvernementale</w:t>
      </w:r>
    </w:p>
    <w:p w14:paraId="11A608B1" w14:textId="130502FF" w:rsidR="00B30D43" w:rsidRPr="00C5173F" w:rsidRDefault="00B30D43" w:rsidP="00B30D43">
      <w:pPr>
        <w:spacing w:before="60"/>
        <w:jc w:val="both"/>
        <w:rPr>
          <w:rFonts w:ascii="Arial" w:hAnsi="Arial" w:cs="Arial"/>
          <w:sz w:val="22"/>
          <w:szCs w:val="22"/>
          <w:lang w:val="fr-SN"/>
        </w:rPr>
      </w:pPr>
      <w:r w:rsidRPr="00C5173F">
        <w:rPr>
          <w:rFonts w:ascii="Arial" w:eastAsia="Times New Roman" w:hAnsi="Arial" w:cs="Arial"/>
          <w:b/>
          <w:bCs/>
          <w:sz w:val="22"/>
          <w:szCs w:val="22"/>
          <w:lang w:eastAsia="en-US"/>
        </w:rPr>
        <w:t>PICMC</w:t>
      </w:r>
      <w:r w:rsidRPr="00C5173F">
        <w:rPr>
          <w:rFonts w:ascii="Arial" w:hAnsi="Arial" w:cs="Arial"/>
          <w:sz w:val="22"/>
          <w:szCs w:val="22"/>
          <w:lang w:val="fr-SN"/>
        </w:rPr>
        <w:t xml:space="preserve"> </w:t>
      </w:r>
      <w:r w:rsidRPr="00C5173F">
        <w:rPr>
          <w:rFonts w:ascii="Arial" w:hAnsi="Arial" w:cs="Arial"/>
          <w:sz w:val="22"/>
          <w:szCs w:val="22"/>
          <w:lang w:val="fr-SN"/>
        </w:rPr>
        <w:tab/>
        <w:t>Projet Connectivit</w:t>
      </w:r>
      <w:r w:rsidR="00E57798">
        <w:rPr>
          <w:rFonts w:ascii="Arial" w:hAnsi="Arial" w:cs="Arial"/>
          <w:sz w:val="22"/>
          <w:szCs w:val="22"/>
          <w:lang w:val="fr-SN"/>
        </w:rPr>
        <w:t>é</w:t>
      </w:r>
      <w:r w:rsidRPr="00C5173F">
        <w:rPr>
          <w:rFonts w:ascii="Arial" w:hAnsi="Arial" w:cs="Arial"/>
          <w:sz w:val="22"/>
          <w:szCs w:val="22"/>
          <w:lang w:val="fr-SN"/>
        </w:rPr>
        <w:t xml:space="preserve"> Inter îles des Comores </w:t>
      </w:r>
    </w:p>
    <w:p w14:paraId="29A82E24" w14:textId="02EDAE60" w:rsidR="00B30D43" w:rsidRPr="00C5173F" w:rsidRDefault="00B30D43" w:rsidP="00B30D43">
      <w:pPr>
        <w:spacing w:before="60"/>
        <w:jc w:val="both"/>
        <w:rPr>
          <w:rFonts w:ascii="Arial" w:hAnsi="Arial" w:cs="Arial"/>
          <w:sz w:val="22"/>
          <w:szCs w:val="22"/>
          <w:lang w:val="fr-SN"/>
        </w:rPr>
      </w:pPr>
      <w:r w:rsidRPr="00C5173F">
        <w:rPr>
          <w:rFonts w:ascii="Arial" w:eastAsia="Times New Roman" w:hAnsi="Arial" w:cs="Arial"/>
          <w:b/>
          <w:bCs/>
          <w:sz w:val="22"/>
          <w:szCs w:val="22"/>
          <w:lang w:eastAsia="en-US"/>
        </w:rPr>
        <w:t>PMPP</w:t>
      </w:r>
      <w:r w:rsidRPr="00C5173F">
        <w:rPr>
          <w:rFonts w:ascii="Arial" w:hAnsi="Arial" w:cs="Arial"/>
          <w:sz w:val="22"/>
          <w:szCs w:val="22"/>
          <w:lang w:val="fr-SN"/>
        </w:rPr>
        <w:t xml:space="preserve"> </w:t>
      </w:r>
      <w:r w:rsidRPr="00C5173F">
        <w:rPr>
          <w:rFonts w:ascii="Arial" w:hAnsi="Arial" w:cs="Arial"/>
          <w:sz w:val="22"/>
          <w:szCs w:val="22"/>
          <w:lang w:val="fr-SN"/>
        </w:rPr>
        <w:tab/>
      </w:r>
      <w:r w:rsidRPr="00C5173F">
        <w:rPr>
          <w:rFonts w:ascii="Arial" w:hAnsi="Arial" w:cs="Arial"/>
          <w:sz w:val="22"/>
          <w:szCs w:val="22"/>
          <w:lang w:val="fr-SN"/>
        </w:rPr>
        <w:tab/>
        <w:t>Plan de Mobilisation des Parties Prenantes</w:t>
      </w:r>
    </w:p>
    <w:p w14:paraId="33FEEBA1" w14:textId="0F82BECE" w:rsidR="00B30D43" w:rsidRPr="00C5173F" w:rsidRDefault="00B30D43" w:rsidP="00B30D43">
      <w:pPr>
        <w:spacing w:before="60"/>
        <w:jc w:val="both"/>
        <w:rPr>
          <w:rFonts w:ascii="Arial" w:hAnsi="Arial" w:cs="Arial"/>
          <w:sz w:val="22"/>
          <w:szCs w:val="22"/>
        </w:rPr>
      </w:pPr>
      <w:r w:rsidRPr="00C5173F">
        <w:rPr>
          <w:rFonts w:ascii="Arial" w:eastAsia="Times New Roman" w:hAnsi="Arial" w:cs="Arial"/>
          <w:b/>
          <w:bCs/>
          <w:sz w:val="22"/>
          <w:szCs w:val="22"/>
          <w:lang w:eastAsia="en-US"/>
        </w:rPr>
        <w:t>PV</w:t>
      </w:r>
      <w:r w:rsidRPr="00C5173F">
        <w:rPr>
          <w:rFonts w:ascii="Arial" w:hAnsi="Arial" w:cs="Arial"/>
          <w:sz w:val="22"/>
          <w:szCs w:val="22"/>
        </w:rPr>
        <w:t xml:space="preserve"> </w:t>
      </w:r>
      <w:r w:rsidRPr="00C5173F">
        <w:rPr>
          <w:rFonts w:ascii="Arial" w:hAnsi="Arial" w:cs="Arial"/>
          <w:sz w:val="22"/>
          <w:szCs w:val="22"/>
        </w:rPr>
        <w:tab/>
      </w:r>
      <w:r w:rsidRPr="00C5173F">
        <w:rPr>
          <w:rFonts w:ascii="Arial" w:hAnsi="Arial" w:cs="Arial"/>
          <w:sz w:val="22"/>
          <w:szCs w:val="22"/>
        </w:rPr>
        <w:tab/>
        <w:t xml:space="preserve">Procès-verbal </w:t>
      </w:r>
    </w:p>
    <w:p w14:paraId="4C0E0DF1" w14:textId="491F1EA6" w:rsidR="00B30D43" w:rsidRPr="00C5173F" w:rsidRDefault="00B30D43" w:rsidP="00B30D43">
      <w:pPr>
        <w:pStyle w:val="ListNumber2"/>
        <w:numPr>
          <w:ilvl w:val="0"/>
          <w:numId w:val="0"/>
        </w:numPr>
        <w:spacing w:before="60"/>
        <w:jc w:val="both"/>
        <w:rPr>
          <w:rFonts w:ascii="Arial" w:hAnsi="Arial" w:cs="Arial"/>
          <w:szCs w:val="22"/>
          <w:lang w:val="fr-CA"/>
        </w:rPr>
      </w:pPr>
      <w:r w:rsidRPr="00C5173F">
        <w:rPr>
          <w:rFonts w:ascii="Arial" w:hAnsi="Arial" w:cs="Arial"/>
          <w:b/>
          <w:bCs/>
          <w:szCs w:val="22"/>
        </w:rPr>
        <w:t>RNAP</w:t>
      </w:r>
      <w:r w:rsidRPr="00C5173F">
        <w:rPr>
          <w:rFonts w:ascii="Arial" w:hAnsi="Arial" w:cs="Arial"/>
          <w:szCs w:val="22"/>
          <w:lang w:val="fr-CA"/>
        </w:rPr>
        <w:t xml:space="preserve"> </w:t>
      </w:r>
      <w:r w:rsidRPr="00C5173F">
        <w:rPr>
          <w:rFonts w:ascii="Arial" w:hAnsi="Arial" w:cs="Arial"/>
          <w:szCs w:val="22"/>
          <w:lang w:val="fr-CA"/>
        </w:rPr>
        <w:tab/>
      </w:r>
      <w:r w:rsidRPr="00C5173F">
        <w:rPr>
          <w:rFonts w:ascii="Arial" w:hAnsi="Arial" w:cs="Arial"/>
          <w:szCs w:val="22"/>
          <w:lang w:val="fr-CA"/>
        </w:rPr>
        <w:tab/>
        <w:t>Réseau National des Aires Protégées</w:t>
      </w:r>
    </w:p>
    <w:p w14:paraId="5239C30C" w14:textId="54902D47"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SCP</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Société Comorienne des Ports</w:t>
      </w:r>
    </w:p>
    <w:p w14:paraId="0CFC7DCD" w14:textId="3D372BED"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SOCONAM</w:t>
      </w:r>
      <w:r w:rsidRPr="00C5173F">
        <w:rPr>
          <w:rFonts w:ascii="Arial" w:hAnsi="Arial" w:cs="Arial"/>
          <w:szCs w:val="22"/>
        </w:rPr>
        <w:t xml:space="preserve"> </w:t>
      </w:r>
      <w:r w:rsidRPr="00C5173F">
        <w:rPr>
          <w:rFonts w:ascii="Arial" w:hAnsi="Arial" w:cs="Arial"/>
          <w:szCs w:val="22"/>
        </w:rPr>
        <w:tab/>
        <w:t>Société Comorienne de Navigation Maritime </w:t>
      </w:r>
    </w:p>
    <w:p w14:paraId="4D72DE2A" w14:textId="469DB7F4"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UGP</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Unité de Gestion de Projet</w:t>
      </w:r>
    </w:p>
    <w:p w14:paraId="4AC1D00B" w14:textId="7D541A7B"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UNFPA</w:t>
      </w:r>
      <w:r w:rsidRPr="00C5173F">
        <w:rPr>
          <w:rFonts w:ascii="Arial" w:hAnsi="Arial" w:cs="Arial"/>
          <w:szCs w:val="22"/>
        </w:rPr>
        <w:t> </w:t>
      </w:r>
      <w:r w:rsidRPr="00C5173F">
        <w:rPr>
          <w:rFonts w:ascii="Arial" w:hAnsi="Arial" w:cs="Arial"/>
          <w:szCs w:val="22"/>
        </w:rPr>
        <w:tab/>
        <w:t>Fonds des Nations unies pour la population</w:t>
      </w:r>
      <w:r w:rsidR="00E57798">
        <w:rPr>
          <w:rFonts w:ascii="Arial" w:hAnsi="Arial" w:cs="Arial"/>
          <w:szCs w:val="22"/>
        </w:rPr>
        <w:t xml:space="preserve"> (sigle en anglais)</w:t>
      </w:r>
    </w:p>
    <w:p w14:paraId="08570739" w14:textId="1E88D14E"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UNICEF</w:t>
      </w:r>
      <w:r w:rsidRPr="00C5173F">
        <w:rPr>
          <w:rFonts w:ascii="Arial" w:hAnsi="Arial" w:cs="Arial"/>
          <w:szCs w:val="22"/>
        </w:rPr>
        <w:t xml:space="preserve"> </w:t>
      </w:r>
      <w:r w:rsidRPr="00C5173F">
        <w:rPr>
          <w:rFonts w:ascii="Arial" w:hAnsi="Arial" w:cs="Arial"/>
          <w:szCs w:val="22"/>
        </w:rPr>
        <w:tab/>
        <w:t>Fonds des Nations unies pour l'enfance</w:t>
      </w:r>
      <w:r w:rsidR="00E57798">
        <w:rPr>
          <w:rFonts w:ascii="Arial" w:hAnsi="Arial" w:cs="Arial"/>
          <w:szCs w:val="22"/>
        </w:rPr>
        <w:t xml:space="preserve"> (sigle en anglais)</w:t>
      </w:r>
    </w:p>
    <w:p w14:paraId="0DBCC54A" w14:textId="77E1E7BE" w:rsidR="00B30D43" w:rsidRPr="00C5173F" w:rsidRDefault="00B30D43" w:rsidP="00B30D43">
      <w:pPr>
        <w:pStyle w:val="ListNumber2"/>
        <w:numPr>
          <w:ilvl w:val="0"/>
          <w:numId w:val="0"/>
        </w:numPr>
        <w:spacing w:before="60"/>
        <w:jc w:val="both"/>
        <w:rPr>
          <w:rFonts w:ascii="Arial" w:hAnsi="Arial" w:cs="Arial"/>
          <w:szCs w:val="22"/>
        </w:rPr>
      </w:pPr>
      <w:r w:rsidRPr="00C5173F">
        <w:rPr>
          <w:rFonts w:ascii="Arial" w:hAnsi="Arial" w:cs="Arial"/>
          <w:b/>
          <w:bCs/>
          <w:szCs w:val="22"/>
        </w:rPr>
        <w:t>VBG</w:t>
      </w:r>
      <w:r w:rsidRPr="00C5173F">
        <w:rPr>
          <w:rFonts w:ascii="Arial" w:hAnsi="Arial" w:cs="Arial"/>
          <w:szCs w:val="22"/>
        </w:rPr>
        <w:t xml:space="preserve"> </w:t>
      </w:r>
      <w:r w:rsidRPr="00C5173F">
        <w:rPr>
          <w:rFonts w:ascii="Arial" w:hAnsi="Arial" w:cs="Arial"/>
          <w:szCs w:val="22"/>
        </w:rPr>
        <w:tab/>
      </w:r>
      <w:r w:rsidRPr="00C5173F">
        <w:rPr>
          <w:rFonts w:ascii="Arial" w:hAnsi="Arial" w:cs="Arial"/>
          <w:szCs w:val="22"/>
        </w:rPr>
        <w:tab/>
        <w:t>Violence Basée sur le Genre</w:t>
      </w:r>
    </w:p>
    <w:p w14:paraId="5CA0434C" w14:textId="12392344" w:rsidR="00B30D43" w:rsidRPr="00C5173F" w:rsidRDefault="00B30D43" w:rsidP="00B30D43">
      <w:pPr>
        <w:spacing w:before="60"/>
        <w:sectPr w:rsidR="00B30D43" w:rsidRPr="00C5173F" w:rsidSect="00BF6A75">
          <w:pgSz w:w="12240" w:h="15840"/>
          <w:pgMar w:top="1418" w:right="1418" w:bottom="1418" w:left="1418" w:header="850" w:footer="850" w:gutter="0"/>
          <w:cols w:space="720"/>
          <w:docGrid w:linePitch="360"/>
        </w:sectPr>
      </w:pPr>
    </w:p>
    <w:p w14:paraId="73657FCE" w14:textId="7B41F360" w:rsidR="00861B33" w:rsidRPr="0034451C" w:rsidRDefault="0034451C" w:rsidP="001A10E5">
      <w:pPr>
        <w:pStyle w:val="Heading1"/>
        <w:keepNext w:val="0"/>
        <w:numPr>
          <w:ilvl w:val="0"/>
          <w:numId w:val="10"/>
        </w:numPr>
        <w:pBdr>
          <w:top w:val="single" w:sz="12" w:space="1" w:color="5B9BD5"/>
          <w:bottom w:val="single" w:sz="12" w:space="1" w:color="5B9BD5"/>
        </w:pBdr>
        <w:tabs>
          <w:tab w:val="left" w:pos="284"/>
        </w:tabs>
        <w:suppressAutoHyphens w:val="0"/>
        <w:ind w:left="284" w:right="-2" w:hanging="709"/>
        <w:rPr>
          <w:rFonts w:ascii="Tahoma" w:hAnsi="Tahoma" w:cs="Tahoma"/>
          <w:bCs w:val="0"/>
          <w:caps w:val="0"/>
          <w:color w:val="5B9BD5"/>
          <w:sz w:val="32"/>
          <w:szCs w:val="32"/>
          <w:lang w:eastAsia="x-none"/>
        </w:rPr>
      </w:pPr>
      <w:bookmarkStart w:id="21" w:name="_Toc83838966"/>
      <w:bookmarkStart w:id="22" w:name="_Toc132630453"/>
      <w:bookmarkEnd w:id="19"/>
      <w:bookmarkEnd w:id="20"/>
      <w:r w:rsidRPr="0034451C">
        <w:rPr>
          <w:rFonts w:ascii="Tahoma" w:hAnsi="Tahoma" w:cs="Tahoma"/>
          <w:bCs w:val="0"/>
          <w:caps w:val="0"/>
          <w:color w:val="5B9BD5"/>
          <w:sz w:val="32"/>
          <w:szCs w:val="32"/>
          <w:lang w:eastAsia="x-none"/>
        </w:rPr>
        <w:t>CONTEXTE ET OBJECTIF DU PMPP</w:t>
      </w:r>
      <w:bookmarkEnd w:id="21"/>
      <w:bookmarkEnd w:id="22"/>
      <w:r w:rsidRPr="0034451C">
        <w:rPr>
          <w:rFonts w:ascii="Tahoma" w:hAnsi="Tahoma" w:cs="Tahoma"/>
          <w:bCs w:val="0"/>
          <w:caps w:val="0"/>
          <w:color w:val="5B9BD5"/>
          <w:sz w:val="32"/>
          <w:szCs w:val="32"/>
          <w:lang w:eastAsia="x-none"/>
        </w:rPr>
        <w:t xml:space="preserve">   </w:t>
      </w:r>
    </w:p>
    <w:p w14:paraId="70A0B4B3" w14:textId="77777777" w:rsidR="00283418" w:rsidRPr="00283418" w:rsidRDefault="00283418" w:rsidP="00283418">
      <w:pPr>
        <w:spacing w:before="120" w:line="360" w:lineRule="exact"/>
        <w:jc w:val="both"/>
        <w:rPr>
          <w:rFonts w:ascii="Arial" w:hAnsi="Arial" w:cs="Arial"/>
          <w:sz w:val="22"/>
          <w:szCs w:val="22"/>
          <w:lang w:val="fr-SN"/>
        </w:rPr>
      </w:pPr>
      <w:bookmarkStart w:id="23" w:name="_Toc39241108"/>
      <w:bookmarkStart w:id="24" w:name="_Toc521407812"/>
      <w:bookmarkStart w:id="25" w:name="_Toc5123816"/>
      <w:bookmarkStart w:id="26" w:name="_Hlk38354553"/>
    </w:p>
    <w:p w14:paraId="4844D438" w14:textId="3291BE63" w:rsidR="00FD2161" w:rsidRPr="0034451C" w:rsidRDefault="00B92A02" w:rsidP="00283418">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27" w:name="_Toc132630454"/>
      <w:r w:rsidRPr="0034451C">
        <w:rPr>
          <w:rFonts w:ascii="Arial" w:hAnsi="Arial" w:cs="Arial"/>
          <w:bCs w:val="0"/>
          <w:caps w:val="0"/>
          <w:color w:val="4F81BD" w:themeColor="accent1"/>
          <w:sz w:val="22"/>
          <w:szCs w:val="22"/>
          <w:lang w:eastAsia="en-US"/>
        </w:rPr>
        <w:t>Contexte</w:t>
      </w:r>
      <w:r w:rsidR="00056AF7" w:rsidRPr="0034451C">
        <w:rPr>
          <w:rFonts w:ascii="Arial" w:hAnsi="Arial" w:cs="Arial"/>
          <w:bCs w:val="0"/>
          <w:caps w:val="0"/>
          <w:color w:val="4F81BD" w:themeColor="accent1"/>
          <w:sz w:val="22"/>
          <w:szCs w:val="22"/>
          <w:lang w:eastAsia="en-US"/>
        </w:rPr>
        <w:t xml:space="preserve">, </w:t>
      </w:r>
      <w:r w:rsidRPr="0034451C">
        <w:rPr>
          <w:rFonts w:ascii="Arial" w:hAnsi="Arial" w:cs="Arial"/>
          <w:bCs w:val="0"/>
          <w:caps w:val="0"/>
          <w:color w:val="4F81BD" w:themeColor="accent1"/>
          <w:sz w:val="22"/>
          <w:szCs w:val="22"/>
          <w:lang w:eastAsia="en-US"/>
        </w:rPr>
        <w:t xml:space="preserve">consistance </w:t>
      </w:r>
      <w:r w:rsidR="00056AF7" w:rsidRPr="0034451C">
        <w:rPr>
          <w:rFonts w:ascii="Arial" w:hAnsi="Arial" w:cs="Arial"/>
          <w:bCs w:val="0"/>
          <w:caps w:val="0"/>
          <w:color w:val="4F81BD" w:themeColor="accent1"/>
          <w:sz w:val="22"/>
          <w:szCs w:val="22"/>
          <w:lang w:eastAsia="en-US"/>
        </w:rPr>
        <w:t xml:space="preserve">et emplacement </w:t>
      </w:r>
      <w:r w:rsidRPr="0034451C">
        <w:rPr>
          <w:rFonts w:ascii="Arial" w:hAnsi="Arial" w:cs="Arial"/>
          <w:bCs w:val="0"/>
          <w:caps w:val="0"/>
          <w:color w:val="4F81BD" w:themeColor="accent1"/>
          <w:sz w:val="22"/>
          <w:szCs w:val="22"/>
          <w:lang w:eastAsia="en-US"/>
        </w:rPr>
        <w:t xml:space="preserve">du </w:t>
      </w:r>
      <w:bookmarkEnd w:id="23"/>
      <w:bookmarkEnd w:id="24"/>
      <w:bookmarkEnd w:id="25"/>
      <w:r w:rsidR="00FD2161" w:rsidRPr="0034451C">
        <w:rPr>
          <w:rFonts w:ascii="Arial" w:hAnsi="Arial" w:cs="Arial"/>
          <w:bCs w:val="0"/>
          <w:caps w:val="0"/>
          <w:color w:val="4F81BD" w:themeColor="accent1"/>
          <w:sz w:val="22"/>
          <w:szCs w:val="22"/>
          <w:lang w:eastAsia="en-US"/>
        </w:rPr>
        <w:t xml:space="preserve">Projet Connectivité Inter-Iles </w:t>
      </w:r>
      <w:r w:rsidR="00CC0254">
        <w:rPr>
          <w:rFonts w:ascii="Arial" w:hAnsi="Arial" w:cs="Arial"/>
          <w:bCs w:val="0"/>
          <w:caps w:val="0"/>
          <w:color w:val="4F81BD" w:themeColor="accent1"/>
          <w:sz w:val="22"/>
          <w:szCs w:val="22"/>
          <w:lang w:eastAsia="en-US"/>
        </w:rPr>
        <w:t>des</w:t>
      </w:r>
      <w:r w:rsidR="00CC0254" w:rsidRPr="0034451C">
        <w:rPr>
          <w:rFonts w:ascii="Arial" w:hAnsi="Arial" w:cs="Arial"/>
          <w:bCs w:val="0"/>
          <w:caps w:val="0"/>
          <w:color w:val="4F81BD" w:themeColor="accent1"/>
          <w:sz w:val="22"/>
          <w:szCs w:val="22"/>
          <w:lang w:eastAsia="en-US"/>
        </w:rPr>
        <w:t xml:space="preserve"> </w:t>
      </w:r>
      <w:r w:rsidR="00FD2161" w:rsidRPr="0034451C">
        <w:rPr>
          <w:rFonts w:ascii="Arial" w:hAnsi="Arial" w:cs="Arial"/>
          <w:bCs w:val="0"/>
          <w:caps w:val="0"/>
          <w:color w:val="4F81BD" w:themeColor="accent1"/>
          <w:sz w:val="22"/>
          <w:szCs w:val="22"/>
          <w:lang w:eastAsia="en-US"/>
        </w:rPr>
        <w:t>Comores (PICMC)</w:t>
      </w:r>
      <w:bookmarkEnd w:id="27"/>
    </w:p>
    <w:p w14:paraId="281A6C9F" w14:textId="1CD02074" w:rsidR="003C29BF" w:rsidRPr="0034451C" w:rsidRDefault="003C29BF" w:rsidP="0034451C">
      <w:pPr>
        <w:spacing w:before="120" w:line="360" w:lineRule="exact"/>
        <w:jc w:val="both"/>
        <w:rPr>
          <w:rFonts w:ascii="Arial" w:hAnsi="Arial" w:cs="Arial"/>
          <w:sz w:val="22"/>
          <w:szCs w:val="22"/>
          <w:lang w:val="fr-SN"/>
        </w:rPr>
      </w:pPr>
      <w:bookmarkStart w:id="28" w:name="_Toc39241109"/>
      <w:bookmarkEnd w:id="26"/>
      <w:r w:rsidRPr="0034451C">
        <w:rPr>
          <w:rFonts w:ascii="Arial" w:hAnsi="Arial" w:cs="Arial"/>
          <w:sz w:val="22"/>
          <w:szCs w:val="22"/>
          <w:lang w:val="fr-SN"/>
        </w:rPr>
        <w:t>La Stratégie nationale de développement 2018-</w:t>
      </w:r>
      <w:r w:rsidR="00805584">
        <w:rPr>
          <w:rFonts w:ascii="Arial" w:hAnsi="Arial" w:cs="Arial"/>
          <w:sz w:val="22"/>
          <w:szCs w:val="22"/>
          <w:lang w:val="fr-SN"/>
        </w:rPr>
        <w:t>20</w:t>
      </w:r>
      <w:r w:rsidRPr="0034451C">
        <w:rPr>
          <w:rFonts w:ascii="Arial" w:hAnsi="Arial" w:cs="Arial"/>
          <w:sz w:val="22"/>
          <w:szCs w:val="22"/>
          <w:lang w:val="fr-SN"/>
        </w:rPr>
        <w:t>21, cadre programmatique des politiques économiques et sociales du Gouvernement, s’appuie sur une approche de développement homogène visant l’émergence économique de l’Union des Comores d'ici 2030.</w:t>
      </w:r>
    </w:p>
    <w:p w14:paraId="18C5D2AD" w14:textId="77777777" w:rsidR="003C29BF" w:rsidRPr="0034451C"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 xml:space="preserve">L’ambition du Gouvernement de l’Union des Comores est ainsi de favoriser une croissance économique à fort impact sur le capital humain. La réalisation de cette ambition repose sur la mise en œuvre d’un important programme d’investissements dans les secteurs porteurs, à même d’impulser une dynamique de croissance forte et soutenue. </w:t>
      </w:r>
    </w:p>
    <w:p w14:paraId="78300093" w14:textId="77777777" w:rsidR="003C29BF" w:rsidRPr="0034451C"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Parmi ces domaines, le secteur des transports occupe une place importante eu égard à son apport dans le produit intérieur brut (PIB). Le maintien et l’amélioration de la connectivité du transport maritime inter-îles revêt des enjeux stratégiques autant pour le développement socio-économique de l’Union des Comores que pour l'unification de la nation.</w:t>
      </w:r>
    </w:p>
    <w:p w14:paraId="6492FD6A" w14:textId="77777777" w:rsidR="003C29BF" w:rsidRPr="0034451C"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Cependant, ce secteur stratégique de l’économie est confronté à de nombreuses contraintes structurelles dont particulièrement :</w:t>
      </w:r>
    </w:p>
    <w:p w14:paraId="7610A8A4" w14:textId="028A65EC" w:rsidR="003C29BF" w:rsidRPr="0034451C" w:rsidRDefault="00133D46"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La</w:t>
      </w:r>
      <w:r w:rsidR="003C29BF" w:rsidRPr="0034451C">
        <w:rPr>
          <w:rFonts w:ascii="Arial" w:hAnsi="Arial" w:cs="Arial"/>
          <w:sz w:val="22"/>
          <w:szCs w:val="22"/>
          <w:lang w:val="fr-SN"/>
        </w:rPr>
        <w:t xml:space="preserve"> diminution progressive du trafic de fret et des passagers de ferry, </w:t>
      </w:r>
    </w:p>
    <w:p w14:paraId="7822934F" w14:textId="23936B92" w:rsidR="003C29BF" w:rsidRPr="0034451C" w:rsidRDefault="00133D46"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Le</w:t>
      </w:r>
      <w:r w:rsidR="003C29BF" w:rsidRPr="0034451C">
        <w:rPr>
          <w:rFonts w:ascii="Arial" w:hAnsi="Arial" w:cs="Arial"/>
          <w:sz w:val="22"/>
          <w:szCs w:val="22"/>
          <w:lang w:val="fr-SN"/>
        </w:rPr>
        <w:t xml:space="preserve"> renchérissement des coûts de transport inter-îles,</w:t>
      </w:r>
    </w:p>
    <w:p w14:paraId="617A4817" w14:textId="350FA1FA" w:rsidR="003C29BF" w:rsidRPr="0034451C" w:rsidRDefault="00133D46"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L’enclavement</w:t>
      </w:r>
      <w:r w:rsidR="003C29BF" w:rsidRPr="0034451C">
        <w:rPr>
          <w:rFonts w:ascii="Arial" w:hAnsi="Arial" w:cs="Arial"/>
          <w:sz w:val="22"/>
          <w:szCs w:val="22"/>
          <w:lang w:val="fr-SN"/>
        </w:rPr>
        <w:t xml:space="preserve"> progressif de l’île de Mohéli lié à son inaccessibilité aux gros navires en raison de son faible tirant d’eau,</w:t>
      </w:r>
    </w:p>
    <w:p w14:paraId="2B2C8714" w14:textId="43BADD3C" w:rsidR="003C29BF" w:rsidRPr="0034451C" w:rsidRDefault="00133D46"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L’utilisation</w:t>
      </w:r>
      <w:r w:rsidR="003C29BF" w:rsidRPr="0034451C">
        <w:rPr>
          <w:rFonts w:ascii="Arial" w:hAnsi="Arial" w:cs="Arial"/>
          <w:sz w:val="22"/>
          <w:szCs w:val="22"/>
          <w:lang w:val="fr-SN"/>
        </w:rPr>
        <w:t xml:space="preserve"> de petits bateaux pour le transport quotidien entre les îles avec son corollaire d’incidents et d’accidents,</w:t>
      </w:r>
    </w:p>
    <w:p w14:paraId="6646D33E" w14:textId="3529C709" w:rsidR="003C29BF" w:rsidRPr="0034451C" w:rsidRDefault="00133D46"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La</w:t>
      </w:r>
      <w:r w:rsidR="003C29BF" w:rsidRPr="0034451C">
        <w:rPr>
          <w:rFonts w:ascii="Arial" w:hAnsi="Arial" w:cs="Arial"/>
          <w:sz w:val="22"/>
          <w:szCs w:val="22"/>
          <w:lang w:val="fr-SN"/>
        </w:rPr>
        <w:t xml:space="preserve"> vulnérabilité des infrastructures portuaires existantes aux changements climatiques, </w:t>
      </w:r>
    </w:p>
    <w:p w14:paraId="4622EE94" w14:textId="77777777" w:rsidR="003C29BF" w:rsidRPr="0034451C" w:rsidRDefault="003C29BF" w:rsidP="00754A47">
      <w:pPr>
        <w:pStyle w:val="ListParagraph"/>
        <w:numPr>
          <w:ilvl w:val="0"/>
          <w:numId w:val="43"/>
        </w:numPr>
        <w:spacing w:before="120" w:line="360" w:lineRule="exact"/>
        <w:ind w:left="714" w:hanging="357"/>
        <w:contextualSpacing w:val="0"/>
        <w:jc w:val="both"/>
        <w:rPr>
          <w:rFonts w:ascii="Arial" w:hAnsi="Arial" w:cs="Arial"/>
          <w:sz w:val="22"/>
          <w:szCs w:val="22"/>
          <w:lang w:val="fr-SN"/>
        </w:rPr>
      </w:pPr>
      <w:r w:rsidRPr="0034451C">
        <w:rPr>
          <w:rFonts w:ascii="Arial" w:hAnsi="Arial" w:cs="Arial"/>
          <w:sz w:val="22"/>
          <w:szCs w:val="22"/>
          <w:lang w:val="fr-SN"/>
        </w:rPr>
        <w:t>etc.</w:t>
      </w:r>
    </w:p>
    <w:p w14:paraId="452783AD" w14:textId="77777777" w:rsidR="003C29BF" w:rsidRPr="0034451C"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 xml:space="preserve">Ces contraintes limitent le rôle de soutien du secteur de transport à l’économie locale et </w:t>
      </w:r>
      <w:r w:rsidRPr="00DF5480">
        <w:rPr>
          <w:rFonts w:ascii="Arial" w:hAnsi="Arial" w:cs="Arial"/>
          <w:sz w:val="22"/>
          <w:szCs w:val="22"/>
        </w:rPr>
        <w:t>sous</w:t>
      </w:r>
      <w:r w:rsidRPr="0034451C">
        <w:rPr>
          <w:rFonts w:ascii="Arial" w:hAnsi="Arial" w:cs="Arial"/>
          <w:sz w:val="22"/>
          <w:szCs w:val="22"/>
          <w:lang w:val="fr-SN"/>
        </w:rPr>
        <w:t>-régionale notamment en termes de fret et de mobilité des personnes.</w:t>
      </w:r>
    </w:p>
    <w:p w14:paraId="17F34A82" w14:textId="1F9DB4DF" w:rsidR="003C29BF" w:rsidRDefault="003C29BF" w:rsidP="0034451C">
      <w:pPr>
        <w:spacing w:before="120" w:line="360" w:lineRule="exact"/>
        <w:jc w:val="both"/>
        <w:rPr>
          <w:rFonts w:ascii="Arial" w:hAnsi="Arial" w:cs="Arial"/>
          <w:sz w:val="22"/>
          <w:szCs w:val="22"/>
          <w:lang w:val="fr-SN"/>
        </w:rPr>
      </w:pPr>
      <w:r w:rsidRPr="0034451C">
        <w:rPr>
          <w:rFonts w:ascii="Arial" w:hAnsi="Arial" w:cs="Arial"/>
          <w:sz w:val="22"/>
          <w:szCs w:val="22"/>
          <w:lang w:val="fr-SN"/>
        </w:rPr>
        <w:t xml:space="preserve">Ce diagnostic pose toute la pertinence du « Projet Connectivité Inter-Iles </w:t>
      </w:r>
      <w:r w:rsidR="00CC0254">
        <w:rPr>
          <w:rFonts w:ascii="Arial" w:hAnsi="Arial" w:cs="Arial"/>
          <w:sz w:val="22"/>
          <w:szCs w:val="22"/>
          <w:lang w:val="fr-SN"/>
        </w:rPr>
        <w:t>des</w:t>
      </w:r>
      <w:r w:rsidR="00CC0254" w:rsidRPr="0034451C">
        <w:rPr>
          <w:rFonts w:ascii="Arial" w:hAnsi="Arial" w:cs="Arial"/>
          <w:sz w:val="22"/>
          <w:szCs w:val="22"/>
          <w:lang w:val="fr-SN"/>
        </w:rPr>
        <w:t xml:space="preserve"> </w:t>
      </w:r>
      <w:r w:rsidRPr="0034451C">
        <w:rPr>
          <w:rFonts w:ascii="Arial" w:hAnsi="Arial" w:cs="Arial"/>
          <w:sz w:val="22"/>
          <w:szCs w:val="22"/>
          <w:lang w:val="fr-SN"/>
        </w:rPr>
        <w:t xml:space="preserve">Comores (PICMC) » développé par le Ministère des transports maritime et aérien de l’Union des Comores avec le soutien technique et financier de la Banque mondiale (Banque Internationale pour la Reconstruction et le </w:t>
      </w:r>
      <w:r w:rsidR="00805584">
        <w:rPr>
          <w:rFonts w:ascii="Arial" w:hAnsi="Arial" w:cs="Arial"/>
          <w:sz w:val="22"/>
          <w:szCs w:val="22"/>
          <w:lang w:val="fr-SN"/>
        </w:rPr>
        <w:t>D</w:t>
      </w:r>
      <w:r w:rsidRPr="0034451C">
        <w:rPr>
          <w:rFonts w:ascii="Arial" w:hAnsi="Arial" w:cs="Arial"/>
          <w:sz w:val="22"/>
          <w:szCs w:val="22"/>
          <w:lang w:val="fr-SN"/>
        </w:rPr>
        <w:t>éveloppement et Association Internationale de Développement). Ce projet vise à soutenir l'amélioration de la connectivité et de la sécurité du transport maritime entre les îles, tant du point de vue physique qu'institutionnel, afin de mieux relier les populations aux marchés et de contribuer à l'intégration des marchés intérieurs des Comores.</w:t>
      </w:r>
    </w:p>
    <w:p w14:paraId="3093ECFD" w14:textId="6689BE48" w:rsidR="00DC4348" w:rsidRPr="004F0141" w:rsidRDefault="004F0141" w:rsidP="004F0141">
      <w:pPr>
        <w:spacing w:before="120" w:line="360" w:lineRule="exact"/>
        <w:jc w:val="both"/>
        <w:rPr>
          <w:rFonts w:ascii="Arial" w:hAnsi="Arial" w:cs="Arial"/>
          <w:sz w:val="22"/>
          <w:szCs w:val="22"/>
        </w:rPr>
      </w:pPr>
      <w:r w:rsidRPr="004F0141">
        <w:rPr>
          <w:rFonts w:ascii="Arial" w:hAnsi="Arial" w:cs="Arial"/>
          <w:sz w:val="22"/>
          <w:szCs w:val="22"/>
        </w:rPr>
        <w:t xml:space="preserve">L'objectif principal du programme </w:t>
      </w:r>
      <w:r>
        <w:rPr>
          <w:rFonts w:ascii="Arial" w:hAnsi="Arial" w:cs="Arial"/>
          <w:sz w:val="22"/>
          <w:szCs w:val="22"/>
        </w:rPr>
        <w:t xml:space="preserve">de PICMC </w:t>
      </w:r>
      <w:r w:rsidRPr="004F0141">
        <w:rPr>
          <w:rFonts w:ascii="Arial" w:hAnsi="Arial" w:cs="Arial"/>
          <w:sz w:val="22"/>
          <w:szCs w:val="22"/>
        </w:rPr>
        <w:t xml:space="preserve">est d'améliorer la connectivité du transport maritime, la résilience climatique et la sécurité entre les îles. Le besoin d'investissement total révisé du programme est estimé à 85 millions de dollars. La première phase d'une série de projets, SOP1 (P173114) a été approuvée en mai 2022 et restructurée avec une portée réduite [en décembre 2022]. </w:t>
      </w:r>
    </w:p>
    <w:p w14:paraId="1CDC513D" w14:textId="35843DDC" w:rsidR="00DC4348" w:rsidRPr="00DF5480" w:rsidRDefault="004F0141" w:rsidP="00DF5480">
      <w:pPr>
        <w:spacing w:before="120" w:line="360" w:lineRule="exact"/>
        <w:jc w:val="both"/>
        <w:rPr>
          <w:rFonts w:ascii="Arial" w:hAnsi="Arial" w:cs="Arial"/>
          <w:sz w:val="22"/>
          <w:szCs w:val="22"/>
        </w:rPr>
      </w:pPr>
      <w:bookmarkStart w:id="29" w:name="_Hlk128382098"/>
      <w:r w:rsidRPr="004F0141">
        <w:rPr>
          <w:rFonts w:ascii="Arial" w:hAnsi="Arial" w:cs="Arial"/>
          <w:sz w:val="22"/>
          <w:szCs w:val="22"/>
        </w:rPr>
        <w:t xml:space="preserve">Le projet proposé ici est </w:t>
      </w:r>
      <w:r w:rsidR="0081047D">
        <w:rPr>
          <w:rFonts w:ascii="Arial" w:hAnsi="Arial" w:cs="Arial"/>
          <w:sz w:val="22"/>
          <w:szCs w:val="22"/>
        </w:rPr>
        <w:t>un financement additionnel au</w:t>
      </w:r>
      <w:r w:rsidRPr="004F0141">
        <w:rPr>
          <w:rFonts w:ascii="Arial" w:hAnsi="Arial" w:cs="Arial"/>
          <w:sz w:val="22"/>
          <w:szCs w:val="22"/>
        </w:rPr>
        <w:t xml:space="preserve"> SOP1 axé sur la résilience climatique en construisant </w:t>
      </w:r>
      <w:r w:rsidR="00DC4348">
        <w:rPr>
          <w:rFonts w:ascii="Arial" w:hAnsi="Arial" w:cs="Arial"/>
          <w:sz w:val="22"/>
          <w:szCs w:val="22"/>
        </w:rPr>
        <w:t>le reste du</w:t>
      </w:r>
      <w:r w:rsidRPr="004F0141">
        <w:rPr>
          <w:rFonts w:ascii="Arial" w:hAnsi="Arial" w:cs="Arial"/>
          <w:sz w:val="22"/>
          <w:szCs w:val="22"/>
        </w:rPr>
        <w:t xml:space="preserve"> brise-lames </w:t>
      </w:r>
      <w:r w:rsidR="00DC4348">
        <w:rPr>
          <w:rFonts w:ascii="Arial" w:hAnsi="Arial" w:cs="Arial"/>
          <w:sz w:val="22"/>
          <w:szCs w:val="22"/>
        </w:rPr>
        <w:t>et brise-roches au</w:t>
      </w:r>
      <w:r w:rsidRPr="004F0141">
        <w:rPr>
          <w:rFonts w:ascii="Arial" w:hAnsi="Arial" w:cs="Arial"/>
          <w:sz w:val="22"/>
          <w:szCs w:val="22"/>
        </w:rPr>
        <w:t xml:space="preserve"> Port </w:t>
      </w:r>
      <w:proofErr w:type="spellStart"/>
      <w:r w:rsidRPr="004F0141">
        <w:rPr>
          <w:rFonts w:ascii="Arial" w:hAnsi="Arial" w:cs="Arial"/>
          <w:sz w:val="22"/>
          <w:szCs w:val="22"/>
        </w:rPr>
        <w:t>Boingoma</w:t>
      </w:r>
      <w:proofErr w:type="spellEnd"/>
      <w:r w:rsidR="00607FC8">
        <w:rPr>
          <w:rFonts w:ascii="Arial" w:hAnsi="Arial" w:cs="Arial"/>
          <w:sz w:val="22"/>
          <w:szCs w:val="22"/>
        </w:rPr>
        <w:t xml:space="preserve">, et la mise en œuvre de la carrière de </w:t>
      </w:r>
      <w:proofErr w:type="spellStart"/>
      <w:r w:rsidR="00607FC8">
        <w:rPr>
          <w:rFonts w:ascii="Arial" w:hAnsi="Arial" w:cs="Arial"/>
          <w:sz w:val="22"/>
          <w:szCs w:val="22"/>
        </w:rPr>
        <w:t>Domoni</w:t>
      </w:r>
      <w:proofErr w:type="spellEnd"/>
      <w:r w:rsidR="00607FC8">
        <w:rPr>
          <w:rFonts w:ascii="Arial" w:hAnsi="Arial" w:cs="Arial"/>
          <w:sz w:val="22"/>
          <w:szCs w:val="22"/>
        </w:rPr>
        <w:t xml:space="preserve"> et un corridor de tran</w:t>
      </w:r>
      <w:r w:rsidR="00433B00">
        <w:rPr>
          <w:rFonts w:ascii="Arial" w:hAnsi="Arial" w:cs="Arial"/>
          <w:sz w:val="22"/>
          <w:szCs w:val="22"/>
        </w:rPr>
        <w:t>s</w:t>
      </w:r>
      <w:r w:rsidR="00607FC8">
        <w:rPr>
          <w:rFonts w:ascii="Arial" w:hAnsi="Arial" w:cs="Arial"/>
          <w:sz w:val="22"/>
          <w:szCs w:val="22"/>
        </w:rPr>
        <w:t xml:space="preserve">port </w:t>
      </w:r>
      <w:r w:rsidR="00433B00">
        <w:rPr>
          <w:rFonts w:ascii="Arial" w:hAnsi="Arial" w:cs="Arial"/>
          <w:sz w:val="22"/>
          <w:szCs w:val="22"/>
        </w:rPr>
        <w:t xml:space="preserve">de matériaux de construction </w:t>
      </w:r>
      <w:r w:rsidR="00607FC8">
        <w:rPr>
          <w:rFonts w:ascii="Arial" w:hAnsi="Arial" w:cs="Arial"/>
          <w:sz w:val="22"/>
          <w:szCs w:val="22"/>
        </w:rPr>
        <w:t>entre la carrière et le Port</w:t>
      </w:r>
      <w:r w:rsidR="0081047D">
        <w:rPr>
          <w:rFonts w:ascii="Arial" w:hAnsi="Arial" w:cs="Arial"/>
          <w:sz w:val="22"/>
          <w:szCs w:val="22"/>
        </w:rPr>
        <w:t>.</w:t>
      </w:r>
      <w:r w:rsidRPr="004F0141">
        <w:rPr>
          <w:rFonts w:ascii="Arial" w:hAnsi="Arial" w:cs="Arial"/>
          <w:sz w:val="22"/>
          <w:szCs w:val="22"/>
        </w:rPr>
        <w:t xml:space="preserve"> </w:t>
      </w:r>
      <w:r w:rsidR="00DC4348" w:rsidRPr="00DF5480">
        <w:rPr>
          <w:rFonts w:ascii="Arial" w:hAnsi="Arial" w:cs="Arial"/>
          <w:sz w:val="22"/>
          <w:szCs w:val="22"/>
        </w:rPr>
        <w:t>Le financement additionnel se concentre également sur la compensation liée à l’acquisition de terres et la restauration des moyens de subsistance ainsi que les études techniques dans les secteurs des transports.</w:t>
      </w:r>
    </w:p>
    <w:p w14:paraId="0F36F67D" w14:textId="6CDBAA78" w:rsidR="0050422C" w:rsidRPr="00DF5480" w:rsidRDefault="00622A63" w:rsidP="00DF5480">
      <w:pPr>
        <w:spacing w:before="120" w:line="360" w:lineRule="exact"/>
        <w:jc w:val="both"/>
        <w:rPr>
          <w:rFonts w:ascii="Arial" w:hAnsi="Arial" w:cs="Arial"/>
          <w:sz w:val="22"/>
          <w:szCs w:val="22"/>
          <w:lang w:eastAsia="en-US"/>
        </w:rPr>
      </w:pPr>
      <w:r w:rsidRPr="004309B6">
        <w:rPr>
          <w:rFonts w:ascii="Arial" w:hAnsi="Arial" w:cs="Arial"/>
          <w:sz w:val="22"/>
          <w:szCs w:val="22"/>
        </w:rPr>
        <w:t xml:space="preserve">La révision de ce document prend en </w:t>
      </w:r>
      <w:r w:rsidR="00A87409" w:rsidRPr="004309B6">
        <w:rPr>
          <w:rFonts w:ascii="Arial" w:hAnsi="Arial" w:cs="Arial"/>
          <w:sz w:val="22"/>
          <w:szCs w:val="22"/>
        </w:rPr>
        <w:t>charge</w:t>
      </w:r>
      <w:r w:rsidRPr="004309B6">
        <w:rPr>
          <w:rFonts w:ascii="Arial" w:hAnsi="Arial" w:cs="Arial"/>
          <w:sz w:val="22"/>
          <w:szCs w:val="22"/>
        </w:rPr>
        <w:t xml:space="preserve"> </w:t>
      </w:r>
      <w:r w:rsidR="0050422C" w:rsidRPr="004309B6">
        <w:rPr>
          <w:rFonts w:ascii="Arial" w:hAnsi="Arial" w:cs="Arial"/>
          <w:sz w:val="22"/>
          <w:szCs w:val="22"/>
        </w:rPr>
        <w:t>tous les</w:t>
      </w:r>
      <w:r w:rsidRPr="004309B6">
        <w:rPr>
          <w:rFonts w:ascii="Arial" w:hAnsi="Arial" w:cs="Arial"/>
          <w:sz w:val="22"/>
          <w:szCs w:val="22"/>
        </w:rPr>
        <w:t xml:space="preserve"> changement</w:t>
      </w:r>
      <w:r w:rsidR="00A87409" w:rsidRPr="004309B6">
        <w:rPr>
          <w:rFonts w:ascii="Arial" w:hAnsi="Arial" w:cs="Arial"/>
          <w:sz w:val="22"/>
          <w:szCs w:val="22"/>
        </w:rPr>
        <w:t>s</w:t>
      </w:r>
      <w:r w:rsidRPr="004309B6">
        <w:rPr>
          <w:rFonts w:ascii="Arial" w:hAnsi="Arial" w:cs="Arial"/>
          <w:sz w:val="22"/>
          <w:szCs w:val="22"/>
        </w:rPr>
        <w:t xml:space="preserve"> essentiel</w:t>
      </w:r>
      <w:r w:rsidR="00DC4348">
        <w:rPr>
          <w:rFonts w:ascii="Arial" w:hAnsi="Arial" w:cs="Arial"/>
          <w:sz w:val="22"/>
          <w:szCs w:val="22"/>
        </w:rPr>
        <w:t>s</w:t>
      </w:r>
      <w:r w:rsidRPr="004309B6">
        <w:rPr>
          <w:rFonts w:ascii="Arial" w:hAnsi="Arial" w:cs="Arial"/>
          <w:sz w:val="22"/>
          <w:szCs w:val="22"/>
        </w:rPr>
        <w:t xml:space="preserve"> qui ont été apporté</w:t>
      </w:r>
      <w:r w:rsidR="0083236D">
        <w:rPr>
          <w:rFonts w:ascii="Arial" w:hAnsi="Arial" w:cs="Arial"/>
          <w:sz w:val="22"/>
          <w:szCs w:val="22"/>
        </w:rPr>
        <w:t>s</w:t>
      </w:r>
      <w:r w:rsidRPr="004309B6">
        <w:rPr>
          <w:rFonts w:ascii="Arial" w:hAnsi="Arial" w:cs="Arial"/>
          <w:sz w:val="22"/>
          <w:szCs w:val="22"/>
        </w:rPr>
        <w:t xml:space="preserve"> dans le projet</w:t>
      </w:r>
      <w:r w:rsidR="0050422C" w:rsidRPr="004309B6">
        <w:rPr>
          <w:rFonts w:ascii="Arial" w:hAnsi="Arial" w:cs="Arial"/>
          <w:sz w:val="22"/>
          <w:szCs w:val="22"/>
        </w:rPr>
        <w:t xml:space="preserve"> en l’occurrence</w:t>
      </w:r>
      <w:r w:rsidR="00DC4348">
        <w:rPr>
          <w:rFonts w:ascii="Arial" w:hAnsi="Arial" w:cs="Arial"/>
          <w:sz w:val="22"/>
          <w:szCs w:val="22"/>
        </w:rPr>
        <w:t xml:space="preserve"> le </w:t>
      </w:r>
      <w:r w:rsidR="0083236D">
        <w:rPr>
          <w:rFonts w:ascii="Arial" w:eastAsia="Times New Roman" w:hAnsi="Arial" w:cs="Arial"/>
          <w:color w:val="222222"/>
          <w:sz w:val="22"/>
          <w:szCs w:val="22"/>
        </w:rPr>
        <w:t xml:space="preserve"> </w:t>
      </w:r>
      <w:r w:rsidR="00DC4348">
        <w:rPr>
          <w:rFonts w:ascii="Arial" w:eastAsia="Times New Roman" w:hAnsi="Arial" w:cs="Arial"/>
          <w:color w:val="222222"/>
          <w:sz w:val="22"/>
          <w:szCs w:val="22"/>
        </w:rPr>
        <w:t>passage de</w:t>
      </w:r>
      <w:r w:rsidRPr="00DF5480">
        <w:rPr>
          <w:rFonts w:ascii="Arial" w:eastAsia="Times New Roman" w:hAnsi="Arial" w:cs="Arial"/>
          <w:color w:val="222222"/>
          <w:sz w:val="22"/>
          <w:szCs w:val="22"/>
        </w:rPr>
        <w:t xml:space="preserve"> </w:t>
      </w:r>
      <w:proofErr w:type="spellStart"/>
      <w:r w:rsidRPr="00DF5480">
        <w:rPr>
          <w:rFonts w:ascii="Arial" w:eastAsia="Times New Roman" w:hAnsi="Arial" w:cs="Arial"/>
          <w:color w:val="222222"/>
          <w:sz w:val="22"/>
          <w:szCs w:val="22"/>
        </w:rPr>
        <w:t>Chindini</w:t>
      </w:r>
      <w:proofErr w:type="spellEnd"/>
      <w:r w:rsidRPr="00DF5480">
        <w:rPr>
          <w:rFonts w:ascii="Arial" w:eastAsia="Times New Roman" w:hAnsi="Arial" w:cs="Arial"/>
          <w:color w:val="222222"/>
          <w:sz w:val="22"/>
          <w:szCs w:val="22"/>
        </w:rPr>
        <w:t xml:space="preserve"> à </w:t>
      </w:r>
      <w:proofErr w:type="spellStart"/>
      <w:r w:rsidRPr="00DF5480">
        <w:rPr>
          <w:rFonts w:ascii="Arial" w:eastAsia="Times New Roman" w:hAnsi="Arial" w:cs="Arial"/>
          <w:color w:val="222222"/>
          <w:sz w:val="22"/>
          <w:szCs w:val="22"/>
        </w:rPr>
        <w:t>Ouroveni</w:t>
      </w:r>
      <w:proofErr w:type="spellEnd"/>
      <w:r w:rsidRPr="00DF5480">
        <w:rPr>
          <w:rFonts w:ascii="Arial" w:eastAsia="Times New Roman" w:hAnsi="Arial" w:cs="Arial"/>
          <w:color w:val="222222"/>
          <w:sz w:val="22"/>
          <w:szCs w:val="22"/>
        </w:rPr>
        <w:t xml:space="preserve"> en tant que port secondaire sur </w:t>
      </w:r>
      <w:r w:rsidR="0050422C" w:rsidRPr="00DF5480">
        <w:rPr>
          <w:rFonts w:ascii="Arial" w:eastAsia="Times New Roman" w:hAnsi="Arial" w:cs="Arial"/>
          <w:color w:val="222222"/>
          <w:sz w:val="22"/>
          <w:szCs w:val="22"/>
        </w:rPr>
        <w:t xml:space="preserve">l’île de la </w:t>
      </w:r>
      <w:r w:rsidRPr="00DF5480">
        <w:rPr>
          <w:rFonts w:ascii="Arial" w:eastAsia="Times New Roman" w:hAnsi="Arial" w:cs="Arial"/>
          <w:color w:val="222222"/>
          <w:sz w:val="22"/>
          <w:szCs w:val="22"/>
        </w:rPr>
        <w:t>Grand</w:t>
      </w:r>
      <w:r w:rsidR="0050422C" w:rsidRPr="00DF5480">
        <w:rPr>
          <w:rFonts w:ascii="Arial" w:eastAsia="Times New Roman" w:hAnsi="Arial" w:cs="Arial"/>
          <w:color w:val="222222"/>
          <w:sz w:val="22"/>
          <w:szCs w:val="22"/>
        </w:rPr>
        <w:t>e</w:t>
      </w:r>
      <w:r w:rsidRPr="00DF5480">
        <w:rPr>
          <w:rFonts w:ascii="Arial" w:eastAsia="Times New Roman" w:hAnsi="Arial" w:cs="Arial"/>
          <w:color w:val="222222"/>
          <w:sz w:val="22"/>
          <w:szCs w:val="22"/>
        </w:rPr>
        <w:t xml:space="preserve"> C</w:t>
      </w:r>
      <w:r w:rsidR="0050422C" w:rsidRPr="00DF5480">
        <w:rPr>
          <w:rFonts w:ascii="Arial" w:eastAsia="Times New Roman" w:hAnsi="Arial" w:cs="Arial"/>
          <w:color w:val="222222"/>
          <w:sz w:val="22"/>
          <w:szCs w:val="22"/>
        </w:rPr>
        <w:t>o</w:t>
      </w:r>
      <w:r w:rsidRPr="00DF5480">
        <w:rPr>
          <w:rFonts w:ascii="Arial" w:eastAsia="Times New Roman" w:hAnsi="Arial" w:cs="Arial"/>
          <w:color w:val="222222"/>
          <w:sz w:val="22"/>
          <w:szCs w:val="22"/>
        </w:rPr>
        <w:t>more</w:t>
      </w:r>
      <w:r w:rsidR="0050422C" w:rsidRPr="00DF5480">
        <w:rPr>
          <w:rFonts w:ascii="Arial" w:eastAsia="Times New Roman" w:hAnsi="Arial" w:cs="Arial"/>
          <w:color w:val="222222"/>
          <w:sz w:val="22"/>
          <w:szCs w:val="22"/>
        </w:rPr>
        <w:t>s</w:t>
      </w:r>
      <w:r w:rsidRPr="00DF5480">
        <w:rPr>
          <w:rFonts w:ascii="Arial" w:eastAsia="Times New Roman" w:hAnsi="Arial" w:cs="Arial"/>
          <w:color w:val="222222"/>
          <w:sz w:val="22"/>
          <w:szCs w:val="22"/>
        </w:rPr>
        <w:t xml:space="preserve"> survenu </w:t>
      </w:r>
      <w:proofErr w:type="gramStart"/>
      <w:r w:rsidRPr="00DF5480">
        <w:rPr>
          <w:rFonts w:ascii="Arial" w:eastAsia="Times New Roman" w:hAnsi="Arial" w:cs="Arial"/>
          <w:color w:val="222222"/>
          <w:sz w:val="22"/>
          <w:szCs w:val="22"/>
        </w:rPr>
        <w:t>suite aux</w:t>
      </w:r>
      <w:proofErr w:type="gramEnd"/>
      <w:r w:rsidRPr="00DF5480">
        <w:rPr>
          <w:rFonts w:ascii="Arial" w:eastAsia="Times New Roman" w:hAnsi="Arial" w:cs="Arial"/>
          <w:color w:val="222222"/>
          <w:sz w:val="22"/>
          <w:szCs w:val="22"/>
        </w:rPr>
        <w:t xml:space="preserve"> résultats de l’étude APS qui a montré que le co</w:t>
      </w:r>
      <w:r w:rsidR="0083236D">
        <w:rPr>
          <w:rFonts w:ascii="Arial" w:eastAsia="Times New Roman" w:hAnsi="Arial" w:cs="Arial"/>
          <w:color w:val="222222"/>
          <w:sz w:val="22"/>
          <w:szCs w:val="22"/>
        </w:rPr>
        <w:t>û</w:t>
      </w:r>
      <w:r w:rsidRPr="00DF5480">
        <w:rPr>
          <w:rFonts w:ascii="Arial" w:eastAsia="Times New Roman" w:hAnsi="Arial" w:cs="Arial"/>
          <w:color w:val="222222"/>
          <w:sz w:val="22"/>
          <w:szCs w:val="22"/>
        </w:rPr>
        <w:t>t d</w:t>
      </w:r>
      <w:r w:rsidR="00A87409" w:rsidRPr="00DF5480">
        <w:rPr>
          <w:rFonts w:ascii="Arial" w:eastAsia="Times New Roman" w:hAnsi="Arial" w:cs="Arial"/>
          <w:color w:val="222222"/>
          <w:sz w:val="22"/>
          <w:szCs w:val="22"/>
        </w:rPr>
        <w:t>es travaux</w:t>
      </w:r>
      <w:r w:rsidRPr="00DF5480">
        <w:rPr>
          <w:rFonts w:ascii="Arial" w:eastAsia="Times New Roman" w:hAnsi="Arial" w:cs="Arial"/>
          <w:color w:val="222222"/>
          <w:sz w:val="22"/>
          <w:szCs w:val="22"/>
        </w:rPr>
        <w:t xml:space="preserve"> à </w:t>
      </w:r>
      <w:proofErr w:type="spellStart"/>
      <w:r w:rsidRPr="00DF5480">
        <w:rPr>
          <w:rFonts w:ascii="Arial" w:eastAsia="Times New Roman" w:hAnsi="Arial" w:cs="Arial"/>
          <w:color w:val="222222"/>
          <w:sz w:val="22"/>
          <w:szCs w:val="22"/>
        </w:rPr>
        <w:t>Chindini</w:t>
      </w:r>
      <w:proofErr w:type="spellEnd"/>
      <w:r w:rsidRPr="00DF5480">
        <w:rPr>
          <w:rFonts w:ascii="Arial" w:eastAsia="Times New Roman" w:hAnsi="Arial" w:cs="Arial"/>
          <w:color w:val="222222"/>
          <w:sz w:val="22"/>
          <w:szCs w:val="22"/>
        </w:rPr>
        <w:t xml:space="preserve"> </w:t>
      </w:r>
      <w:r w:rsidR="0050422C" w:rsidRPr="00DF5480">
        <w:rPr>
          <w:rFonts w:ascii="Arial" w:eastAsia="Times New Roman" w:hAnsi="Arial" w:cs="Arial"/>
          <w:color w:val="222222"/>
          <w:sz w:val="22"/>
          <w:szCs w:val="22"/>
        </w:rPr>
        <w:t>dépasse</w:t>
      </w:r>
      <w:r w:rsidR="00A87409" w:rsidRPr="00DF5480">
        <w:rPr>
          <w:rFonts w:ascii="Arial" w:eastAsia="Times New Roman" w:hAnsi="Arial" w:cs="Arial"/>
          <w:color w:val="222222"/>
          <w:sz w:val="22"/>
          <w:szCs w:val="22"/>
        </w:rPr>
        <w:t xml:space="preserve"> largement le budget estim</w:t>
      </w:r>
      <w:r w:rsidR="0050422C" w:rsidRPr="00DF5480">
        <w:rPr>
          <w:rFonts w:ascii="Arial" w:eastAsia="Times New Roman" w:hAnsi="Arial" w:cs="Arial"/>
          <w:color w:val="222222"/>
          <w:sz w:val="22"/>
          <w:szCs w:val="22"/>
        </w:rPr>
        <w:t>é par le projet</w:t>
      </w:r>
      <w:r w:rsidRPr="00DF5480">
        <w:rPr>
          <w:rFonts w:ascii="Arial" w:eastAsia="Times New Roman" w:hAnsi="Arial" w:cs="Arial"/>
          <w:color w:val="222222"/>
          <w:sz w:val="22"/>
          <w:szCs w:val="22"/>
        </w:rPr>
        <w:t>.</w:t>
      </w:r>
    </w:p>
    <w:p w14:paraId="40FE4ACA" w14:textId="060614E4" w:rsidR="003C29BF" w:rsidRDefault="004F0141" w:rsidP="0034451C">
      <w:pPr>
        <w:spacing w:before="120" w:line="360" w:lineRule="exact"/>
        <w:jc w:val="both"/>
        <w:rPr>
          <w:rFonts w:ascii="Arial" w:hAnsi="Arial" w:cs="Arial"/>
          <w:sz w:val="22"/>
          <w:szCs w:val="22"/>
          <w:lang w:val="fr-SN"/>
        </w:rPr>
      </w:pPr>
      <w:r w:rsidRPr="004309B6">
        <w:rPr>
          <w:rFonts w:ascii="Arial" w:hAnsi="Arial" w:cs="Arial"/>
          <w:sz w:val="22"/>
          <w:szCs w:val="22"/>
          <w:lang w:val="fr-SN"/>
        </w:rPr>
        <w:t xml:space="preserve">Le projet </w:t>
      </w:r>
      <w:r w:rsidR="003C29BF" w:rsidRPr="004309B6">
        <w:rPr>
          <w:rFonts w:ascii="Arial" w:hAnsi="Arial" w:cs="Arial"/>
          <w:sz w:val="22"/>
          <w:szCs w:val="22"/>
          <w:lang w:val="fr-SN"/>
        </w:rPr>
        <w:t xml:space="preserve">sera mis en œuvre à travers les composantes suivantes : </w:t>
      </w:r>
    </w:p>
    <w:p w14:paraId="5B0CB131" w14:textId="77777777" w:rsidR="00702B7A" w:rsidRPr="004309B6" w:rsidRDefault="00702B7A" w:rsidP="0034451C">
      <w:pPr>
        <w:spacing w:before="120" w:line="360" w:lineRule="exact"/>
        <w:jc w:val="both"/>
        <w:rPr>
          <w:rFonts w:ascii="Arial" w:hAnsi="Arial" w:cs="Arial"/>
          <w:sz w:val="22"/>
          <w:szCs w:val="22"/>
          <w:lang w:val="fr-SN"/>
        </w:rPr>
      </w:pPr>
    </w:p>
    <w:bookmarkEnd w:id="29"/>
    <w:p w14:paraId="4AFA5580" w14:textId="13D6596D" w:rsidR="00F57A2B" w:rsidRPr="00DF5480" w:rsidRDefault="004B4052" w:rsidP="00DF5480">
      <w:pPr>
        <w:autoSpaceDE w:val="0"/>
        <w:autoSpaceDN w:val="0"/>
        <w:adjustRightInd w:val="0"/>
        <w:jc w:val="both"/>
        <w:rPr>
          <w:color w:val="000000" w:themeColor="text1"/>
        </w:rPr>
      </w:pPr>
      <w:r w:rsidRPr="00DF5480">
        <w:rPr>
          <w:b/>
          <w:bCs/>
          <w:color w:val="000000" w:themeColor="text1"/>
          <w:u w:val="single"/>
        </w:rPr>
        <w:t xml:space="preserve">Composante 1. </w:t>
      </w:r>
      <w:r w:rsidR="00F57A2B" w:rsidRPr="00DF5480">
        <w:rPr>
          <w:rFonts w:eastAsia="Calibri"/>
          <w:color w:val="000000" w:themeColor="text1"/>
        </w:rPr>
        <w:t>Améliorer la résilience climatique du transport maritime entre les îles</w:t>
      </w:r>
    </w:p>
    <w:p w14:paraId="5C33295B" w14:textId="784F3E43" w:rsidR="0034451C" w:rsidRPr="00DC6947" w:rsidRDefault="0034451C" w:rsidP="00F57A2B">
      <w:pPr>
        <w:spacing w:before="120" w:line="360" w:lineRule="exact"/>
        <w:jc w:val="both"/>
        <w:rPr>
          <w:rFonts w:ascii="Arial" w:hAnsi="Arial" w:cs="Arial"/>
          <w:sz w:val="22"/>
          <w:szCs w:val="22"/>
          <w:lang w:val="fr-SN"/>
        </w:rPr>
      </w:pPr>
      <w:r w:rsidRPr="00DC6947">
        <w:rPr>
          <w:rFonts w:ascii="Arial" w:hAnsi="Arial" w:cs="Arial"/>
          <w:sz w:val="22"/>
          <w:szCs w:val="22"/>
          <w:lang w:val="fr-SN"/>
        </w:rPr>
        <w:t xml:space="preserve">Cette composante se veut de contribuer à résorber les contraintes structurelles qui entravent la bonne fonctionnalité du port notamment son faible tirant d’eau (2,4 mètres) et les caractéristiques du quai (80 mètres de longueur) et son état (état de dégradation avancée </w:t>
      </w:r>
      <w:proofErr w:type="gramStart"/>
      <w:r w:rsidRPr="00DC6947">
        <w:rPr>
          <w:rFonts w:ascii="Arial" w:hAnsi="Arial" w:cs="Arial"/>
          <w:sz w:val="22"/>
          <w:szCs w:val="22"/>
          <w:lang w:val="fr-SN"/>
        </w:rPr>
        <w:t>suite à</w:t>
      </w:r>
      <w:proofErr w:type="gramEnd"/>
      <w:r w:rsidRPr="00DC6947">
        <w:rPr>
          <w:rFonts w:ascii="Arial" w:hAnsi="Arial" w:cs="Arial"/>
          <w:sz w:val="22"/>
          <w:szCs w:val="22"/>
          <w:lang w:val="fr-SN"/>
        </w:rPr>
        <w:t xml:space="preserve"> l’épisode cyclonique Kenneth) qui limitent la fréquentation du port par les opérateurs de cabotage et de ferry. A travers cette composante, le </w:t>
      </w:r>
      <w:r w:rsidR="00F04751">
        <w:rPr>
          <w:rFonts w:ascii="Arial" w:hAnsi="Arial" w:cs="Arial"/>
          <w:sz w:val="22"/>
          <w:szCs w:val="22"/>
          <w:lang w:val="fr-SN"/>
        </w:rPr>
        <w:t>P</w:t>
      </w:r>
      <w:r w:rsidRPr="00DC6947">
        <w:rPr>
          <w:rFonts w:ascii="Arial" w:hAnsi="Arial" w:cs="Arial"/>
          <w:sz w:val="22"/>
          <w:szCs w:val="22"/>
          <w:lang w:val="fr-SN"/>
        </w:rPr>
        <w:t xml:space="preserve">rojet </w:t>
      </w:r>
      <w:r w:rsidR="00F04751">
        <w:rPr>
          <w:rFonts w:ascii="Arial" w:hAnsi="Arial" w:cs="Arial"/>
          <w:sz w:val="22"/>
          <w:szCs w:val="22"/>
          <w:lang w:val="fr-SN"/>
        </w:rPr>
        <w:t>C</w:t>
      </w:r>
      <w:r w:rsidRPr="00DC6947">
        <w:rPr>
          <w:rFonts w:ascii="Arial" w:hAnsi="Arial" w:cs="Arial"/>
          <w:sz w:val="22"/>
          <w:szCs w:val="22"/>
          <w:lang w:val="fr-SN"/>
        </w:rPr>
        <w:t xml:space="preserve">onnectivité </w:t>
      </w:r>
      <w:r w:rsidR="000A64CC">
        <w:rPr>
          <w:rFonts w:ascii="Arial" w:hAnsi="Arial" w:cs="Arial"/>
          <w:sz w:val="22"/>
          <w:szCs w:val="22"/>
          <w:lang w:val="fr-SN"/>
        </w:rPr>
        <w:t>I</w:t>
      </w:r>
      <w:r w:rsidRPr="00DC6947">
        <w:rPr>
          <w:rFonts w:ascii="Arial" w:hAnsi="Arial" w:cs="Arial"/>
          <w:sz w:val="22"/>
          <w:szCs w:val="22"/>
          <w:lang w:val="fr-SN"/>
        </w:rPr>
        <w:t>nter-</w:t>
      </w:r>
      <w:r w:rsidR="000A64CC">
        <w:rPr>
          <w:rFonts w:ascii="Arial" w:hAnsi="Arial" w:cs="Arial"/>
          <w:sz w:val="22"/>
          <w:szCs w:val="22"/>
          <w:lang w:val="fr-SN"/>
        </w:rPr>
        <w:t>Î</w:t>
      </w:r>
      <w:r w:rsidRPr="00DC6947">
        <w:rPr>
          <w:rFonts w:ascii="Arial" w:hAnsi="Arial" w:cs="Arial"/>
          <w:sz w:val="22"/>
          <w:szCs w:val="22"/>
          <w:lang w:val="fr-SN"/>
        </w:rPr>
        <w:t xml:space="preserve">les </w:t>
      </w:r>
      <w:r w:rsidR="000A64CC">
        <w:rPr>
          <w:rFonts w:ascii="Arial" w:hAnsi="Arial" w:cs="Arial"/>
          <w:sz w:val="22"/>
          <w:szCs w:val="22"/>
          <w:lang w:val="fr-SN"/>
        </w:rPr>
        <w:t xml:space="preserve">des Comores </w:t>
      </w:r>
      <w:r w:rsidRPr="00DC6947">
        <w:rPr>
          <w:rFonts w:ascii="Arial" w:hAnsi="Arial" w:cs="Arial"/>
          <w:sz w:val="22"/>
          <w:szCs w:val="22"/>
          <w:lang w:val="fr-SN"/>
        </w:rPr>
        <w:t>se veut d’augmenter substantiellement la demande potentielle de transport formel entre les îles</w:t>
      </w:r>
      <w:r w:rsidR="000A64CC">
        <w:rPr>
          <w:rFonts w:ascii="Arial" w:hAnsi="Arial" w:cs="Arial"/>
          <w:sz w:val="22"/>
          <w:szCs w:val="22"/>
          <w:lang w:val="fr-SN"/>
        </w:rPr>
        <w:t>.</w:t>
      </w:r>
    </w:p>
    <w:p w14:paraId="010A4D1E" w14:textId="77777777" w:rsidR="00702B7A" w:rsidRDefault="00702B7A" w:rsidP="0034451C">
      <w:pPr>
        <w:pStyle w:val="ListParagraph"/>
        <w:tabs>
          <w:tab w:val="left" w:pos="720"/>
        </w:tabs>
        <w:spacing w:before="120" w:line="360" w:lineRule="exact"/>
        <w:jc w:val="both"/>
        <w:rPr>
          <w:rFonts w:ascii="Arial" w:hAnsi="Arial" w:cs="Arial"/>
          <w:sz w:val="22"/>
          <w:szCs w:val="22"/>
          <w:lang w:val="fr-SN"/>
        </w:rPr>
      </w:pPr>
    </w:p>
    <w:p w14:paraId="50FE2C09" w14:textId="77777777" w:rsidR="004309B6" w:rsidRPr="002C3E87" w:rsidRDefault="004309B6" w:rsidP="00F5738A">
      <w:pPr>
        <w:pStyle w:val="ListParagraph"/>
        <w:tabs>
          <w:tab w:val="left" w:pos="720"/>
        </w:tabs>
        <w:spacing w:before="120" w:line="360" w:lineRule="exact"/>
        <w:jc w:val="both"/>
        <w:rPr>
          <w:rFonts w:ascii="Arial" w:hAnsi="Arial" w:cs="Arial"/>
          <w:color w:val="000000" w:themeColor="text1"/>
          <w:sz w:val="22"/>
          <w:szCs w:val="22"/>
          <w:lang w:val="fr-FR"/>
        </w:rPr>
      </w:pPr>
      <w:bookmarkStart w:id="30" w:name="_Hlk83334324"/>
    </w:p>
    <w:bookmarkEnd w:id="30"/>
    <w:p w14:paraId="28217254" w14:textId="006706B0" w:rsidR="0034451C" w:rsidRPr="002C3E87" w:rsidRDefault="0034451C" w:rsidP="002C3E87">
      <w:pPr>
        <w:rPr>
          <w:rFonts w:ascii="Arial" w:hAnsi="Arial" w:cs="Arial"/>
          <w:sz w:val="22"/>
          <w:szCs w:val="22"/>
          <w:lang w:val="fr-SN"/>
        </w:rPr>
      </w:pPr>
      <w:r w:rsidRPr="002C3E87">
        <w:rPr>
          <w:rFonts w:ascii="Arial" w:hAnsi="Arial" w:cs="Arial"/>
          <w:b/>
          <w:sz w:val="22"/>
          <w:szCs w:val="22"/>
          <w:lang w:val="fr-SN"/>
        </w:rPr>
        <w:t xml:space="preserve">Composante </w:t>
      </w:r>
      <w:r w:rsidR="001804A6">
        <w:rPr>
          <w:rFonts w:ascii="Arial" w:hAnsi="Arial" w:cs="Arial"/>
          <w:b/>
          <w:sz w:val="22"/>
          <w:szCs w:val="22"/>
          <w:lang w:val="fr-SN"/>
        </w:rPr>
        <w:t>2.1 et 2.2</w:t>
      </w:r>
      <w:r w:rsidRPr="002C3E87">
        <w:rPr>
          <w:rFonts w:ascii="Arial" w:hAnsi="Arial" w:cs="Arial"/>
          <w:b/>
          <w:sz w:val="22"/>
          <w:szCs w:val="22"/>
          <w:lang w:val="fr-SN"/>
        </w:rPr>
        <w:t> :</w:t>
      </w:r>
      <w:r w:rsidRPr="002C3E87">
        <w:rPr>
          <w:rFonts w:ascii="Arial" w:hAnsi="Arial" w:cs="Arial"/>
          <w:sz w:val="22"/>
          <w:szCs w:val="22"/>
          <w:lang w:val="fr-SN"/>
        </w:rPr>
        <w:t xml:space="preserve"> Soutien à la mise en œuvre du projet et assistance technique dans le secteur maritime </w:t>
      </w:r>
      <w:r w:rsidR="00693C79">
        <w:rPr>
          <w:rFonts w:ascii="Arial" w:hAnsi="Arial" w:cs="Arial"/>
          <w:sz w:val="22"/>
          <w:szCs w:val="22"/>
          <w:lang w:val="fr-SN"/>
        </w:rPr>
        <w:t>(prévu pour le SOP2)</w:t>
      </w:r>
    </w:p>
    <w:p w14:paraId="262BD6E9" w14:textId="77777777" w:rsidR="0034451C" w:rsidRPr="00DC6947" w:rsidRDefault="0034451C" w:rsidP="0034451C">
      <w:pPr>
        <w:pStyle w:val="ListParagraph"/>
        <w:tabs>
          <w:tab w:val="left" w:pos="720"/>
        </w:tabs>
        <w:spacing w:before="120" w:line="360" w:lineRule="exact"/>
        <w:contextualSpacing w:val="0"/>
        <w:jc w:val="both"/>
        <w:rPr>
          <w:rFonts w:ascii="Arial" w:hAnsi="Arial" w:cs="Arial"/>
          <w:lang w:val="fr-SN"/>
        </w:rPr>
      </w:pPr>
      <w:r w:rsidRPr="004309B6">
        <w:rPr>
          <w:rFonts w:ascii="Arial" w:hAnsi="Arial" w:cs="Arial"/>
          <w:sz w:val="22"/>
          <w:szCs w:val="22"/>
          <w:lang w:val="fr-SN"/>
        </w:rPr>
        <w:t>Cette composante soutient d’une part</w:t>
      </w:r>
      <w:r w:rsidRPr="00DC6947">
        <w:rPr>
          <w:rFonts w:ascii="Arial" w:hAnsi="Arial" w:cs="Arial"/>
          <w:sz w:val="22"/>
          <w:szCs w:val="22"/>
          <w:lang w:val="fr-SN"/>
        </w:rPr>
        <w:t>, l'entité d'exécution du projet ainsi que les travaux préparatoires nécessaires, tels que la conception détaillée et les documents de sauvegarde. La composante vise également à financer l'assistance technique pour améliorer le cadre institutionnel et la capacité du gouvernement à mettre en œuvre correctement les politiques maritimes interinsulaires et îles, y compris la gestion des ports. Cette composante vise notamment la mise en œuvre des activités suivantes :</w:t>
      </w:r>
    </w:p>
    <w:p w14:paraId="7AE0782D" w14:textId="77777777" w:rsidR="0034451C" w:rsidRPr="00DC6947" w:rsidRDefault="0034451C" w:rsidP="00754A47">
      <w:pPr>
        <w:pStyle w:val="ListParagraph"/>
        <w:numPr>
          <w:ilvl w:val="0"/>
          <w:numId w:val="83"/>
        </w:numPr>
        <w:tabs>
          <w:tab w:val="left" w:pos="720"/>
        </w:tabs>
        <w:spacing w:before="120" w:line="360" w:lineRule="exact"/>
        <w:contextualSpacing w:val="0"/>
        <w:jc w:val="both"/>
        <w:rPr>
          <w:rFonts w:ascii="Arial" w:hAnsi="Arial" w:cs="Arial"/>
          <w:sz w:val="22"/>
          <w:szCs w:val="22"/>
          <w:lang w:val="fr-SN"/>
        </w:rPr>
      </w:pPr>
      <w:proofErr w:type="gramStart"/>
      <w:r w:rsidRPr="00DC6947">
        <w:rPr>
          <w:rFonts w:ascii="Arial" w:hAnsi="Arial" w:cs="Arial"/>
          <w:sz w:val="22"/>
          <w:szCs w:val="22"/>
          <w:lang w:val="fr-SN"/>
        </w:rPr>
        <w:t>le</w:t>
      </w:r>
      <w:proofErr w:type="gramEnd"/>
      <w:r w:rsidRPr="00DC6947">
        <w:rPr>
          <w:rFonts w:ascii="Arial" w:hAnsi="Arial" w:cs="Arial"/>
          <w:sz w:val="22"/>
          <w:szCs w:val="22"/>
          <w:lang w:val="fr-SN"/>
        </w:rPr>
        <w:t xml:space="preserve"> renforcement des capacités de l’ANAM, de la Société Comorienne des Ports, du Centre des Operations de Secours et de la Protection Civile (COSEP), du Centre National de Surveillance des Pêche (CNSP) et des autres institutions pertinentes ;</w:t>
      </w:r>
    </w:p>
    <w:p w14:paraId="09A4AB89" w14:textId="43FBEEE6" w:rsidR="0034451C" w:rsidRDefault="00E8443D" w:rsidP="00754A47">
      <w:pPr>
        <w:pStyle w:val="ListParagraph"/>
        <w:numPr>
          <w:ilvl w:val="0"/>
          <w:numId w:val="83"/>
        </w:numPr>
        <w:tabs>
          <w:tab w:val="left" w:pos="720"/>
        </w:tabs>
        <w:spacing w:before="120" w:line="360" w:lineRule="exact"/>
        <w:contextualSpacing w:val="0"/>
        <w:jc w:val="both"/>
        <w:rPr>
          <w:rFonts w:ascii="Arial" w:hAnsi="Arial" w:cs="Arial"/>
          <w:sz w:val="22"/>
          <w:szCs w:val="22"/>
          <w:lang w:val="fr-SN"/>
        </w:rPr>
      </w:pPr>
      <w:proofErr w:type="gramStart"/>
      <w:r>
        <w:rPr>
          <w:rFonts w:ascii="Arial" w:hAnsi="Arial" w:cs="Arial"/>
          <w:sz w:val="22"/>
          <w:szCs w:val="22"/>
          <w:lang w:val="fr-SN"/>
        </w:rPr>
        <w:t>d’</w:t>
      </w:r>
      <w:r w:rsidRPr="00E8443D">
        <w:rPr>
          <w:rFonts w:ascii="Arial" w:hAnsi="Arial" w:cs="Arial"/>
          <w:sz w:val="22"/>
          <w:szCs w:val="22"/>
          <w:lang w:val="fr-SN"/>
        </w:rPr>
        <w:t>autres</w:t>
      </w:r>
      <w:proofErr w:type="gramEnd"/>
      <w:r w:rsidRPr="00E8443D">
        <w:rPr>
          <w:rFonts w:ascii="Arial" w:hAnsi="Arial" w:cs="Arial"/>
          <w:sz w:val="22"/>
          <w:szCs w:val="22"/>
          <w:lang w:val="fr-SN"/>
        </w:rPr>
        <w:t xml:space="preserve"> études techniques dans les secteurs maritime et des transports</w:t>
      </w:r>
      <w:r w:rsidR="0034451C" w:rsidRPr="00DC6947">
        <w:rPr>
          <w:rFonts w:ascii="Arial" w:hAnsi="Arial" w:cs="Arial"/>
          <w:sz w:val="22"/>
          <w:szCs w:val="22"/>
          <w:lang w:val="fr-SN"/>
        </w:rPr>
        <w:t>.</w:t>
      </w:r>
    </w:p>
    <w:p w14:paraId="3308CAD7" w14:textId="74EF4EEB" w:rsidR="001804A6" w:rsidRDefault="001804A6" w:rsidP="001804A6">
      <w:pPr>
        <w:tabs>
          <w:tab w:val="left" w:pos="720"/>
        </w:tabs>
        <w:spacing w:before="120" w:line="360" w:lineRule="exact"/>
        <w:jc w:val="both"/>
        <w:rPr>
          <w:rFonts w:ascii="Arial" w:hAnsi="Arial" w:cs="Arial"/>
          <w:sz w:val="22"/>
          <w:szCs w:val="22"/>
          <w:lang w:val="fr-SN"/>
        </w:rPr>
      </w:pPr>
    </w:p>
    <w:p w14:paraId="6F56F2D9" w14:textId="51840352" w:rsidR="001804A6" w:rsidRDefault="001804A6" w:rsidP="001804A6">
      <w:pPr>
        <w:pStyle w:val="ListParagraph"/>
        <w:spacing w:before="120" w:line="360" w:lineRule="exact"/>
        <w:ind w:left="0"/>
        <w:jc w:val="both"/>
        <w:rPr>
          <w:rFonts w:ascii="Arial" w:hAnsi="Arial" w:cs="Arial"/>
          <w:color w:val="000000" w:themeColor="text1"/>
          <w:sz w:val="22"/>
          <w:szCs w:val="22"/>
          <w:lang w:val="fr-FR"/>
        </w:rPr>
      </w:pPr>
      <w:r w:rsidRPr="002C3E87">
        <w:rPr>
          <w:rFonts w:ascii="Arial" w:hAnsi="Arial" w:cs="Arial"/>
          <w:b/>
          <w:bCs/>
          <w:color w:val="000000" w:themeColor="text1"/>
          <w:sz w:val="22"/>
          <w:szCs w:val="22"/>
          <w:lang w:val="fr-FR"/>
        </w:rPr>
        <w:t xml:space="preserve">Composante 2.2. Equipement de sécurité maritime dans les </w:t>
      </w:r>
      <w:proofErr w:type="gramStart"/>
      <w:r w:rsidRPr="002C3E87">
        <w:rPr>
          <w:rFonts w:ascii="Arial" w:hAnsi="Arial" w:cs="Arial"/>
          <w:b/>
          <w:bCs/>
          <w:color w:val="000000" w:themeColor="text1"/>
          <w:sz w:val="22"/>
          <w:szCs w:val="22"/>
          <w:lang w:val="fr-FR"/>
        </w:rPr>
        <w:t>ports .</w:t>
      </w:r>
      <w:proofErr w:type="gramEnd"/>
      <w:r w:rsidRPr="002C3E87">
        <w:rPr>
          <w:rFonts w:ascii="Arial" w:hAnsi="Arial" w:cs="Arial"/>
          <w:b/>
          <w:bCs/>
          <w:color w:val="000000" w:themeColor="text1"/>
          <w:sz w:val="22"/>
          <w:szCs w:val="22"/>
          <w:lang w:val="fr-FR"/>
        </w:rPr>
        <w:t xml:space="preserve"> </w:t>
      </w:r>
      <w:r w:rsidRPr="002C3E87">
        <w:rPr>
          <w:rFonts w:ascii="Arial" w:hAnsi="Arial" w:cs="Arial"/>
          <w:color w:val="000000" w:themeColor="text1"/>
          <w:sz w:val="22"/>
          <w:szCs w:val="22"/>
          <w:lang w:val="fr-FR"/>
        </w:rPr>
        <w:t xml:space="preserve">La mission a confirmé avec le Gouvernement la nécessité d’inclure dans le projet la fourniture d’équipements de communications indispensables à l’amélioration de la sécurité du transport maritime entre les îles, en particulier pour la sécurisation des approches des ports et la mise en œuvre rapide des secours en cas de sinistre en mer.  Ces équipements comprendront principalement l’installation de centres de communication aux ports de Moroni et de Mutsamudu, incluant la liaison aux réseaux </w:t>
      </w:r>
      <w:proofErr w:type="spellStart"/>
      <w:r w:rsidRPr="002C3E87">
        <w:rPr>
          <w:rFonts w:ascii="Arial" w:hAnsi="Arial" w:cs="Arial"/>
          <w:color w:val="000000" w:themeColor="text1"/>
          <w:sz w:val="22"/>
          <w:szCs w:val="22"/>
          <w:lang w:val="fr-FR"/>
        </w:rPr>
        <w:t>Inmarsat</w:t>
      </w:r>
      <w:proofErr w:type="spellEnd"/>
      <w:r w:rsidRPr="002C3E87">
        <w:rPr>
          <w:rFonts w:ascii="Arial" w:hAnsi="Arial" w:cs="Arial"/>
          <w:color w:val="000000" w:themeColor="text1"/>
          <w:sz w:val="22"/>
          <w:szCs w:val="22"/>
          <w:lang w:val="fr-FR"/>
        </w:rPr>
        <w:t xml:space="preserve"> et </w:t>
      </w:r>
      <w:proofErr w:type="spellStart"/>
      <w:r w:rsidRPr="002C3E87">
        <w:rPr>
          <w:rFonts w:ascii="Arial" w:hAnsi="Arial" w:cs="Arial"/>
          <w:color w:val="000000" w:themeColor="text1"/>
          <w:sz w:val="22"/>
          <w:szCs w:val="22"/>
          <w:lang w:val="fr-FR"/>
        </w:rPr>
        <w:t>Navtex</w:t>
      </w:r>
      <w:proofErr w:type="spellEnd"/>
      <w:r w:rsidRPr="002C3E87">
        <w:rPr>
          <w:rFonts w:ascii="Arial" w:hAnsi="Arial" w:cs="Arial"/>
          <w:color w:val="000000" w:themeColor="text1"/>
          <w:sz w:val="22"/>
          <w:szCs w:val="22"/>
          <w:lang w:val="fr-FR"/>
        </w:rPr>
        <w:t>, des stations VHF et tous les périphériques associés. Cette composante inclura la formation des opérateurs à l’utilisation des nouveaux équipements</w:t>
      </w:r>
    </w:p>
    <w:p w14:paraId="0C7DCDAB" w14:textId="77777777" w:rsidR="001804A6" w:rsidRPr="00DF5480" w:rsidRDefault="001804A6" w:rsidP="00DF5480">
      <w:pPr>
        <w:tabs>
          <w:tab w:val="left" w:pos="720"/>
        </w:tabs>
        <w:spacing w:before="120" w:line="360" w:lineRule="exact"/>
        <w:jc w:val="both"/>
        <w:rPr>
          <w:rFonts w:ascii="Arial" w:hAnsi="Arial" w:cs="Arial"/>
          <w:sz w:val="22"/>
          <w:szCs w:val="22"/>
          <w:lang w:val="fr-SN"/>
        </w:rPr>
      </w:pPr>
    </w:p>
    <w:p w14:paraId="0D555A8C" w14:textId="50804664" w:rsidR="0034451C" w:rsidRPr="00DC6947" w:rsidRDefault="0034451C" w:rsidP="00754A47">
      <w:pPr>
        <w:pStyle w:val="ListParagraph"/>
        <w:numPr>
          <w:ilvl w:val="0"/>
          <w:numId w:val="82"/>
        </w:numPr>
        <w:tabs>
          <w:tab w:val="num" w:pos="720"/>
        </w:tabs>
        <w:spacing w:before="120" w:line="360" w:lineRule="exact"/>
        <w:contextualSpacing w:val="0"/>
        <w:jc w:val="both"/>
        <w:rPr>
          <w:rFonts w:ascii="Arial" w:hAnsi="Arial" w:cs="Arial"/>
          <w:sz w:val="22"/>
          <w:szCs w:val="22"/>
          <w:lang w:val="fr-SN"/>
        </w:rPr>
      </w:pPr>
      <w:r w:rsidRPr="00DC6947">
        <w:rPr>
          <w:rFonts w:ascii="Arial" w:hAnsi="Arial" w:cs="Arial"/>
          <w:b/>
          <w:sz w:val="22"/>
          <w:szCs w:val="22"/>
          <w:lang w:val="fr-SN"/>
        </w:rPr>
        <w:t xml:space="preserve">Composante </w:t>
      </w:r>
      <w:r w:rsidR="006D66F0">
        <w:rPr>
          <w:rFonts w:ascii="Arial" w:hAnsi="Arial" w:cs="Arial"/>
          <w:b/>
          <w:sz w:val="22"/>
          <w:szCs w:val="22"/>
          <w:lang w:val="fr-SN"/>
        </w:rPr>
        <w:t>3</w:t>
      </w:r>
      <w:r w:rsidRPr="00DC6947">
        <w:rPr>
          <w:rFonts w:ascii="Arial" w:hAnsi="Arial" w:cs="Arial"/>
          <w:b/>
          <w:sz w:val="22"/>
          <w:szCs w:val="22"/>
          <w:lang w:val="fr-SN"/>
        </w:rPr>
        <w:t xml:space="preserve"> : Intervention d'urgence contingente (pas de fonds alloués).</w:t>
      </w:r>
      <w:r w:rsidRPr="00DC6947">
        <w:rPr>
          <w:rFonts w:ascii="Arial" w:hAnsi="Arial" w:cs="Arial"/>
          <w:sz w:val="22"/>
          <w:szCs w:val="22"/>
          <w:lang w:val="fr-SN"/>
        </w:rPr>
        <w:t xml:space="preserve"> Cette composante facilitera l'accès à un financement rapide en permettant la réallocation des fonds non engagés du projet en cas de catastrophe naturelle, soit par une déclaration formelle d'état d'urgence, soit sur demande formelle du Gouvernement des Comores. </w:t>
      </w:r>
    </w:p>
    <w:p w14:paraId="71F92E47" w14:textId="77777777" w:rsidR="00144A82" w:rsidRDefault="00144A82" w:rsidP="0034451C">
      <w:pPr>
        <w:spacing w:before="120" w:line="360" w:lineRule="exact"/>
        <w:jc w:val="both"/>
        <w:rPr>
          <w:rFonts w:ascii="Arial" w:hAnsi="Arial" w:cs="Arial"/>
          <w:sz w:val="22"/>
          <w:szCs w:val="22"/>
        </w:rPr>
      </w:pPr>
    </w:p>
    <w:p w14:paraId="23361194" w14:textId="3DDF0812" w:rsidR="00056AF7" w:rsidRPr="0034451C" w:rsidRDefault="00056AF7" w:rsidP="0034451C">
      <w:pPr>
        <w:spacing w:before="120" w:line="360" w:lineRule="exact"/>
        <w:jc w:val="both"/>
        <w:rPr>
          <w:rFonts w:ascii="Arial" w:hAnsi="Arial" w:cs="Arial"/>
          <w:sz w:val="22"/>
          <w:szCs w:val="22"/>
        </w:rPr>
      </w:pPr>
      <w:r w:rsidRPr="0034451C">
        <w:rPr>
          <w:rFonts w:ascii="Arial" w:hAnsi="Arial" w:cs="Arial"/>
          <w:sz w:val="22"/>
          <w:szCs w:val="22"/>
        </w:rPr>
        <w:t xml:space="preserve">Le </w:t>
      </w:r>
      <w:r w:rsidR="00323266">
        <w:rPr>
          <w:rFonts w:ascii="Arial" w:hAnsi="Arial" w:cs="Arial"/>
          <w:sz w:val="22"/>
          <w:szCs w:val="22"/>
        </w:rPr>
        <w:t>P</w:t>
      </w:r>
      <w:r w:rsidRPr="0034451C">
        <w:rPr>
          <w:rFonts w:ascii="Arial" w:hAnsi="Arial" w:cs="Arial"/>
          <w:sz w:val="22"/>
          <w:szCs w:val="22"/>
        </w:rPr>
        <w:t xml:space="preserve">lan de </w:t>
      </w:r>
      <w:r w:rsidR="00323266">
        <w:rPr>
          <w:rFonts w:ascii="Arial" w:hAnsi="Arial" w:cs="Arial"/>
          <w:sz w:val="22"/>
          <w:szCs w:val="22"/>
        </w:rPr>
        <w:t>M</w:t>
      </w:r>
      <w:r w:rsidRPr="0034451C">
        <w:rPr>
          <w:rFonts w:ascii="Arial" w:hAnsi="Arial" w:cs="Arial"/>
          <w:sz w:val="22"/>
          <w:szCs w:val="22"/>
        </w:rPr>
        <w:t xml:space="preserve">obilisation des </w:t>
      </w:r>
      <w:r w:rsidR="00323266">
        <w:rPr>
          <w:rFonts w:ascii="Arial" w:hAnsi="Arial" w:cs="Arial"/>
          <w:sz w:val="22"/>
          <w:szCs w:val="22"/>
        </w:rPr>
        <w:t>P</w:t>
      </w:r>
      <w:r w:rsidRPr="0034451C">
        <w:rPr>
          <w:rFonts w:ascii="Arial" w:hAnsi="Arial" w:cs="Arial"/>
          <w:sz w:val="22"/>
          <w:szCs w:val="22"/>
        </w:rPr>
        <w:t xml:space="preserve">arties </w:t>
      </w:r>
      <w:r w:rsidR="00323266">
        <w:rPr>
          <w:rFonts w:ascii="Arial" w:hAnsi="Arial" w:cs="Arial"/>
          <w:sz w:val="22"/>
          <w:szCs w:val="22"/>
        </w:rPr>
        <w:t>P</w:t>
      </w:r>
      <w:r w:rsidRPr="0034451C">
        <w:rPr>
          <w:rFonts w:ascii="Arial" w:hAnsi="Arial" w:cs="Arial"/>
          <w:sz w:val="22"/>
          <w:szCs w:val="22"/>
        </w:rPr>
        <w:t xml:space="preserve">renantes (PMPP) du </w:t>
      </w:r>
      <w:r w:rsidRPr="0034451C">
        <w:rPr>
          <w:rFonts w:ascii="Arial" w:hAnsi="Arial" w:cs="Arial"/>
          <w:sz w:val="22"/>
          <w:szCs w:val="22"/>
          <w:lang w:val="fr-SN"/>
        </w:rPr>
        <w:t>PICMC</w:t>
      </w:r>
      <w:r w:rsidRPr="0034451C">
        <w:rPr>
          <w:rFonts w:ascii="Arial" w:hAnsi="Arial" w:cs="Arial"/>
          <w:sz w:val="22"/>
          <w:szCs w:val="22"/>
        </w:rPr>
        <w:t xml:space="preserve"> est élaboré conformément à la norme NES 10 sur la participation des parties prenantes et la diffusion de l'information, qui repose sur la reconnaissance de l'importance d'une participation ouverte et transparente des parties prenantes comme élément essentiel des bonnes pratiques internationales, et sur le fait qu'une participation efficace des parties prenantes peut améliorer la durabilité environnementale et sociale des projets, améliorer l'acceptation et offrir des contributions significatives à la conception et à la mise en œuvre effective des projets. </w:t>
      </w:r>
    </w:p>
    <w:p w14:paraId="6C4D1F53" w14:textId="723578E0" w:rsidR="00056AF7" w:rsidRPr="0034451C" w:rsidRDefault="00056AF7" w:rsidP="0034451C">
      <w:pPr>
        <w:spacing w:before="120" w:line="360" w:lineRule="exact"/>
        <w:jc w:val="both"/>
        <w:rPr>
          <w:rFonts w:ascii="Arial" w:hAnsi="Arial" w:cs="Arial"/>
          <w:sz w:val="22"/>
          <w:szCs w:val="22"/>
        </w:rPr>
      </w:pPr>
      <w:r w:rsidRPr="0034451C">
        <w:rPr>
          <w:rFonts w:ascii="Arial" w:hAnsi="Arial" w:cs="Arial"/>
          <w:sz w:val="22"/>
          <w:szCs w:val="22"/>
        </w:rPr>
        <w:t xml:space="preserve">L'importance d'un processus inclusif et transparent à mener tout au long du cycle de vie du projet est soulignée, afin de promouvoir des relations solides, constructives et ouvertes entre les parties prenantes pour une bonne gestion des risques et des impacts environnementaux et sociaux. La participation effective des parties prenantes dans le processus de développement précoce du </w:t>
      </w:r>
      <w:r w:rsidRPr="0034451C">
        <w:rPr>
          <w:rFonts w:ascii="Arial" w:hAnsi="Arial" w:cs="Arial"/>
          <w:sz w:val="22"/>
          <w:szCs w:val="22"/>
          <w:lang w:val="fr-SN"/>
        </w:rPr>
        <w:t>PICMC</w:t>
      </w:r>
      <w:r w:rsidRPr="0034451C">
        <w:rPr>
          <w:rFonts w:ascii="Arial" w:hAnsi="Arial" w:cs="Arial"/>
          <w:sz w:val="22"/>
          <w:szCs w:val="22"/>
        </w:rPr>
        <w:t xml:space="preserve"> peut contribuer à améliorer la durabilité environnementale et sociale, à renforcer l'adhésion au projet et à contribuer de manière significative au succès de la conception et de la mise en œuvre du projet.</w:t>
      </w:r>
    </w:p>
    <w:p w14:paraId="3404BEB9" w14:textId="77777777" w:rsidR="006B277E" w:rsidRPr="00056AF7" w:rsidRDefault="006B277E" w:rsidP="006F05B8">
      <w:pPr>
        <w:jc w:val="both"/>
        <w:rPr>
          <w:rFonts w:ascii="Arial" w:hAnsi="Arial" w:cs="Arial"/>
          <w:sz w:val="22"/>
          <w:szCs w:val="22"/>
        </w:rPr>
      </w:pPr>
    </w:p>
    <w:p w14:paraId="2840D6D4" w14:textId="6E4F5A50" w:rsidR="00453A95" w:rsidRPr="0034451C" w:rsidRDefault="00C5173F" w:rsidP="0034451C">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31" w:name="_Toc39241110"/>
      <w:bookmarkStart w:id="32" w:name="_Toc132630455"/>
      <w:r w:rsidRPr="0034451C">
        <w:rPr>
          <w:rFonts w:ascii="Arial" w:hAnsi="Arial" w:cs="Arial"/>
          <w:bCs w:val="0"/>
          <w:caps w:val="0"/>
          <w:color w:val="4F81BD" w:themeColor="accent1"/>
          <w:sz w:val="22"/>
          <w:szCs w:val="22"/>
          <w:lang w:eastAsia="en-US"/>
        </w:rPr>
        <w:t>Zone d’intervention du projet</w:t>
      </w:r>
      <w:bookmarkEnd w:id="32"/>
      <w:r w:rsidRPr="0034451C">
        <w:rPr>
          <w:rFonts w:ascii="Arial" w:hAnsi="Arial" w:cs="Arial"/>
          <w:bCs w:val="0"/>
          <w:caps w:val="0"/>
          <w:color w:val="4F81BD" w:themeColor="accent1"/>
          <w:sz w:val="22"/>
          <w:szCs w:val="22"/>
          <w:lang w:eastAsia="en-US"/>
        </w:rPr>
        <w:t xml:space="preserve"> </w:t>
      </w:r>
    </w:p>
    <w:p w14:paraId="3C02539E" w14:textId="77777777" w:rsidR="00D52468" w:rsidRPr="0034451C" w:rsidRDefault="00D52468" w:rsidP="0034451C">
      <w:pPr>
        <w:spacing w:before="120" w:line="360" w:lineRule="exact"/>
        <w:jc w:val="both"/>
        <w:rPr>
          <w:rFonts w:ascii="Arial" w:hAnsi="Arial" w:cs="Arial"/>
          <w:sz w:val="22"/>
          <w:szCs w:val="22"/>
        </w:rPr>
      </w:pPr>
      <w:r w:rsidRPr="0034451C">
        <w:rPr>
          <w:rFonts w:ascii="Arial" w:hAnsi="Arial" w:cs="Arial"/>
          <w:sz w:val="22"/>
          <w:szCs w:val="22"/>
        </w:rPr>
        <w:t>Situées au sud-est de l’Afrique, dans l’Océan Pacifique, les Comores sont un archipel constitué de quatre îles principales situées à l’entrée septentrionale du canal du Mozambique et couvrant une superficie totale de 2 236 Km². L’une des îles, en l’occurrence Mayotte (</w:t>
      </w:r>
      <w:proofErr w:type="spellStart"/>
      <w:r w:rsidRPr="0034451C">
        <w:rPr>
          <w:rFonts w:ascii="Arial" w:hAnsi="Arial" w:cs="Arial"/>
          <w:sz w:val="22"/>
          <w:szCs w:val="22"/>
        </w:rPr>
        <w:t>Maore</w:t>
      </w:r>
      <w:proofErr w:type="spellEnd"/>
      <w:r w:rsidRPr="0034451C">
        <w:rPr>
          <w:rFonts w:ascii="Arial" w:hAnsi="Arial" w:cs="Arial"/>
          <w:sz w:val="22"/>
          <w:szCs w:val="22"/>
        </w:rPr>
        <w:t xml:space="preserve">, 424 Km²), est restée sous administration française au moment de l’accès du territoire à l’indépendance.  Ainsi l’Union des Comores est constituée de trois îles autonomes : </w:t>
      </w:r>
    </w:p>
    <w:p w14:paraId="404EA613" w14:textId="512B6914" w:rsidR="00D52468" w:rsidRPr="0034451C" w:rsidRDefault="00D52468" w:rsidP="00754A47">
      <w:pPr>
        <w:pStyle w:val="ListParagraph"/>
        <w:numPr>
          <w:ilvl w:val="0"/>
          <w:numId w:val="81"/>
        </w:numPr>
        <w:spacing w:before="120" w:line="360" w:lineRule="exact"/>
        <w:contextualSpacing w:val="0"/>
        <w:jc w:val="both"/>
        <w:rPr>
          <w:rFonts w:ascii="Arial" w:hAnsi="Arial" w:cs="Arial"/>
          <w:sz w:val="22"/>
          <w:szCs w:val="22"/>
          <w:lang w:val="fr-SN"/>
        </w:rPr>
      </w:pPr>
      <w:r w:rsidRPr="0034451C">
        <w:rPr>
          <w:rFonts w:ascii="Arial" w:hAnsi="Arial" w:cs="Arial"/>
          <w:sz w:val="22"/>
          <w:szCs w:val="22"/>
          <w:lang w:val="fr-SN"/>
        </w:rPr>
        <w:t xml:space="preserve">La grande </w:t>
      </w:r>
      <w:r w:rsidR="0034451C" w:rsidRPr="0034451C">
        <w:rPr>
          <w:rFonts w:ascii="Arial" w:hAnsi="Arial" w:cs="Arial"/>
          <w:sz w:val="22"/>
          <w:szCs w:val="22"/>
          <w:lang w:val="fr-SN"/>
        </w:rPr>
        <w:t>Comores</w:t>
      </w:r>
      <w:r w:rsidRPr="0034451C">
        <w:rPr>
          <w:rFonts w:ascii="Arial" w:hAnsi="Arial" w:cs="Arial"/>
          <w:sz w:val="22"/>
          <w:szCs w:val="22"/>
          <w:lang w:val="fr-SN"/>
        </w:rPr>
        <w:t xml:space="preserve"> (Ngazidja) au nord-ouest est la plus grande avec une superficie de 1025 Km²,</w:t>
      </w:r>
    </w:p>
    <w:p w14:paraId="2445F0EF" w14:textId="77777777" w:rsidR="00D52468" w:rsidRPr="0034451C" w:rsidRDefault="00D52468" w:rsidP="00754A47">
      <w:pPr>
        <w:pStyle w:val="ListParagraph"/>
        <w:numPr>
          <w:ilvl w:val="0"/>
          <w:numId w:val="81"/>
        </w:numPr>
        <w:spacing w:before="120" w:line="360" w:lineRule="exact"/>
        <w:contextualSpacing w:val="0"/>
        <w:jc w:val="both"/>
        <w:rPr>
          <w:rFonts w:ascii="Arial" w:hAnsi="Arial" w:cs="Arial"/>
          <w:sz w:val="22"/>
          <w:szCs w:val="22"/>
          <w:lang w:val="fr-SN"/>
        </w:rPr>
      </w:pPr>
      <w:r w:rsidRPr="0034451C">
        <w:rPr>
          <w:rFonts w:ascii="Arial" w:hAnsi="Arial" w:cs="Arial"/>
          <w:sz w:val="22"/>
          <w:szCs w:val="22"/>
          <w:lang w:val="fr-SN"/>
        </w:rPr>
        <w:t>Anjouan (</w:t>
      </w:r>
      <w:proofErr w:type="spellStart"/>
      <w:r w:rsidRPr="0034451C">
        <w:rPr>
          <w:rFonts w:ascii="Arial" w:hAnsi="Arial" w:cs="Arial"/>
          <w:sz w:val="22"/>
          <w:szCs w:val="22"/>
          <w:lang w:val="fr-SN"/>
        </w:rPr>
        <w:t>Ndzuani</w:t>
      </w:r>
      <w:proofErr w:type="spellEnd"/>
      <w:r w:rsidRPr="0034451C">
        <w:rPr>
          <w:rFonts w:ascii="Arial" w:hAnsi="Arial" w:cs="Arial"/>
          <w:sz w:val="22"/>
          <w:szCs w:val="22"/>
          <w:lang w:val="fr-SN"/>
        </w:rPr>
        <w:t>), la plus orientale à une superficie de 424 Km², et</w:t>
      </w:r>
    </w:p>
    <w:p w14:paraId="2A38C5FC" w14:textId="77777777" w:rsidR="00D52468" w:rsidRPr="0034451C" w:rsidRDefault="00D52468" w:rsidP="00754A47">
      <w:pPr>
        <w:pStyle w:val="ListParagraph"/>
        <w:numPr>
          <w:ilvl w:val="0"/>
          <w:numId w:val="81"/>
        </w:numPr>
        <w:spacing w:before="120" w:line="360" w:lineRule="exact"/>
        <w:contextualSpacing w:val="0"/>
        <w:jc w:val="both"/>
        <w:rPr>
          <w:rFonts w:ascii="Arial" w:hAnsi="Arial" w:cs="Arial"/>
          <w:sz w:val="22"/>
          <w:szCs w:val="22"/>
          <w:lang w:val="fr-SN"/>
        </w:rPr>
      </w:pPr>
      <w:r w:rsidRPr="0034451C">
        <w:rPr>
          <w:rFonts w:ascii="Arial" w:hAnsi="Arial" w:cs="Arial"/>
          <w:sz w:val="22"/>
          <w:szCs w:val="22"/>
          <w:lang w:val="fr-SN"/>
        </w:rPr>
        <w:t>Mohéli (</w:t>
      </w:r>
      <w:proofErr w:type="spellStart"/>
      <w:r w:rsidRPr="0034451C">
        <w:rPr>
          <w:rFonts w:ascii="Arial" w:hAnsi="Arial" w:cs="Arial"/>
          <w:sz w:val="22"/>
          <w:szCs w:val="22"/>
          <w:lang w:val="fr-SN"/>
        </w:rPr>
        <w:t>Mwali</w:t>
      </w:r>
      <w:proofErr w:type="spellEnd"/>
      <w:r w:rsidRPr="0034451C">
        <w:rPr>
          <w:rFonts w:ascii="Arial" w:hAnsi="Arial" w:cs="Arial"/>
          <w:sz w:val="22"/>
          <w:szCs w:val="22"/>
          <w:lang w:val="fr-SN"/>
        </w:rPr>
        <w:t xml:space="preserve">) la plus méridionale est aussi la plus petite avec une superficie de </w:t>
      </w:r>
      <w:r w:rsidRPr="0034451C">
        <w:rPr>
          <w:rFonts w:ascii="Arial" w:hAnsi="Arial" w:cs="Arial"/>
          <w:sz w:val="22"/>
          <w:szCs w:val="22"/>
          <w:lang w:val="fr-SN"/>
        </w:rPr>
        <w:br/>
        <w:t>211 Km².</w:t>
      </w:r>
    </w:p>
    <w:p w14:paraId="5F10211F" w14:textId="68501BC6" w:rsidR="00D52468" w:rsidRPr="0034451C" w:rsidRDefault="00D52468" w:rsidP="0034451C">
      <w:pPr>
        <w:spacing w:before="120" w:line="360" w:lineRule="exact"/>
        <w:jc w:val="both"/>
        <w:rPr>
          <w:rFonts w:ascii="Arial" w:hAnsi="Arial" w:cs="Arial"/>
          <w:sz w:val="22"/>
          <w:szCs w:val="22"/>
        </w:rPr>
      </w:pPr>
      <w:r w:rsidRPr="0034451C">
        <w:rPr>
          <w:rFonts w:ascii="Arial" w:hAnsi="Arial" w:cs="Arial"/>
          <w:sz w:val="22"/>
          <w:szCs w:val="22"/>
        </w:rPr>
        <w:t>Le présent projet d’interconnectivité inter-îles aux Comores (PICMC) intervient dans les trois iles (cf. Figure ci-après).</w:t>
      </w:r>
    </w:p>
    <w:p w14:paraId="10B85F44" w14:textId="77777777" w:rsidR="00D52468" w:rsidRPr="0034451C" w:rsidRDefault="00D52468" w:rsidP="0034451C">
      <w:pPr>
        <w:spacing w:before="120" w:line="360" w:lineRule="exact"/>
        <w:jc w:val="both"/>
        <w:rPr>
          <w:rFonts w:ascii="Arial" w:hAnsi="Arial" w:cs="Arial"/>
          <w:sz w:val="22"/>
          <w:szCs w:val="22"/>
        </w:rPr>
        <w:sectPr w:rsidR="00D52468" w:rsidRPr="0034451C" w:rsidSect="00BF6A75">
          <w:pgSz w:w="11906" w:h="16838"/>
          <w:pgMar w:top="1418" w:right="1418" w:bottom="1418" w:left="1418" w:header="850" w:footer="850" w:gutter="0"/>
          <w:cols w:space="720"/>
          <w:docGrid w:linePitch="360"/>
        </w:sectPr>
      </w:pPr>
    </w:p>
    <w:p w14:paraId="059AA658" w14:textId="7ACAA6F0" w:rsidR="00D52468" w:rsidRPr="002C3E87" w:rsidRDefault="00D52468" w:rsidP="00D52468">
      <w:pPr>
        <w:pStyle w:val="Caption"/>
        <w:jc w:val="center"/>
        <w:rPr>
          <w:rFonts w:ascii="Arial" w:hAnsi="Arial" w:cs="Arial"/>
          <w:b/>
          <w:i w:val="0"/>
          <w:color w:val="auto"/>
          <w:sz w:val="22"/>
          <w:szCs w:val="22"/>
        </w:rPr>
      </w:pPr>
      <w:bookmarkStart w:id="33" w:name="_Toc87466864"/>
      <w:bookmarkStart w:id="34" w:name="_Toc90143311"/>
      <w:r w:rsidRPr="00D52468">
        <w:rPr>
          <w:rFonts w:ascii="Arial" w:hAnsi="Arial" w:cs="Arial"/>
          <w:b/>
          <w:i w:val="0"/>
          <w:color w:val="auto"/>
          <w:sz w:val="22"/>
          <w:szCs w:val="22"/>
          <w:lang w:val="fr-SN"/>
        </w:rPr>
        <w:t xml:space="preserve">Figure </w:t>
      </w:r>
      <w:r w:rsidRPr="00D52468">
        <w:rPr>
          <w:rFonts w:ascii="Arial" w:hAnsi="Arial" w:cs="Arial"/>
          <w:b/>
          <w:i w:val="0"/>
          <w:color w:val="auto"/>
          <w:sz w:val="22"/>
          <w:szCs w:val="22"/>
        </w:rPr>
        <w:fldChar w:fldCharType="begin"/>
      </w:r>
      <w:r w:rsidRPr="00D52468">
        <w:rPr>
          <w:rFonts w:ascii="Arial" w:hAnsi="Arial" w:cs="Arial"/>
          <w:b/>
          <w:i w:val="0"/>
          <w:color w:val="auto"/>
          <w:sz w:val="22"/>
          <w:szCs w:val="22"/>
          <w:lang w:val="fr-SN"/>
        </w:rPr>
        <w:instrText xml:space="preserve"> SEQ Figure \* ARABIC </w:instrText>
      </w:r>
      <w:r w:rsidRPr="00D52468">
        <w:rPr>
          <w:rFonts w:ascii="Arial" w:hAnsi="Arial" w:cs="Arial"/>
          <w:b/>
          <w:i w:val="0"/>
          <w:color w:val="auto"/>
          <w:sz w:val="22"/>
          <w:szCs w:val="22"/>
        </w:rPr>
        <w:fldChar w:fldCharType="separate"/>
      </w:r>
      <w:r w:rsidR="006F4A89">
        <w:rPr>
          <w:rFonts w:ascii="Arial" w:hAnsi="Arial" w:cs="Arial"/>
          <w:b/>
          <w:i w:val="0"/>
          <w:noProof/>
          <w:color w:val="auto"/>
          <w:sz w:val="22"/>
          <w:szCs w:val="22"/>
          <w:lang w:val="fr-SN"/>
        </w:rPr>
        <w:t>1</w:t>
      </w:r>
      <w:r w:rsidRPr="00D52468">
        <w:rPr>
          <w:rFonts w:ascii="Arial" w:hAnsi="Arial" w:cs="Arial"/>
          <w:b/>
          <w:i w:val="0"/>
          <w:color w:val="auto"/>
          <w:sz w:val="22"/>
          <w:szCs w:val="22"/>
        </w:rPr>
        <w:fldChar w:fldCharType="end"/>
      </w:r>
      <w:r w:rsidRPr="00D52468">
        <w:rPr>
          <w:rFonts w:ascii="Arial" w:hAnsi="Arial" w:cs="Arial"/>
          <w:b/>
          <w:i w:val="0"/>
          <w:color w:val="auto"/>
          <w:sz w:val="22"/>
          <w:szCs w:val="22"/>
          <w:lang w:val="fr-SN"/>
        </w:rPr>
        <w:t>: Zones d’intervention du Projet</w:t>
      </w:r>
      <w:bookmarkEnd w:id="33"/>
      <w:bookmarkEnd w:id="34"/>
      <w:r w:rsidR="00C6274B">
        <w:rPr>
          <w:noProof/>
          <w:lang w:val="fr-FR" w:eastAsia="fr-FR"/>
        </w:rPr>
        <w:drawing>
          <wp:inline distT="0" distB="0" distL="0" distR="0" wp14:anchorId="3359D897" wp14:editId="526EAC09">
            <wp:extent cx="10691495" cy="7561580"/>
            <wp:effectExtent l="0" t="0" r="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91495" cy="7561580"/>
                    </a:xfrm>
                    <a:prstGeom prst="rect">
                      <a:avLst/>
                    </a:prstGeom>
                    <a:noFill/>
                    <a:ln>
                      <a:noFill/>
                    </a:ln>
                  </pic:spPr>
                </pic:pic>
              </a:graphicData>
            </a:graphic>
          </wp:inline>
        </w:drawing>
      </w:r>
    </w:p>
    <w:p w14:paraId="18EC229D" w14:textId="15D24C19" w:rsidR="00D52468" w:rsidRPr="00DC6947" w:rsidRDefault="00D52468" w:rsidP="00D52468">
      <w:pPr>
        <w:jc w:val="center"/>
        <w:rPr>
          <w:rFonts w:ascii="Arial" w:hAnsi="Arial" w:cs="Arial"/>
          <w:sz w:val="22"/>
          <w:szCs w:val="22"/>
        </w:rPr>
      </w:pPr>
    </w:p>
    <w:p w14:paraId="35F88DB2" w14:textId="77777777" w:rsidR="00D52468" w:rsidRPr="00DC6947" w:rsidRDefault="00D52468" w:rsidP="00D52468">
      <w:pPr>
        <w:jc w:val="both"/>
        <w:rPr>
          <w:rFonts w:ascii="Arial" w:hAnsi="Arial" w:cs="Arial"/>
          <w:sz w:val="22"/>
          <w:szCs w:val="22"/>
        </w:rPr>
        <w:sectPr w:rsidR="00D52468" w:rsidRPr="00DC6947" w:rsidSect="00BF6A75">
          <w:pgSz w:w="23808" w:h="16840" w:orient="landscape" w:code="8"/>
          <w:pgMar w:top="1418" w:right="1418" w:bottom="1276" w:left="1418" w:header="850" w:footer="850" w:gutter="0"/>
          <w:cols w:space="60"/>
          <w:noEndnote/>
          <w:docGrid w:linePitch="326"/>
        </w:sectPr>
      </w:pPr>
    </w:p>
    <w:p w14:paraId="7029900F" w14:textId="12196A04" w:rsidR="00AC3D5E" w:rsidRPr="0034451C" w:rsidRDefault="00AC3D5E" w:rsidP="0034451C">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35" w:name="_Toc132630456"/>
      <w:r w:rsidRPr="0034451C">
        <w:rPr>
          <w:rFonts w:ascii="Arial" w:hAnsi="Arial" w:cs="Arial"/>
          <w:bCs w:val="0"/>
          <w:caps w:val="0"/>
          <w:color w:val="4F81BD" w:themeColor="accent1"/>
          <w:sz w:val="22"/>
          <w:szCs w:val="22"/>
          <w:lang w:eastAsia="en-US"/>
        </w:rPr>
        <w:t xml:space="preserve">Objectif du </w:t>
      </w:r>
      <w:r w:rsidR="00323266">
        <w:rPr>
          <w:rFonts w:ascii="Arial" w:hAnsi="Arial" w:cs="Arial"/>
          <w:bCs w:val="0"/>
          <w:caps w:val="0"/>
          <w:color w:val="4F81BD" w:themeColor="accent1"/>
          <w:sz w:val="22"/>
          <w:szCs w:val="22"/>
          <w:lang w:eastAsia="en-US"/>
        </w:rPr>
        <w:t>P</w:t>
      </w:r>
      <w:r w:rsidRPr="0034451C">
        <w:rPr>
          <w:rFonts w:ascii="Arial" w:hAnsi="Arial" w:cs="Arial"/>
          <w:bCs w:val="0"/>
          <w:caps w:val="0"/>
          <w:color w:val="4F81BD" w:themeColor="accent1"/>
          <w:sz w:val="22"/>
          <w:szCs w:val="22"/>
          <w:lang w:eastAsia="en-US"/>
        </w:rPr>
        <w:t xml:space="preserve">lan de </w:t>
      </w:r>
      <w:r w:rsidR="00323266">
        <w:rPr>
          <w:rFonts w:ascii="Arial" w:hAnsi="Arial" w:cs="Arial"/>
          <w:bCs w:val="0"/>
          <w:caps w:val="0"/>
          <w:color w:val="4F81BD" w:themeColor="accent1"/>
          <w:sz w:val="22"/>
          <w:szCs w:val="22"/>
          <w:lang w:eastAsia="en-US"/>
        </w:rPr>
        <w:t>M</w:t>
      </w:r>
      <w:r w:rsidRPr="0034451C">
        <w:rPr>
          <w:rFonts w:ascii="Arial" w:hAnsi="Arial" w:cs="Arial"/>
          <w:bCs w:val="0"/>
          <w:caps w:val="0"/>
          <w:color w:val="4F81BD" w:themeColor="accent1"/>
          <w:sz w:val="22"/>
          <w:szCs w:val="22"/>
          <w:lang w:eastAsia="en-US"/>
        </w:rPr>
        <w:t xml:space="preserve">obilisation des </w:t>
      </w:r>
      <w:r w:rsidR="00323266">
        <w:rPr>
          <w:rFonts w:ascii="Arial" w:hAnsi="Arial" w:cs="Arial"/>
          <w:bCs w:val="0"/>
          <w:caps w:val="0"/>
          <w:color w:val="4F81BD" w:themeColor="accent1"/>
          <w:sz w:val="22"/>
          <w:szCs w:val="22"/>
          <w:lang w:eastAsia="en-US"/>
        </w:rPr>
        <w:t>P</w:t>
      </w:r>
      <w:r w:rsidRPr="0034451C">
        <w:rPr>
          <w:rFonts w:ascii="Arial" w:hAnsi="Arial" w:cs="Arial"/>
          <w:bCs w:val="0"/>
          <w:caps w:val="0"/>
          <w:color w:val="4F81BD" w:themeColor="accent1"/>
          <w:sz w:val="22"/>
          <w:szCs w:val="22"/>
          <w:lang w:eastAsia="en-US"/>
        </w:rPr>
        <w:t xml:space="preserve">arties </w:t>
      </w:r>
      <w:r w:rsidR="00323266">
        <w:rPr>
          <w:rFonts w:ascii="Arial" w:hAnsi="Arial" w:cs="Arial"/>
          <w:bCs w:val="0"/>
          <w:caps w:val="0"/>
          <w:color w:val="4F81BD" w:themeColor="accent1"/>
          <w:sz w:val="22"/>
          <w:szCs w:val="22"/>
          <w:lang w:eastAsia="en-US"/>
        </w:rPr>
        <w:t>P</w:t>
      </w:r>
      <w:r w:rsidRPr="0034451C">
        <w:rPr>
          <w:rFonts w:ascii="Arial" w:hAnsi="Arial" w:cs="Arial"/>
          <w:bCs w:val="0"/>
          <w:caps w:val="0"/>
          <w:color w:val="4F81BD" w:themeColor="accent1"/>
          <w:sz w:val="22"/>
          <w:szCs w:val="22"/>
          <w:lang w:eastAsia="en-US"/>
        </w:rPr>
        <w:t>renantes</w:t>
      </w:r>
      <w:bookmarkEnd w:id="31"/>
      <w:bookmarkEnd w:id="35"/>
    </w:p>
    <w:p w14:paraId="05887DD3" w14:textId="53182217" w:rsidR="00AC3D5E" w:rsidRPr="0034451C" w:rsidRDefault="00AC3D5E" w:rsidP="00E9194E">
      <w:pPr>
        <w:spacing w:before="120" w:line="360" w:lineRule="exact"/>
        <w:jc w:val="both"/>
        <w:rPr>
          <w:rFonts w:ascii="Arial" w:hAnsi="Arial" w:cs="Arial"/>
          <w:sz w:val="22"/>
          <w:szCs w:val="22"/>
        </w:rPr>
      </w:pPr>
      <w:bookmarkStart w:id="36" w:name="_Hlk38362320"/>
      <w:r w:rsidRPr="0034451C">
        <w:rPr>
          <w:rFonts w:ascii="Arial" w:hAnsi="Arial" w:cs="Arial"/>
          <w:sz w:val="22"/>
          <w:szCs w:val="22"/>
        </w:rPr>
        <w:t xml:space="preserve">L'objectif global du présent Plan de Mobilisation des Parties Prenantes (PMPP) du </w:t>
      </w:r>
      <w:r w:rsidR="004612B7" w:rsidRPr="0034451C">
        <w:rPr>
          <w:rFonts w:ascii="Arial" w:hAnsi="Arial" w:cs="Arial"/>
          <w:sz w:val="22"/>
          <w:szCs w:val="22"/>
          <w:lang w:val="fr-SN"/>
        </w:rPr>
        <w:t xml:space="preserve">« Projet Connectivité Inter-Iles aux Comores (PICMC) » </w:t>
      </w:r>
      <w:r w:rsidRPr="0034451C">
        <w:rPr>
          <w:rFonts w:ascii="Arial" w:hAnsi="Arial" w:cs="Arial"/>
          <w:sz w:val="22"/>
          <w:szCs w:val="22"/>
        </w:rPr>
        <w:t xml:space="preserve">est de se conformer à la NES 10, à travers : </w:t>
      </w:r>
    </w:p>
    <w:p w14:paraId="6B410FE3" w14:textId="3A0BFF45" w:rsidR="00AC3D5E" w:rsidRPr="0034451C" w:rsidRDefault="00AC3D5E" w:rsidP="00E9194E">
      <w:pPr>
        <w:widowControl w:val="0"/>
        <w:numPr>
          <w:ilvl w:val="0"/>
          <w:numId w:val="11"/>
        </w:numPr>
        <w:shd w:val="clear" w:color="auto" w:fill="FFFFFF"/>
        <w:tabs>
          <w:tab w:val="left" w:pos="715"/>
        </w:tabs>
        <w:autoSpaceDE w:val="0"/>
        <w:autoSpaceDN w:val="0"/>
        <w:adjustRightInd w:val="0"/>
        <w:spacing w:before="120" w:line="360" w:lineRule="exact"/>
        <w:ind w:left="720" w:hanging="357"/>
        <w:jc w:val="both"/>
        <w:rPr>
          <w:rFonts w:ascii="Arial" w:hAnsi="Arial" w:cs="Arial"/>
          <w:sz w:val="22"/>
          <w:szCs w:val="22"/>
        </w:rPr>
      </w:pPr>
      <w:proofErr w:type="gramStart"/>
      <w:r w:rsidRPr="0034451C">
        <w:rPr>
          <w:rFonts w:ascii="Arial" w:hAnsi="Arial" w:cs="Arial"/>
          <w:sz w:val="22"/>
          <w:szCs w:val="22"/>
        </w:rPr>
        <w:t>l’établissement</w:t>
      </w:r>
      <w:proofErr w:type="gramEnd"/>
      <w:r w:rsidRPr="0034451C">
        <w:rPr>
          <w:rFonts w:ascii="Arial" w:hAnsi="Arial" w:cs="Arial"/>
          <w:sz w:val="22"/>
          <w:szCs w:val="22"/>
        </w:rPr>
        <w:t xml:space="preserve"> d’une approche systématique de mobilisation des parties prenantes qui permettra au </w:t>
      </w:r>
      <w:r w:rsidR="004612B7" w:rsidRPr="0034451C">
        <w:rPr>
          <w:rFonts w:ascii="Arial" w:hAnsi="Arial" w:cs="Arial"/>
          <w:sz w:val="22"/>
          <w:szCs w:val="22"/>
        </w:rPr>
        <w:t>Gouvernement de l’Union des Comores</w:t>
      </w:r>
      <w:r w:rsidRPr="0034451C">
        <w:rPr>
          <w:rFonts w:ascii="Arial" w:hAnsi="Arial" w:cs="Arial"/>
          <w:sz w:val="22"/>
          <w:szCs w:val="22"/>
        </w:rPr>
        <w:t xml:space="preserve"> de bien identifier ces dernières, de nouer et de maintenir avec elles, en particulier les parties touchées par le </w:t>
      </w:r>
      <w:r w:rsidR="004612B7" w:rsidRPr="0034451C">
        <w:rPr>
          <w:rFonts w:ascii="Arial" w:hAnsi="Arial" w:cs="Arial"/>
          <w:sz w:val="22"/>
          <w:szCs w:val="22"/>
          <w:lang w:val="fr-SN"/>
        </w:rPr>
        <w:t>PICMC</w:t>
      </w:r>
      <w:r w:rsidRPr="0034451C">
        <w:rPr>
          <w:rFonts w:ascii="Arial" w:hAnsi="Arial" w:cs="Arial"/>
          <w:sz w:val="22"/>
          <w:szCs w:val="22"/>
        </w:rPr>
        <w:t>, une relation constructive ;</w:t>
      </w:r>
    </w:p>
    <w:p w14:paraId="3A0B5B7F" w14:textId="77777777" w:rsidR="00AC3D5E" w:rsidRPr="0034451C" w:rsidRDefault="00AC3D5E" w:rsidP="00E9194E">
      <w:pPr>
        <w:widowControl w:val="0"/>
        <w:numPr>
          <w:ilvl w:val="0"/>
          <w:numId w:val="11"/>
        </w:numPr>
        <w:shd w:val="clear" w:color="auto" w:fill="FFFFFF"/>
        <w:tabs>
          <w:tab w:val="left" w:pos="715"/>
        </w:tabs>
        <w:autoSpaceDE w:val="0"/>
        <w:autoSpaceDN w:val="0"/>
        <w:adjustRightInd w:val="0"/>
        <w:spacing w:before="120" w:line="360" w:lineRule="exact"/>
        <w:ind w:left="720" w:hanging="357"/>
        <w:jc w:val="both"/>
        <w:rPr>
          <w:rFonts w:ascii="Arial" w:hAnsi="Arial" w:cs="Arial"/>
          <w:sz w:val="22"/>
          <w:szCs w:val="22"/>
        </w:rPr>
      </w:pPr>
      <w:proofErr w:type="gramStart"/>
      <w:r w:rsidRPr="0034451C">
        <w:rPr>
          <w:rFonts w:ascii="Arial" w:hAnsi="Arial" w:cs="Arial"/>
          <w:sz w:val="22"/>
          <w:szCs w:val="22"/>
        </w:rPr>
        <w:t>l’évaluation</w:t>
      </w:r>
      <w:proofErr w:type="gramEnd"/>
      <w:r w:rsidRPr="0034451C">
        <w:rPr>
          <w:rFonts w:ascii="Arial" w:hAnsi="Arial" w:cs="Arial"/>
          <w:sz w:val="22"/>
          <w:szCs w:val="22"/>
        </w:rPr>
        <w:t xml:space="preserve"> du niveau d’intérêt et d’adhésion des parties prenantes et permettre que leurs opinions soient prises en compte dans la conception du Projet et sa performance environnementale et sociale ;</w:t>
      </w:r>
    </w:p>
    <w:p w14:paraId="60C1DD7E" w14:textId="34CF04FC" w:rsidR="00AC3D5E" w:rsidRPr="0034451C" w:rsidRDefault="00AC3D5E" w:rsidP="00E9194E">
      <w:pPr>
        <w:widowControl w:val="0"/>
        <w:numPr>
          <w:ilvl w:val="0"/>
          <w:numId w:val="11"/>
        </w:numPr>
        <w:shd w:val="clear" w:color="auto" w:fill="FFFFFF"/>
        <w:tabs>
          <w:tab w:val="left" w:pos="715"/>
        </w:tabs>
        <w:autoSpaceDE w:val="0"/>
        <w:autoSpaceDN w:val="0"/>
        <w:adjustRightInd w:val="0"/>
        <w:spacing w:before="120" w:line="360" w:lineRule="exact"/>
        <w:ind w:left="720" w:hanging="357"/>
        <w:jc w:val="both"/>
        <w:rPr>
          <w:rFonts w:ascii="Arial" w:hAnsi="Arial" w:cs="Arial"/>
          <w:sz w:val="22"/>
          <w:szCs w:val="22"/>
        </w:rPr>
      </w:pPr>
      <w:proofErr w:type="gramStart"/>
      <w:r w:rsidRPr="0034451C">
        <w:rPr>
          <w:rFonts w:ascii="Arial" w:hAnsi="Arial" w:cs="Arial"/>
          <w:sz w:val="22"/>
          <w:szCs w:val="22"/>
        </w:rPr>
        <w:t>l’encouragement</w:t>
      </w:r>
      <w:proofErr w:type="gramEnd"/>
      <w:r w:rsidRPr="0034451C">
        <w:rPr>
          <w:rFonts w:ascii="Arial" w:hAnsi="Arial" w:cs="Arial"/>
          <w:sz w:val="22"/>
          <w:szCs w:val="22"/>
        </w:rPr>
        <w:t xml:space="preserve"> à la mobilisation effective de toutes les parties touchées par le </w:t>
      </w:r>
      <w:r w:rsidR="004612B7" w:rsidRPr="0034451C">
        <w:rPr>
          <w:rFonts w:ascii="Arial" w:hAnsi="Arial" w:cs="Arial"/>
          <w:sz w:val="22"/>
          <w:szCs w:val="22"/>
          <w:lang w:val="fr-SN"/>
        </w:rPr>
        <w:t>PICMC</w:t>
      </w:r>
      <w:r w:rsidR="004612B7" w:rsidRPr="0034451C">
        <w:rPr>
          <w:rFonts w:ascii="Arial" w:hAnsi="Arial" w:cs="Arial"/>
          <w:sz w:val="22"/>
          <w:szCs w:val="22"/>
        </w:rPr>
        <w:t xml:space="preserve"> </w:t>
      </w:r>
      <w:r w:rsidRPr="0034451C">
        <w:rPr>
          <w:rFonts w:ascii="Arial" w:hAnsi="Arial" w:cs="Arial"/>
          <w:sz w:val="22"/>
          <w:szCs w:val="22"/>
        </w:rPr>
        <w:t>pendant toute sa durée de vie sur les questions qui pourraient éventuellement avoir une incidence sur elles et fournir les moyens d’y parvenir ;</w:t>
      </w:r>
    </w:p>
    <w:p w14:paraId="085B1A1F" w14:textId="43FDE62B" w:rsidR="00AC3D5E" w:rsidRPr="0034451C" w:rsidRDefault="00AC3D5E" w:rsidP="00E9194E">
      <w:pPr>
        <w:widowControl w:val="0"/>
        <w:numPr>
          <w:ilvl w:val="0"/>
          <w:numId w:val="11"/>
        </w:numPr>
        <w:shd w:val="clear" w:color="auto" w:fill="FFFFFF"/>
        <w:tabs>
          <w:tab w:val="left" w:pos="715"/>
        </w:tabs>
        <w:autoSpaceDE w:val="0"/>
        <w:autoSpaceDN w:val="0"/>
        <w:adjustRightInd w:val="0"/>
        <w:spacing w:before="120" w:line="360" w:lineRule="exact"/>
        <w:ind w:left="720" w:hanging="357"/>
        <w:jc w:val="both"/>
        <w:rPr>
          <w:rFonts w:ascii="Arial" w:hAnsi="Arial" w:cs="Arial"/>
          <w:sz w:val="22"/>
          <w:szCs w:val="22"/>
        </w:rPr>
      </w:pPr>
      <w:proofErr w:type="gramStart"/>
      <w:r w:rsidRPr="0034451C">
        <w:rPr>
          <w:rFonts w:ascii="Arial" w:hAnsi="Arial" w:cs="Arial"/>
          <w:sz w:val="22"/>
          <w:szCs w:val="22"/>
        </w:rPr>
        <w:t>l’assurance</w:t>
      </w:r>
      <w:proofErr w:type="gramEnd"/>
      <w:r w:rsidRPr="0034451C">
        <w:rPr>
          <w:rFonts w:ascii="Arial" w:hAnsi="Arial" w:cs="Arial"/>
          <w:sz w:val="22"/>
          <w:szCs w:val="22"/>
        </w:rPr>
        <w:t xml:space="preserve"> que les parties prenantes reçoivent en temps voulu et de manière compréhensible, accessible et appropriée l’information relative aux risques et effets environnementaux et sociaux du </w:t>
      </w:r>
      <w:r w:rsidR="004612B7" w:rsidRPr="0034451C">
        <w:rPr>
          <w:rFonts w:ascii="Arial" w:hAnsi="Arial" w:cs="Arial"/>
          <w:sz w:val="22"/>
          <w:szCs w:val="22"/>
          <w:lang w:val="fr-SN"/>
        </w:rPr>
        <w:t>PICMC</w:t>
      </w:r>
      <w:r w:rsidRPr="0034451C">
        <w:rPr>
          <w:rFonts w:ascii="Arial" w:hAnsi="Arial" w:cs="Arial"/>
          <w:sz w:val="22"/>
          <w:szCs w:val="22"/>
        </w:rPr>
        <w:t xml:space="preserve"> ;</w:t>
      </w:r>
    </w:p>
    <w:p w14:paraId="2A05C798" w14:textId="1D2582E2" w:rsidR="00AC3D5E" w:rsidRPr="0034451C" w:rsidRDefault="00AC3D5E" w:rsidP="00E9194E">
      <w:pPr>
        <w:widowControl w:val="0"/>
        <w:numPr>
          <w:ilvl w:val="0"/>
          <w:numId w:val="11"/>
        </w:numPr>
        <w:shd w:val="clear" w:color="auto" w:fill="FFFFFF"/>
        <w:tabs>
          <w:tab w:val="left" w:pos="715"/>
        </w:tabs>
        <w:autoSpaceDE w:val="0"/>
        <w:autoSpaceDN w:val="0"/>
        <w:adjustRightInd w:val="0"/>
        <w:spacing w:before="120" w:line="360" w:lineRule="exact"/>
        <w:ind w:left="720" w:hanging="357"/>
        <w:jc w:val="both"/>
        <w:rPr>
          <w:rFonts w:ascii="Arial" w:hAnsi="Arial" w:cs="Arial"/>
          <w:sz w:val="22"/>
          <w:szCs w:val="22"/>
        </w:rPr>
      </w:pPr>
      <w:proofErr w:type="gramStart"/>
      <w:r w:rsidRPr="0034451C">
        <w:rPr>
          <w:rFonts w:ascii="Arial" w:hAnsi="Arial" w:cs="Arial"/>
          <w:sz w:val="22"/>
          <w:szCs w:val="22"/>
        </w:rPr>
        <w:t>la</w:t>
      </w:r>
      <w:proofErr w:type="gramEnd"/>
      <w:r w:rsidRPr="0034451C">
        <w:rPr>
          <w:rFonts w:ascii="Arial" w:hAnsi="Arial" w:cs="Arial"/>
          <w:sz w:val="22"/>
          <w:szCs w:val="22"/>
        </w:rPr>
        <w:t xml:space="preserve"> dotation </w:t>
      </w:r>
      <w:r w:rsidR="00C5173F" w:rsidRPr="0034451C">
        <w:rPr>
          <w:rFonts w:ascii="Arial" w:hAnsi="Arial" w:cs="Arial"/>
          <w:sz w:val="22"/>
          <w:szCs w:val="22"/>
        </w:rPr>
        <w:t>des</w:t>
      </w:r>
      <w:r w:rsidRPr="0034451C">
        <w:rPr>
          <w:rFonts w:ascii="Arial" w:hAnsi="Arial" w:cs="Arial"/>
          <w:sz w:val="22"/>
          <w:szCs w:val="22"/>
        </w:rPr>
        <w:t xml:space="preserve"> parties touchées par le projet </w:t>
      </w:r>
      <w:r w:rsidR="004612B7" w:rsidRPr="0034451C">
        <w:rPr>
          <w:rFonts w:ascii="Arial" w:hAnsi="Arial" w:cs="Arial"/>
          <w:sz w:val="22"/>
          <w:szCs w:val="22"/>
        </w:rPr>
        <w:t xml:space="preserve">et des groupes vulnérables </w:t>
      </w:r>
      <w:r w:rsidR="00C5173F" w:rsidRPr="0034451C">
        <w:rPr>
          <w:rFonts w:ascii="Arial" w:hAnsi="Arial" w:cs="Arial"/>
          <w:sz w:val="22"/>
          <w:szCs w:val="22"/>
        </w:rPr>
        <w:t>en</w:t>
      </w:r>
      <w:r w:rsidRPr="0034451C">
        <w:rPr>
          <w:rFonts w:ascii="Arial" w:hAnsi="Arial" w:cs="Arial"/>
          <w:sz w:val="22"/>
          <w:szCs w:val="22"/>
        </w:rPr>
        <w:t xml:space="preserve"> moyens permettant aisément à toutes d’évoquer leurs préoccupations et de porter plainte, et au </w:t>
      </w:r>
      <w:r w:rsidR="004612B7" w:rsidRPr="0034451C">
        <w:rPr>
          <w:rFonts w:ascii="Arial" w:hAnsi="Arial" w:cs="Arial"/>
          <w:sz w:val="22"/>
          <w:szCs w:val="22"/>
        </w:rPr>
        <w:t>Gouvernement de l’Union des Comores</w:t>
      </w:r>
      <w:r w:rsidRPr="0034451C">
        <w:rPr>
          <w:rFonts w:ascii="Arial" w:hAnsi="Arial" w:cs="Arial"/>
          <w:sz w:val="22"/>
          <w:szCs w:val="22"/>
        </w:rPr>
        <w:t xml:space="preserve"> d’y répondre et de les gérer. </w:t>
      </w:r>
    </w:p>
    <w:p w14:paraId="7783E4DC" w14:textId="510C921F" w:rsidR="00AC3D5E" w:rsidRPr="0034451C" w:rsidRDefault="00AC3D5E" w:rsidP="00E9194E">
      <w:pPr>
        <w:spacing w:before="120" w:line="360" w:lineRule="exact"/>
        <w:jc w:val="both"/>
        <w:rPr>
          <w:rFonts w:ascii="Arial" w:hAnsi="Arial" w:cs="Arial"/>
          <w:sz w:val="22"/>
          <w:szCs w:val="22"/>
        </w:rPr>
      </w:pPr>
      <w:r w:rsidRPr="0034451C">
        <w:rPr>
          <w:rFonts w:ascii="Arial" w:hAnsi="Arial" w:cs="Arial"/>
          <w:sz w:val="22"/>
          <w:szCs w:val="22"/>
        </w:rPr>
        <w:t>Par conséquent, le présent PMPP qui est intégré à l’évaluation environnementale et sociale</w:t>
      </w:r>
      <w:r w:rsidR="00D47DA7" w:rsidRPr="0034451C">
        <w:rPr>
          <w:rFonts w:ascii="Arial" w:hAnsi="Arial" w:cs="Arial"/>
          <w:sz w:val="22"/>
          <w:szCs w:val="22"/>
        </w:rPr>
        <w:t xml:space="preserve"> </w:t>
      </w:r>
      <w:r w:rsidRPr="0034451C">
        <w:rPr>
          <w:rFonts w:ascii="Arial" w:hAnsi="Arial" w:cs="Arial"/>
          <w:sz w:val="22"/>
          <w:szCs w:val="22"/>
        </w:rPr>
        <w:t xml:space="preserve">et à la conception et la mise en œuvre du </w:t>
      </w:r>
      <w:r w:rsidR="004612B7" w:rsidRPr="0034451C">
        <w:rPr>
          <w:rFonts w:ascii="Arial" w:hAnsi="Arial" w:cs="Arial"/>
          <w:sz w:val="22"/>
          <w:szCs w:val="22"/>
          <w:lang w:val="fr-SN"/>
        </w:rPr>
        <w:t>PICMC</w:t>
      </w:r>
      <w:r w:rsidRPr="0034451C">
        <w:rPr>
          <w:rFonts w:ascii="Arial" w:hAnsi="Arial" w:cs="Arial"/>
          <w:sz w:val="22"/>
          <w:szCs w:val="22"/>
        </w:rPr>
        <w:t>, tel que préconisé dans la NES n°1, décrit les moyens, les échéanciers et modalités de mobilisation des parties prenantes du projet.</w:t>
      </w:r>
    </w:p>
    <w:p w14:paraId="1C4E5F38" w14:textId="77777777" w:rsidR="0034451C" w:rsidRDefault="00AC3D5E" w:rsidP="00E9194E">
      <w:pPr>
        <w:spacing w:before="120" w:line="360" w:lineRule="exact"/>
        <w:jc w:val="both"/>
        <w:rPr>
          <w:rFonts w:ascii="Arial" w:hAnsi="Arial" w:cs="Arial"/>
          <w:sz w:val="22"/>
          <w:szCs w:val="22"/>
        </w:rPr>
      </w:pPr>
      <w:r w:rsidRPr="0034451C">
        <w:rPr>
          <w:rFonts w:ascii="Arial" w:hAnsi="Arial" w:cs="Arial"/>
          <w:sz w:val="22"/>
          <w:szCs w:val="22"/>
        </w:rPr>
        <w:t>Il discute également du processus de communication avec les parties prenantes aux fins de recueillir leurs avis et préoccupations, d’une part, et de leur fournir un retour d'information concernant le projet et toute activité y liée, d’autre part.</w:t>
      </w:r>
    </w:p>
    <w:p w14:paraId="0EF47C82" w14:textId="2DD4C47A" w:rsidR="0015430D" w:rsidRPr="00FD2161" w:rsidRDefault="00AC3D5E" w:rsidP="009C48A5">
      <w:pPr>
        <w:spacing w:before="120" w:line="360" w:lineRule="exact"/>
        <w:jc w:val="both"/>
        <w:rPr>
          <w:rFonts w:ascii="Arial" w:hAnsi="Arial" w:cs="Arial"/>
          <w:sz w:val="12"/>
          <w:szCs w:val="12"/>
        </w:rPr>
      </w:pPr>
      <w:r w:rsidRPr="0034451C">
        <w:rPr>
          <w:rFonts w:ascii="Arial" w:hAnsi="Arial" w:cs="Arial"/>
          <w:sz w:val="22"/>
          <w:szCs w:val="22"/>
        </w:rPr>
        <w:t xml:space="preserve"> </w:t>
      </w:r>
    </w:p>
    <w:p w14:paraId="7FE95D6B" w14:textId="77777777" w:rsidR="00820D9E" w:rsidRPr="0034451C" w:rsidRDefault="00820D9E" w:rsidP="00820D9E">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37" w:name="_Hlk38356334"/>
      <w:bookmarkStart w:id="38" w:name="_Toc132630457"/>
      <w:bookmarkEnd w:id="28"/>
      <w:bookmarkEnd w:id="36"/>
      <w:r w:rsidRPr="0034451C">
        <w:rPr>
          <w:rFonts w:ascii="Arial" w:hAnsi="Arial" w:cs="Arial"/>
          <w:bCs w:val="0"/>
          <w:caps w:val="0"/>
          <w:color w:val="4F81BD" w:themeColor="accent1"/>
          <w:sz w:val="22"/>
          <w:szCs w:val="22"/>
          <w:lang w:eastAsia="en-US"/>
        </w:rPr>
        <w:t>Exigences de la norme n°10</w:t>
      </w:r>
      <w:r w:rsidRPr="009C48A5">
        <w:rPr>
          <w:rFonts w:ascii="Arial" w:hAnsi="Arial" w:cs="Arial"/>
          <w:bCs w:val="0"/>
          <w:caps w:val="0"/>
          <w:color w:val="4F81BD" w:themeColor="accent1"/>
          <w:sz w:val="22"/>
          <w:szCs w:val="22"/>
          <w:vertAlign w:val="superscript"/>
          <w:lang w:eastAsia="en-US"/>
        </w:rPr>
        <w:footnoteReference w:id="2"/>
      </w:r>
      <w:bookmarkEnd w:id="38"/>
      <w:r w:rsidRPr="009C48A5">
        <w:rPr>
          <w:rFonts w:ascii="Arial" w:hAnsi="Arial" w:cs="Arial"/>
          <w:bCs w:val="0"/>
          <w:caps w:val="0"/>
          <w:color w:val="4F81BD" w:themeColor="accent1"/>
          <w:sz w:val="22"/>
          <w:szCs w:val="22"/>
          <w:vertAlign w:val="superscript"/>
          <w:lang w:eastAsia="en-US"/>
        </w:rPr>
        <w:t> </w:t>
      </w:r>
    </w:p>
    <w:p w14:paraId="36B1D12D" w14:textId="0818B820" w:rsidR="00820D9E" w:rsidRPr="0034451C" w:rsidRDefault="00820D9E" w:rsidP="00820D9E">
      <w:pPr>
        <w:tabs>
          <w:tab w:val="left" w:pos="920"/>
        </w:tabs>
        <w:spacing w:before="120" w:line="360" w:lineRule="exact"/>
        <w:jc w:val="both"/>
        <w:rPr>
          <w:rFonts w:ascii="Arial" w:hAnsi="Arial" w:cs="Arial"/>
          <w:sz w:val="22"/>
          <w:szCs w:val="22"/>
        </w:rPr>
      </w:pPr>
      <w:r w:rsidRPr="0034451C">
        <w:rPr>
          <w:rFonts w:ascii="Arial" w:hAnsi="Arial" w:cs="Arial"/>
          <w:sz w:val="22"/>
          <w:szCs w:val="22"/>
        </w:rPr>
        <w:t xml:space="preserve">La NES n°10 s’applique à tous les projets financés par la Banque </w:t>
      </w:r>
      <w:r w:rsidR="00FB6DE7">
        <w:rPr>
          <w:rFonts w:ascii="Arial" w:hAnsi="Arial" w:cs="Arial"/>
          <w:sz w:val="22"/>
          <w:szCs w:val="22"/>
        </w:rPr>
        <w:t xml:space="preserve">mondiale </w:t>
      </w:r>
      <w:r w:rsidRPr="0034451C">
        <w:rPr>
          <w:rFonts w:ascii="Arial" w:hAnsi="Arial" w:cs="Arial"/>
          <w:sz w:val="22"/>
          <w:szCs w:val="22"/>
        </w:rPr>
        <w:t xml:space="preserve">à travers le </w:t>
      </w:r>
      <w:r>
        <w:rPr>
          <w:rFonts w:ascii="Arial" w:hAnsi="Arial" w:cs="Arial"/>
          <w:sz w:val="22"/>
          <w:szCs w:val="22"/>
        </w:rPr>
        <w:t>f</w:t>
      </w:r>
      <w:r w:rsidRPr="0034451C">
        <w:rPr>
          <w:rFonts w:ascii="Arial" w:hAnsi="Arial" w:cs="Arial"/>
          <w:sz w:val="22"/>
          <w:szCs w:val="22"/>
        </w:rPr>
        <w:t xml:space="preserve">inancement dédié aux projets d’investissement. Dans le cas du présent projet, le Gouvernement </w:t>
      </w:r>
      <w:r>
        <w:rPr>
          <w:rFonts w:ascii="Arial" w:hAnsi="Arial" w:cs="Arial"/>
          <w:sz w:val="22"/>
          <w:szCs w:val="22"/>
        </w:rPr>
        <w:t>de l’Union des Comores</w:t>
      </w:r>
      <w:r w:rsidRPr="0034451C">
        <w:rPr>
          <w:rFonts w:ascii="Arial" w:hAnsi="Arial" w:cs="Arial"/>
          <w:sz w:val="22"/>
          <w:szCs w:val="22"/>
        </w:rPr>
        <w:t xml:space="preserve"> représenté par l’UGP</w:t>
      </w:r>
      <w:r>
        <w:rPr>
          <w:rFonts w:ascii="Arial" w:hAnsi="Arial" w:cs="Arial"/>
          <w:sz w:val="22"/>
          <w:szCs w:val="22"/>
        </w:rPr>
        <w:t>/</w:t>
      </w:r>
      <w:r w:rsidRPr="0034451C">
        <w:rPr>
          <w:rFonts w:ascii="Arial" w:hAnsi="Arial" w:cs="Arial"/>
          <w:sz w:val="22"/>
          <w:szCs w:val="22"/>
        </w:rPr>
        <w:t>PICMC a l’obligation de :</w:t>
      </w:r>
    </w:p>
    <w:p w14:paraId="5EB27633" w14:textId="77777777" w:rsidR="00820D9E" w:rsidRPr="0034451C" w:rsidRDefault="00820D9E" w:rsidP="00820D9E">
      <w:pPr>
        <w:pStyle w:val="ListParagraph"/>
        <w:numPr>
          <w:ilvl w:val="0"/>
          <w:numId w:val="37"/>
        </w:numPr>
        <w:tabs>
          <w:tab w:val="left" w:pos="920"/>
        </w:tabs>
        <w:spacing w:before="120" w:line="360" w:lineRule="exact"/>
        <w:contextualSpacing w:val="0"/>
        <w:jc w:val="both"/>
        <w:rPr>
          <w:rFonts w:ascii="Arial" w:hAnsi="Arial" w:cs="Arial"/>
          <w:sz w:val="22"/>
          <w:szCs w:val="22"/>
          <w:lang w:val="fr-FR"/>
        </w:rPr>
      </w:pPr>
      <w:proofErr w:type="gramStart"/>
      <w:r w:rsidRPr="0034451C">
        <w:rPr>
          <w:rFonts w:ascii="Arial" w:hAnsi="Arial" w:cs="Arial"/>
          <w:sz w:val="22"/>
          <w:szCs w:val="22"/>
          <w:lang w:val="fr-FR"/>
        </w:rPr>
        <w:t>mener</w:t>
      </w:r>
      <w:proofErr w:type="gramEnd"/>
      <w:r w:rsidRPr="0034451C">
        <w:rPr>
          <w:rFonts w:ascii="Arial" w:hAnsi="Arial" w:cs="Arial"/>
          <w:sz w:val="22"/>
          <w:szCs w:val="22"/>
          <w:lang w:val="fr-FR"/>
        </w:rPr>
        <w:t xml:space="preserve"> les échanges avec les parties prenantes concernées, comme étant une partie intégrante de l’évaluation environnementale et sociale du PICMC et de sa mise en œuvre, tel que décrit dans la NES n°1 ;</w:t>
      </w:r>
    </w:p>
    <w:p w14:paraId="7F6D6DF9" w14:textId="77777777" w:rsidR="00820D9E" w:rsidRPr="0034451C" w:rsidRDefault="00820D9E" w:rsidP="00820D9E">
      <w:pPr>
        <w:pStyle w:val="ListParagraph"/>
        <w:numPr>
          <w:ilvl w:val="0"/>
          <w:numId w:val="37"/>
        </w:numPr>
        <w:tabs>
          <w:tab w:val="left" w:pos="920"/>
        </w:tabs>
        <w:spacing w:before="120" w:line="360" w:lineRule="exact"/>
        <w:contextualSpacing w:val="0"/>
        <w:jc w:val="both"/>
        <w:rPr>
          <w:rFonts w:ascii="Arial" w:hAnsi="Arial" w:cs="Arial"/>
          <w:sz w:val="22"/>
          <w:szCs w:val="22"/>
          <w:lang w:val="fr-FR"/>
        </w:rPr>
      </w:pPr>
      <w:proofErr w:type="gramStart"/>
      <w:r w:rsidRPr="0034451C">
        <w:rPr>
          <w:rFonts w:ascii="Arial" w:hAnsi="Arial" w:cs="Arial"/>
          <w:sz w:val="22"/>
          <w:szCs w:val="22"/>
          <w:lang w:val="fr-FR"/>
        </w:rPr>
        <w:t>consulter</w:t>
      </w:r>
      <w:proofErr w:type="gramEnd"/>
      <w:r w:rsidRPr="0034451C">
        <w:rPr>
          <w:rFonts w:ascii="Arial" w:hAnsi="Arial" w:cs="Arial"/>
          <w:sz w:val="22"/>
          <w:szCs w:val="22"/>
          <w:lang w:val="fr-FR"/>
        </w:rPr>
        <w:t xml:space="preserve"> les parties prenantes tout au long du cycle de vie du PICMC, en commençant leur mobilisation le plus tôt possible pendant le processus d’élaboration du projet et dans des délais qui permettent des consultations significatives avec les parties prenantes sur la conception du projet ;</w:t>
      </w:r>
    </w:p>
    <w:p w14:paraId="2420D56E" w14:textId="77777777" w:rsidR="00820D9E" w:rsidRPr="0034451C" w:rsidRDefault="00820D9E" w:rsidP="00820D9E">
      <w:pPr>
        <w:pStyle w:val="ListParagraph"/>
        <w:numPr>
          <w:ilvl w:val="0"/>
          <w:numId w:val="37"/>
        </w:numPr>
        <w:tabs>
          <w:tab w:val="left" w:pos="920"/>
        </w:tabs>
        <w:spacing w:before="120" w:line="360" w:lineRule="exact"/>
        <w:contextualSpacing w:val="0"/>
        <w:jc w:val="both"/>
        <w:rPr>
          <w:rFonts w:ascii="Arial" w:hAnsi="Arial" w:cs="Arial"/>
          <w:sz w:val="22"/>
          <w:szCs w:val="22"/>
          <w:lang w:val="fr-FR"/>
        </w:rPr>
      </w:pPr>
      <w:proofErr w:type="gramStart"/>
      <w:r w:rsidRPr="0034451C">
        <w:rPr>
          <w:rFonts w:ascii="Arial" w:hAnsi="Arial" w:cs="Arial"/>
          <w:sz w:val="22"/>
          <w:szCs w:val="22"/>
          <w:lang w:val="fr-FR"/>
        </w:rPr>
        <w:t>organiser</w:t>
      </w:r>
      <w:proofErr w:type="gramEnd"/>
      <w:r w:rsidRPr="0034451C">
        <w:rPr>
          <w:rFonts w:ascii="Arial" w:hAnsi="Arial" w:cs="Arial"/>
          <w:sz w:val="22"/>
          <w:szCs w:val="22"/>
          <w:lang w:val="fr-FR"/>
        </w:rPr>
        <w:t xml:space="preserve"> des consultations significatives avec l’ensemble des parties prenantes et leurs fournir des informations opportunes, pertinentes, compréhensibles et accessibles, et en les consultant d’une manière culturellement appropriée, et libre de toute manipulation, ingérence, contrainte et intimidation ;</w:t>
      </w:r>
    </w:p>
    <w:p w14:paraId="1AA8AD10" w14:textId="77777777" w:rsidR="00820D9E" w:rsidRPr="0034451C" w:rsidRDefault="00820D9E" w:rsidP="00820D9E">
      <w:pPr>
        <w:pStyle w:val="ListParagraph"/>
        <w:numPr>
          <w:ilvl w:val="0"/>
          <w:numId w:val="37"/>
        </w:numPr>
        <w:tabs>
          <w:tab w:val="left" w:pos="920"/>
        </w:tabs>
        <w:spacing w:before="120" w:line="360" w:lineRule="exact"/>
        <w:contextualSpacing w:val="0"/>
        <w:jc w:val="both"/>
        <w:rPr>
          <w:rFonts w:ascii="Arial" w:hAnsi="Arial" w:cs="Arial"/>
          <w:sz w:val="22"/>
          <w:szCs w:val="22"/>
          <w:lang w:val="fr-FR"/>
        </w:rPr>
      </w:pPr>
      <w:proofErr w:type="gramStart"/>
      <w:r w:rsidRPr="0034451C">
        <w:rPr>
          <w:rFonts w:ascii="Arial" w:hAnsi="Arial" w:cs="Arial"/>
          <w:sz w:val="22"/>
          <w:szCs w:val="22"/>
          <w:lang w:val="fr-FR"/>
        </w:rPr>
        <w:t>impliquer</w:t>
      </w:r>
      <w:proofErr w:type="gramEnd"/>
      <w:r w:rsidRPr="0034451C">
        <w:rPr>
          <w:rFonts w:ascii="Arial" w:hAnsi="Arial" w:cs="Arial"/>
          <w:sz w:val="22"/>
          <w:szCs w:val="22"/>
          <w:lang w:val="fr-FR"/>
        </w:rPr>
        <w:t>, dans le processus de participation des parties prenantes, les aspects suivants : (i) l’identification et l’analyse des parties prenantes ; (ii) la planification sur la manière dont la consultation avec les parties prenantes se produira ; (iii) la diffusion de l’information ; (iv) la consultation avec les parties prenantes ; (v) le traitement et la réponse aux plaintes ; et (vi) le retour d’information aux parties prenantes ;</w:t>
      </w:r>
    </w:p>
    <w:p w14:paraId="5403F8F5" w14:textId="77777777" w:rsidR="00820D9E" w:rsidRPr="0034451C" w:rsidRDefault="00820D9E" w:rsidP="00820D9E">
      <w:pPr>
        <w:pStyle w:val="ListParagraph"/>
        <w:numPr>
          <w:ilvl w:val="0"/>
          <w:numId w:val="37"/>
        </w:numPr>
        <w:tabs>
          <w:tab w:val="left" w:pos="920"/>
        </w:tabs>
        <w:spacing w:before="120" w:line="360" w:lineRule="exact"/>
        <w:contextualSpacing w:val="0"/>
        <w:jc w:val="both"/>
        <w:rPr>
          <w:rFonts w:ascii="Arial" w:hAnsi="Arial" w:cs="Arial"/>
          <w:sz w:val="22"/>
          <w:szCs w:val="22"/>
          <w:lang w:val="fr-FR"/>
        </w:rPr>
      </w:pPr>
      <w:proofErr w:type="gramStart"/>
      <w:r w:rsidRPr="0034451C">
        <w:rPr>
          <w:rFonts w:ascii="Arial" w:hAnsi="Arial" w:cs="Arial"/>
          <w:sz w:val="22"/>
          <w:szCs w:val="22"/>
          <w:lang w:val="fr-FR"/>
        </w:rPr>
        <w:t>conserver</w:t>
      </w:r>
      <w:proofErr w:type="gramEnd"/>
      <w:r w:rsidRPr="0034451C">
        <w:rPr>
          <w:rFonts w:ascii="Arial" w:hAnsi="Arial" w:cs="Arial"/>
          <w:sz w:val="22"/>
          <w:szCs w:val="22"/>
          <w:lang w:val="fr-FR"/>
        </w:rPr>
        <w:t xml:space="preserve"> et publier, dans le cadre de l’évaluation environnementale et sociale, un dossier documenté de la participation des parties prenantes, y compris une description des parties prenantes consultées, un résumé des commentaires reçus et une brève explication de la façon dont les commentaires ont été pris en compte, ou les raisons pour lesquelles ils ne l’ont pas été.</w:t>
      </w:r>
    </w:p>
    <w:p w14:paraId="3772A70C" w14:textId="77777777" w:rsidR="00820D9E" w:rsidRDefault="00820D9E" w:rsidP="00820D9E">
      <w:pPr>
        <w:pStyle w:val="ListParagraph"/>
        <w:tabs>
          <w:tab w:val="left" w:pos="920"/>
        </w:tabs>
        <w:contextualSpacing w:val="0"/>
        <w:jc w:val="both"/>
        <w:rPr>
          <w:rFonts w:ascii="Arial" w:hAnsi="Arial" w:cs="Arial"/>
          <w:lang w:val="fr-FR"/>
        </w:rPr>
      </w:pPr>
    </w:p>
    <w:p w14:paraId="102EF5E8" w14:textId="3B88B6E2" w:rsidR="007267F4" w:rsidRPr="0034451C" w:rsidRDefault="0034451C" w:rsidP="001A10E5">
      <w:pPr>
        <w:pStyle w:val="Heading1"/>
        <w:keepNext w:val="0"/>
        <w:numPr>
          <w:ilvl w:val="0"/>
          <w:numId w:val="10"/>
        </w:numPr>
        <w:pBdr>
          <w:top w:val="single" w:sz="12" w:space="1" w:color="5B9BD5"/>
          <w:bottom w:val="single" w:sz="12" w:space="1" w:color="5B9BD5"/>
        </w:pBdr>
        <w:tabs>
          <w:tab w:val="left" w:pos="284"/>
        </w:tabs>
        <w:suppressAutoHyphens w:val="0"/>
        <w:ind w:left="284" w:right="-2" w:hanging="709"/>
        <w:rPr>
          <w:rFonts w:ascii="Tahoma" w:hAnsi="Tahoma" w:cs="Tahoma"/>
          <w:bCs w:val="0"/>
          <w:caps w:val="0"/>
          <w:color w:val="5B9BD5"/>
          <w:sz w:val="32"/>
          <w:szCs w:val="32"/>
          <w:lang w:eastAsia="x-none"/>
        </w:rPr>
      </w:pPr>
      <w:bookmarkStart w:id="39" w:name="_Toc86706302"/>
      <w:bookmarkStart w:id="40" w:name="_Toc86706396"/>
      <w:bookmarkStart w:id="41" w:name="_Toc86772725"/>
      <w:bookmarkStart w:id="42" w:name="_Toc86773327"/>
      <w:bookmarkStart w:id="43" w:name="_Toc86828691"/>
      <w:bookmarkStart w:id="44" w:name="_Toc86832548"/>
      <w:bookmarkStart w:id="45" w:name="_Toc87478361"/>
      <w:bookmarkStart w:id="46" w:name="_Toc87536208"/>
      <w:bookmarkStart w:id="47" w:name="_Toc89298061"/>
      <w:bookmarkStart w:id="48" w:name="_Toc89298062"/>
      <w:bookmarkStart w:id="49" w:name="_Toc89298063"/>
      <w:bookmarkStart w:id="50" w:name="_Toc89298064"/>
      <w:bookmarkStart w:id="51" w:name="_Toc89298065"/>
      <w:bookmarkStart w:id="52" w:name="_Toc89298066"/>
      <w:bookmarkStart w:id="53" w:name="_Toc89298067"/>
      <w:bookmarkStart w:id="54" w:name="_Toc39241111"/>
      <w:bookmarkStart w:id="55" w:name="_Toc64902382"/>
      <w:bookmarkStart w:id="56" w:name="_Toc13263046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37"/>
      <w:r w:rsidRPr="0034451C">
        <w:rPr>
          <w:rFonts w:ascii="Tahoma" w:hAnsi="Tahoma" w:cs="Tahoma"/>
          <w:bCs w:val="0"/>
          <w:caps w:val="0"/>
          <w:color w:val="5B9BD5"/>
          <w:sz w:val="32"/>
          <w:szCs w:val="32"/>
          <w:lang w:eastAsia="x-none"/>
        </w:rPr>
        <w:t>RESUME DES ACTIVITES ANTERIEURES DE MOBILISATION DES PARTIES PRENANTES</w:t>
      </w:r>
      <w:bookmarkEnd w:id="55"/>
      <w:bookmarkEnd w:id="56"/>
      <w:r w:rsidRPr="0034451C">
        <w:rPr>
          <w:rFonts w:ascii="Tahoma" w:hAnsi="Tahoma" w:cs="Tahoma"/>
          <w:bCs w:val="0"/>
          <w:caps w:val="0"/>
          <w:color w:val="5B9BD5"/>
          <w:sz w:val="32"/>
          <w:szCs w:val="32"/>
          <w:lang w:eastAsia="x-none"/>
        </w:rPr>
        <w:t xml:space="preserve"> </w:t>
      </w:r>
    </w:p>
    <w:p w14:paraId="2EBBD8AE" w14:textId="77777777" w:rsidR="00E001B8" w:rsidRPr="00EF309B" w:rsidRDefault="00E001B8" w:rsidP="00EF309B">
      <w:pPr>
        <w:spacing w:before="120" w:line="360" w:lineRule="exact"/>
        <w:jc w:val="both"/>
        <w:rPr>
          <w:rFonts w:ascii="Arial" w:hAnsi="Arial" w:cs="Arial"/>
          <w:sz w:val="22"/>
          <w:szCs w:val="22"/>
        </w:rPr>
      </w:pPr>
      <w:bookmarkStart w:id="57" w:name="_Toc89298072"/>
      <w:bookmarkStart w:id="58" w:name="_Toc89298073"/>
      <w:bookmarkEnd w:id="57"/>
      <w:bookmarkEnd w:id="58"/>
    </w:p>
    <w:p w14:paraId="0B4A4BEF" w14:textId="1E3AEC77" w:rsidR="00E001B8" w:rsidRPr="00EF6AE2" w:rsidRDefault="00E001B8" w:rsidP="00EF309B">
      <w:pPr>
        <w:pStyle w:val="Heading2"/>
        <w:numPr>
          <w:ilvl w:val="1"/>
          <w:numId w:val="10"/>
        </w:numPr>
        <w:jc w:val="both"/>
        <w:rPr>
          <w:rFonts w:ascii="Arial" w:hAnsi="Arial" w:cs="Arial"/>
          <w:bCs w:val="0"/>
          <w:caps w:val="0"/>
          <w:color w:val="4F81BD" w:themeColor="accent1"/>
          <w:sz w:val="22"/>
          <w:szCs w:val="22"/>
          <w:lang w:eastAsia="en-US"/>
        </w:rPr>
      </w:pPr>
      <w:bookmarkStart w:id="59" w:name="_Toc132630464"/>
      <w:r>
        <w:rPr>
          <w:rFonts w:ascii="Arial" w:hAnsi="Arial" w:cs="Arial"/>
          <w:bCs w:val="0"/>
          <w:caps w:val="0"/>
          <w:color w:val="4F81BD" w:themeColor="accent1"/>
          <w:sz w:val="22"/>
          <w:szCs w:val="22"/>
          <w:lang w:eastAsia="en-US"/>
        </w:rPr>
        <w:t>Consultations menées par le projet antérieurement à la préparation du PMPP</w:t>
      </w:r>
      <w:bookmarkEnd w:id="59"/>
    </w:p>
    <w:p w14:paraId="3C4FB7D6" w14:textId="77777777" w:rsidR="00E001B8" w:rsidRPr="00EF6AE2" w:rsidRDefault="00E001B8" w:rsidP="00E001B8">
      <w:pPr>
        <w:spacing w:before="120" w:line="360" w:lineRule="exact"/>
        <w:jc w:val="both"/>
        <w:rPr>
          <w:rFonts w:ascii="Arial" w:hAnsi="Arial" w:cs="Arial"/>
          <w:sz w:val="22"/>
          <w:szCs w:val="22"/>
        </w:rPr>
      </w:pPr>
      <w:r w:rsidRPr="00EF6AE2">
        <w:rPr>
          <w:rFonts w:ascii="Arial" w:hAnsi="Arial" w:cs="Arial"/>
          <w:sz w:val="22"/>
          <w:szCs w:val="22"/>
        </w:rPr>
        <w:t xml:space="preserve">À ce jour, les parties prenantes identifiées dans le cadre du </w:t>
      </w:r>
      <w:r w:rsidRPr="00EF6AE2">
        <w:rPr>
          <w:rFonts w:ascii="Arial" w:hAnsi="Arial" w:cs="Arial"/>
          <w:sz w:val="22"/>
          <w:szCs w:val="22"/>
          <w:lang w:val="fr-SN"/>
        </w:rPr>
        <w:t>PICMC</w:t>
      </w:r>
      <w:r w:rsidRPr="00EF6AE2">
        <w:rPr>
          <w:rFonts w:ascii="Arial" w:hAnsi="Arial" w:cs="Arial"/>
          <w:sz w:val="22"/>
          <w:szCs w:val="22"/>
        </w:rPr>
        <w:t xml:space="preserve"> sont constituées d’individus, de groupes d’individus et d'entités ou d’organisations qui impactent ou peuvent être impactés les interventions prévues dans le cadre du projet. Selon leur domaine, ces parties prenantes sont constituées comme suit : </w:t>
      </w:r>
    </w:p>
    <w:p w14:paraId="53276D15" w14:textId="63F69B52" w:rsidR="007267F4" w:rsidRPr="0034451C" w:rsidRDefault="007267F4" w:rsidP="00BF6A75">
      <w:pPr>
        <w:spacing w:before="120" w:line="360" w:lineRule="exact"/>
        <w:jc w:val="both"/>
        <w:rPr>
          <w:rFonts w:ascii="Arial" w:hAnsi="Arial" w:cs="Arial"/>
          <w:sz w:val="22"/>
          <w:szCs w:val="22"/>
        </w:rPr>
      </w:pPr>
      <w:r w:rsidRPr="0034451C">
        <w:rPr>
          <w:rFonts w:ascii="Arial" w:hAnsi="Arial" w:cs="Arial"/>
          <w:sz w:val="22"/>
          <w:szCs w:val="22"/>
        </w:rPr>
        <w:t xml:space="preserve">Outre les rencontres sectorielles tenues autour du Ministère comorien en charge </w:t>
      </w:r>
      <w:r w:rsidR="0075696C" w:rsidRPr="0034451C">
        <w:rPr>
          <w:rFonts w:ascii="Arial" w:hAnsi="Arial" w:cs="Arial"/>
          <w:sz w:val="22"/>
          <w:szCs w:val="22"/>
        </w:rPr>
        <w:t>d</w:t>
      </w:r>
      <w:r w:rsidR="0034451C">
        <w:rPr>
          <w:rFonts w:ascii="Arial" w:hAnsi="Arial" w:cs="Arial"/>
          <w:sz w:val="22"/>
          <w:szCs w:val="22"/>
        </w:rPr>
        <w:t>es</w:t>
      </w:r>
      <w:r w:rsidR="0075696C" w:rsidRPr="0034451C">
        <w:rPr>
          <w:rFonts w:ascii="Arial" w:hAnsi="Arial" w:cs="Arial"/>
          <w:sz w:val="22"/>
          <w:szCs w:val="22"/>
        </w:rPr>
        <w:t xml:space="preserve"> transport</w:t>
      </w:r>
      <w:r w:rsidR="0034451C">
        <w:rPr>
          <w:rFonts w:ascii="Arial" w:hAnsi="Arial" w:cs="Arial"/>
          <w:sz w:val="22"/>
          <w:szCs w:val="22"/>
        </w:rPr>
        <w:t>s</w:t>
      </w:r>
      <w:r w:rsidR="0075696C" w:rsidRPr="0034451C">
        <w:rPr>
          <w:rFonts w:ascii="Arial" w:hAnsi="Arial" w:cs="Arial"/>
          <w:sz w:val="22"/>
          <w:szCs w:val="22"/>
        </w:rPr>
        <w:t xml:space="preserve"> maritime et aérien</w:t>
      </w:r>
      <w:r w:rsidR="002711CA" w:rsidRPr="0034451C">
        <w:rPr>
          <w:rFonts w:ascii="Arial" w:hAnsi="Arial" w:cs="Arial"/>
          <w:sz w:val="22"/>
          <w:szCs w:val="22"/>
        </w:rPr>
        <w:t xml:space="preserve"> et qui ont concerné le pilotage de la préparation du Projet</w:t>
      </w:r>
      <w:r w:rsidRPr="0034451C">
        <w:rPr>
          <w:rFonts w:ascii="Arial" w:hAnsi="Arial" w:cs="Arial"/>
          <w:sz w:val="22"/>
          <w:szCs w:val="22"/>
        </w:rPr>
        <w:t xml:space="preserve">, les activités </w:t>
      </w:r>
      <w:r w:rsidR="002711CA" w:rsidRPr="0034451C">
        <w:rPr>
          <w:rFonts w:ascii="Arial" w:hAnsi="Arial" w:cs="Arial"/>
          <w:sz w:val="22"/>
          <w:szCs w:val="22"/>
        </w:rPr>
        <w:t xml:space="preserve">qui ont </w:t>
      </w:r>
      <w:r w:rsidRPr="0034451C">
        <w:rPr>
          <w:rFonts w:ascii="Arial" w:hAnsi="Arial" w:cs="Arial"/>
          <w:sz w:val="22"/>
          <w:szCs w:val="22"/>
        </w:rPr>
        <w:t>engagé</w:t>
      </w:r>
      <w:r w:rsidR="002711CA" w:rsidRPr="0034451C">
        <w:rPr>
          <w:rFonts w:ascii="Arial" w:hAnsi="Arial" w:cs="Arial"/>
          <w:sz w:val="22"/>
          <w:szCs w:val="22"/>
        </w:rPr>
        <w:t xml:space="preserve"> l</w:t>
      </w:r>
      <w:r w:rsidRPr="0034451C">
        <w:rPr>
          <w:rFonts w:ascii="Arial" w:hAnsi="Arial" w:cs="Arial"/>
          <w:sz w:val="22"/>
          <w:szCs w:val="22"/>
        </w:rPr>
        <w:t xml:space="preserve">es parties </w:t>
      </w:r>
      <w:r w:rsidR="002711CA" w:rsidRPr="0034451C">
        <w:rPr>
          <w:rFonts w:ascii="Arial" w:hAnsi="Arial" w:cs="Arial"/>
          <w:sz w:val="22"/>
          <w:szCs w:val="22"/>
        </w:rPr>
        <w:t xml:space="preserve">prenantes </w:t>
      </w:r>
      <w:r w:rsidRPr="0034451C">
        <w:rPr>
          <w:rFonts w:ascii="Arial" w:hAnsi="Arial" w:cs="Arial"/>
          <w:sz w:val="22"/>
          <w:szCs w:val="22"/>
        </w:rPr>
        <w:t xml:space="preserve">menées à ce jour </w:t>
      </w:r>
      <w:r w:rsidR="0075696C" w:rsidRPr="0034451C">
        <w:rPr>
          <w:rFonts w:ascii="Arial" w:hAnsi="Arial" w:cs="Arial"/>
          <w:sz w:val="22"/>
          <w:szCs w:val="22"/>
        </w:rPr>
        <w:t>par l’UGP</w:t>
      </w:r>
      <w:r w:rsidR="0034451C">
        <w:rPr>
          <w:rFonts w:ascii="Arial" w:hAnsi="Arial" w:cs="Arial"/>
          <w:sz w:val="22"/>
          <w:szCs w:val="22"/>
        </w:rPr>
        <w:t>/</w:t>
      </w:r>
      <w:r w:rsidR="0075696C" w:rsidRPr="0034451C">
        <w:rPr>
          <w:rFonts w:ascii="Arial" w:hAnsi="Arial" w:cs="Arial"/>
          <w:sz w:val="22"/>
          <w:szCs w:val="22"/>
        </w:rPr>
        <w:t xml:space="preserve">PICMC </w:t>
      </w:r>
      <w:r w:rsidRPr="0034451C">
        <w:rPr>
          <w:rFonts w:ascii="Arial" w:hAnsi="Arial" w:cs="Arial"/>
          <w:sz w:val="22"/>
          <w:szCs w:val="22"/>
        </w:rPr>
        <w:t xml:space="preserve">ont porté sur une série de consultations </w:t>
      </w:r>
      <w:r w:rsidR="00696A46" w:rsidRPr="0034451C">
        <w:rPr>
          <w:rFonts w:ascii="Arial" w:hAnsi="Arial" w:cs="Arial"/>
          <w:sz w:val="22"/>
          <w:szCs w:val="22"/>
        </w:rPr>
        <w:t>tenues</w:t>
      </w:r>
      <w:r w:rsidRPr="0034451C">
        <w:rPr>
          <w:rFonts w:ascii="Arial" w:hAnsi="Arial" w:cs="Arial"/>
          <w:sz w:val="22"/>
          <w:szCs w:val="22"/>
        </w:rPr>
        <w:t xml:space="preserve"> durant la période </w:t>
      </w:r>
      <w:r w:rsidR="0034451C">
        <w:rPr>
          <w:rFonts w:ascii="Arial" w:hAnsi="Arial" w:cs="Arial"/>
          <w:sz w:val="22"/>
          <w:szCs w:val="22"/>
        </w:rPr>
        <w:t xml:space="preserve">du </w:t>
      </w:r>
      <w:r w:rsidRPr="0034451C">
        <w:rPr>
          <w:rFonts w:ascii="Arial" w:hAnsi="Arial" w:cs="Arial"/>
          <w:sz w:val="22"/>
          <w:szCs w:val="22"/>
        </w:rPr>
        <w:t xml:space="preserve">18 juin au 10 juillet 2021 </w:t>
      </w:r>
      <w:r w:rsidR="00AF0AD1" w:rsidRPr="0034451C">
        <w:rPr>
          <w:rFonts w:ascii="Arial" w:hAnsi="Arial" w:cs="Arial"/>
          <w:sz w:val="22"/>
          <w:szCs w:val="22"/>
        </w:rPr>
        <w:t>sur</w:t>
      </w:r>
      <w:r w:rsidRPr="0034451C">
        <w:rPr>
          <w:rFonts w:ascii="Arial" w:hAnsi="Arial" w:cs="Arial"/>
          <w:sz w:val="22"/>
          <w:szCs w:val="22"/>
        </w:rPr>
        <w:t xml:space="preserve"> l’ensemble des îles des Comores</w:t>
      </w:r>
      <w:r w:rsidR="00AF0AD1" w:rsidRPr="0034451C">
        <w:rPr>
          <w:rFonts w:ascii="Arial" w:hAnsi="Arial" w:cs="Arial"/>
          <w:sz w:val="22"/>
          <w:szCs w:val="22"/>
        </w:rPr>
        <w:t>.</w:t>
      </w:r>
    </w:p>
    <w:p w14:paraId="303FD280" w14:textId="7AA2E5B6" w:rsidR="002711CA" w:rsidRDefault="00AF0AD1" w:rsidP="00AF0AD1">
      <w:pPr>
        <w:tabs>
          <w:tab w:val="left" w:pos="920"/>
        </w:tabs>
        <w:spacing w:before="120" w:line="360" w:lineRule="exact"/>
        <w:jc w:val="both"/>
        <w:rPr>
          <w:rFonts w:ascii="Arial" w:hAnsi="Arial" w:cs="Arial"/>
          <w:sz w:val="22"/>
          <w:szCs w:val="22"/>
        </w:rPr>
      </w:pPr>
      <w:r w:rsidRPr="0034451C">
        <w:rPr>
          <w:rFonts w:ascii="Arial" w:hAnsi="Arial" w:cs="Arial"/>
          <w:sz w:val="22"/>
          <w:szCs w:val="22"/>
        </w:rPr>
        <w:t xml:space="preserve">Ces consultations ont </w:t>
      </w:r>
      <w:r w:rsidR="002711CA" w:rsidRPr="0034451C">
        <w:rPr>
          <w:rFonts w:ascii="Arial" w:hAnsi="Arial" w:cs="Arial"/>
          <w:sz w:val="22"/>
          <w:szCs w:val="22"/>
        </w:rPr>
        <w:t xml:space="preserve">principalement </w:t>
      </w:r>
      <w:r w:rsidRPr="0034451C">
        <w:rPr>
          <w:rFonts w:ascii="Arial" w:hAnsi="Arial" w:cs="Arial"/>
          <w:sz w:val="22"/>
          <w:szCs w:val="22"/>
        </w:rPr>
        <w:t xml:space="preserve">ciblé les communautés villageoises </w:t>
      </w:r>
      <w:r w:rsidR="002711CA" w:rsidRPr="0034451C">
        <w:rPr>
          <w:rFonts w:ascii="Arial" w:hAnsi="Arial" w:cs="Arial"/>
          <w:sz w:val="22"/>
          <w:szCs w:val="22"/>
        </w:rPr>
        <w:t xml:space="preserve">riveraines des sites devant abriter les </w:t>
      </w:r>
      <w:r w:rsidR="0075696C" w:rsidRPr="0034451C">
        <w:rPr>
          <w:rFonts w:ascii="Arial" w:hAnsi="Arial" w:cs="Arial"/>
          <w:sz w:val="22"/>
          <w:szCs w:val="22"/>
        </w:rPr>
        <w:t>infrastructures portuaires</w:t>
      </w:r>
      <w:r w:rsidR="002711CA" w:rsidRPr="0034451C">
        <w:rPr>
          <w:rFonts w:ascii="Arial" w:hAnsi="Arial" w:cs="Arial"/>
          <w:sz w:val="22"/>
          <w:szCs w:val="22"/>
        </w:rPr>
        <w:t xml:space="preserve">, notamment celles de </w:t>
      </w:r>
      <w:r w:rsidRPr="0034451C">
        <w:rPr>
          <w:rFonts w:ascii="Arial" w:hAnsi="Arial" w:cs="Arial"/>
          <w:sz w:val="22"/>
          <w:szCs w:val="22"/>
        </w:rPr>
        <w:t xml:space="preserve">Vassy </w:t>
      </w:r>
      <w:r w:rsidR="002711CA" w:rsidRPr="0034451C">
        <w:rPr>
          <w:rFonts w:ascii="Arial" w:hAnsi="Arial" w:cs="Arial"/>
          <w:sz w:val="22"/>
          <w:szCs w:val="22"/>
        </w:rPr>
        <w:t>(</w:t>
      </w:r>
      <w:r w:rsidRPr="0034451C">
        <w:rPr>
          <w:rFonts w:ascii="Arial" w:hAnsi="Arial" w:cs="Arial"/>
          <w:sz w:val="22"/>
          <w:szCs w:val="22"/>
        </w:rPr>
        <w:t>Anjouan</w:t>
      </w:r>
      <w:r w:rsidR="002711CA" w:rsidRPr="0034451C">
        <w:rPr>
          <w:rFonts w:ascii="Arial" w:hAnsi="Arial" w:cs="Arial"/>
          <w:sz w:val="22"/>
          <w:szCs w:val="22"/>
        </w:rPr>
        <w:t>)</w:t>
      </w:r>
      <w:r w:rsidRPr="0034451C">
        <w:rPr>
          <w:rFonts w:ascii="Arial" w:hAnsi="Arial" w:cs="Arial"/>
          <w:sz w:val="22"/>
          <w:szCs w:val="22"/>
        </w:rPr>
        <w:t xml:space="preserve">, </w:t>
      </w:r>
      <w:proofErr w:type="spellStart"/>
      <w:r w:rsidRPr="0034451C">
        <w:rPr>
          <w:rFonts w:ascii="Arial" w:hAnsi="Arial" w:cs="Arial"/>
          <w:sz w:val="22"/>
          <w:szCs w:val="22"/>
        </w:rPr>
        <w:t>Hoani</w:t>
      </w:r>
      <w:proofErr w:type="spellEnd"/>
      <w:r w:rsidRPr="0034451C">
        <w:rPr>
          <w:rFonts w:ascii="Arial" w:hAnsi="Arial" w:cs="Arial"/>
          <w:sz w:val="22"/>
          <w:szCs w:val="22"/>
        </w:rPr>
        <w:t xml:space="preserve"> </w:t>
      </w:r>
      <w:r w:rsidR="002711CA" w:rsidRPr="0034451C">
        <w:rPr>
          <w:rFonts w:ascii="Arial" w:hAnsi="Arial" w:cs="Arial"/>
          <w:sz w:val="22"/>
          <w:szCs w:val="22"/>
        </w:rPr>
        <w:t>(</w:t>
      </w:r>
      <w:r w:rsidRPr="0034451C">
        <w:rPr>
          <w:rFonts w:ascii="Arial" w:hAnsi="Arial" w:cs="Arial"/>
          <w:sz w:val="22"/>
          <w:szCs w:val="22"/>
        </w:rPr>
        <w:t>Mohéli</w:t>
      </w:r>
      <w:r w:rsidR="002711CA" w:rsidRPr="0034451C">
        <w:rPr>
          <w:rFonts w:ascii="Arial" w:hAnsi="Arial" w:cs="Arial"/>
          <w:sz w:val="22"/>
          <w:szCs w:val="22"/>
        </w:rPr>
        <w:t>)</w:t>
      </w:r>
      <w:r w:rsidRPr="0034451C">
        <w:rPr>
          <w:rFonts w:ascii="Arial" w:hAnsi="Arial" w:cs="Arial"/>
          <w:sz w:val="22"/>
          <w:szCs w:val="22"/>
        </w:rPr>
        <w:t xml:space="preserve"> et </w:t>
      </w:r>
      <w:proofErr w:type="spellStart"/>
      <w:r w:rsidR="00362614">
        <w:rPr>
          <w:rFonts w:ascii="Arial" w:hAnsi="Arial" w:cs="Arial"/>
          <w:sz w:val="22"/>
          <w:szCs w:val="22"/>
        </w:rPr>
        <w:t>Ouroveni</w:t>
      </w:r>
      <w:proofErr w:type="spellEnd"/>
      <w:r w:rsidR="002711CA" w:rsidRPr="0034451C">
        <w:rPr>
          <w:rFonts w:ascii="Arial" w:hAnsi="Arial" w:cs="Arial"/>
          <w:sz w:val="22"/>
          <w:szCs w:val="22"/>
        </w:rPr>
        <w:t xml:space="preserve"> (</w:t>
      </w:r>
      <w:r w:rsidRPr="0034451C">
        <w:rPr>
          <w:rFonts w:ascii="Arial" w:hAnsi="Arial" w:cs="Arial"/>
          <w:sz w:val="22"/>
          <w:szCs w:val="22"/>
        </w:rPr>
        <w:t>Grande Comores)</w:t>
      </w:r>
      <w:r w:rsidR="002711CA" w:rsidRPr="0034451C">
        <w:rPr>
          <w:rFonts w:ascii="Arial" w:hAnsi="Arial" w:cs="Arial"/>
          <w:sz w:val="22"/>
          <w:szCs w:val="22"/>
        </w:rPr>
        <w:t>.</w:t>
      </w:r>
    </w:p>
    <w:p w14:paraId="1EF055DB" w14:textId="7C218FB5" w:rsidR="00C6274B" w:rsidRPr="0034451C" w:rsidRDefault="00C6274B" w:rsidP="00AF0AD1">
      <w:pPr>
        <w:tabs>
          <w:tab w:val="left" w:pos="920"/>
        </w:tabs>
        <w:spacing w:before="120" w:line="360" w:lineRule="exact"/>
        <w:jc w:val="both"/>
        <w:rPr>
          <w:rFonts w:ascii="Arial" w:hAnsi="Arial" w:cs="Arial"/>
          <w:sz w:val="22"/>
          <w:szCs w:val="22"/>
        </w:rPr>
      </w:pPr>
      <w:r>
        <w:rPr>
          <w:rFonts w:ascii="Arial" w:hAnsi="Arial" w:cs="Arial"/>
          <w:sz w:val="22"/>
          <w:szCs w:val="22"/>
        </w:rPr>
        <w:t>Après réception de l’APS des port</w:t>
      </w:r>
      <w:r w:rsidR="0043557B">
        <w:rPr>
          <w:rFonts w:ascii="Arial" w:hAnsi="Arial" w:cs="Arial"/>
          <w:sz w:val="22"/>
          <w:szCs w:val="22"/>
        </w:rPr>
        <w:t>s</w:t>
      </w:r>
      <w:r>
        <w:rPr>
          <w:rFonts w:ascii="Arial" w:hAnsi="Arial" w:cs="Arial"/>
          <w:sz w:val="22"/>
          <w:szCs w:val="22"/>
        </w:rPr>
        <w:t xml:space="preserve"> secondaires, il a été constaté que le </w:t>
      </w:r>
      <w:r w:rsidR="0043557B">
        <w:rPr>
          <w:rFonts w:ascii="Arial" w:hAnsi="Arial" w:cs="Arial"/>
          <w:sz w:val="22"/>
          <w:szCs w:val="22"/>
        </w:rPr>
        <w:t>coû</w:t>
      </w:r>
      <w:r w:rsidR="00054C86">
        <w:rPr>
          <w:rFonts w:ascii="Arial" w:hAnsi="Arial" w:cs="Arial"/>
          <w:sz w:val="22"/>
          <w:szCs w:val="22"/>
        </w:rPr>
        <w:t>t</w:t>
      </w:r>
      <w:r w:rsidR="0043557B">
        <w:rPr>
          <w:rFonts w:ascii="Arial" w:hAnsi="Arial" w:cs="Arial"/>
          <w:sz w:val="22"/>
          <w:szCs w:val="22"/>
        </w:rPr>
        <w:t xml:space="preserve"> </w:t>
      </w:r>
      <w:r>
        <w:rPr>
          <w:rFonts w:ascii="Arial" w:hAnsi="Arial" w:cs="Arial"/>
          <w:sz w:val="22"/>
          <w:szCs w:val="22"/>
        </w:rPr>
        <w:t xml:space="preserve">des travaux à </w:t>
      </w:r>
      <w:proofErr w:type="spellStart"/>
      <w:r>
        <w:rPr>
          <w:rFonts w:ascii="Arial" w:hAnsi="Arial" w:cs="Arial"/>
          <w:sz w:val="22"/>
          <w:szCs w:val="22"/>
        </w:rPr>
        <w:t>Chindini</w:t>
      </w:r>
      <w:proofErr w:type="spellEnd"/>
      <w:r>
        <w:rPr>
          <w:rFonts w:ascii="Arial" w:hAnsi="Arial" w:cs="Arial"/>
          <w:sz w:val="22"/>
          <w:szCs w:val="22"/>
        </w:rPr>
        <w:t xml:space="preserve"> </w:t>
      </w:r>
      <w:r w:rsidR="00A4105D">
        <w:rPr>
          <w:rFonts w:ascii="Arial" w:hAnsi="Arial" w:cs="Arial"/>
          <w:sz w:val="22"/>
          <w:szCs w:val="22"/>
        </w:rPr>
        <w:t>dépasse</w:t>
      </w:r>
      <w:r>
        <w:rPr>
          <w:rFonts w:ascii="Arial" w:hAnsi="Arial" w:cs="Arial"/>
          <w:sz w:val="22"/>
          <w:szCs w:val="22"/>
        </w:rPr>
        <w:t xml:space="preserve"> très largement le budget prévisionnel </w:t>
      </w:r>
      <w:r w:rsidR="00A4105D">
        <w:rPr>
          <w:rFonts w:ascii="Arial" w:hAnsi="Arial" w:cs="Arial"/>
          <w:sz w:val="22"/>
          <w:szCs w:val="22"/>
        </w:rPr>
        <w:t xml:space="preserve">estimé à 1 million USD </w:t>
      </w:r>
      <w:r>
        <w:rPr>
          <w:rFonts w:ascii="Arial" w:hAnsi="Arial" w:cs="Arial"/>
          <w:sz w:val="22"/>
          <w:szCs w:val="22"/>
        </w:rPr>
        <w:t>(le co</w:t>
      </w:r>
      <w:r w:rsidR="0043557B">
        <w:rPr>
          <w:rFonts w:ascii="Arial" w:hAnsi="Arial" w:cs="Arial"/>
          <w:sz w:val="22"/>
          <w:szCs w:val="22"/>
        </w:rPr>
        <w:t>û</w:t>
      </w:r>
      <w:r>
        <w:rPr>
          <w:rFonts w:ascii="Arial" w:hAnsi="Arial" w:cs="Arial"/>
          <w:sz w:val="22"/>
          <w:szCs w:val="22"/>
        </w:rPr>
        <w:t xml:space="preserve">t des travaux </w:t>
      </w:r>
      <w:r w:rsidR="00DE2C0F">
        <w:rPr>
          <w:rFonts w:ascii="Arial" w:hAnsi="Arial" w:cs="Arial"/>
          <w:sz w:val="22"/>
          <w:szCs w:val="22"/>
        </w:rPr>
        <w:t>étant</w:t>
      </w:r>
      <w:r>
        <w:rPr>
          <w:rFonts w:ascii="Arial" w:hAnsi="Arial" w:cs="Arial"/>
          <w:sz w:val="22"/>
          <w:szCs w:val="22"/>
        </w:rPr>
        <w:t xml:space="preserve"> évalué à 15 </w:t>
      </w:r>
      <w:r w:rsidR="00A4105D">
        <w:rPr>
          <w:rFonts w:ascii="Arial" w:hAnsi="Arial" w:cs="Arial"/>
          <w:sz w:val="22"/>
          <w:szCs w:val="22"/>
        </w:rPr>
        <w:t xml:space="preserve">millions </w:t>
      </w:r>
      <w:r w:rsidR="00DE2C0F">
        <w:rPr>
          <w:rFonts w:ascii="Arial" w:hAnsi="Arial" w:cs="Arial"/>
          <w:sz w:val="22"/>
          <w:szCs w:val="22"/>
        </w:rPr>
        <w:t>d’euros</w:t>
      </w:r>
      <w:r w:rsidR="00A4105D">
        <w:rPr>
          <w:rFonts w:ascii="Arial" w:hAnsi="Arial" w:cs="Arial"/>
          <w:sz w:val="22"/>
          <w:szCs w:val="22"/>
        </w:rPr>
        <w:t xml:space="preserve">). Ainsi le Gouvernement et la Banque ont convenu de s’orienter vers </w:t>
      </w:r>
      <w:proofErr w:type="spellStart"/>
      <w:r w:rsidR="00A4105D">
        <w:rPr>
          <w:rFonts w:ascii="Arial" w:hAnsi="Arial" w:cs="Arial"/>
          <w:sz w:val="22"/>
          <w:szCs w:val="22"/>
        </w:rPr>
        <w:t>Ouroveni</w:t>
      </w:r>
      <w:proofErr w:type="spellEnd"/>
      <w:r w:rsidR="00A4105D">
        <w:rPr>
          <w:rFonts w:ascii="Arial" w:hAnsi="Arial" w:cs="Arial"/>
          <w:sz w:val="22"/>
          <w:szCs w:val="22"/>
        </w:rPr>
        <w:t xml:space="preserve"> où le site semble moins contraignant. Cette décision prise en commun accord avec </w:t>
      </w:r>
      <w:r w:rsidR="00F414A8">
        <w:rPr>
          <w:rFonts w:ascii="Arial" w:hAnsi="Arial" w:cs="Arial"/>
          <w:sz w:val="22"/>
          <w:szCs w:val="22"/>
        </w:rPr>
        <w:t xml:space="preserve">toutes </w:t>
      </w:r>
      <w:r w:rsidR="00A4105D">
        <w:rPr>
          <w:rFonts w:ascii="Arial" w:hAnsi="Arial" w:cs="Arial"/>
          <w:sz w:val="22"/>
          <w:szCs w:val="22"/>
        </w:rPr>
        <w:t>les parties prenante</w:t>
      </w:r>
      <w:r w:rsidR="00F414A8">
        <w:rPr>
          <w:rFonts w:ascii="Arial" w:hAnsi="Arial" w:cs="Arial"/>
          <w:sz w:val="22"/>
          <w:szCs w:val="22"/>
        </w:rPr>
        <w:t>s du projet a fait l’objet de co</w:t>
      </w:r>
      <w:r w:rsidR="008339F1">
        <w:rPr>
          <w:rFonts w:ascii="Arial" w:hAnsi="Arial" w:cs="Arial"/>
          <w:sz w:val="22"/>
          <w:szCs w:val="22"/>
        </w:rPr>
        <w:t>nsultations publiques</w:t>
      </w:r>
      <w:r w:rsidR="00F414A8">
        <w:rPr>
          <w:rFonts w:ascii="Arial" w:hAnsi="Arial" w:cs="Arial"/>
          <w:sz w:val="22"/>
          <w:szCs w:val="22"/>
        </w:rPr>
        <w:t xml:space="preserve"> dans les deux villages. </w:t>
      </w:r>
      <w:proofErr w:type="spellStart"/>
      <w:r w:rsidR="00F414A8">
        <w:rPr>
          <w:rFonts w:ascii="Arial" w:hAnsi="Arial" w:cs="Arial"/>
          <w:sz w:val="22"/>
          <w:szCs w:val="22"/>
        </w:rPr>
        <w:t>Ouroveni</w:t>
      </w:r>
      <w:proofErr w:type="spellEnd"/>
      <w:r w:rsidR="00F414A8">
        <w:rPr>
          <w:rFonts w:ascii="Arial" w:hAnsi="Arial" w:cs="Arial"/>
          <w:sz w:val="22"/>
          <w:szCs w:val="22"/>
        </w:rPr>
        <w:t xml:space="preserve"> </w:t>
      </w:r>
      <w:r w:rsidR="00DE2C0F">
        <w:rPr>
          <w:rFonts w:ascii="Arial" w:hAnsi="Arial" w:cs="Arial"/>
          <w:sz w:val="22"/>
          <w:szCs w:val="22"/>
        </w:rPr>
        <w:t xml:space="preserve">a </w:t>
      </w:r>
      <w:r w:rsidR="00F414A8">
        <w:rPr>
          <w:rFonts w:ascii="Arial" w:hAnsi="Arial" w:cs="Arial"/>
          <w:sz w:val="22"/>
          <w:szCs w:val="22"/>
        </w:rPr>
        <w:t xml:space="preserve">accueilli avec beaucoup d’intérêt la nouvelle </w:t>
      </w:r>
      <w:r w:rsidR="00DE2C0F">
        <w:rPr>
          <w:rFonts w:ascii="Arial" w:hAnsi="Arial" w:cs="Arial"/>
          <w:sz w:val="22"/>
          <w:szCs w:val="22"/>
        </w:rPr>
        <w:t>e</w:t>
      </w:r>
      <w:r w:rsidR="00F414A8">
        <w:rPr>
          <w:rFonts w:ascii="Arial" w:hAnsi="Arial" w:cs="Arial"/>
          <w:sz w:val="22"/>
          <w:szCs w:val="22"/>
        </w:rPr>
        <w:t xml:space="preserve">n montrant sa réelle motivation à accompagner le projet et faciliter les activités. </w:t>
      </w:r>
      <w:proofErr w:type="gramStart"/>
      <w:r w:rsidR="00F414A8">
        <w:rPr>
          <w:rFonts w:ascii="Arial" w:hAnsi="Arial" w:cs="Arial"/>
          <w:sz w:val="22"/>
          <w:szCs w:val="22"/>
        </w:rPr>
        <w:t>Par contre</w:t>
      </w:r>
      <w:proofErr w:type="gramEnd"/>
      <w:r w:rsidR="00DE2C0F">
        <w:rPr>
          <w:rFonts w:ascii="Arial" w:hAnsi="Arial" w:cs="Arial"/>
          <w:sz w:val="22"/>
          <w:szCs w:val="22"/>
        </w:rPr>
        <w:t>,</w:t>
      </w:r>
      <w:r w:rsidR="00F414A8">
        <w:rPr>
          <w:rFonts w:ascii="Arial" w:hAnsi="Arial" w:cs="Arial"/>
          <w:sz w:val="22"/>
          <w:szCs w:val="22"/>
        </w:rPr>
        <w:t xml:space="preserve"> la communauté de </w:t>
      </w:r>
      <w:proofErr w:type="spellStart"/>
      <w:r w:rsidR="00F414A8">
        <w:rPr>
          <w:rFonts w:ascii="Arial" w:hAnsi="Arial" w:cs="Arial"/>
          <w:sz w:val="22"/>
          <w:szCs w:val="22"/>
        </w:rPr>
        <w:t>Chindini</w:t>
      </w:r>
      <w:proofErr w:type="spellEnd"/>
      <w:r w:rsidR="004016F7">
        <w:rPr>
          <w:rFonts w:ascii="Arial" w:hAnsi="Arial" w:cs="Arial"/>
          <w:sz w:val="22"/>
          <w:szCs w:val="22"/>
        </w:rPr>
        <w:t>, après avoir été informée de</w:t>
      </w:r>
      <w:r w:rsidR="00DE2C0F">
        <w:rPr>
          <w:rFonts w:ascii="Arial" w:hAnsi="Arial" w:cs="Arial"/>
          <w:sz w:val="22"/>
          <w:szCs w:val="22"/>
        </w:rPr>
        <w:t>s</w:t>
      </w:r>
      <w:r w:rsidR="004016F7">
        <w:rPr>
          <w:rFonts w:ascii="Arial" w:hAnsi="Arial" w:cs="Arial"/>
          <w:sz w:val="22"/>
          <w:szCs w:val="22"/>
        </w:rPr>
        <w:t xml:space="preserve"> raison</w:t>
      </w:r>
      <w:r w:rsidR="00423154">
        <w:rPr>
          <w:rFonts w:ascii="Arial" w:hAnsi="Arial" w:cs="Arial"/>
          <w:sz w:val="22"/>
          <w:szCs w:val="22"/>
        </w:rPr>
        <w:t>s</w:t>
      </w:r>
      <w:r w:rsidR="004016F7">
        <w:rPr>
          <w:rFonts w:ascii="Arial" w:hAnsi="Arial" w:cs="Arial"/>
          <w:sz w:val="22"/>
          <w:szCs w:val="22"/>
        </w:rPr>
        <w:t xml:space="preserve"> de cette décision,</w:t>
      </w:r>
      <w:r w:rsidR="00F414A8">
        <w:rPr>
          <w:rFonts w:ascii="Arial" w:hAnsi="Arial" w:cs="Arial"/>
          <w:sz w:val="22"/>
          <w:szCs w:val="22"/>
        </w:rPr>
        <w:t xml:space="preserve"> s’est abstenue de tout commentaire. Cette situation laisse </w:t>
      </w:r>
      <w:r w:rsidR="0039773F">
        <w:rPr>
          <w:rFonts w:ascii="Arial" w:hAnsi="Arial" w:cs="Arial"/>
          <w:sz w:val="22"/>
          <w:szCs w:val="22"/>
        </w:rPr>
        <w:t xml:space="preserve">comprendre que la communauté de </w:t>
      </w:r>
      <w:proofErr w:type="spellStart"/>
      <w:r w:rsidR="0039773F">
        <w:rPr>
          <w:rFonts w:ascii="Arial" w:hAnsi="Arial" w:cs="Arial"/>
          <w:sz w:val="22"/>
          <w:szCs w:val="22"/>
        </w:rPr>
        <w:t>Chindini</w:t>
      </w:r>
      <w:proofErr w:type="spellEnd"/>
      <w:r w:rsidR="0039773F">
        <w:rPr>
          <w:rFonts w:ascii="Arial" w:hAnsi="Arial" w:cs="Arial"/>
          <w:sz w:val="22"/>
          <w:szCs w:val="22"/>
        </w:rPr>
        <w:t xml:space="preserve"> est </w:t>
      </w:r>
      <w:r w:rsidR="00724C17">
        <w:rPr>
          <w:rFonts w:ascii="Arial" w:hAnsi="Arial" w:cs="Arial"/>
          <w:sz w:val="22"/>
          <w:szCs w:val="22"/>
        </w:rPr>
        <w:t>déçue</w:t>
      </w:r>
      <w:r w:rsidR="0039773F">
        <w:rPr>
          <w:rFonts w:ascii="Arial" w:hAnsi="Arial" w:cs="Arial"/>
          <w:sz w:val="22"/>
          <w:szCs w:val="22"/>
        </w:rPr>
        <w:t xml:space="preserve"> par la nouvelle bien qu’elle soit </w:t>
      </w:r>
      <w:r w:rsidR="00724C17">
        <w:rPr>
          <w:rFonts w:ascii="Arial" w:hAnsi="Arial" w:cs="Arial"/>
          <w:sz w:val="22"/>
          <w:szCs w:val="22"/>
        </w:rPr>
        <w:t>convaincu</w:t>
      </w:r>
      <w:r w:rsidR="0043557B">
        <w:rPr>
          <w:rFonts w:ascii="Arial" w:hAnsi="Arial" w:cs="Arial"/>
          <w:sz w:val="22"/>
          <w:szCs w:val="22"/>
        </w:rPr>
        <w:t>e</w:t>
      </w:r>
      <w:r w:rsidR="00724C17">
        <w:rPr>
          <w:rFonts w:ascii="Arial" w:hAnsi="Arial" w:cs="Arial"/>
          <w:sz w:val="22"/>
          <w:szCs w:val="22"/>
        </w:rPr>
        <w:t xml:space="preserve"> de la complexité de réaliser l’infrastructure dans leur site</w:t>
      </w:r>
      <w:r w:rsidR="0039773F">
        <w:rPr>
          <w:rFonts w:ascii="Arial" w:hAnsi="Arial" w:cs="Arial"/>
          <w:sz w:val="22"/>
          <w:szCs w:val="22"/>
        </w:rPr>
        <w:t>.</w:t>
      </w:r>
      <w:r w:rsidR="00724C17">
        <w:rPr>
          <w:rFonts w:ascii="Arial" w:hAnsi="Arial" w:cs="Arial"/>
          <w:sz w:val="22"/>
          <w:szCs w:val="22"/>
        </w:rPr>
        <w:t xml:space="preserve"> Il est</w:t>
      </w:r>
      <w:r w:rsidR="004016F7">
        <w:rPr>
          <w:rFonts w:ascii="Arial" w:hAnsi="Arial" w:cs="Arial"/>
          <w:sz w:val="22"/>
          <w:szCs w:val="22"/>
        </w:rPr>
        <w:t xml:space="preserve"> donc prévu</w:t>
      </w:r>
      <w:r w:rsidR="00724C17">
        <w:rPr>
          <w:rFonts w:ascii="Arial" w:hAnsi="Arial" w:cs="Arial"/>
          <w:sz w:val="22"/>
          <w:szCs w:val="22"/>
        </w:rPr>
        <w:t xml:space="preserve"> de réaliser d’autres consultations afin </w:t>
      </w:r>
      <w:r w:rsidR="0043557B">
        <w:rPr>
          <w:rFonts w:ascii="Arial" w:hAnsi="Arial" w:cs="Arial"/>
          <w:sz w:val="22"/>
          <w:szCs w:val="22"/>
        </w:rPr>
        <w:t>d’</w:t>
      </w:r>
      <w:r w:rsidR="00724C17">
        <w:rPr>
          <w:rFonts w:ascii="Arial" w:hAnsi="Arial" w:cs="Arial"/>
          <w:sz w:val="22"/>
          <w:szCs w:val="22"/>
        </w:rPr>
        <w:t>améliorer le niveau d’adhésion de ce</w:t>
      </w:r>
      <w:r w:rsidR="00423154">
        <w:rPr>
          <w:rFonts w:ascii="Arial" w:hAnsi="Arial" w:cs="Arial"/>
          <w:sz w:val="22"/>
          <w:szCs w:val="22"/>
        </w:rPr>
        <w:t>tte</w:t>
      </w:r>
      <w:r w:rsidR="00724C17">
        <w:rPr>
          <w:rFonts w:ascii="Arial" w:hAnsi="Arial" w:cs="Arial"/>
          <w:sz w:val="22"/>
          <w:szCs w:val="22"/>
        </w:rPr>
        <w:t xml:space="preserve"> commun</w:t>
      </w:r>
      <w:r w:rsidR="00423154">
        <w:rPr>
          <w:rFonts w:ascii="Arial" w:hAnsi="Arial" w:cs="Arial"/>
          <w:sz w:val="22"/>
          <w:szCs w:val="22"/>
        </w:rPr>
        <w:t>auté</w:t>
      </w:r>
      <w:r w:rsidR="00724C17">
        <w:rPr>
          <w:rFonts w:ascii="Arial" w:hAnsi="Arial" w:cs="Arial"/>
          <w:sz w:val="22"/>
          <w:szCs w:val="22"/>
        </w:rPr>
        <w:t xml:space="preserve"> dans le projet en général et plus particulièrement dans la composante port secondaire.</w:t>
      </w:r>
    </w:p>
    <w:p w14:paraId="434628ED" w14:textId="19970702" w:rsidR="00837428" w:rsidRPr="0034451C" w:rsidRDefault="00724C17" w:rsidP="00AF0AD1">
      <w:pPr>
        <w:tabs>
          <w:tab w:val="left" w:pos="920"/>
        </w:tabs>
        <w:spacing w:before="120" w:line="360" w:lineRule="exact"/>
        <w:jc w:val="both"/>
        <w:rPr>
          <w:rFonts w:ascii="Arial" w:hAnsi="Arial" w:cs="Arial"/>
          <w:sz w:val="22"/>
          <w:szCs w:val="22"/>
        </w:rPr>
      </w:pPr>
      <w:r>
        <w:rPr>
          <w:rFonts w:ascii="Arial" w:hAnsi="Arial" w:cs="Arial"/>
          <w:sz w:val="22"/>
          <w:szCs w:val="22"/>
        </w:rPr>
        <w:t>Les consultations</w:t>
      </w:r>
      <w:r w:rsidR="002711CA" w:rsidRPr="0034451C">
        <w:rPr>
          <w:rFonts w:ascii="Arial" w:hAnsi="Arial" w:cs="Arial"/>
          <w:sz w:val="22"/>
          <w:szCs w:val="22"/>
        </w:rPr>
        <w:t xml:space="preserve"> ont également </w:t>
      </w:r>
      <w:r w:rsidR="0075696C" w:rsidRPr="0034451C">
        <w:rPr>
          <w:rFonts w:ascii="Arial" w:hAnsi="Arial" w:cs="Arial"/>
          <w:sz w:val="22"/>
          <w:szCs w:val="22"/>
        </w:rPr>
        <w:t>mobilisé</w:t>
      </w:r>
      <w:r w:rsidR="002711CA" w:rsidRPr="0034451C">
        <w:rPr>
          <w:rFonts w:ascii="Arial" w:hAnsi="Arial" w:cs="Arial"/>
          <w:sz w:val="22"/>
          <w:szCs w:val="22"/>
        </w:rPr>
        <w:t xml:space="preserve"> </w:t>
      </w:r>
      <w:r w:rsidR="00AF0AD1" w:rsidRPr="0034451C">
        <w:rPr>
          <w:rFonts w:ascii="Arial" w:hAnsi="Arial" w:cs="Arial"/>
          <w:sz w:val="22"/>
          <w:szCs w:val="22"/>
        </w:rPr>
        <w:t xml:space="preserve">d’autres parties prenantes </w:t>
      </w:r>
      <w:r w:rsidR="002711CA" w:rsidRPr="0034451C">
        <w:rPr>
          <w:rFonts w:ascii="Arial" w:hAnsi="Arial" w:cs="Arial"/>
          <w:sz w:val="22"/>
          <w:szCs w:val="22"/>
        </w:rPr>
        <w:t xml:space="preserve">essentielles, à savoir les </w:t>
      </w:r>
      <w:r w:rsidR="00AF0AD1" w:rsidRPr="0034451C">
        <w:rPr>
          <w:rFonts w:ascii="Arial" w:hAnsi="Arial" w:cs="Arial"/>
          <w:sz w:val="22"/>
          <w:szCs w:val="22"/>
        </w:rPr>
        <w:t xml:space="preserve">opérateurs de Kwassa </w:t>
      </w:r>
      <w:proofErr w:type="spellStart"/>
      <w:r w:rsidR="00AF0AD1" w:rsidRPr="0034451C">
        <w:rPr>
          <w:rFonts w:ascii="Arial" w:hAnsi="Arial" w:cs="Arial"/>
          <w:sz w:val="22"/>
          <w:szCs w:val="22"/>
        </w:rPr>
        <w:t>Kwassa</w:t>
      </w:r>
      <w:proofErr w:type="spellEnd"/>
      <w:r w:rsidR="002711CA" w:rsidRPr="0034451C">
        <w:rPr>
          <w:rFonts w:ascii="Arial" w:hAnsi="Arial" w:cs="Arial"/>
          <w:sz w:val="22"/>
          <w:szCs w:val="22"/>
        </w:rPr>
        <w:t>.</w:t>
      </w:r>
    </w:p>
    <w:p w14:paraId="430833E6" w14:textId="6A7E4DB9" w:rsidR="00AF0AD1" w:rsidRPr="002C3E87" w:rsidRDefault="001E2850" w:rsidP="002C3E87">
      <w:pPr>
        <w:tabs>
          <w:tab w:val="left" w:pos="920"/>
        </w:tabs>
        <w:spacing w:before="120" w:line="360" w:lineRule="exact"/>
        <w:jc w:val="both"/>
        <w:rPr>
          <w:rFonts w:ascii="Arial" w:hAnsi="Arial" w:cs="Arial"/>
          <w:sz w:val="22"/>
          <w:szCs w:val="22"/>
        </w:rPr>
      </w:pPr>
      <w:r w:rsidRPr="002C3E87">
        <w:rPr>
          <w:rFonts w:ascii="Arial" w:hAnsi="Arial" w:cs="Arial"/>
          <w:sz w:val="22"/>
          <w:szCs w:val="22"/>
        </w:rPr>
        <w:t xml:space="preserve">Globalement, la pertinence du PICMC a été saluée par l’ensemble des parties prenantes. Cependant, les opérateurs de Kwassa </w:t>
      </w:r>
      <w:proofErr w:type="spellStart"/>
      <w:r w:rsidRPr="002C3E87">
        <w:rPr>
          <w:rFonts w:ascii="Arial" w:hAnsi="Arial" w:cs="Arial"/>
          <w:sz w:val="22"/>
          <w:szCs w:val="22"/>
        </w:rPr>
        <w:t>Kwassa</w:t>
      </w:r>
      <w:proofErr w:type="spellEnd"/>
      <w:r w:rsidRPr="002C3E87">
        <w:rPr>
          <w:rFonts w:ascii="Arial" w:hAnsi="Arial" w:cs="Arial"/>
          <w:sz w:val="22"/>
          <w:szCs w:val="22"/>
        </w:rPr>
        <w:t xml:space="preserve"> redoutent </w:t>
      </w:r>
      <w:r w:rsidR="00AF0AD1" w:rsidRPr="002C3E87">
        <w:rPr>
          <w:rFonts w:ascii="Arial" w:hAnsi="Arial" w:cs="Arial"/>
          <w:sz w:val="22"/>
          <w:szCs w:val="22"/>
        </w:rPr>
        <w:t xml:space="preserve">que le programme </w:t>
      </w:r>
      <w:r w:rsidRPr="002C3E87">
        <w:rPr>
          <w:rFonts w:ascii="Arial" w:hAnsi="Arial" w:cs="Arial"/>
          <w:sz w:val="22"/>
          <w:szCs w:val="22"/>
        </w:rPr>
        <w:t xml:space="preserve">de renouvellement des navires </w:t>
      </w:r>
      <w:r w:rsidR="00696A46" w:rsidRPr="002C3E87">
        <w:rPr>
          <w:rFonts w:ascii="Arial" w:hAnsi="Arial" w:cs="Arial"/>
          <w:sz w:val="22"/>
          <w:szCs w:val="22"/>
        </w:rPr>
        <w:t>n’affecte leur</w:t>
      </w:r>
      <w:r w:rsidR="005B74D3" w:rsidRPr="002C3E87">
        <w:rPr>
          <w:rFonts w:ascii="Arial" w:hAnsi="Arial" w:cs="Arial"/>
          <w:sz w:val="22"/>
          <w:szCs w:val="22"/>
        </w:rPr>
        <w:t xml:space="preserve"> subsistance </w:t>
      </w:r>
      <w:r w:rsidR="00696A46" w:rsidRPr="002C3E87">
        <w:rPr>
          <w:rFonts w:ascii="Arial" w:hAnsi="Arial" w:cs="Arial"/>
          <w:sz w:val="22"/>
          <w:szCs w:val="22"/>
        </w:rPr>
        <w:t xml:space="preserve">qui </w:t>
      </w:r>
      <w:r w:rsidR="005B74D3" w:rsidRPr="002C3E87">
        <w:rPr>
          <w:rFonts w:ascii="Arial" w:hAnsi="Arial" w:cs="Arial"/>
          <w:sz w:val="22"/>
          <w:szCs w:val="22"/>
        </w:rPr>
        <w:t>dépend du transport maritime</w:t>
      </w:r>
      <w:r w:rsidR="00AF0AD1" w:rsidRPr="002C3E87">
        <w:rPr>
          <w:rFonts w:ascii="Arial" w:hAnsi="Arial" w:cs="Arial"/>
          <w:sz w:val="22"/>
          <w:szCs w:val="22"/>
        </w:rPr>
        <w:t xml:space="preserve">, tandis que d’autres s’inquiètent de ne pas pouvoir rembourser </w:t>
      </w:r>
      <w:r w:rsidR="00636525" w:rsidRPr="002C3E87">
        <w:rPr>
          <w:rFonts w:ascii="Arial" w:hAnsi="Arial" w:cs="Arial"/>
          <w:sz w:val="22"/>
          <w:szCs w:val="22"/>
        </w:rPr>
        <w:t>les</w:t>
      </w:r>
      <w:r w:rsidR="00AF0AD1" w:rsidRPr="002C3E87">
        <w:rPr>
          <w:rFonts w:ascii="Arial" w:hAnsi="Arial" w:cs="Arial"/>
          <w:sz w:val="22"/>
          <w:szCs w:val="22"/>
        </w:rPr>
        <w:t xml:space="preserve"> dettes</w:t>
      </w:r>
      <w:r w:rsidR="00636525" w:rsidRPr="002C3E87">
        <w:rPr>
          <w:rFonts w:ascii="Arial" w:hAnsi="Arial" w:cs="Arial"/>
          <w:sz w:val="22"/>
          <w:szCs w:val="22"/>
        </w:rPr>
        <w:t xml:space="preserve"> contractées lors de l’acquisition de leurs Kwassa</w:t>
      </w:r>
      <w:r w:rsidR="00AF0AD1" w:rsidRPr="002C3E87">
        <w:rPr>
          <w:rFonts w:ascii="Arial" w:hAnsi="Arial" w:cs="Arial"/>
          <w:sz w:val="22"/>
          <w:szCs w:val="22"/>
        </w:rPr>
        <w:t xml:space="preserve"> </w:t>
      </w:r>
      <w:proofErr w:type="spellStart"/>
      <w:r w:rsidR="00636525" w:rsidRPr="002C3E87">
        <w:rPr>
          <w:rFonts w:ascii="Arial" w:hAnsi="Arial" w:cs="Arial"/>
          <w:sz w:val="22"/>
          <w:szCs w:val="22"/>
        </w:rPr>
        <w:t>Kwassa</w:t>
      </w:r>
      <w:proofErr w:type="spellEnd"/>
      <w:r w:rsidR="00AF0AD1" w:rsidRPr="002C3E87">
        <w:rPr>
          <w:rFonts w:ascii="Arial" w:hAnsi="Arial" w:cs="Arial"/>
          <w:sz w:val="22"/>
          <w:szCs w:val="22"/>
        </w:rPr>
        <w:t>.</w:t>
      </w:r>
      <w:r w:rsidR="000649B1" w:rsidRPr="00E05C20">
        <w:rPr>
          <w:rFonts w:ascii="Arial" w:hAnsi="Arial" w:cs="Arial"/>
          <w:sz w:val="22"/>
          <w:szCs w:val="22"/>
        </w:rPr>
        <w:t xml:space="preserve"> </w:t>
      </w:r>
      <w:r w:rsidR="005B74D3" w:rsidRPr="002C3E87">
        <w:rPr>
          <w:rFonts w:ascii="Arial" w:hAnsi="Arial" w:cs="Arial"/>
          <w:sz w:val="22"/>
          <w:szCs w:val="22"/>
        </w:rPr>
        <w:t xml:space="preserve">A cet effet, les </w:t>
      </w:r>
      <w:r w:rsidR="00AF0AD1" w:rsidRPr="002C3E87">
        <w:rPr>
          <w:rFonts w:ascii="Arial" w:hAnsi="Arial" w:cs="Arial"/>
          <w:sz w:val="22"/>
          <w:szCs w:val="22"/>
        </w:rPr>
        <w:t xml:space="preserve">conducteurs et membres d’équipage de </w:t>
      </w:r>
      <w:r w:rsidR="001B65EE" w:rsidRPr="002C3E87">
        <w:rPr>
          <w:rFonts w:ascii="Arial" w:hAnsi="Arial" w:cs="Arial"/>
          <w:sz w:val="22"/>
          <w:szCs w:val="22"/>
        </w:rPr>
        <w:t xml:space="preserve">Kwassa </w:t>
      </w:r>
      <w:proofErr w:type="spellStart"/>
      <w:r w:rsidR="001B65EE" w:rsidRPr="002C3E87">
        <w:rPr>
          <w:rFonts w:ascii="Arial" w:hAnsi="Arial" w:cs="Arial"/>
          <w:sz w:val="22"/>
          <w:szCs w:val="22"/>
        </w:rPr>
        <w:t>Kwassa</w:t>
      </w:r>
      <w:proofErr w:type="spellEnd"/>
      <w:r w:rsidR="001B65EE" w:rsidRPr="002C3E87">
        <w:rPr>
          <w:rFonts w:ascii="Arial" w:hAnsi="Arial" w:cs="Arial"/>
          <w:sz w:val="22"/>
          <w:szCs w:val="22"/>
        </w:rPr>
        <w:t xml:space="preserve"> souhaitent </w:t>
      </w:r>
      <w:r w:rsidR="00AF0AD1" w:rsidRPr="002C3E87">
        <w:rPr>
          <w:rFonts w:ascii="Arial" w:hAnsi="Arial" w:cs="Arial"/>
          <w:sz w:val="22"/>
          <w:szCs w:val="22"/>
        </w:rPr>
        <w:t xml:space="preserve">que le projet </w:t>
      </w:r>
      <w:r w:rsidR="001B65EE" w:rsidRPr="002C3E87">
        <w:rPr>
          <w:rFonts w:ascii="Arial" w:hAnsi="Arial" w:cs="Arial"/>
          <w:sz w:val="22"/>
          <w:szCs w:val="22"/>
        </w:rPr>
        <w:t xml:space="preserve">renforce leurs </w:t>
      </w:r>
      <w:r w:rsidR="00AF0AD1" w:rsidRPr="002C3E87">
        <w:rPr>
          <w:rFonts w:ascii="Arial" w:hAnsi="Arial" w:cs="Arial"/>
          <w:sz w:val="22"/>
          <w:szCs w:val="22"/>
        </w:rPr>
        <w:t>capacité</w:t>
      </w:r>
      <w:r w:rsidR="001B65EE" w:rsidRPr="002C3E87">
        <w:rPr>
          <w:rFonts w:ascii="Arial" w:hAnsi="Arial" w:cs="Arial"/>
          <w:sz w:val="22"/>
          <w:szCs w:val="22"/>
        </w:rPr>
        <w:t xml:space="preserve">s et les soutiennent </w:t>
      </w:r>
      <w:r w:rsidR="00AF0AD1" w:rsidRPr="002C3E87">
        <w:rPr>
          <w:rFonts w:ascii="Arial" w:hAnsi="Arial" w:cs="Arial"/>
          <w:sz w:val="22"/>
          <w:szCs w:val="22"/>
        </w:rPr>
        <w:t>pour leur permettre d’être embauchés sur les nouveaux bateaux</w:t>
      </w:r>
      <w:r w:rsidR="00636525" w:rsidRPr="002C3E87">
        <w:rPr>
          <w:rFonts w:ascii="Arial" w:hAnsi="Arial" w:cs="Arial"/>
          <w:sz w:val="22"/>
          <w:szCs w:val="22"/>
        </w:rPr>
        <w:t>, à défaut d’être accompagné</w:t>
      </w:r>
      <w:r w:rsidR="009A71BB">
        <w:rPr>
          <w:rFonts w:ascii="Arial" w:hAnsi="Arial" w:cs="Arial"/>
          <w:sz w:val="22"/>
          <w:szCs w:val="22"/>
        </w:rPr>
        <w:t>s</w:t>
      </w:r>
      <w:r w:rsidR="00636525" w:rsidRPr="002C3E87">
        <w:rPr>
          <w:rFonts w:ascii="Arial" w:hAnsi="Arial" w:cs="Arial"/>
          <w:sz w:val="22"/>
          <w:szCs w:val="22"/>
        </w:rPr>
        <w:t xml:space="preserve"> pour l’acquisition de ces navires.</w:t>
      </w:r>
    </w:p>
    <w:p w14:paraId="0A0D410D" w14:textId="526A02F0" w:rsidR="00476FC4" w:rsidRPr="002C3E87" w:rsidRDefault="00837428" w:rsidP="002C3E87">
      <w:pPr>
        <w:tabs>
          <w:tab w:val="left" w:pos="920"/>
        </w:tabs>
        <w:spacing w:before="120" w:line="360" w:lineRule="exact"/>
        <w:jc w:val="both"/>
        <w:rPr>
          <w:rFonts w:ascii="Arial" w:hAnsi="Arial" w:cs="Arial"/>
          <w:sz w:val="22"/>
          <w:szCs w:val="22"/>
        </w:rPr>
      </w:pPr>
      <w:r w:rsidRPr="00E05C20">
        <w:rPr>
          <w:rFonts w:ascii="Arial" w:hAnsi="Arial" w:cs="Arial"/>
          <w:sz w:val="22"/>
          <w:szCs w:val="22"/>
        </w:rPr>
        <w:t>Pour répondre aux préoccupations</w:t>
      </w:r>
      <w:r w:rsidR="000649B1" w:rsidRPr="00E05C20">
        <w:rPr>
          <w:rFonts w:ascii="Arial" w:hAnsi="Arial" w:cs="Arial"/>
          <w:sz w:val="22"/>
          <w:szCs w:val="22"/>
        </w:rPr>
        <w:t xml:space="preserve"> </w:t>
      </w:r>
      <w:r w:rsidR="00C37DE1" w:rsidRPr="00E05C20">
        <w:rPr>
          <w:rFonts w:ascii="Arial" w:hAnsi="Arial" w:cs="Arial"/>
          <w:sz w:val="22"/>
          <w:szCs w:val="22"/>
        </w:rPr>
        <w:t>d</w:t>
      </w:r>
      <w:r w:rsidRPr="00E05C20">
        <w:rPr>
          <w:rFonts w:ascii="Arial" w:hAnsi="Arial" w:cs="Arial"/>
          <w:sz w:val="22"/>
          <w:szCs w:val="22"/>
        </w:rPr>
        <w:t xml:space="preserve">es opérateurs de Kwassa </w:t>
      </w:r>
      <w:proofErr w:type="spellStart"/>
      <w:r w:rsidRPr="00E05C20">
        <w:rPr>
          <w:rFonts w:ascii="Arial" w:hAnsi="Arial" w:cs="Arial"/>
          <w:sz w:val="22"/>
          <w:szCs w:val="22"/>
        </w:rPr>
        <w:t>Kwassa</w:t>
      </w:r>
      <w:proofErr w:type="spellEnd"/>
      <w:r w:rsidR="000649B1" w:rsidRPr="00E05C20">
        <w:rPr>
          <w:rFonts w:ascii="Arial" w:hAnsi="Arial" w:cs="Arial"/>
          <w:sz w:val="22"/>
          <w:szCs w:val="22"/>
        </w:rPr>
        <w:t>,</w:t>
      </w:r>
      <w:r w:rsidR="00A460C7" w:rsidRPr="00E05C20">
        <w:rPr>
          <w:rFonts w:ascii="Arial" w:hAnsi="Arial" w:cs="Arial"/>
          <w:sz w:val="22"/>
          <w:szCs w:val="22"/>
        </w:rPr>
        <w:t xml:space="preserve"> </w:t>
      </w:r>
      <w:r w:rsidR="00C37DE1" w:rsidRPr="00E05C20">
        <w:rPr>
          <w:rFonts w:ascii="Arial" w:hAnsi="Arial" w:cs="Arial"/>
          <w:sz w:val="22"/>
          <w:szCs w:val="22"/>
        </w:rPr>
        <w:t>le Gouvernement a pris l’initiative</w:t>
      </w:r>
      <w:r w:rsidR="00641C3F" w:rsidRPr="00E05C20">
        <w:rPr>
          <w:rFonts w:ascii="Arial" w:hAnsi="Arial" w:cs="Arial"/>
          <w:sz w:val="22"/>
          <w:szCs w:val="22"/>
        </w:rPr>
        <w:t xml:space="preserve"> </w:t>
      </w:r>
      <w:r w:rsidR="009A71BB">
        <w:rPr>
          <w:rFonts w:ascii="Arial" w:hAnsi="Arial" w:cs="Arial"/>
          <w:sz w:val="22"/>
          <w:szCs w:val="22"/>
        </w:rPr>
        <w:t xml:space="preserve">de </w:t>
      </w:r>
      <w:r w:rsidR="00641C3F" w:rsidRPr="00E05C20">
        <w:rPr>
          <w:rFonts w:ascii="Arial" w:hAnsi="Arial" w:cs="Arial"/>
          <w:sz w:val="22"/>
          <w:szCs w:val="22"/>
        </w:rPr>
        <w:t>c</w:t>
      </w:r>
      <w:r w:rsidR="00A460C7" w:rsidRPr="002C3E87">
        <w:rPr>
          <w:rFonts w:ascii="Arial" w:hAnsi="Arial" w:cs="Arial"/>
          <w:sz w:val="22"/>
          <w:szCs w:val="22"/>
        </w:rPr>
        <w:t>hang</w:t>
      </w:r>
      <w:r w:rsidR="00C37DE1" w:rsidRPr="00E05C20">
        <w:rPr>
          <w:rFonts w:ascii="Arial" w:hAnsi="Arial" w:cs="Arial"/>
          <w:sz w:val="22"/>
          <w:szCs w:val="22"/>
        </w:rPr>
        <w:t>er l’intitulé de</w:t>
      </w:r>
      <w:r w:rsidRPr="002C3E87">
        <w:rPr>
          <w:rFonts w:ascii="Arial" w:hAnsi="Arial" w:cs="Arial"/>
          <w:sz w:val="22"/>
          <w:szCs w:val="22"/>
        </w:rPr>
        <w:t xml:space="preserve"> la composante</w:t>
      </w:r>
      <w:r w:rsidR="00A460C7" w:rsidRPr="002C3E87">
        <w:rPr>
          <w:rFonts w:ascii="Arial" w:hAnsi="Arial" w:cs="Arial"/>
          <w:sz w:val="22"/>
          <w:szCs w:val="22"/>
        </w:rPr>
        <w:t xml:space="preserve"> 2</w:t>
      </w:r>
      <w:r w:rsidRPr="002C3E87">
        <w:rPr>
          <w:rFonts w:ascii="Arial" w:hAnsi="Arial" w:cs="Arial"/>
          <w:sz w:val="22"/>
          <w:szCs w:val="22"/>
        </w:rPr>
        <w:t xml:space="preserve"> qui devient désormais « Programme pilote de nouveaux bateaux »</w:t>
      </w:r>
      <w:r w:rsidR="00641C3F" w:rsidRPr="00E05C20">
        <w:rPr>
          <w:rFonts w:ascii="Arial" w:hAnsi="Arial" w:cs="Arial"/>
          <w:sz w:val="22"/>
          <w:szCs w:val="22"/>
        </w:rPr>
        <w:t>, ce qui suppose l</w:t>
      </w:r>
      <w:r w:rsidR="00C37DE1" w:rsidRPr="00E05C20">
        <w:rPr>
          <w:rFonts w:ascii="Arial" w:hAnsi="Arial" w:cs="Arial"/>
          <w:sz w:val="22"/>
          <w:szCs w:val="22"/>
        </w:rPr>
        <w:t>’abandon du projet de</w:t>
      </w:r>
      <w:r w:rsidRPr="002C3E87">
        <w:rPr>
          <w:rFonts w:ascii="Arial" w:hAnsi="Arial" w:cs="Arial"/>
          <w:sz w:val="22"/>
          <w:szCs w:val="22"/>
        </w:rPr>
        <w:t xml:space="preserve"> démantèlement d</w:t>
      </w:r>
      <w:r w:rsidR="00641C3F" w:rsidRPr="00E05C20">
        <w:rPr>
          <w:rFonts w:ascii="Arial" w:hAnsi="Arial" w:cs="Arial"/>
          <w:sz w:val="22"/>
          <w:szCs w:val="22"/>
        </w:rPr>
        <w:t>es</w:t>
      </w:r>
      <w:r w:rsidRPr="002C3E87">
        <w:rPr>
          <w:rFonts w:ascii="Arial" w:hAnsi="Arial" w:cs="Arial"/>
          <w:sz w:val="22"/>
          <w:szCs w:val="22"/>
        </w:rPr>
        <w:t xml:space="preserve"> Kwassa </w:t>
      </w:r>
      <w:proofErr w:type="spellStart"/>
      <w:r w:rsidRPr="002C3E87">
        <w:rPr>
          <w:rFonts w:ascii="Arial" w:hAnsi="Arial" w:cs="Arial"/>
          <w:sz w:val="22"/>
          <w:szCs w:val="22"/>
        </w:rPr>
        <w:t>Kwassa</w:t>
      </w:r>
      <w:proofErr w:type="spellEnd"/>
      <w:r w:rsidR="000649B1" w:rsidRPr="00E05C20">
        <w:rPr>
          <w:rFonts w:ascii="Arial" w:hAnsi="Arial" w:cs="Arial"/>
          <w:sz w:val="22"/>
          <w:szCs w:val="22"/>
        </w:rPr>
        <w:t xml:space="preserve"> et le renforcement des capacités des opérateurs sur le secteur</w:t>
      </w:r>
      <w:r w:rsidR="009A71BB">
        <w:rPr>
          <w:rFonts w:ascii="Arial" w:hAnsi="Arial" w:cs="Arial"/>
          <w:sz w:val="22"/>
          <w:szCs w:val="22"/>
        </w:rPr>
        <w:t>.</w:t>
      </w:r>
      <w:r w:rsidR="000649B1" w:rsidRPr="00E05C20">
        <w:rPr>
          <w:rFonts w:ascii="Arial" w:hAnsi="Arial" w:cs="Arial"/>
          <w:sz w:val="22"/>
          <w:szCs w:val="22"/>
        </w:rPr>
        <w:t xml:space="preserve"> </w:t>
      </w:r>
    </w:p>
    <w:p w14:paraId="4A623E0A" w14:textId="5A21A39F" w:rsidR="00476FC4" w:rsidRPr="002C3E87" w:rsidRDefault="000649B1" w:rsidP="00476FC4">
      <w:pPr>
        <w:tabs>
          <w:tab w:val="left" w:pos="920"/>
        </w:tabs>
        <w:spacing w:before="120" w:line="360" w:lineRule="exact"/>
        <w:jc w:val="both"/>
        <w:rPr>
          <w:rFonts w:ascii="Arial" w:hAnsi="Arial" w:cs="Arial"/>
          <w:sz w:val="22"/>
          <w:szCs w:val="22"/>
        </w:rPr>
      </w:pPr>
      <w:r w:rsidRPr="002C3E87">
        <w:rPr>
          <w:rFonts w:ascii="Arial" w:hAnsi="Arial" w:cs="Arial"/>
          <w:sz w:val="22"/>
          <w:szCs w:val="22"/>
        </w:rPr>
        <w:t>Actuellement, a</w:t>
      </w:r>
      <w:r w:rsidR="00E05C20">
        <w:rPr>
          <w:rFonts w:ascii="Arial" w:hAnsi="Arial" w:cs="Arial"/>
          <w:sz w:val="22"/>
          <w:szCs w:val="22"/>
        </w:rPr>
        <w:t>uc</w:t>
      </w:r>
      <w:r w:rsidR="00113AAB" w:rsidRPr="002C3E87">
        <w:rPr>
          <w:rFonts w:ascii="Arial" w:hAnsi="Arial" w:cs="Arial"/>
          <w:sz w:val="22"/>
          <w:szCs w:val="22"/>
        </w:rPr>
        <w:t xml:space="preserve">une consultation </w:t>
      </w:r>
      <w:r w:rsidR="00476FC4" w:rsidRPr="002C3E87">
        <w:rPr>
          <w:rFonts w:ascii="Arial" w:hAnsi="Arial" w:cs="Arial"/>
          <w:sz w:val="22"/>
          <w:szCs w:val="22"/>
        </w:rPr>
        <w:t xml:space="preserve">spécifique </w:t>
      </w:r>
      <w:r w:rsidR="006744CE" w:rsidRPr="002C3E87">
        <w:rPr>
          <w:rFonts w:ascii="Arial" w:hAnsi="Arial" w:cs="Arial"/>
          <w:sz w:val="22"/>
          <w:szCs w:val="22"/>
        </w:rPr>
        <w:t xml:space="preserve">avec les opérateurs de Kwassa </w:t>
      </w:r>
      <w:r w:rsidR="00113AAB" w:rsidRPr="002C3E87">
        <w:rPr>
          <w:rFonts w:ascii="Arial" w:hAnsi="Arial" w:cs="Arial"/>
          <w:sz w:val="22"/>
          <w:szCs w:val="22"/>
        </w:rPr>
        <w:t>n’a été réalisé</w:t>
      </w:r>
      <w:r w:rsidR="00D978DA">
        <w:rPr>
          <w:rFonts w:ascii="Arial" w:hAnsi="Arial" w:cs="Arial"/>
          <w:sz w:val="22"/>
          <w:szCs w:val="22"/>
        </w:rPr>
        <w:t>e</w:t>
      </w:r>
      <w:r w:rsidR="00113AAB" w:rsidRPr="002C3E87">
        <w:rPr>
          <w:rFonts w:ascii="Arial" w:hAnsi="Arial" w:cs="Arial"/>
          <w:sz w:val="22"/>
          <w:szCs w:val="22"/>
        </w:rPr>
        <w:t xml:space="preserve"> pour renseigner </w:t>
      </w:r>
      <w:r w:rsidRPr="002C3E87">
        <w:rPr>
          <w:rFonts w:ascii="Arial" w:hAnsi="Arial" w:cs="Arial"/>
          <w:sz w:val="22"/>
          <w:szCs w:val="22"/>
        </w:rPr>
        <w:t xml:space="preserve">les </w:t>
      </w:r>
      <w:r w:rsidR="00113AAB" w:rsidRPr="002C3E87">
        <w:rPr>
          <w:rFonts w:ascii="Arial" w:hAnsi="Arial" w:cs="Arial"/>
          <w:sz w:val="22"/>
          <w:szCs w:val="22"/>
        </w:rPr>
        <w:t xml:space="preserve">sur </w:t>
      </w:r>
      <w:r w:rsidRPr="002C3E87">
        <w:rPr>
          <w:rFonts w:ascii="Arial" w:hAnsi="Arial" w:cs="Arial"/>
          <w:sz w:val="22"/>
          <w:szCs w:val="22"/>
        </w:rPr>
        <w:t xml:space="preserve">les </w:t>
      </w:r>
      <w:r w:rsidR="00690135">
        <w:rPr>
          <w:rFonts w:ascii="Arial" w:hAnsi="Arial" w:cs="Arial"/>
          <w:sz w:val="22"/>
          <w:szCs w:val="22"/>
        </w:rPr>
        <w:t>activités</w:t>
      </w:r>
      <w:r w:rsidR="00E6122A">
        <w:rPr>
          <w:rFonts w:ascii="Arial" w:hAnsi="Arial" w:cs="Arial"/>
          <w:sz w:val="22"/>
          <w:szCs w:val="22"/>
        </w:rPr>
        <w:t xml:space="preserve"> du financement </w:t>
      </w:r>
      <w:proofErr w:type="spellStart"/>
      <w:r w:rsidR="00E6122A">
        <w:rPr>
          <w:rFonts w:ascii="Arial" w:hAnsi="Arial" w:cs="Arial"/>
          <w:sz w:val="22"/>
          <w:szCs w:val="22"/>
        </w:rPr>
        <w:t>additionels</w:t>
      </w:r>
      <w:proofErr w:type="spellEnd"/>
      <w:r w:rsidR="00113AAB" w:rsidRPr="002C3E87">
        <w:rPr>
          <w:rFonts w:ascii="Arial" w:hAnsi="Arial" w:cs="Arial"/>
          <w:sz w:val="22"/>
          <w:szCs w:val="22"/>
        </w:rPr>
        <w:t xml:space="preserve">. </w:t>
      </w:r>
      <w:r w:rsidR="00DE2C0F" w:rsidRPr="002C3E87">
        <w:rPr>
          <w:rFonts w:ascii="Arial" w:hAnsi="Arial" w:cs="Arial"/>
          <w:sz w:val="22"/>
          <w:szCs w:val="22"/>
        </w:rPr>
        <w:t>Néanmoins, d</w:t>
      </w:r>
      <w:r w:rsidR="00113AAB" w:rsidRPr="002C3E87">
        <w:rPr>
          <w:rFonts w:ascii="Arial" w:hAnsi="Arial" w:cs="Arial"/>
          <w:sz w:val="22"/>
          <w:szCs w:val="22"/>
        </w:rPr>
        <w:t xml:space="preserve">es </w:t>
      </w:r>
      <w:r w:rsidRPr="002C3E87">
        <w:rPr>
          <w:rFonts w:ascii="Arial" w:hAnsi="Arial" w:cs="Arial"/>
          <w:sz w:val="22"/>
          <w:szCs w:val="22"/>
        </w:rPr>
        <w:t xml:space="preserve">réunions </w:t>
      </w:r>
      <w:r w:rsidR="00113AAB" w:rsidRPr="002C3E87">
        <w:rPr>
          <w:rFonts w:ascii="Arial" w:hAnsi="Arial" w:cs="Arial"/>
          <w:sz w:val="22"/>
          <w:szCs w:val="22"/>
        </w:rPr>
        <w:t>sont prévues</w:t>
      </w:r>
      <w:r w:rsidR="00476FC4" w:rsidRPr="002C3E87">
        <w:rPr>
          <w:rFonts w:ascii="Arial" w:hAnsi="Arial" w:cs="Arial"/>
          <w:sz w:val="22"/>
          <w:szCs w:val="22"/>
        </w:rPr>
        <w:t xml:space="preserve"> après l’approbation du projet</w:t>
      </w:r>
      <w:r w:rsidR="006744CE" w:rsidRPr="002C3E87">
        <w:rPr>
          <w:rFonts w:ascii="Arial" w:hAnsi="Arial" w:cs="Arial"/>
          <w:sz w:val="22"/>
          <w:szCs w:val="22"/>
        </w:rPr>
        <w:t xml:space="preserve"> pour </w:t>
      </w:r>
      <w:r w:rsidR="00113AAB" w:rsidRPr="002C3E87">
        <w:rPr>
          <w:rFonts w:ascii="Arial" w:hAnsi="Arial" w:cs="Arial"/>
          <w:sz w:val="22"/>
          <w:szCs w:val="22"/>
        </w:rPr>
        <w:t>partager l’information et recueillir leurs préoccupations</w:t>
      </w:r>
      <w:r w:rsidRPr="002C3E87">
        <w:rPr>
          <w:rFonts w:ascii="Arial" w:hAnsi="Arial" w:cs="Arial"/>
          <w:sz w:val="22"/>
          <w:szCs w:val="22"/>
        </w:rPr>
        <w:t>. Ces consultations</w:t>
      </w:r>
      <w:r w:rsidR="00113AAB" w:rsidRPr="002C3E87">
        <w:rPr>
          <w:rFonts w:ascii="Arial" w:hAnsi="Arial" w:cs="Arial"/>
          <w:sz w:val="22"/>
          <w:szCs w:val="22"/>
        </w:rPr>
        <w:t xml:space="preserve"> feront </w:t>
      </w:r>
      <w:r w:rsidR="00DE2C0F" w:rsidRPr="002C3E87">
        <w:rPr>
          <w:rFonts w:ascii="Arial" w:hAnsi="Arial" w:cs="Arial"/>
          <w:sz w:val="22"/>
          <w:szCs w:val="22"/>
        </w:rPr>
        <w:t>partie</w:t>
      </w:r>
      <w:r w:rsidR="00113AAB" w:rsidRPr="002C3E87">
        <w:rPr>
          <w:rFonts w:ascii="Arial" w:hAnsi="Arial" w:cs="Arial"/>
          <w:sz w:val="22"/>
          <w:szCs w:val="22"/>
        </w:rPr>
        <w:t xml:space="preserve"> des prérequis </w:t>
      </w:r>
      <w:r w:rsidR="00DE2C0F" w:rsidRPr="002C3E87">
        <w:rPr>
          <w:rFonts w:ascii="Arial" w:hAnsi="Arial" w:cs="Arial"/>
          <w:sz w:val="22"/>
          <w:szCs w:val="22"/>
        </w:rPr>
        <w:t>pour la mise en œuvre du Programme Pilote des nouveaux bateaux</w:t>
      </w:r>
      <w:r w:rsidR="00690135">
        <w:rPr>
          <w:rFonts w:ascii="Arial" w:hAnsi="Arial" w:cs="Arial"/>
          <w:sz w:val="22"/>
          <w:szCs w:val="22"/>
        </w:rPr>
        <w:t xml:space="preserve"> lors des </w:t>
      </w:r>
      <w:r w:rsidR="00054C86">
        <w:rPr>
          <w:rFonts w:ascii="Arial" w:hAnsi="Arial" w:cs="Arial"/>
          <w:sz w:val="22"/>
          <w:szCs w:val="22"/>
        </w:rPr>
        <w:t>préparations</w:t>
      </w:r>
      <w:r w:rsidR="00690135">
        <w:rPr>
          <w:rFonts w:ascii="Arial" w:hAnsi="Arial" w:cs="Arial"/>
          <w:sz w:val="22"/>
          <w:szCs w:val="22"/>
        </w:rPr>
        <w:t xml:space="preserve"> du SOP2</w:t>
      </w:r>
      <w:r w:rsidR="00DE2C0F" w:rsidRPr="002C3E87">
        <w:rPr>
          <w:rFonts w:ascii="Arial" w:hAnsi="Arial" w:cs="Arial"/>
          <w:sz w:val="22"/>
          <w:szCs w:val="22"/>
        </w:rPr>
        <w:t>.</w:t>
      </w:r>
    </w:p>
    <w:p w14:paraId="7F73E854" w14:textId="788A0EE3" w:rsidR="006E3593" w:rsidRDefault="006E3593" w:rsidP="006E3593">
      <w:pPr>
        <w:tabs>
          <w:tab w:val="left" w:pos="920"/>
        </w:tabs>
        <w:spacing w:before="120" w:line="360" w:lineRule="exact"/>
        <w:jc w:val="both"/>
        <w:rPr>
          <w:rFonts w:ascii="Arial" w:hAnsi="Arial" w:cs="Arial"/>
          <w:sz w:val="22"/>
          <w:szCs w:val="22"/>
        </w:rPr>
      </w:pPr>
      <w:r w:rsidRPr="00E05C20">
        <w:rPr>
          <w:rFonts w:ascii="Arial" w:hAnsi="Arial" w:cs="Arial"/>
          <w:sz w:val="22"/>
          <w:szCs w:val="22"/>
        </w:rPr>
        <w:t>L’annexe n°6 résume</w:t>
      </w:r>
      <w:r w:rsidRPr="0034451C">
        <w:rPr>
          <w:rFonts w:ascii="Arial" w:hAnsi="Arial" w:cs="Arial"/>
          <w:sz w:val="22"/>
          <w:szCs w:val="22"/>
        </w:rPr>
        <w:t xml:space="preserve"> les préoccupations exprimées par les parties prenantes et pour lesquelles des réponses ont été fournies par l’UGP PICMC.</w:t>
      </w:r>
    </w:p>
    <w:p w14:paraId="636A0336" w14:textId="0D2041F3" w:rsidR="005512D5" w:rsidRDefault="005512D5" w:rsidP="006E3593">
      <w:pPr>
        <w:tabs>
          <w:tab w:val="left" w:pos="920"/>
        </w:tabs>
        <w:spacing w:before="120" w:line="360" w:lineRule="exact"/>
        <w:jc w:val="both"/>
        <w:rPr>
          <w:rFonts w:ascii="Arial" w:hAnsi="Arial" w:cs="Arial"/>
          <w:sz w:val="22"/>
          <w:szCs w:val="22"/>
        </w:rPr>
      </w:pPr>
      <w:r>
        <w:rPr>
          <w:rFonts w:ascii="Arial" w:hAnsi="Arial" w:cs="Arial"/>
          <w:sz w:val="22"/>
          <w:szCs w:val="22"/>
        </w:rPr>
        <w:br/>
      </w:r>
    </w:p>
    <w:p w14:paraId="298EC518" w14:textId="77777777" w:rsidR="005512D5" w:rsidRDefault="005512D5">
      <w:pPr>
        <w:spacing w:after="200" w:line="276" w:lineRule="auto"/>
        <w:rPr>
          <w:rFonts w:ascii="Arial" w:hAnsi="Arial" w:cs="Arial"/>
          <w:sz w:val="22"/>
          <w:szCs w:val="22"/>
        </w:rPr>
      </w:pPr>
      <w:r>
        <w:rPr>
          <w:rFonts w:ascii="Arial" w:hAnsi="Arial" w:cs="Arial"/>
          <w:sz w:val="22"/>
          <w:szCs w:val="22"/>
        </w:rPr>
        <w:br w:type="page"/>
      </w:r>
    </w:p>
    <w:p w14:paraId="4DCD3DDD" w14:textId="77777777" w:rsidR="005512D5" w:rsidRDefault="005512D5" w:rsidP="005512D5">
      <w:pPr>
        <w:pStyle w:val="Caption"/>
        <w:jc w:val="center"/>
        <w:rPr>
          <w:rFonts w:ascii="Arial" w:hAnsi="Arial" w:cs="Arial"/>
          <w:i w:val="0"/>
          <w:sz w:val="22"/>
          <w:szCs w:val="22"/>
        </w:rPr>
        <w:sectPr w:rsidR="005512D5" w:rsidSect="00BF6A75">
          <w:footerReference w:type="default" r:id="rId22"/>
          <w:pgSz w:w="12240" w:h="15840"/>
          <w:pgMar w:top="1418" w:right="1418" w:bottom="1418" w:left="1418" w:header="850" w:footer="850" w:gutter="0"/>
          <w:cols w:space="720"/>
          <w:docGrid w:linePitch="326"/>
        </w:sectPr>
      </w:pPr>
    </w:p>
    <w:p w14:paraId="787A767B" w14:textId="6A40AA2C" w:rsidR="00E001B8" w:rsidRPr="00EF309B" w:rsidRDefault="005512D5" w:rsidP="00EF309B">
      <w:pPr>
        <w:pStyle w:val="Caption"/>
        <w:jc w:val="center"/>
        <w:rPr>
          <w:rFonts w:ascii="Arial" w:hAnsi="Arial" w:cs="Arial"/>
          <w:sz w:val="22"/>
          <w:szCs w:val="22"/>
          <w:lang w:val="fr-SN"/>
        </w:rPr>
      </w:pPr>
      <w:r w:rsidRPr="00EF309B">
        <w:rPr>
          <w:rFonts w:ascii="Arial" w:hAnsi="Arial" w:cs="Arial"/>
          <w:i w:val="0"/>
          <w:sz w:val="22"/>
          <w:szCs w:val="22"/>
        </w:rPr>
        <w:t xml:space="preserve">Tableau </w:t>
      </w:r>
      <w:r w:rsidRPr="00EF309B">
        <w:rPr>
          <w:rFonts w:ascii="Arial" w:hAnsi="Arial" w:cs="Arial"/>
          <w:i w:val="0"/>
          <w:sz w:val="22"/>
          <w:szCs w:val="22"/>
        </w:rPr>
        <w:fldChar w:fldCharType="begin"/>
      </w:r>
      <w:r w:rsidRPr="00EF309B">
        <w:rPr>
          <w:rFonts w:ascii="Arial" w:hAnsi="Arial" w:cs="Arial"/>
          <w:i w:val="0"/>
          <w:sz w:val="22"/>
          <w:szCs w:val="22"/>
        </w:rPr>
        <w:instrText xml:space="preserve"> SEQ Tableau \* ARABIC </w:instrText>
      </w:r>
      <w:r w:rsidRPr="00EF309B">
        <w:rPr>
          <w:rFonts w:ascii="Arial" w:hAnsi="Arial" w:cs="Arial"/>
          <w:i w:val="0"/>
          <w:sz w:val="22"/>
          <w:szCs w:val="22"/>
        </w:rPr>
        <w:fldChar w:fldCharType="separate"/>
      </w:r>
      <w:r w:rsidRPr="00EF309B">
        <w:rPr>
          <w:rFonts w:ascii="Arial" w:hAnsi="Arial" w:cs="Arial"/>
          <w:i w:val="0"/>
          <w:noProof/>
          <w:sz w:val="22"/>
          <w:szCs w:val="22"/>
        </w:rPr>
        <w:t>3</w:t>
      </w:r>
      <w:r w:rsidRPr="00EF309B">
        <w:rPr>
          <w:rFonts w:ascii="Arial" w:hAnsi="Arial" w:cs="Arial"/>
          <w:i w:val="0"/>
          <w:sz w:val="22"/>
          <w:szCs w:val="22"/>
        </w:rPr>
        <w:fldChar w:fldCharType="end"/>
      </w:r>
      <w:r>
        <w:rPr>
          <w:rFonts w:ascii="Arial" w:hAnsi="Arial" w:cs="Arial"/>
          <w:i w:val="0"/>
          <w:sz w:val="22"/>
          <w:szCs w:val="22"/>
        </w:rPr>
        <w:t> </w:t>
      </w:r>
      <w:r>
        <w:rPr>
          <w:rFonts w:ascii="Arial" w:hAnsi="Arial" w:cs="Arial"/>
          <w:i w:val="0"/>
          <w:sz w:val="22"/>
          <w:szCs w:val="22"/>
          <w:lang w:val="fr-SN"/>
        </w:rPr>
        <w:t>: Liste des parties prenantes consultées et lieu, date et format des consultations</w:t>
      </w: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8"/>
        <w:gridCol w:w="4033"/>
        <w:gridCol w:w="2007"/>
        <w:gridCol w:w="1873"/>
        <w:gridCol w:w="1288"/>
        <w:gridCol w:w="1217"/>
        <w:gridCol w:w="1158"/>
      </w:tblGrid>
      <w:tr w:rsidR="005512D5" w:rsidRPr="00EF6AE2" w14:paraId="3BFB5BDF" w14:textId="77777777" w:rsidTr="002C3E87">
        <w:trPr>
          <w:trHeight w:val="113"/>
          <w:tblHeader/>
          <w:jc w:val="center"/>
        </w:trPr>
        <w:tc>
          <w:tcPr>
            <w:tcW w:w="1418" w:type="dxa"/>
            <w:shd w:val="clear" w:color="auto" w:fill="000000" w:themeFill="text1"/>
            <w:vAlign w:val="center"/>
          </w:tcPr>
          <w:p w14:paraId="2E4646C8" w14:textId="77777777" w:rsidR="005512D5" w:rsidRPr="00EF6AE2" w:rsidRDefault="005512D5" w:rsidP="00805584">
            <w:pPr>
              <w:jc w:val="center"/>
              <w:rPr>
                <w:rFonts w:ascii="Arial" w:hAnsi="Arial" w:cs="Arial"/>
                <w:b/>
                <w:sz w:val="20"/>
                <w:szCs w:val="20"/>
              </w:rPr>
            </w:pPr>
            <w:r>
              <w:rPr>
                <w:rFonts w:ascii="Arial" w:hAnsi="Arial" w:cs="Arial"/>
                <w:b/>
                <w:sz w:val="20"/>
                <w:szCs w:val="20"/>
              </w:rPr>
              <w:t>Catégories de parties prenantes</w:t>
            </w:r>
          </w:p>
        </w:tc>
        <w:tc>
          <w:tcPr>
            <w:tcW w:w="4033" w:type="dxa"/>
            <w:shd w:val="clear" w:color="auto" w:fill="000000" w:themeFill="text1"/>
            <w:vAlign w:val="center"/>
          </w:tcPr>
          <w:p w14:paraId="59162CB7" w14:textId="77777777" w:rsidR="005512D5" w:rsidRPr="00EF6AE2" w:rsidRDefault="005512D5" w:rsidP="00805584">
            <w:pPr>
              <w:jc w:val="center"/>
              <w:rPr>
                <w:rFonts w:ascii="Arial" w:hAnsi="Arial" w:cs="Arial"/>
                <w:b/>
                <w:sz w:val="20"/>
                <w:szCs w:val="20"/>
              </w:rPr>
            </w:pPr>
            <w:r>
              <w:rPr>
                <w:rFonts w:ascii="Arial" w:hAnsi="Arial" w:cs="Arial"/>
                <w:b/>
                <w:sz w:val="20"/>
                <w:szCs w:val="20"/>
              </w:rPr>
              <w:t>Parties Prenantes</w:t>
            </w:r>
          </w:p>
        </w:tc>
        <w:tc>
          <w:tcPr>
            <w:tcW w:w="2007" w:type="dxa"/>
            <w:shd w:val="clear" w:color="auto" w:fill="000000" w:themeFill="text1"/>
            <w:vAlign w:val="center"/>
          </w:tcPr>
          <w:p w14:paraId="42BE3BF3" w14:textId="77777777" w:rsidR="005512D5" w:rsidRPr="00EF6AE2" w:rsidRDefault="005512D5" w:rsidP="00805584">
            <w:pPr>
              <w:jc w:val="center"/>
              <w:rPr>
                <w:rFonts w:ascii="Arial" w:hAnsi="Arial" w:cs="Arial"/>
                <w:b/>
                <w:sz w:val="20"/>
                <w:szCs w:val="20"/>
              </w:rPr>
            </w:pPr>
            <w:r>
              <w:rPr>
                <w:rFonts w:ascii="Arial" w:hAnsi="Arial" w:cs="Arial"/>
                <w:b/>
                <w:sz w:val="20"/>
                <w:szCs w:val="20"/>
              </w:rPr>
              <w:t>Date de la Consultation</w:t>
            </w:r>
          </w:p>
        </w:tc>
        <w:tc>
          <w:tcPr>
            <w:tcW w:w="1873" w:type="dxa"/>
            <w:shd w:val="clear" w:color="auto" w:fill="000000" w:themeFill="text1"/>
            <w:vAlign w:val="center"/>
          </w:tcPr>
          <w:p w14:paraId="170EC075" w14:textId="77777777" w:rsidR="005512D5" w:rsidRPr="00EF6AE2" w:rsidRDefault="005512D5" w:rsidP="00805584">
            <w:pPr>
              <w:jc w:val="center"/>
              <w:rPr>
                <w:rFonts w:ascii="Arial" w:hAnsi="Arial" w:cs="Arial"/>
                <w:b/>
                <w:sz w:val="20"/>
                <w:szCs w:val="20"/>
              </w:rPr>
            </w:pPr>
            <w:r>
              <w:rPr>
                <w:rFonts w:ascii="Arial" w:hAnsi="Arial" w:cs="Arial"/>
                <w:b/>
                <w:sz w:val="20"/>
                <w:szCs w:val="20"/>
              </w:rPr>
              <w:t>Lieu</w:t>
            </w:r>
          </w:p>
        </w:tc>
        <w:tc>
          <w:tcPr>
            <w:tcW w:w="1288" w:type="dxa"/>
            <w:shd w:val="clear" w:color="auto" w:fill="000000" w:themeFill="text1"/>
            <w:vAlign w:val="center"/>
          </w:tcPr>
          <w:p w14:paraId="2BFA008D" w14:textId="77777777" w:rsidR="005512D5" w:rsidRPr="00EF6AE2" w:rsidRDefault="005512D5" w:rsidP="00805584">
            <w:pPr>
              <w:jc w:val="center"/>
              <w:rPr>
                <w:rFonts w:ascii="Arial" w:hAnsi="Arial" w:cs="Arial"/>
                <w:b/>
                <w:sz w:val="20"/>
                <w:szCs w:val="20"/>
              </w:rPr>
            </w:pPr>
            <w:r>
              <w:rPr>
                <w:rFonts w:ascii="Arial" w:hAnsi="Arial" w:cs="Arial"/>
                <w:b/>
                <w:sz w:val="20"/>
                <w:szCs w:val="20"/>
              </w:rPr>
              <w:t>Format</w:t>
            </w:r>
          </w:p>
        </w:tc>
        <w:tc>
          <w:tcPr>
            <w:tcW w:w="1217" w:type="dxa"/>
            <w:shd w:val="clear" w:color="auto" w:fill="000000" w:themeFill="text1"/>
            <w:vAlign w:val="center"/>
          </w:tcPr>
          <w:p w14:paraId="30F3F5F8" w14:textId="77777777" w:rsidR="005512D5" w:rsidRDefault="005512D5" w:rsidP="00805584">
            <w:pPr>
              <w:jc w:val="center"/>
              <w:rPr>
                <w:rFonts w:ascii="Arial" w:hAnsi="Arial" w:cs="Arial"/>
                <w:b/>
                <w:sz w:val="20"/>
                <w:szCs w:val="20"/>
              </w:rPr>
            </w:pPr>
            <w:r>
              <w:rPr>
                <w:rFonts w:ascii="Arial" w:hAnsi="Arial" w:cs="Arial"/>
                <w:b/>
                <w:sz w:val="20"/>
                <w:szCs w:val="20"/>
              </w:rPr>
              <w:t>Nombre d’hommes</w:t>
            </w:r>
          </w:p>
        </w:tc>
        <w:tc>
          <w:tcPr>
            <w:tcW w:w="1158" w:type="dxa"/>
            <w:shd w:val="clear" w:color="auto" w:fill="000000" w:themeFill="text1"/>
            <w:vAlign w:val="center"/>
          </w:tcPr>
          <w:p w14:paraId="1A2FEF48" w14:textId="77777777" w:rsidR="005512D5" w:rsidRDefault="005512D5" w:rsidP="00805584">
            <w:pPr>
              <w:jc w:val="center"/>
              <w:rPr>
                <w:rFonts w:ascii="Arial" w:hAnsi="Arial" w:cs="Arial"/>
                <w:b/>
                <w:sz w:val="20"/>
                <w:szCs w:val="20"/>
              </w:rPr>
            </w:pPr>
            <w:r>
              <w:rPr>
                <w:rFonts w:ascii="Arial" w:hAnsi="Arial" w:cs="Arial"/>
                <w:b/>
                <w:sz w:val="20"/>
                <w:szCs w:val="20"/>
              </w:rPr>
              <w:t>Nombre de femmes</w:t>
            </w:r>
          </w:p>
        </w:tc>
      </w:tr>
      <w:tr w:rsidR="005512D5" w:rsidRPr="00EF6AE2" w14:paraId="4B6652F3" w14:textId="77777777" w:rsidTr="002C3E87">
        <w:trPr>
          <w:trHeight w:val="113"/>
          <w:jc w:val="center"/>
        </w:trPr>
        <w:tc>
          <w:tcPr>
            <w:tcW w:w="1418" w:type="dxa"/>
            <w:vAlign w:val="center"/>
          </w:tcPr>
          <w:p w14:paraId="35005520" w14:textId="77777777" w:rsidR="005512D5" w:rsidRPr="00EF6AE2" w:rsidRDefault="005512D5" w:rsidP="00805584">
            <w:pPr>
              <w:rPr>
                <w:rFonts w:ascii="Arial" w:hAnsi="Arial" w:cs="Arial"/>
                <w:bCs/>
                <w:sz w:val="20"/>
                <w:szCs w:val="20"/>
              </w:rPr>
            </w:pPr>
            <w:r>
              <w:rPr>
                <w:rFonts w:ascii="Arial" w:hAnsi="Arial" w:cs="Arial"/>
                <w:bCs/>
                <w:sz w:val="20"/>
                <w:szCs w:val="20"/>
              </w:rPr>
              <w:t>Parties Prenantes Intéressées</w:t>
            </w:r>
          </w:p>
        </w:tc>
        <w:tc>
          <w:tcPr>
            <w:tcW w:w="4033" w:type="dxa"/>
            <w:vAlign w:val="center"/>
          </w:tcPr>
          <w:p w14:paraId="68CE81AB"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Secrétariat Général du Ministère</w:t>
            </w:r>
          </w:p>
          <w:p w14:paraId="55515D2E"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Agence Nationale des Affaires Maritimes - (ANAM)</w:t>
            </w:r>
          </w:p>
          <w:p w14:paraId="2D70824E"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 de la Police et de la Sûreté Nationale (DPSN)</w:t>
            </w:r>
          </w:p>
          <w:p w14:paraId="5043C6F2"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Garde-côtes</w:t>
            </w:r>
          </w:p>
          <w:p w14:paraId="53341F3C"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Autorité Portuaire Comorienne (APC)</w:t>
            </w:r>
          </w:p>
          <w:p w14:paraId="119F1B2A" w14:textId="77777777" w:rsidR="005512D5"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Société Comorienne des Ports (SCP)</w:t>
            </w:r>
          </w:p>
          <w:p w14:paraId="1FE1CFFC"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 xml:space="preserve">Direction Générale de l’Environnement et des Forêts (DGEF) </w:t>
            </w:r>
          </w:p>
          <w:p w14:paraId="34F4B317"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Comité interministériel pour l’environnement (CICE)</w:t>
            </w:r>
          </w:p>
          <w:p w14:paraId="2A874A34"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rPr>
              <w:t>Commission Nationale de Développement Durable (CNDD) avec ses démembrements au niveau insulaire</w:t>
            </w:r>
          </w:p>
          <w:p w14:paraId="2336865B"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rPr>
              <w:t>Agence Nationale de la Gestion des déchets</w:t>
            </w:r>
          </w:p>
          <w:p w14:paraId="7DCD2640"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rPr>
              <w:t xml:space="preserve">Conservateur Parc National de </w:t>
            </w:r>
            <w:proofErr w:type="spellStart"/>
            <w:r w:rsidRPr="00EF6AE2">
              <w:rPr>
                <w:rFonts w:ascii="Arial" w:hAnsi="Arial" w:cs="Arial"/>
                <w:sz w:val="20"/>
                <w:szCs w:val="20"/>
              </w:rPr>
              <w:t>Shisiwani</w:t>
            </w:r>
            <w:proofErr w:type="spellEnd"/>
          </w:p>
          <w:p w14:paraId="4241533F"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rPr>
              <w:t>SOCONAM</w:t>
            </w:r>
          </w:p>
          <w:p w14:paraId="5F23643D"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Réseau National des Aires Protégées (RENAP)</w:t>
            </w:r>
          </w:p>
          <w:p w14:paraId="6BC95585"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Direction Générale de la Sécurité Civile (DGSC)</w:t>
            </w:r>
          </w:p>
          <w:p w14:paraId="25E2B598" w14:textId="77777777" w:rsidR="005512D5" w:rsidRPr="00EF6AE2" w:rsidRDefault="005512D5" w:rsidP="005512D5">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Direction Générale des ressources halieutiques (DGRH)</w:t>
            </w:r>
          </w:p>
          <w:p w14:paraId="055D5FD0" w14:textId="77777777" w:rsidR="005512D5" w:rsidRPr="00505BBB"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lang w:val="fr-CA"/>
              </w:rPr>
              <w:t>Centre national de contrôle et de surveillance des pêches (CNCSP)</w:t>
            </w:r>
          </w:p>
          <w:p w14:paraId="6A316F00"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 Générale de l’Équipement et de l’Aménagement du Territoire (DGEAT)</w:t>
            </w:r>
          </w:p>
          <w:p w14:paraId="057C34EF"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 Générale de la Sécurité Civile</w:t>
            </w:r>
          </w:p>
          <w:p w14:paraId="090777D0" w14:textId="77777777" w:rsidR="005512D5"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 de l’Aménagement du Territoire et de l’Urbanisme et de l’Habitat (DATUH)</w:t>
            </w:r>
          </w:p>
          <w:p w14:paraId="7E8C28DF" w14:textId="77777777" w:rsidR="005512D5" w:rsidRDefault="005512D5" w:rsidP="005512D5">
            <w:pPr>
              <w:pStyle w:val="ListNumber2"/>
              <w:numPr>
                <w:ilvl w:val="0"/>
                <w:numId w:val="61"/>
              </w:numPr>
              <w:jc w:val="both"/>
              <w:rPr>
                <w:rFonts w:ascii="Arial" w:hAnsi="Arial" w:cs="Arial"/>
                <w:sz w:val="20"/>
                <w:szCs w:val="20"/>
              </w:rPr>
            </w:pPr>
            <w:r>
              <w:rPr>
                <w:rFonts w:ascii="Arial" w:hAnsi="Arial" w:cs="Arial"/>
                <w:sz w:val="20"/>
                <w:szCs w:val="20"/>
              </w:rPr>
              <w:t>Brigade des mœurs et des mineurs</w:t>
            </w:r>
          </w:p>
          <w:p w14:paraId="6208E9B2" w14:textId="77777777" w:rsidR="005512D5" w:rsidRDefault="005512D5" w:rsidP="005512D5">
            <w:pPr>
              <w:pStyle w:val="ListNumber2"/>
              <w:numPr>
                <w:ilvl w:val="0"/>
                <w:numId w:val="61"/>
              </w:numPr>
              <w:jc w:val="both"/>
              <w:rPr>
                <w:rFonts w:ascii="Arial" w:hAnsi="Arial" w:cs="Arial"/>
                <w:sz w:val="20"/>
                <w:szCs w:val="20"/>
              </w:rPr>
            </w:pPr>
            <w:r>
              <w:rPr>
                <w:rFonts w:ascii="Arial" w:hAnsi="Arial" w:cs="Arial"/>
                <w:sz w:val="20"/>
                <w:szCs w:val="20"/>
              </w:rPr>
              <w:t>Juges des enfants des trois îles</w:t>
            </w:r>
          </w:p>
          <w:p w14:paraId="0AFA4715"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 xml:space="preserve">Direction Générale de la Santé (DGS) </w:t>
            </w:r>
          </w:p>
          <w:p w14:paraId="3E8595F2" w14:textId="77777777" w:rsidR="005512D5" w:rsidRPr="00EF6AE2" w:rsidRDefault="005512D5" w:rsidP="005512D5">
            <w:pPr>
              <w:pStyle w:val="ListNumber2"/>
              <w:numPr>
                <w:ilvl w:val="0"/>
                <w:numId w:val="61"/>
              </w:numPr>
              <w:jc w:val="both"/>
              <w:rPr>
                <w:rFonts w:ascii="Arial" w:hAnsi="Arial" w:cs="Arial"/>
                <w:sz w:val="20"/>
                <w:szCs w:val="20"/>
              </w:rPr>
            </w:pPr>
            <w:r w:rsidRPr="00EF6AE2">
              <w:rPr>
                <w:rFonts w:ascii="Arial" w:hAnsi="Arial" w:cs="Arial"/>
                <w:bCs/>
                <w:sz w:val="20"/>
                <w:szCs w:val="20"/>
              </w:rPr>
              <w:t>Commissariat National à la Solidarité, à la Protection Sociale et à la Promotion du Genre </w:t>
            </w:r>
            <w:r w:rsidRPr="00EF6AE2">
              <w:rPr>
                <w:rFonts w:ascii="Arial" w:hAnsi="Arial" w:cs="Arial"/>
                <w:sz w:val="20"/>
                <w:szCs w:val="20"/>
              </w:rPr>
              <w:t xml:space="preserve"> </w:t>
            </w:r>
          </w:p>
          <w:p w14:paraId="25D629ED" w14:textId="77777777" w:rsidR="005512D5"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Directions Régionales de la Promotion du Genre (DRPG) des îles</w:t>
            </w:r>
          </w:p>
          <w:p w14:paraId="241327BD" w14:textId="77777777" w:rsidR="005512D5" w:rsidRPr="00505BBB"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Direction Générale des Arts et de la Culture</w:t>
            </w:r>
            <w:r w:rsidRPr="00EF6AE2">
              <w:rPr>
                <w:rFonts w:ascii="Arial" w:hAnsi="Arial" w:cs="Arial"/>
                <w:sz w:val="20"/>
                <w:szCs w:val="20"/>
                <w:shd w:val="clear" w:color="auto" w:fill="FFFFFF"/>
              </w:rPr>
              <w:t> </w:t>
            </w:r>
          </w:p>
          <w:p w14:paraId="0DE851CF"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UNICEF</w:t>
            </w:r>
          </w:p>
          <w:p w14:paraId="24972501" w14:textId="77777777" w:rsidR="005512D5"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UNFPA</w:t>
            </w:r>
          </w:p>
          <w:p w14:paraId="557350AF"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Collectif des représentants maritimes (COREMA)</w:t>
            </w:r>
          </w:p>
          <w:p w14:paraId="43EB21B1"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Société comorienne de navigation maritime (SOCONAM)</w:t>
            </w:r>
          </w:p>
          <w:p w14:paraId="2E784E28"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Gouverneur de l’île de Mohéli</w:t>
            </w:r>
          </w:p>
          <w:p w14:paraId="585B199D" w14:textId="77777777"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Direction Régionale de la Sécurité Civile (DRSC)</w:t>
            </w:r>
          </w:p>
          <w:p w14:paraId="39F28802"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régionale de l’Aménagement du territoire</w:t>
            </w:r>
          </w:p>
          <w:p w14:paraId="285884C0"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régionale des Infrastructures</w:t>
            </w:r>
          </w:p>
          <w:p w14:paraId="66E9934A"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Agence Nationale de Gestion des déchets</w:t>
            </w:r>
          </w:p>
          <w:p w14:paraId="29C45A0C"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Parc National de Mohéli</w:t>
            </w:r>
          </w:p>
          <w:p w14:paraId="6CBF41DE"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Comité des Notables de Mohéli</w:t>
            </w:r>
          </w:p>
          <w:p w14:paraId="004ED4BE"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Association des Pêcheurs de Mohéli</w:t>
            </w:r>
          </w:p>
          <w:p w14:paraId="6B44307F"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Société Comorienne des Pêches</w:t>
            </w:r>
          </w:p>
          <w:p w14:paraId="3205702D"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régionale de la Pêche</w:t>
            </w:r>
          </w:p>
          <w:p w14:paraId="15AD2FC3"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Mairie de </w:t>
            </w:r>
            <w:proofErr w:type="spellStart"/>
            <w:r w:rsidRPr="00EF6AE2">
              <w:rPr>
                <w:rFonts w:ascii="Arial" w:hAnsi="Arial" w:cs="Arial"/>
                <w:sz w:val="20"/>
                <w:szCs w:val="20"/>
              </w:rPr>
              <w:t>Fomboni</w:t>
            </w:r>
            <w:proofErr w:type="spellEnd"/>
          </w:p>
          <w:p w14:paraId="300E154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Média Al </w:t>
            </w:r>
            <w:proofErr w:type="spellStart"/>
            <w:r w:rsidRPr="00EF6AE2">
              <w:rPr>
                <w:rFonts w:ascii="Arial" w:hAnsi="Arial" w:cs="Arial"/>
                <w:sz w:val="20"/>
                <w:szCs w:val="20"/>
              </w:rPr>
              <w:t>Watwan</w:t>
            </w:r>
            <w:proofErr w:type="spellEnd"/>
          </w:p>
          <w:p w14:paraId="2752D23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de l’Environnement à Mohéli</w:t>
            </w:r>
          </w:p>
          <w:p w14:paraId="2F570270"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Locale ANAM</w:t>
            </w:r>
          </w:p>
          <w:p w14:paraId="38054B98"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Office de Radio et Télévision des Comores de Mohéli</w:t>
            </w:r>
          </w:p>
          <w:p w14:paraId="3E31D5F1"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des travaux publics de Mohéli</w:t>
            </w:r>
          </w:p>
          <w:p w14:paraId="18E9629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du Plan de Mohéli</w:t>
            </w:r>
          </w:p>
          <w:p w14:paraId="4C77B469"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Promotion du Genre (DRPG)</w:t>
            </w:r>
          </w:p>
          <w:p w14:paraId="2751088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Plateforme VBG</w:t>
            </w:r>
          </w:p>
          <w:p w14:paraId="6AC0B121" w14:textId="77777777" w:rsidR="005512D5" w:rsidRDefault="005512D5" w:rsidP="005512D5">
            <w:pPr>
              <w:pStyle w:val="ListNumber2"/>
              <w:numPr>
                <w:ilvl w:val="0"/>
                <w:numId w:val="61"/>
              </w:numPr>
              <w:jc w:val="both"/>
              <w:rPr>
                <w:rFonts w:ascii="Arial" w:hAnsi="Arial" w:cs="Arial"/>
                <w:sz w:val="20"/>
                <w:szCs w:val="20"/>
              </w:rPr>
            </w:pPr>
            <w:r w:rsidRPr="00EF6AE2">
              <w:rPr>
                <w:rFonts w:ascii="Arial" w:hAnsi="Arial" w:cs="Arial"/>
                <w:sz w:val="20"/>
                <w:szCs w:val="20"/>
              </w:rPr>
              <w:t>Services d’Ecoute</w:t>
            </w:r>
          </w:p>
          <w:p w14:paraId="7D581E8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Mairie de </w:t>
            </w:r>
            <w:proofErr w:type="spellStart"/>
            <w:r w:rsidRPr="00EF6AE2">
              <w:rPr>
                <w:rFonts w:ascii="Arial" w:hAnsi="Arial" w:cs="Arial"/>
                <w:sz w:val="20"/>
                <w:szCs w:val="20"/>
              </w:rPr>
              <w:t>Vouani</w:t>
            </w:r>
            <w:proofErr w:type="spellEnd"/>
          </w:p>
          <w:p w14:paraId="3897C4DC"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Directeur Port de </w:t>
            </w:r>
            <w:proofErr w:type="spellStart"/>
            <w:r w:rsidRPr="00EF6AE2">
              <w:rPr>
                <w:rFonts w:ascii="Arial" w:hAnsi="Arial" w:cs="Arial"/>
                <w:sz w:val="20"/>
                <w:szCs w:val="20"/>
              </w:rPr>
              <w:t>Mutswani</w:t>
            </w:r>
            <w:proofErr w:type="spellEnd"/>
            <w:r w:rsidRPr="00EF6AE2">
              <w:rPr>
                <w:rFonts w:ascii="Arial" w:hAnsi="Arial" w:cs="Arial"/>
                <w:sz w:val="20"/>
                <w:szCs w:val="20"/>
              </w:rPr>
              <w:t xml:space="preserve"> </w:t>
            </w:r>
          </w:p>
          <w:p w14:paraId="3167FF2B"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Bureau liaison Assemblée Nationale</w:t>
            </w:r>
          </w:p>
          <w:p w14:paraId="7DB4E6E4"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Régionale de la Pêche</w:t>
            </w:r>
          </w:p>
          <w:p w14:paraId="200AA39A"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de l’Environnement à Anjouan</w:t>
            </w:r>
          </w:p>
          <w:p w14:paraId="53331EA4"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Direction régionale de la sécurité civile</w:t>
            </w:r>
          </w:p>
          <w:p w14:paraId="6B2B4F4B"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Services d’Ecoute de </w:t>
            </w:r>
            <w:proofErr w:type="spellStart"/>
            <w:r w:rsidRPr="00EF6AE2">
              <w:rPr>
                <w:rFonts w:ascii="Arial" w:hAnsi="Arial" w:cs="Arial"/>
                <w:sz w:val="20"/>
                <w:szCs w:val="20"/>
              </w:rPr>
              <w:t>Hifadhoui</w:t>
            </w:r>
            <w:proofErr w:type="spellEnd"/>
            <w:r w:rsidRPr="00EF6AE2">
              <w:rPr>
                <w:rFonts w:ascii="Arial" w:hAnsi="Arial" w:cs="Arial"/>
                <w:sz w:val="20"/>
                <w:szCs w:val="20"/>
              </w:rPr>
              <w:t xml:space="preserve">, </w:t>
            </w:r>
          </w:p>
          <w:p w14:paraId="778DE8A7"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Plateforme VBG (</w:t>
            </w:r>
            <w:proofErr w:type="spellStart"/>
            <w:r w:rsidRPr="00EF6AE2">
              <w:rPr>
                <w:rFonts w:ascii="Arial" w:hAnsi="Arial" w:cs="Arial"/>
                <w:sz w:val="20"/>
                <w:szCs w:val="20"/>
              </w:rPr>
              <w:t>subutiwambe</w:t>
            </w:r>
            <w:proofErr w:type="spellEnd"/>
            <w:r w:rsidRPr="00EF6AE2">
              <w:rPr>
                <w:rFonts w:ascii="Arial" w:hAnsi="Arial" w:cs="Arial"/>
                <w:sz w:val="20"/>
                <w:szCs w:val="20"/>
              </w:rPr>
              <w:t xml:space="preserve">), </w:t>
            </w:r>
          </w:p>
          <w:p w14:paraId="1A234AFA"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Femmes Leaders pour la Paix</w:t>
            </w:r>
          </w:p>
          <w:p w14:paraId="5700197B" w14:textId="77777777" w:rsidR="005512D5" w:rsidRDefault="005512D5" w:rsidP="005512D5">
            <w:pPr>
              <w:numPr>
                <w:ilvl w:val="0"/>
                <w:numId w:val="61"/>
              </w:numPr>
              <w:rPr>
                <w:rFonts w:ascii="Arial" w:hAnsi="Arial" w:cs="Arial"/>
                <w:sz w:val="20"/>
                <w:szCs w:val="20"/>
              </w:rPr>
            </w:pPr>
            <w:r w:rsidRPr="00EF6AE2">
              <w:rPr>
                <w:rFonts w:ascii="Arial" w:hAnsi="Arial" w:cs="Arial"/>
                <w:sz w:val="20"/>
                <w:szCs w:val="20"/>
              </w:rPr>
              <w:t>Comités de veille</w:t>
            </w:r>
          </w:p>
          <w:p w14:paraId="39DE7A85"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Fabricants de vedettes à Anjouan</w:t>
            </w:r>
          </w:p>
          <w:p w14:paraId="270F1D4E"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Promotion du Genre (DRPG)</w:t>
            </w:r>
          </w:p>
          <w:p w14:paraId="09E3FCC6"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Associations de pêcheurs à Vassy</w:t>
            </w:r>
          </w:p>
          <w:p w14:paraId="0A64FDB1"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Groupements de femmes et de jeunes à Vassy</w:t>
            </w:r>
          </w:p>
        </w:tc>
        <w:tc>
          <w:tcPr>
            <w:tcW w:w="2007" w:type="dxa"/>
            <w:vAlign w:val="center"/>
          </w:tcPr>
          <w:p w14:paraId="5F6526E5" w14:textId="77777777" w:rsidR="005512D5" w:rsidRPr="009C05EA" w:rsidRDefault="005512D5" w:rsidP="00805584">
            <w:pPr>
              <w:jc w:val="center"/>
              <w:rPr>
                <w:rFonts w:ascii="Arial" w:hAnsi="Arial" w:cs="Arial"/>
                <w:sz w:val="20"/>
                <w:szCs w:val="20"/>
                <w:lang w:val="fr-CA"/>
              </w:rPr>
            </w:pPr>
            <w:r w:rsidRPr="009C05EA">
              <w:rPr>
                <w:rFonts w:ascii="Arial" w:hAnsi="Arial" w:cs="Arial"/>
                <w:sz w:val="22"/>
                <w:szCs w:val="22"/>
              </w:rPr>
              <w:t xml:space="preserve">Du 22 Septembre au </w:t>
            </w:r>
            <w:r>
              <w:rPr>
                <w:rFonts w:ascii="Arial" w:hAnsi="Arial" w:cs="Arial"/>
                <w:sz w:val="22"/>
                <w:szCs w:val="22"/>
              </w:rPr>
              <w:t>10</w:t>
            </w:r>
            <w:r w:rsidRPr="009C05EA">
              <w:rPr>
                <w:rFonts w:ascii="Arial" w:hAnsi="Arial" w:cs="Arial"/>
                <w:sz w:val="22"/>
                <w:szCs w:val="22"/>
              </w:rPr>
              <w:t xml:space="preserve"> Octobre 2021</w:t>
            </w:r>
          </w:p>
        </w:tc>
        <w:tc>
          <w:tcPr>
            <w:tcW w:w="1873" w:type="dxa"/>
            <w:vAlign w:val="center"/>
          </w:tcPr>
          <w:p w14:paraId="469216DA" w14:textId="77777777" w:rsidR="005512D5" w:rsidRDefault="005512D5" w:rsidP="005512D5">
            <w:pPr>
              <w:pStyle w:val="ListNumber2"/>
              <w:numPr>
                <w:ilvl w:val="0"/>
                <w:numId w:val="106"/>
              </w:numPr>
              <w:ind w:left="512"/>
              <w:rPr>
                <w:rFonts w:ascii="Arial" w:hAnsi="Arial" w:cs="Arial"/>
                <w:sz w:val="20"/>
                <w:szCs w:val="20"/>
              </w:rPr>
            </w:pPr>
            <w:r>
              <w:rPr>
                <w:rFonts w:ascii="Arial" w:hAnsi="Arial" w:cs="Arial"/>
                <w:sz w:val="20"/>
                <w:szCs w:val="20"/>
              </w:rPr>
              <w:t>Grandes Comores</w:t>
            </w:r>
          </w:p>
          <w:p w14:paraId="6D83861B" w14:textId="77777777" w:rsidR="005512D5" w:rsidRDefault="005512D5" w:rsidP="005512D5">
            <w:pPr>
              <w:pStyle w:val="ListNumber2"/>
              <w:numPr>
                <w:ilvl w:val="0"/>
                <w:numId w:val="106"/>
              </w:numPr>
              <w:ind w:left="512"/>
              <w:rPr>
                <w:rFonts w:ascii="Arial" w:hAnsi="Arial" w:cs="Arial"/>
                <w:sz w:val="20"/>
                <w:szCs w:val="20"/>
              </w:rPr>
            </w:pPr>
            <w:r>
              <w:rPr>
                <w:rFonts w:ascii="Arial" w:hAnsi="Arial" w:cs="Arial"/>
                <w:sz w:val="20"/>
                <w:szCs w:val="20"/>
              </w:rPr>
              <w:t>Mohéli</w:t>
            </w:r>
          </w:p>
          <w:p w14:paraId="69BC9CA3" w14:textId="77777777" w:rsidR="005512D5" w:rsidRDefault="005512D5" w:rsidP="005512D5">
            <w:pPr>
              <w:pStyle w:val="ListNumber2"/>
              <w:numPr>
                <w:ilvl w:val="0"/>
                <w:numId w:val="106"/>
              </w:numPr>
              <w:ind w:left="512"/>
              <w:rPr>
                <w:rFonts w:ascii="Arial" w:hAnsi="Arial" w:cs="Arial"/>
                <w:sz w:val="20"/>
                <w:szCs w:val="20"/>
              </w:rPr>
            </w:pPr>
            <w:r>
              <w:rPr>
                <w:rFonts w:ascii="Arial" w:hAnsi="Arial" w:cs="Arial"/>
                <w:sz w:val="20"/>
                <w:szCs w:val="20"/>
              </w:rPr>
              <w:t>Anjouan</w:t>
            </w:r>
          </w:p>
          <w:p w14:paraId="03D20989" w14:textId="77777777" w:rsidR="005512D5" w:rsidRPr="00EF6AE2" w:rsidRDefault="005512D5" w:rsidP="00805584">
            <w:pPr>
              <w:pStyle w:val="ListNumber2"/>
              <w:numPr>
                <w:ilvl w:val="0"/>
                <w:numId w:val="0"/>
              </w:numPr>
              <w:ind w:left="720" w:hanging="360"/>
              <w:rPr>
                <w:rFonts w:ascii="Arial" w:hAnsi="Arial" w:cs="Arial"/>
                <w:sz w:val="20"/>
                <w:szCs w:val="20"/>
              </w:rPr>
            </w:pPr>
          </w:p>
        </w:tc>
        <w:tc>
          <w:tcPr>
            <w:tcW w:w="1288" w:type="dxa"/>
            <w:vAlign w:val="center"/>
          </w:tcPr>
          <w:p w14:paraId="2BC48AF6" w14:textId="77777777" w:rsidR="005512D5" w:rsidRDefault="005512D5" w:rsidP="005512D5">
            <w:pPr>
              <w:pStyle w:val="ListNumber2"/>
              <w:numPr>
                <w:ilvl w:val="0"/>
                <w:numId w:val="106"/>
              </w:numPr>
              <w:ind w:left="138" w:hanging="158"/>
              <w:rPr>
                <w:rFonts w:ascii="Arial" w:hAnsi="Arial" w:cs="Arial"/>
                <w:sz w:val="20"/>
                <w:szCs w:val="20"/>
              </w:rPr>
            </w:pPr>
            <w:r>
              <w:rPr>
                <w:rFonts w:ascii="Arial" w:hAnsi="Arial" w:cs="Arial"/>
                <w:sz w:val="20"/>
                <w:szCs w:val="20"/>
              </w:rPr>
              <w:t xml:space="preserve">Ateliers </w:t>
            </w:r>
          </w:p>
          <w:p w14:paraId="2E13D011" w14:textId="77777777" w:rsidR="005512D5" w:rsidRDefault="005512D5" w:rsidP="005512D5">
            <w:pPr>
              <w:pStyle w:val="ListNumber2"/>
              <w:numPr>
                <w:ilvl w:val="0"/>
                <w:numId w:val="106"/>
              </w:numPr>
              <w:ind w:left="138" w:hanging="158"/>
              <w:rPr>
                <w:rFonts w:ascii="Arial" w:hAnsi="Arial" w:cs="Arial"/>
                <w:sz w:val="20"/>
                <w:szCs w:val="20"/>
              </w:rPr>
            </w:pPr>
            <w:r>
              <w:rPr>
                <w:rFonts w:ascii="Arial" w:hAnsi="Arial" w:cs="Arial"/>
                <w:sz w:val="20"/>
                <w:szCs w:val="20"/>
              </w:rPr>
              <w:t>Entretiens individuels</w:t>
            </w:r>
          </w:p>
          <w:p w14:paraId="4921E7B4" w14:textId="77777777" w:rsidR="005512D5" w:rsidRPr="00EF6AE2" w:rsidRDefault="005512D5" w:rsidP="005512D5">
            <w:pPr>
              <w:pStyle w:val="ListNumber2"/>
              <w:numPr>
                <w:ilvl w:val="0"/>
                <w:numId w:val="106"/>
              </w:numPr>
              <w:ind w:left="138" w:hanging="158"/>
              <w:rPr>
                <w:rFonts w:ascii="Arial" w:hAnsi="Arial" w:cs="Arial"/>
                <w:sz w:val="20"/>
                <w:szCs w:val="20"/>
              </w:rPr>
            </w:pPr>
            <w:r>
              <w:rPr>
                <w:rFonts w:ascii="Arial" w:hAnsi="Arial" w:cs="Arial"/>
                <w:sz w:val="20"/>
                <w:szCs w:val="20"/>
              </w:rPr>
              <w:t>Focus Group</w:t>
            </w:r>
          </w:p>
        </w:tc>
        <w:tc>
          <w:tcPr>
            <w:tcW w:w="1217" w:type="dxa"/>
            <w:vAlign w:val="center"/>
          </w:tcPr>
          <w:p w14:paraId="34C2C1D4" w14:textId="77777777" w:rsidR="005512D5" w:rsidRPr="00EF6AE2" w:rsidRDefault="005512D5" w:rsidP="00805584">
            <w:pPr>
              <w:pStyle w:val="ListNumber2"/>
              <w:numPr>
                <w:ilvl w:val="0"/>
                <w:numId w:val="0"/>
              </w:numPr>
              <w:ind w:left="340"/>
              <w:rPr>
                <w:rFonts w:ascii="Arial" w:hAnsi="Arial" w:cs="Arial"/>
                <w:sz w:val="20"/>
                <w:szCs w:val="20"/>
              </w:rPr>
            </w:pPr>
            <w:r>
              <w:rPr>
                <w:rFonts w:ascii="Arial" w:hAnsi="Arial" w:cs="Arial"/>
                <w:sz w:val="20"/>
                <w:szCs w:val="20"/>
              </w:rPr>
              <w:t>125</w:t>
            </w:r>
          </w:p>
        </w:tc>
        <w:tc>
          <w:tcPr>
            <w:tcW w:w="1158" w:type="dxa"/>
            <w:vAlign w:val="center"/>
          </w:tcPr>
          <w:p w14:paraId="2E92A8E6" w14:textId="77777777" w:rsidR="005512D5" w:rsidRPr="00EF6AE2" w:rsidRDefault="005512D5" w:rsidP="00805584">
            <w:pPr>
              <w:pStyle w:val="ListNumber2"/>
              <w:numPr>
                <w:ilvl w:val="0"/>
                <w:numId w:val="0"/>
              </w:numPr>
              <w:ind w:left="340"/>
              <w:rPr>
                <w:rFonts w:ascii="Arial" w:hAnsi="Arial" w:cs="Arial"/>
                <w:sz w:val="20"/>
                <w:szCs w:val="20"/>
              </w:rPr>
            </w:pPr>
            <w:r>
              <w:rPr>
                <w:rFonts w:ascii="Arial" w:hAnsi="Arial" w:cs="Arial"/>
                <w:sz w:val="20"/>
                <w:szCs w:val="20"/>
              </w:rPr>
              <w:t>53</w:t>
            </w:r>
          </w:p>
        </w:tc>
      </w:tr>
      <w:tr w:rsidR="005512D5" w:rsidRPr="00505BBB" w14:paraId="03FFB0F0" w14:textId="77777777" w:rsidTr="002C3E87">
        <w:trPr>
          <w:trHeight w:val="1709"/>
          <w:jc w:val="center"/>
        </w:trPr>
        <w:tc>
          <w:tcPr>
            <w:tcW w:w="1418" w:type="dxa"/>
            <w:vAlign w:val="center"/>
          </w:tcPr>
          <w:p w14:paraId="2F89147D" w14:textId="77777777" w:rsidR="005512D5" w:rsidRPr="00EF6AE2" w:rsidRDefault="005512D5" w:rsidP="00805584">
            <w:pPr>
              <w:rPr>
                <w:rFonts w:ascii="Arial" w:hAnsi="Arial" w:cs="Arial"/>
                <w:bCs/>
                <w:sz w:val="20"/>
                <w:szCs w:val="20"/>
              </w:rPr>
            </w:pPr>
            <w:r>
              <w:rPr>
                <w:rFonts w:ascii="Arial" w:hAnsi="Arial" w:cs="Arial"/>
                <w:bCs/>
                <w:sz w:val="20"/>
                <w:szCs w:val="20"/>
              </w:rPr>
              <w:t>Parties Prenantes Affectées</w:t>
            </w:r>
          </w:p>
        </w:tc>
        <w:tc>
          <w:tcPr>
            <w:tcW w:w="4033" w:type="dxa"/>
            <w:vAlign w:val="center"/>
          </w:tcPr>
          <w:p w14:paraId="38E3BB94" w14:textId="6806FABA" w:rsidR="005512D5"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 xml:space="preserve">Opérateurs de Kwassa </w:t>
            </w:r>
            <w:proofErr w:type="spellStart"/>
            <w:r w:rsidRPr="00EF6AE2">
              <w:rPr>
                <w:rFonts w:ascii="Arial" w:hAnsi="Arial" w:cs="Arial"/>
                <w:sz w:val="20"/>
                <w:szCs w:val="20"/>
              </w:rPr>
              <w:t>Kwassa</w:t>
            </w:r>
            <w:proofErr w:type="spellEnd"/>
            <w:r w:rsidRPr="00EF6AE2">
              <w:rPr>
                <w:rFonts w:ascii="Arial" w:hAnsi="Arial" w:cs="Arial"/>
                <w:sz w:val="20"/>
                <w:szCs w:val="20"/>
              </w:rPr>
              <w:t xml:space="preserve"> de </w:t>
            </w:r>
            <w:proofErr w:type="spellStart"/>
            <w:r w:rsidRPr="00EF6AE2">
              <w:rPr>
                <w:rFonts w:ascii="Arial" w:hAnsi="Arial" w:cs="Arial"/>
                <w:sz w:val="20"/>
                <w:szCs w:val="20"/>
              </w:rPr>
              <w:t>Chindini</w:t>
            </w:r>
            <w:proofErr w:type="spellEnd"/>
            <w:r w:rsidRPr="00EF6AE2">
              <w:rPr>
                <w:rFonts w:ascii="Arial" w:hAnsi="Arial" w:cs="Arial"/>
                <w:sz w:val="20"/>
                <w:szCs w:val="20"/>
              </w:rPr>
              <w:t xml:space="preserve"> et </w:t>
            </w:r>
            <w:proofErr w:type="spellStart"/>
            <w:r w:rsidRPr="00EF6AE2">
              <w:rPr>
                <w:rFonts w:ascii="Arial" w:hAnsi="Arial" w:cs="Arial"/>
                <w:sz w:val="20"/>
                <w:szCs w:val="20"/>
              </w:rPr>
              <w:t>Ourevoni</w:t>
            </w:r>
            <w:proofErr w:type="spellEnd"/>
          </w:p>
          <w:p w14:paraId="139FF123"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Opérateurs de Kwassa </w:t>
            </w:r>
            <w:proofErr w:type="spellStart"/>
            <w:r w:rsidRPr="00EF6AE2">
              <w:rPr>
                <w:rFonts w:ascii="Arial" w:hAnsi="Arial" w:cs="Arial"/>
                <w:sz w:val="20"/>
                <w:szCs w:val="20"/>
              </w:rPr>
              <w:t>Kwassa</w:t>
            </w:r>
            <w:proofErr w:type="spellEnd"/>
            <w:r w:rsidRPr="00EF6AE2">
              <w:rPr>
                <w:rFonts w:ascii="Arial" w:hAnsi="Arial" w:cs="Arial"/>
                <w:sz w:val="20"/>
                <w:szCs w:val="20"/>
              </w:rPr>
              <w:t xml:space="preserve"> de </w:t>
            </w:r>
            <w:proofErr w:type="spellStart"/>
            <w:r w:rsidRPr="00EF6AE2">
              <w:rPr>
                <w:rFonts w:ascii="Arial" w:hAnsi="Arial" w:cs="Arial"/>
                <w:sz w:val="20"/>
                <w:szCs w:val="20"/>
              </w:rPr>
              <w:t>Hoani</w:t>
            </w:r>
            <w:proofErr w:type="spellEnd"/>
          </w:p>
          <w:p w14:paraId="79F2936B" w14:textId="4A135C26" w:rsidR="005512D5" w:rsidRPr="00EF6AE2"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 xml:space="preserve">Notables de </w:t>
            </w:r>
            <w:proofErr w:type="spellStart"/>
            <w:r w:rsidRPr="00EF6AE2">
              <w:rPr>
                <w:rFonts w:ascii="Arial" w:hAnsi="Arial" w:cs="Arial"/>
                <w:sz w:val="20"/>
                <w:szCs w:val="20"/>
              </w:rPr>
              <w:t>Chindini</w:t>
            </w:r>
            <w:proofErr w:type="spellEnd"/>
          </w:p>
          <w:p w14:paraId="6A0E698D" w14:textId="6608BB99" w:rsidR="005512D5"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 xml:space="preserve">Groupements de femmes et jeunes de </w:t>
            </w:r>
            <w:proofErr w:type="spellStart"/>
            <w:r w:rsidRPr="00EF6AE2">
              <w:rPr>
                <w:rFonts w:ascii="Arial" w:hAnsi="Arial" w:cs="Arial"/>
                <w:sz w:val="20"/>
                <w:szCs w:val="20"/>
              </w:rPr>
              <w:t>Chindini</w:t>
            </w:r>
            <w:proofErr w:type="spellEnd"/>
          </w:p>
          <w:p w14:paraId="45F445D3" w14:textId="77777777" w:rsidR="005512D5" w:rsidRDefault="005512D5" w:rsidP="005512D5">
            <w:pPr>
              <w:pStyle w:val="ListNumber2"/>
              <w:numPr>
                <w:ilvl w:val="0"/>
                <w:numId w:val="61"/>
              </w:numPr>
              <w:rPr>
                <w:rFonts w:ascii="Arial" w:hAnsi="Arial" w:cs="Arial"/>
                <w:sz w:val="20"/>
                <w:szCs w:val="20"/>
              </w:rPr>
            </w:pPr>
            <w:r>
              <w:rPr>
                <w:rFonts w:ascii="Arial" w:hAnsi="Arial" w:cs="Arial"/>
                <w:sz w:val="20"/>
                <w:szCs w:val="20"/>
              </w:rPr>
              <w:t xml:space="preserve">Associations de femmes et de jeunes de </w:t>
            </w:r>
            <w:proofErr w:type="spellStart"/>
            <w:r>
              <w:rPr>
                <w:rFonts w:ascii="Arial" w:hAnsi="Arial" w:cs="Arial"/>
                <w:sz w:val="20"/>
                <w:szCs w:val="20"/>
              </w:rPr>
              <w:t>Hoani</w:t>
            </w:r>
            <w:proofErr w:type="spellEnd"/>
          </w:p>
          <w:p w14:paraId="4727964E" w14:textId="77777777" w:rsidR="005512D5" w:rsidRPr="00EF6AE2" w:rsidRDefault="005512D5" w:rsidP="005512D5">
            <w:pPr>
              <w:pStyle w:val="ListNumber2"/>
              <w:numPr>
                <w:ilvl w:val="0"/>
                <w:numId w:val="61"/>
              </w:numPr>
              <w:rPr>
                <w:rFonts w:ascii="Arial" w:hAnsi="Arial" w:cs="Arial"/>
                <w:sz w:val="20"/>
                <w:szCs w:val="20"/>
              </w:rPr>
            </w:pPr>
            <w:r>
              <w:rPr>
                <w:rFonts w:ascii="Arial" w:hAnsi="Arial" w:cs="Arial"/>
                <w:sz w:val="20"/>
                <w:szCs w:val="20"/>
              </w:rPr>
              <w:t>Associations de femmes et de jeunes de Vassy</w:t>
            </w:r>
          </w:p>
          <w:p w14:paraId="54BE0254" w14:textId="62C56654" w:rsidR="005512D5" w:rsidRDefault="005512D5" w:rsidP="005512D5">
            <w:pPr>
              <w:pStyle w:val="ListNumber2"/>
              <w:numPr>
                <w:ilvl w:val="0"/>
                <w:numId w:val="61"/>
              </w:numPr>
              <w:rPr>
                <w:rFonts w:ascii="Arial" w:hAnsi="Arial" w:cs="Arial"/>
                <w:sz w:val="20"/>
                <w:szCs w:val="20"/>
              </w:rPr>
            </w:pPr>
            <w:r w:rsidRPr="00EF6AE2">
              <w:rPr>
                <w:rFonts w:ascii="Arial" w:hAnsi="Arial" w:cs="Arial"/>
                <w:sz w:val="20"/>
                <w:szCs w:val="20"/>
              </w:rPr>
              <w:t xml:space="preserve">Associations de pêches de </w:t>
            </w:r>
            <w:proofErr w:type="spellStart"/>
            <w:r w:rsidRPr="00EF6AE2">
              <w:rPr>
                <w:rFonts w:ascii="Arial" w:hAnsi="Arial" w:cs="Arial"/>
                <w:sz w:val="20"/>
                <w:szCs w:val="20"/>
              </w:rPr>
              <w:t>Chindini</w:t>
            </w:r>
            <w:proofErr w:type="spellEnd"/>
          </w:p>
          <w:p w14:paraId="186C421C"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Commandant de Kwassa </w:t>
            </w:r>
            <w:proofErr w:type="spellStart"/>
            <w:r w:rsidRPr="00EF6AE2">
              <w:rPr>
                <w:rFonts w:ascii="Arial" w:hAnsi="Arial" w:cs="Arial"/>
                <w:sz w:val="20"/>
                <w:szCs w:val="20"/>
              </w:rPr>
              <w:t>Kwassa</w:t>
            </w:r>
            <w:proofErr w:type="spellEnd"/>
          </w:p>
          <w:p w14:paraId="0C30EDBD" w14:textId="77777777" w:rsidR="005512D5" w:rsidRDefault="005512D5" w:rsidP="005512D5">
            <w:pPr>
              <w:numPr>
                <w:ilvl w:val="0"/>
                <w:numId w:val="61"/>
              </w:numPr>
              <w:rPr>
                <w:rFonts w:ascii="Arial" w:hAnsi="Arial" w:cs="Arial"/>
                <w:sz w:val="20"/>
                <w:szCs w:val="20"/>
              </w:rPr>
            </w:pPr>
            <w:r w:rsidRPr="00EF6AE2">
              <w:rPr>
                <w:rFonts w:ascii="Arial" w:hAnsi="Arial" w:cs="Arial"/>
                <w:sz w:val="20"/>
                <w:szCs w:val="20"/>
              </w:rPr>
              <w:t xml:space="preserve">Opérateurs de Kwassa </w:t>
            </w:r>
            <w:proofErr w:type="spellStart"/>
            <w:r w:rsidRPr="00EF6AE2">
              <w:rPr>
                <w:rFonts w:ascii="Arial" w:hAnsi="Arial" w:cs="Arial"/>
                <w:sz w:val="20"/>
                <w:szCs w:val="20"/>
              </w:rPr>
              <w:t>Kwassa</w:t>
            </w:r>
            <w:proofErr w:type="spellEnd"/>
            <w:r w:rsidRPr="00EF6AE2">
              <w:rPr>
                <w:rFonts w:ascii="Arial" w:hAnsi="Arial" w:cs="Arial"/>
                <w:sz w:val="20"/>
                <w:szCs w:val="20"/>
              </w:rPr>
              <w:t xml:space="preserve"> de Vassy</w:t>
            </w:r>
          </w:p>
          <w:p w14:paraId="4C1D1CAA"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Communauté de </w:t>
            </w:r>
            <w:proofErr w:type="spellStart"/>
            <w:r w:rsidRPr="00EF6AE2">
              <w:rPr>
                <w:rFonts w:ascii="Arial" w:hAnsi="Arial" w:cs="Arial"/>
                <w:sz w:val="20"/>
                <w:szCs w:val="20"/>
              </w:rPr>
              <w:t>Hoani</w:t>
            </w:r>
            <w:proofErr w:type="spellEnd"/>
          </w:p>
          <w:p w14:paraId="13E177A8"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Comité de protection sociale de </w:t>
            </w:r>
            <w:proofErr w:type="spellStart"/>
            <w:r w:rsidRPr="00EF6AE2">
              <w:rPr>
                <w:rFonts w:ascii="Arial" w:hAnsi="Arial" w:cs="Arial"/>
                <w:sz w:val="20"/>
                <w:szCs w:val="20"/>
              </w:rPr>
              <w:t>Hoani</w:t>
            </w:r>
            <w:proofErr w:type="spellEnd"/>
          </w:p>
          <w:p w14:paraId="4BB82FF6" w14:textId="77777777" w:rsidR="005512D5" w:rsidRPr="00EF6AE2" w:rsidRDefault="005512D5" w:rsidP="005512D5">
            <w:pPr>
              <w:numPr>
                <w:ilvl w:val="0"/>
                <w:numId w:val="61"/>
              </w:numPr>
              <w:rPr>
                <w:rFonts w:ascii="Arial" w:hAnsi="Arial" w:cs="Arial"/>
                <w:sz w:val="20"/>
                <w:szCs w:val="20"/>
              </w:rPr>
            </w:pPr>
            <w:r w:rsidRPr="00EF6AE2">
              <w:rPr>
                <w:rFonts w:ascii="Arial" w:hAnsi="Arial" w:cs="Arial"/>
                <w:sz w:val="20"/>
                <w:szCs w:val="20"/>
              </w:rPr>
              <w:t xml:space="preserve">Associations de pêcheurs de </w:t>
            </w:r>
            <w:proofErr w:type="spellStart"/>
            <w:r w:rsidRPr="00EF6AE2">
              <w:rPr>
                <w:rFonts w:ascii="Arial" w:hAnsi="Arial" w:cs="Arial"/>
                <w:sz w:val="20"/>
                <w:szCs w:val="20"/>
              </w:rPr>
              <w:t>Hoani</w:t>
            </w:r>
            <w:proofErr w:type="spellEnd"/>
          </w:p>
          <w:p w14:paraId="7414D897" w14:textId="1D17D54C" w:rsidR="00706458" w:rsidRPr="00706458" w:rsidRDefault="005512D5" w:rsidP="00706458">
            <w:pPr>
              <w:numPr>
                <w:ilvl w:val="0"/>
                <w:numId w:val="61"/>
              </w:numPr>
              <w:rPr>
                <w:rFonts w:ascii="Arial" w:hAnsi="Arial" w:cs="Arial"/>
                <w:sz w:val="20"/>
                <w:szCs w:val="20"/>
              </w:rPr>
            </w:pPr>
            <w:r>
              <w:rPr>
                <w:rFonts w:ascii="Arial" w:hAnsi="Arial" w:cs="Arial"/>
                <w:sz w:val="20"/>
                <w:szCs w:val="20"/>
              </w:rPr>
              <w:t>Groupes vulnérables</w:t>
            </w:r>
          </w:p>
        </w:tc>
        <w:tc>
          <w:tcPr>
            <w:tcW w:w="2007" w:type="dxa"/>
            <w:vAlign w:val="center"/>
          </w:tcPr>
          <w:p w14:paraId="5EC60C18" w14:textId="77777777" w:rsidR="005512D5" w:rsidRPr="009C05EA" w:rsidRDefault="005512D5" w:rsidP="00805584">
            <w:pPr>
              <w:jc w:val="center"/>
              <w:rPr>
                <w:rFonts w:ascii="Arial" w:hAnsi="Arial" w:cs="Arial"/>
                <w:sz w:val="20"/>
                <w:szCs w:val="20"/>
                <w:lang w:val="fr-CA"/>
              </w:rPr>
            </w:pPr>
            <w:r w:rsidRPr="009C05EA">
              <w:rPr>
                <w:rFonts w:ascii="Arial" w:hAnsi="Arial" w:cs="Arial"/>
                <w:sz w:val="20"/>
                <w:szCs w:val="20"/>
              </w:rPr>
              <w:t xml:space="preserve">Du </w:t>
            </w:r>
            <w:r>
              <w:rPr>
                <w:rFonts w:ascii="Arial" w:hAnsi="Arial" w:cs="Arial"/>
                <w:sz w:val="20"/>
                <w:szCs w:val="20"/>
              </w:rPr>
              <w:t>10</w:t>
            </w:r>
            <w:r w:rsidRPr="009C05EA">
              <w:rPr>
                <w:rFonts w:ascii="Arial" w:hAnsi="Arial" w:cs="Arial"/>
                <w:sz w:val="20"/>
                <w:szCs w:val="20"/>
              </w:rPr>
              <w:t xml:space="preserve"> au 30 Octobre 2021</w:t>
            </w:r>
          </w:p>
        </w:tc>
        <w:tc>
          <w:tcPr>
            <w:tcW w:w="1873" w:type="dxa"/>
            <w:vAlign w:val="center"/>
          </w:tcPr>
          <w:p w14:paraId="6ECADCA4" w14:textId="77777777" w:rsidR="005512D5" w:rsidRPr="009C05EA" w:rsidRDefault="005512D5" w:rsidP="005512D5">
            <w:pPr>
              <w:pStyle w:val="ListNumber2"/>
              <w:numPr>
                <w:ilvl w:val="0"/>
                <w:numId w:val="106"/>
              </w:numPr>
              <w:ind w:left="150" w:hanging="150"/>
              <w:rPr>
                <w:rFonts w:ascii="Arial" w:hAnsi="Arial" w:cs="Arial"/>
                <w:sz w:val="20"/>
                <w:szCs w:val="20"/>
              </w:rPr>
            </w:pPr>
            <w:r w:rsidRPr="009C05EA">
              <w:rPr>
                <w:rFonts w:ascii="Arial" w:hAnsi="Arial" w:cs="Arial"/>
                <w:sz w:val="20"/>
                <w:szCs w:val="20"/>
              </w:rPr>
              <w:t>Grandes Comores</w:t>
            </w:r>
          </w:p>
          <w:p w14:paraId="777F7D4E" w14:textId="77777777" w:rsidR="005512D5" w:rsidRPr="009C05EA" w:rsidRDefault="005512D5" w:rsidP="005512D5">
            <w:pPr>
              <w:pStyle w:val="ListNumber2"/>
              <w:numPr>
                <w:ilvl w:val="0"/>
                <w:numId w:val="106"/>
              </w:numPr>
              <w:ind w:left="150" w:hanging="150"/>
              <w:rPr>
                <w:rFonts w:ascii="Arial" w:hAnsi="Arial" w:cs="Arial"/>
                <w:sz w:val="20"/>
                <w:szCs w:val="20"/>
              </w:rPr>
            </w:pPr>
            <w:r w:rsidRPr="009C05EA">
              <w:rPr>
                <w:rFonts w:ascii="Arial" w:hAnsi="Arial" w:cs="Arial"/>
                <w:sz w:val="20"/>
                <w:szCs w:val="20"/>
              </w:rPr>
              <w:t>Mohéli</w:t>
            </w:r>
          </w:p>
          <w:p w14:paraId="70F711BE" w14:textId="77777777" w:rsidR="005512D5" w:rsidRPr="009C05EA" w:rsidRDefault="005512D5" w:rsidP="005512D5">
            <w:pPr>
              <w:pStyle w:val="ListNumber2"/>
              <w:numPr>
                <w:ilvl w:val="0"/>
                <w:numId w:val="106"/>
              </w:numPr>
              <w:ind w:left="150" w:hanging="150"/>
              <w:rPr>
                <w:rFonts w:ascii="Arial" w:hAnsi="Arial" w:cs="Arial"/>
                <w:sz w:val="20"/>
                <w:szCs w:val="20"/>
              </w:rPr>
            </w:pPr>
            <w:r w:rsidRPr="009C05EA">
              <w:rPr>
                <w:rFonts w:ascii="Arial" w:hAnsi="Arial" w:cs="Arial"/>
                <w:sz w:val="20"/>
                <w:szCs w:val="20"/>
              </w:rPr>
              <w:t>Anjouan</w:t>
            </w:r>
          </w:p>
          <w:p w14:paraId="5170A254" w14:textId="77777777" w:rsidR="005512D5" w:rsidRPr="009C05EA" w:rsidRDefault="005512D5" w:rsidP="00805584">
            <w:pPr>
              <w:pStyle w:val="ListNumber2"/>
              <w:numPr>
                <w:ilvl w:val="0"/>
                <w:numId w:val="0"/>
              </w:numPr>
              <w:ind w:left="720" w:hanging="360"/>
              <w:rPr>
                <w:rFonts w:ascii="Arial" w:hAnsi="Arial" w:cs="Arial"/>
                <w:sz w:val="20"/>
                <w:szCs w:val="20"/>
              </w:rPr>
            </w:pPr>
          </w:p>
        </w:tc>
        <w:tc>
          <w:tcPr>
            <w:tcW w:w="1288" w:type="dxa"/>
            <w:vAlign w:val="center"/>
          </w:tcPr>
          <w:p w14:paraId="6910578A" w14:textId="77777777" w:rsidR="005512D5" w:rsidRPr="009C05EA" w:rsidRDefault="005512D5" w:rsidP="005512D5">
            <w:pPr>
              <w:pStyle w:val="ListNumber2"/>
              <w:numPr>
                <w:ilvl w:val="0"/>
                <w:numId w:val="106"/>
              </w:numPr>
              <w:ind w:left="138" w:hanging="158"/>
              <w:rPr>
                <w:rFonts w:ascii="Arial" w:hAnsi="Arial" w:cs="Arial"/>
                <w:sz w:val="20"/>
                <w:szCs w:val="20"/>
              </w:rPr>
            </w:pPr>
            <w:r w:rsidRPr="009C05EA">
              <w:rPr>
                <w:rFonts w:ascii="Arial" w:hAnsi="Arial" w:cs="Arial"/>
                <w:sz w:val="20"/>
                <w:szCs w:val="20"/>
              </w:rPr>
              <w:t>Entretiens individuels</w:t>
            </w:r>
          </w:p>
          <w:p w14:paraId="32FB3FF8" w14:textId="77777777" w:rsidR="005512D5" w:rsidRPr="009C05EA" w:rsidRDefault="005512D5" w:rsidP="005512D5">
            <w:pPr>
              <w:pStyle w:val="ListNumber2"/>
              <w:numPr>
                <w:ilvl w:val="0"/>
                <w:numId w:val="106"/>
              </w:numPr>
              <w:ind w:left="138" w:hanging="158"/>
              <w:rPr>
                <w:rFonts w:ascii="Arial" w:hAnsi="Arial" w:cs="Arial"/>
                <w:sz w:val="20"/>
                <w:szCs w:val="20"/>
              </w:rPr>
            </w:pPr>
            <w:r w:rsidRPr="009C05EA">
              <w:rPr>
                <w:rFonts w:ascii="Arial" w:hAnsi="Arial" w:cs="Arial"/>
                <w:sz w:val="20"/>
                <w:szCs w:val="20"/>
              </w:rPr>
              <w:t>Focus Group</w:t>
            </w:r>
          </w:p>
        </w:tc>
        <w:tc>
          <w:tcPr>
            <w:tcW w:w="1217" w:type="dxa"/>
            <w:vAlign w:val="center"/>
          </w:tcPr>
          <w:p w14:paraId="6BD1EA14" w14:textId="77777777" w:rsidR="005512D5" w:rsidRPr="009C05EA" w:rsidRDefault="005512D5" w:rsidP="00805584">
            <w:pPr>
              <w:pStyle w:val="ListNumber2"/>
              <w:numPr>
                <w:ilvl w:val="0"/>
                <w:numId w:val="0"/>
              </w:numPr>
              <w:ind w:left="340"/>
              <w:rPr>
                <w:rFonts w:ascii="Arial" w:hAnsi="Arial" w:cs="Arial"/>
                <w:sz w:val="20"/>
                <w:szCs w:val="20"/>
              </w:rPr>
            </w:pPr>
            <w:r w:rsidRPr="009C05EA">
              <w:rPr>
                <w:rFonts w:ascii="Arial" w:hAnsi="Arial" w:cs="Arial"/>
                <w:sz w:val="20"/>
                <w:szCs w:val="20"/>
              </w:rPr>
              <w:t>154</w:t>
            </w:r>
          </w:p>
        </w:tc>
        <w:tc>
          <w:tcPr>
            <w:tcW w:w="1158" w:type="dxa"/>
            <w:vAlign w:val="center"/>
          </w:tcPr>
          <w:p w14:paraId="6F0DEB10" w14:textId="77777777" w:rsidR="005512D5" w:rsidRPr="009C05EA" w:rsidRDefault="005512D5" w:rsidP="00805584">
            <w:pPr>
              <w:pStyle w:val="ListNumber2"/>
              <w:numPr>
                <w:ilvl w:val="0"/>
                <w:numId w:val="0"/>
              </w:numPr>
              <w:ind w:left="340"/>
              <w:rPr>
                <w:rFonts w:ascii="Arial" w:hAnsi="Arial" w:cs="Arial"/>
                <w:sz w:val="20"/>
                <w:szCs w:val="20"/>
              </w:rPr>
            </w:pPr>
            <w:r w:rsidRPr="009C05EA">
              <w:rPr>
                <w:rFonts w:ascii="Arial" w:hAnsi="Arial" w:cs="Arial"/>
                <w:sz w:val="20"/>
                <w:szCs w:val="20"/>
              </w:rPr>
              <w:t>49</w:t>
            </w:r>
          </w:p>
        </w:tc>
      </w:tr>
    </w:tbl>
    <w:p w14:paraId="63B9C052" w14:textId="1EF2A6C6" w:rsidR="005512D5" w:rsidRDefault="005512D5" w:rsidP="006E3593">
      <w:pPr>
        <w:tabs>
          <w:tab w:val="left" w:pos="920"/>
        </w:tabs>
        <w:spacing w:before="120" w:line="360" w:lineRule="exact"/>
        <w:jc w:val="both"/>
        <w:rPr>
          <w:rFonts w:ascii="Arial" w:hAnsi="Arial" w:cs="Arial"/>
          <w:sz w:val="22"/>
          <w:szCs w:val="22"/>
        </w:rPr>
      </w:pPr>
    </w:p>
    <w:p w14:paraId="58C63E8E" w14:textId="77777777" w:rsidR="005512D5" w:rsidRDefault="005512D5">
      <w:pPr>
        <w:spacing w:after="200" w:line="276" w:lineRule="auto"/>
        <w:rPr>
          <w:rFonts w:ascii="Arial" w:hAnsi="Arial" w:cs="Arial"/>
          <w:sz w:val="22"/>
          <w:szCs w:val="22"/>
        </w:rPr>
      </w:pPr>
    </w:p>
    <w:p w14:paraId="6D7D71E3" w14:textId="008711E5" w:rsidR="005512D5" w:rsidRDefault="005512D5">
      <w:pPr>
        <w:spacing w:after="200" w:line="276" w:lineRule="auto"/>
        <w:rPr>
          <w:rFonts w:ascii="Arial" w:hAnsi="Arial" w:cs="Arial"/>
          <w:sz w:val="22"/>
          <w:szCs w:val="22"/>
        </w:rPr>
        <w:sectPr w:rsidR="005512D5" w:rsidSect="00EF309B">
          <w:pgSz w:w="15840" w:h="12240" w:orient="landscape"/>
          <w:pgMar w:top="1418" w:right="1418" w:bottom="1418" w:left="1418" w:header="851" w:footer="851" w:gutter="0"/>
          <w:cols w:space="720"/>
          <w:docGrid w:linePitch="326"/>
        </w:sectPr>
      </w:pPr>
    </w:p>
    <w:p w14:paraId="238F98C8" w14:textId="34DCFC22" w:rsidR="00E001B8" w:rsidRPr="00EF6AE2" w:rsidRDefault="00E001B8" w:rsidP="00EF309B">
      <w:pPr>
        <w:pStyle w:val="Heading2"/>
        <w:numPr>
          <w:ilvl w:val="1"/>
          <w:numId w:val="10"/>
        </w:numPr>
        <w:jc w:val="both"/>
        <w:rPr>
          <w:rFonts w:ascii="Arial" w:hAnsi="Arial" w:cs="Arial"/>
          <w:bCs w:val="0"/>
          <w:caps w:val="0"/>
          <w:color w:val="4F81BD" w:themeColor="accent1"/>
          <w:sz w:val="22"/>
          <w:szCs w:val="22"/>
          <w:lang w:eastAsia="en-US"/>
        </w:rPr>
      </w:pPr>
      <w:bookmarkStart w:id="60" w:name="_Toc93910750"/>
      <w:bookmarkStart w:id="61" w:name="_Toc132630465"/>
      <w:bookmarkEnd w:id="60"/>
      <w:r>
        <w:rPr>
          <w:rFonts w:ascii="Arial" w:hAnsi="Arial" w:cs="Arial"/>
          <w:bCs w:val="0"/>
          <w:caps w:val="0"/>
          <w:color w:val="4F81BD" w:themeColor="accent1"/>
          <w:sz w:val="22"/>
          <w:szCs w:val="22"/>
          <w:lang w:eastAsia="en-US"/>
        </w:rPr>
        <w:t>Consultations menées lors de la préparation du PMPP</w:t>
      </w:r>
      <w:bookmarkEnd w:id="61"/>
    </w:p>
    <w:p w14:paraId="05048A45" w14:textId="77777777" w:rsidR="000F0BA3" w:rsidRPr="00F968C8" w:rsidRDefault="000F0BA3" w:rsidP="000F0BA3">
      <w:pPr>
        <w:tabs>
          <w:tab w:val="left" w:pos="920"/>
        </w:tabs>
        <w:spacing w:before="120" w:line="360" w:lineRule="exact"/>
        <w:jc w:val="both"/>
        <w:rPr>
          <w:rFonts w:ascii="Arial" w:hAnsi="Arial" w:cs="Arial"/>
          <w:sz w:val="22"/>
          <w:szCs w:val="22"/>
        </w:rPr>
      </w:pPr>
      <w:r>
        <w:rPr>
          <w:rFonts w:ascii="Arial" w:hAnsi="Arial" w:cs="Arial"/>
        </w:rPr>
        <w:t xml:space="preserve">Les </w:t>
      </w:r>
      <w:r w:rsidRPr="003B017E">
        <w:rPr>
          <w:rFonts w:ascii="Arial" w:hAnsi="Arial" w:cs="Arial"/>
        </w:rPr>
        <w:t>consultations</w:t>
      </w:r>
      <w:r>
        <w:rPr>
          <w:rFonts w:ascii="Arial" w:hAnsi="Arial" w:cs="Arial"/>
        </w:rPr>
        <w:t xml:space="preserve"> menées lors de la préparation du PMPP avaient pour </w:t>
      </w:r>
      <w:r w:rsidRPr="003B017E">
        <w:rPr>
          <w:rFonts w:ascii="Arial" w:hAnsi="Arial" w:cs="Arial"/>
        </w:rPr>
        <w:t>obje</w:t>
      </w:r>
      <w:r>
        <w:rPr>
          <w:rFonts w:ascii="Arial" w:hAnsi="Arial" w:cs="Arial"/>
        </w:rPr>
        <w:t xml:space="preserve">t </w:t>
      </w:r>
      <w:r w:rsidRPr="00F968C8">
        <w:rPr>
          <w:rFonts w:ascii="Arial" w:hAnsi="Arial" w:cs="Arial"/>
          <w:sz w:val="22"/>
          <w:szCs w:val="22"/>
        </w:rPr>
        <w:t xml:space="preserve">de (i) présenter le projet et ses objectifs de développement ; de (ii) permettre aux parties prenantes de prendre librement la parole et d’émettre leurs opinions sur la proposition du projet et d’exprimer  leurs points de vue sur les risques et les impacts potentiels du projet ainsi que sur les mesures d’atténuation à préconiser, de (iii)  décliner leurs intérêts et priorités  vis-à-vis du projet ainsi que les modalités de leur participation et engagement à la mise en œuvre et au suivi du projet. </w:t>
      </w:r>
    </w:p>
    <w:p w14:paraId="662F86DF"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 xml:space="preserve">La diffusion de l’information sur le projet et la consultation des parties prenantes menées dans le cadre de la préparation dudit PMPP se sont étendues à l’ensemble des trois Iles des Comores, à savoir la Grande Comores, Mohéli et Anjouan. Soit une couverture de 100% des zones d’intervention du projet. </w:t>
      </w:r>
    </w:p>
    <w:p w14:paraId="48560163"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 xml:space="preserve">Un total de 382 personnes a été touché lors de la consultation des parties prenantes dont 29% de femmes. </w:t>
      </w:r>
    </w:p>
    <w:p w14:paraId="26800DC8"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Leur répartition est présentée dans la figure suivante.</w:t>
      </w:r>
    </w:p>
    <w:p w14:paraId="199D6AD4" w14:textId="77777777" w:rsidR="00BB7059" w:rsidRPr="00776DD3" w:rsidRDefault="00BB7059" w:rsidP="00BB7059">
      <w:pPr>
        <w:spacing w:before="120" w:line="360" w:lineRule="exact"/>
        <w:jc w:val="both"/>
        <w:rPr>
          <w:rFonts w:ascii="Arial" w:hAnsi="Arial" w:cs="Arial"/>
        </w:rPr>
      </w:pPr>
    </w:p>
    <w:p w14:paraId="47181132" w14:textId="77777777" w:rsidR="00BB7059" w:rsidRDefault="00BB7059" w:rsidP="00BB7059">
      <w:pPr>
        <w:pStyle w:val="Caption"/>
        <w:rPr>
          <w:rFonts w:ascii="Arial" w:hAnsi="Arial" w:cs="Arial"/>
          <w:b/>
          <w:bCs/>
          <w:i w:val="0"/>
          <w:iCs w:val="0"/>
          <w:color w:val="auto"/>
          <w:sz w:val="22"/>
          <w:szCs w:val="22"/>
          <w:highlight w:val="yellow"/>
        </w:rPr>
        <w:sectPr w:rsidR="00BB7059" w:rsidSect="00BF6A75">
          <w:pgSz w:w="12240" w:h="15840"/>
          <w:pgMar w:top="1418" w:right="1418" w:bottom="1418" w:left="1418" w:header="850" w:footer="850" w:gutter="0"/>
          <w:cols w:space="720"/>
          <w:docGrid w:linePitch="326"/>
        </w:sectPr>
      </w:pPr>
      <w:bookmarkStart w:id="62" w:name="_Toc60693426"/>
    </w:p>
    <w:p w14:paraId="01587E44" w14:textId="771C35BA" w:rsidR="00BB7059" w:rsidRPr="007608F4" w:rsidRDefault="00BB7059" w:rsidP="00BB7059">
      <w:pPr>
        <w:pStyle w:val="Caption"/>
        <w:spacing w:after="0"/>
        <w:jc w:val="center"/>
        <w:rPr>
          <w:rFonts w:ascii="Arial" w:hAnsi="Arial" w:cs="Arial"/>
          <w:i w:val="0"/>
          <w:iCs w:val="0"/>
          <w:color w:val="auto"/>
          <w:sz w:val="22"/>
          <w:szCs w:val="22"/>
        </w:rPr>
      </w:pPr>
      <w:bookmarkStart w:id="63" w:name="_Toc90143313"/>
      <w:r w:rsidRPr="007608F4">
        <w:rPr>
          <w:rFonts w:ascii="Arial" w:hAnsi="Arial" w:cs="Arial"/>
          <w:b/>
          <w:bCs/>
          <w:i w:val="0"/>
          <w:iCs w:val="0"/>
          <w:color w:val="auto"/>
          <w:sz w:val="22"/>
          <w:szCs w:val="22"/>
        </w:rPr>
        <w:t xml:space="preserve">Figure </w:t>
      </w:r>
      <w:r w:rsidRPr="007608F4">
        <w:rPr>
          <w:rFonts w:ascii="Arial" w:hAnsi="Arial" w:cs="Arial"/>
          <w:b/>
          <w:bCs/>
          <w:i w:val="0"/>
          <w:iCs w:val="0"/>
          <w:color w:val="auto"/>
          <w:sz w:val="22"/>
          <w:szCs w:val="22"/>
        </w:rPr>
        <w:fldChar w:fldCharType="begin"/>
      </w:r>
      <w:r w:rsidRPr="007608F4">
        <w:rPr>
          <w:rFonts w:ascii="Arial" w:hAnsi="Arial" w:cs="Arial"/>
          <w:b/>
          <w:bCs/>
          <w:i w:val="0"/>
          <w:iCs w:val="0"/>
          <w:color w:val="auto"/>
          <w:sz w:val="22"/>
          <w:szCs w:val="22"/>
        </w:rPr>
        <w:instrText xml:space="preserve"> SEQ Figure \* ARABIC </w:instrText>
      </w:r>
      <w:r w:rsidRPr="007608F4">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3</w:t>
      </w:r>
      <w:r w:rsidRPr="007608F4">
        <w:rPr>
          <w:rFonts w:ascii="Arial" w:hAnsi="Arial" w:cs="Arial"/>
          <w:b/>
          <w:bCs/>
          <w:i w:val="0"/>
          <w:iCs w:val="0"/>
          <w:color w:val="auto"/>
          <w:sz w:val="22"/>
          <w:szCs w:val="22"/>
        </w:rPr>
        <w:fldChar w:fldCharType="end"/>
      </w:r>
      <w:r w:rsidRPr="007608F4">
        <w:rPr>
          <w:rFonts w:ascii="Arial" w:hAnsi="Arial" w:cs="Arial"/>
          <w:b/>
          <w:bCs/>
          <w:i w:val="0"/>
          <w:iCs w:val="0"/>
          <w:color w:val="auto"/>
          <w:sz w:val="22"/>
          <w:szCs w:val="22"/>
          <w:lang w:val="fr-FR"/>
        </w:rPr>
        <w:t> :</w:t>
      </w:r>
      <w:r w:rsidRPr="007608F4">
        <w:rPr>
          <w:rFonts w:ascii="Arial" w:hAnsi="Arial" w:cs="Arial"/>
          <w:i w:val="0"/>
          <w:iCs w:val="0"/>
          <w:color w:val="auto"/>
          <w:sz w:val="22"/>
          <w:szCs w:val="22"/>
          <w:lang w:val="fr-FR"/>
        </w:rPr>
        <w:t xml:space="preserve"> </w:t>
      </w:r>
      <w:proofErr w:type="spellStart"/>
      <w:r w:rsidRPr="007608F4">
        <w:rPr>
          <w:rFonts w:ascii="Arial" w:hAnsi="Arial" w:cs="Arial"/>
          <w:i w:val="0"/>
          <w:iCs w:val="0"/>
          <w:color w:val="auto"/>
          <w:sz w:val="22"/>
          <w:szCs w:val="22"/>
        </w:rPr>
        <w:t>Répartition</w:t>
      </w:r>
      <w:proofErr w:type="spellEnd"/>
      <w:r w:rsidRPr="007608F4">
        <w:rPr>
          <w:rFonts w:ascii="Arial" w:hAnsi="Arial" w:cs="Arial"/>
          <w:i w:val="0"/>
          <w:iCs w:val="0"/>
          <w:color w:val="auto"/>
          <w:sz w:val="22"/>
          <w:szCs w:val="22"/>
        </w:rPr>
        <w:t xml:space="preserve"> des </w:t>
      </w:r>
      <w:proofErr w:type="spellStart"/>
      <w:r w:rsidRPr="007608F4">
        <w:rPr>
          <w:rFonts w:ascii="Arial" w:hAnsi="Arial" w:cs="Arial"/>
          <w:i w:val="0"/>
          <w:iCs w:val="0"/>
          <w:color w:val="auto"/>
          <w:sz w:val="22"/>
          <w:szCs w:val="22"/>
        </w:rPr>
        <w:t>personnes</w:t>
      </w:r>
      <w:proofErr w:type="spellEnd"/>
      <w:r w:rsidRPr="007608F4">
        <w:rPr>
          <w:rFonts w:ascii="Arial" w:hAnsi="Arial" w:cs="Arial"/>
          <w:i w:val="0"/>
          <w:iCs w:val="0"/>
          <w:color w:val="auto"/>
          <w:sz w:val="22"/>
          <w:szCs w:val="22"/>
        </w:rPr>
        <w:t xml:space="preserve"> </w:t>
      </w:r>
      <w:proofErr w:type="spellStart"/>
      <w:r w:rsidRPr="007608F4">
        <w:rPr>
          <w:rFonts w:ascii="Arial" w:hAnsi="Arial" w:cs="Arial"/>
          <w:i w:val="0"/>
          <w:iCs w:val="0"/>
          <w:color w:val="auto"/>
          <w:sz w:val="22"/>
          <w:szCs w:val="22"/>
        </w:rPr>
        <w:t>consultées</w:t>
      </w:r>
      <w:proofErr w:type="spellEnd"/>
      <w:r w:rsidRPr="007608F4">
        <w:rPr>
          <w:rFonts w:ascii="Arial" w:hAnsi="Arial" w:cs="Arial"/>
          <w:i w:val="0"/>
          <w:iCs w:val="0"/>
          <w:color w:val="auto"/>
          <w:sz w:val="22"/>
          <w:szCs w:val="22"/>
        </w:rPr>
        <w:t xml:space="preserve"> </w:t>
      </w:r>
      <w:proofErr w:type="spellStart"/>
      <w:r w:rsidRPr="007608F4">
        <w:rPr>
          <w:rFonts w:ascii="Arial" w:hAnsi="Arial" w:cs="Arial"/>
          <w:i w:val="0"/>
          <w:iCs w:val="0"/>
          <w:color w:val="auto"/>
          <w:sz w:val="22"/>
          <w:szCs w:val="22"/>
        </w:rPr>
        <w:t>selon</w:t>
      </w:r>
      <w:proofErr w:type="spellEnd"/>
      <w:r w:rsidRPr="007608F4">
        <w:rPr>
          <w:rFonts w:ascii="Arial" w:hAnsi="Arial" w:cs="Arial"/>
          <w:i w:val="0"/>
          <w:iCs w:val="0"/>
          <w:color w:val="auto"/>
          <w:sz w:val="22"/>
          <w:szCs w:val="22"/>
        </w:rPr>
        <w:t xml:space="preserve"> les </w:t>
      </w:r>
      <w:r w:rsidRPr="007608F4">
        <w:rPr>
          <w:rFonts w:ascii="Arial" w:hAnsi="Arial" w:cs="Arial"/>
          <w:i w:val="0"/>
          <w:iCs w:val="0"/>
          <w:color w:val="auto"/>
          <w:sz w:val="22"/>
          <w:szCs w:val="22"/>
          <w:lang w:val="fr-FR"/>
        </w:rPr>
        <w:t xml:space="preserve">sous catégories </w:t>
      </w:r>
      <w:r w:rsidRPr="007608F4">
        <w:rPr>
          <w:rFonts w:ascii="Arial" w:hAnsi="Arial" w:cs="Arial"/>
          <w:i w:val="0"/>
          <w:iCs w:val="0"/>
          <w:color w:val="auto"/>
          <w:sz w:val="22"/>
          <w:szCs w:val="22"/>
        </w:rPr>
        <w:t xml:space="preserve">de parties </w:t>
      </w:r>
      <w:proofErr w:type="spellStart"/>
      <w:r w:rsidRPr="007608F4">
        <w:rPr>
          <w:rFonts w:ascii="Arial" w:hAnsi="Arial" w:cs="Arial"/>
          <w:i w:val="0"/>
          <w:iCs w:val="0"/>
          <w:color w:val="auto"/>
          <w:sz w:val="22"/>
          <w:szCs w:val="22"/>
        </w:rPr>
        <w:t>prenantes</w:t>
      </w:r>
      <w:bookmarkEnd w:id="62"/>
      <w:bookmarkEnd w:id="63"/>
      <w:proofErr w:type="spellEnd"/>
    </w:p>
    <w:p w14:paraId="3AF094AD" w14:textId="77777777" w:rsidR="00BB7059" w:rsidRPr="00776DD3" w:rsidRDefault="00BB7059" w:rsidP="00BB7059">
      <w:pPr>
        <w:spacing w:after="120"/>
        <w:ind w:left="-567"/>
        <w:rPr>
          <w:rFonts w:ascii="Arial" w:hAnsi="Arial" w:cs="Arial"/>
          <w:sz w:val="22"/>
        </w:rPr>
      </w:pPr>
      <w:r>
        <w:rPr>
          <w:noProof/>
        </w:rPr>
        <w:drawing>
          <wp:inline distT="0" distB="0" distL="0" distR="0" wp14:anchorId="75A3D65D" wp14:editId="2963A4B3">
            <wp:extent cx="8982075" cy="4057650"/>
            <wp:effectExtent l="0" t="0" r="9525" b="0"/>
            <wp:docPr id="1" name="Graphique 1">
              <a:extLst xmlns:a="http://schemas.openxmlformats.org/drawingml/2006/main">
                <a:ext uri="{FF2B5EF4-FFF2-40B4-BE49-F238E27FC236}">
                  <a16:creationId xmlns:a16="http://schemas.microsoft.com/office/drawing/2014/main" id="{E1063DB4-1E43-40C9-9CF9-24206085B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847D80" w14:textId="77777777" w:rsidR="00BB7059" w:rsidRDefault="00BB7059" w:rsidP="00BB7059">
      <w:pPr>
        <w:spacing w:after="120" w:line="360" w:lineRule="exact"/>
        <w:ind w:left="360"/>
        <w:jc w:val="both"/>
        <w:rPr>
          <w:rFonts w:ascii="Arial" w:hAnsi="Arial" w:cs="Arial"/>
          <w:sz w:val="22"/>
        </w:rPr>
        <w:sectPr w:rsidR="00BB7059" w:rsidSect="00BF6A75">
          <w:pgSz w:w="15840" w:h="12240" w:orient="landscape"/>
          <w:pgMar w:top="1418" w:right="1418" w:bottom="1418" w:left="1418" w:header="850" w:footer="850" w:gutter="0"/>
          <w:cols w:space="720"/>
          <w:docGrid w:linePitch="326"/>
        </w:sectPr>
      </w:pPr>
    </w:p>
    <w:p w14:paraId="07CF75D7" w14:textId="77777777" w:rsidR="00BB7059" w:rsidRPr="00776DD3" w:rsidRDefault="00BB7059" w:rsidP="00BB7059">
      <w:pPr>
        <w:spacing w:before="120" w:line="360" w:lineRule="exact"/>
        <w:ind w:left="360"/>
        <w:jc w:val="both"/>
        <w:rPr>
          <w:rFonts w:ascii="Arial" w:hAnsi="Arial" w:cs="Arial"/>
          <w:sz w:val="22"/>
        </w:rPr>
      </w:pPr>
    </w:p>
    <w:p w14:paraId="3CE86085" w14:textId="5399F9B3" w:rsidR="00BB7059" w:rsidRPr="007608F4" w:rsidRDefault="00BB7059" w:rsidP="00BB7059">
      <w:pPr>
        <w:pStyle w:val="Caption"/>
        <w:spacing w:after="0"/>
        <w:jc w:val="center"/>
        <w:rPr>
          <w:rFonts w:ascii="Arial" w:hAnsi="Arial" w:cs="Arial"/>
          <w:i w:val="0"/>
          <w:iCs w:val="0"/>
          <w:color w:val="auto"/>
          <w:sz w:val="22"/>
          <w:szCs w:val="22"/>
        </w:rPr>
      </w:pPr>
      <w:bookmarkStart w:id="64" w:name="_Toc60693427"/>
      <w:bookmarkStart w:id="65" w:name="_Toc90143314"/>
      <w:r w:rsidRPr="007608F4">
        <w:rPr>
          <w:rFonts w:ascii="Arial" w:hAnsi="Arial" w:cs="Arial"/>
          <w:b/>
          <w:i w:val="0"/>
          <w:iCs w:val="0"/>
          <w:color w:val="auto"/>
          <w:sz w:val="22"/>
          <w:szCs w:val="22"/>
        </w:rPr>
        <w:t xml:space="preserve">Figure </w:t>
      </w:r>
      <w:r w:rsidRPr="007608F4">
        <w:rPr>
          <w:rFonts w:ascii="Arial" w:hAnsi="Arial" w:cs="Arial"/>
          <w:b/>
          <w:i w:val="0"/>
          <w:iCs w:val="0"/>
          <w:color w:val="auto"/>
          <w:sz w:val="22"/>
          <w:szCs w:val="22"/>
        </w:rPr>
        <w:fldChar w:fldCharType="begin"/>
      </w:r>
      <w:r w:rsidRPr="007608F4">
        <w:rPr>
          <w:rFonts w:ascii="Arial" w:hAnsi="Arial" w:cs="Arial"/>
          <w:b/>
          <w:i w:val="0"/>
          <w:iCs w:val="0"/>
          <w:color w:val="auto"/>
          <w:sz w:val="22"/>
          <w:szCs w:val="22"/>
        </w:rPr>
        <w:instrText xml:space="preserve"> SEQ Figure \* ARABIC </w:instrText>
      </w:r>
      <w:r w:rsidRPr="007608F4">
        <w:rPr>
          <w:rFonts w:ascii="Arial" w:hAnsi="Arial" w:cs="Arial"/>
          <w:b/>
          <w:i w:val="0"/>
          <w:iCs w:val="0"/>
          <w:color w:val="auto"/>
          <w:sz w:val="22"/>
          <w:szCs w:val="22"/>
        </w:rPr>
        <w:fldChar w:fldCharType="separate"/>
      </w:r>
      <w:r>
        <w:rPr>
          <w:rFonts w:ascii="Arial" w:hAnsi="Arial" w:cs="Arial"/>
          <w:b/>
          <w:i w:val="0"/>
          <w:iCs w:val="0"/>
          <w:noProof/>
          <w:color w:val="auto"/>
          <w:sz w:val="22"/>
          <w:szCs w:val="22"/>
        </w:rPr>
        <w:t>4</w:t>
      </w:r>
      <w:r w:rsidRPr="007608F4">
        <w:rPr>
          <w:rFonts w:ascii="Arial" w:hAnsi="Arial" w:cs="Arial"/>
          <w:b/>
          <w:i w:val="0"/>
          <w:iCs w:val="0"/>
          <w:color w:val="auto"/>
          <w:sz w:val="22"/>
          <w:szCs w:val="22"/>
        </w:rPr>
        <w:fldChar w:fldCharType="end"/>
      </w:r>
      <w:r w:rsidRPr="007608F4">
        <w:rPr>
          <w:rFonts w:ascii="Arial" w:hAnsi="Arial" w:cs="Arial"/>
          <w:b/>
          <w:i w:val="0"/>
          <w:iCs w:val="0"/>
          <w:color w:val="auto"/>
          <w:sz w:val="22"/>
          <w:szCs w:val="22"/>
        </w:rPr>
        <w:t> :</w:t>
      </w:r>
      <w:r w:rsidRPr="007608F4">
        <w:rPr>
          <w:rFonts w:ascii="Arial" w:hAnsi="Arial" w:cs="Arial"/>
          <w:i w:val="0"/>
          <w:iCs w:val="0"/>
          <w:color w:val="auto"/>
          <w:sz w:val="22"/>
          <w:szCs w:val="22"/>
        </w:rPr>
        <w:t xml:space="preserve"> </w:t>
      </w:r>
      <w:proofErr w:type="spellStart"/>
      <w:r w:rsidRPr="007608F4">
        <w:rPr>
          <w:rFonts w:ascii="Arial" w:hAnsi="Arial" w:cs="Arial"/>
          <w:i w:val="0"/>
          <w:iCs w:val="0"/>
          <w:color w:val="auto"/>
          <w:sz w:val="22"/>
          <w:szCs w:val="22"/>
        </w:rPr>
        <w:t>Répartition</w:t>
      </w:r>
      <w:proofErr w:type="spellEnd"/>
      <w:r w:rsidRPr="007608F4">
        <w:rPr>
          <w:rFonts w:ascii="Arial" w:hAnsi="Arial" w:cs="Arial"/>
          <w:i w:val="0"/>
          <w:iCs w:val="0"/>
          <w:color w:val="auto"/>
          <w:sz w:val="22"/>
          <w:szCs w:val="22"/>
        </w:rPr>
        <w:t xml:space="preserve"> des </w:t>
      </w:r>
      <w:proofErr w:type="spellStart"/>
      <w:r w:rsidRPr="007608F4">
        <w:rPr>
          <w:rFonts w:ascii="Arial" w:hAnsi="Arial" w:cs="Arial"/>
          <w:i w:val="0"/>
          <w:iCs w:val="0"/>
          <w:color w:val="auto"/>
          <w:sz w:val="22"/>
          <w:szCs w:val="22"/>
        </w:rPr>
        <w:t>personnes</w:t>
      </w:r>
      <w:proofErr w:type="spellEnd"/>
      <w:r w:rsidRPr="007608F4">
        <w:rPr>
          <w:rFonts w:ascii="Arial" w:hAnsi="Arial" w:cs="Arial"/>
          <w:i w:val="0"/>
          <w:iCs w:val="0"/>
          <w:color w:val="auto"/>
          <w:sz w:val="22"/>
          <w:szCs w:val="22"/>
        </w:rPr>
        <w:t xml:space="preserve"> </w:t>
      </w:r>
      <w:proofErr w:type="spellStart"/>
      <w:r w:rsidRPr="007608F4">
        <w:rPr>
          <w:rFonts w:ascii="Arial" w:hAnsi="Arial" w:cs="Arial"/>
          <w:i w:val="0"/>
          <w:iCs w:val="0"/>
          <w:color w:val="auto"/>
          <w:sz w:val="22"/>
          <w:szCs w:val="22"/>
        </w:rPr>
        <w:t>consultées</w:t>
      </w:r>
      <w:proofErr w:type="spellEnd"/>
      <w:r w:rsidRPr="007608F4">
        <w:rPr>
          <w:rFonts w:ascii="Arial" w:hAnsi="Arial" w:cs="Arial"/>
          <w:i w:val="0"/>
          <w:iCs w:val="0"/>
          <w:color w:val="auto"/>
          <w:sz w:val="22"/>
          <w:szCs w:val="22"/>
        </w:rPr>
        <w:t xml:space="preserve"> </w:t>
      </w:r>
      <w:proofErr w:type="spellStart"/>
      <w:r w:rsidRPr="007608F4">
        <w:rPr>
          <w:rFonts w:ascii="Arial" w:hAnsi="Arial" w:cs="Arial"/>
          <w:i w:val="0"/>
          <w:iCs w:val="0"/>
          <w:color w:val="auto"/>
          <w:sz w:val="22"/>
          <w:szCs w:val="22"/>
        </w:rPr>
        <w:t>selon</w:t>
      </w:r>
      <w:proofErr w:type="spellEnd"/>
      <w:r w:rsidRPr="007608F4">
        <w:rPr>
          <w:rFonts w:ascii="Arial" w:hAnsi="Arial" w:cs="Arial"/>
          <w:i w:val="0"/>
          <w:iCs w:val="0"/>
          <w:color w:val="auto"/>
          <w:sz w:val="22"/>
          <w:szCs w:val="22"/>
        </w:rPr>
        <w:t xml:space="preserve"> les parties </w:t>
      </w:r>
      <w:proofErr w:type="spellStart"/>
      <w:r w:rsidRPr="007608F4">
        <w:rPr>
          <w:rFonts w:ascii="Arial" w:hAnsi="Arial" w:cs="Arial"/>
          <w:i w:val="0"/>
          <w:iCs w:val="0"/>
          <w:color w:val="auto"/>
          <w:sz w:val="22"/>
          <w:szCs w:val="22"/>
        </w:rPr>
        <w:t>prenantes</w:t>
      </w:r>
      <w:proofErr w:type="spellEnd"/>
      <w:r w:rsidRPr="007608F4">
        <w:rPr>
          <w:rFonts w:ascii="Arial" w:hAnsi="Arial" w:cs="Arial"/>
          <w:i w:val="0"/>
          <w:iCs w:val="0"/>
          <w:color w:val="auto"/>
          <w:sz w:val="22"/>
          <w:szCs w:val="22"/>
        </w:rPr>
        <w:t xml:space="preserve"> </w:t>
      </w:r>
      <w:proofErr w:type="spellStart"/>
      <w:r w:rsidRPr="007608F4">
        <w:rPr>
          <w:rFonts w:ascii="Arial" w:hAnsi="Arial" w:cs="Arial"/>
          <w:i w:val="0"/>
          <w:iCs w:val="0"/>
          <w:color w:val="auto"/>
          <w:sz w:val="22"/>
          <w:szCs w:val="22"/>
        </w:rPr>
        <w:t>intéressées</w:t>
      </w:r>
      <w:proofErr w:type="spellEnd"/>
      <w:r w:rsidRPr="007608F4">
        <w:rPr>
          <w:rFonts w:ascii="Arial" w:hAnsi="Arial" w:cs="Arial"/>
          <w:i w:val="0"/>
          <w:iCs w:val="0"/>
          <w:color w:val="auto"/>
          <w:sz w:val="22"/>
          <w:szCs w:val="22"/>
        </w:rPr>
        <w:t xml:space="preserve"> </w:t>
      </w:r>
      <w:proofErr w:type="spellStart"/>
      <w:r w:rsidRPr="007608F4">
        <w:rPr>
          <w:rFonts w:ascii="Arial" w:hAnsi="Arial" w:cs="Arial"/>
          <w:i w:val="0"/>
          <w:iCs w:val="0"/>
          <w:color w:val="auto"/>
          <w:sz w:val="22"/>
          <w:szCs w:val="22"/>
        </w:rPr>
        <w:t>ou</w:t>
      </w:r>
      <w:proofErr w:type="spellEnd"/>
      <w:r w:rsidRPr="007608F4">
        <w:rPr>
          <w:rFonts w:ascii="Arial" w:hAnsi="Arial" w:cs="Arial"/>
          <w:i w:val="0"/>
          <w:iCs w:val="0"/>
          <w:color w:val="auto"/>
          <w:sz w:val="22"/>
          <w:szCs w:val="22"/>
        </w:rPr>
        <w:t xml:space="preserve"> </w:t>
      </w:r>
      <w:proofErr w:type="spellStart"/>
      <w:r w:rsidRPr="007608F4">
        <w:rPr>
          <w:rFonts w:ascii="Arial" w:hAnsi="Arial" w:cs="Arial"/>
          <w:i w:val="0"/>
          <w:iCs w:val="0"/>
          <w:color w:val="auto"/>
          <w:sz w:val="22"/>
          <w:szCs w:val="22"/>
        </w:rPr>
        <w:t>affectées</w:t>
      </w:r>
      <w:bookmarkEnd w:id="64"/>
      <w:bookmarkEnd w:id="65"/>
      <w:proofErr w:type="spellEnd"/>
    </w:p>
    <w:p w14:paraId="39CB969F" w14:textId="77777777" w:rsidR="00BB7059" w:rsidRPr="00776DD3" w:rsidRDefault="00BB7059" w:rsidP="00BB7059">
      <w:pPr>
        <w:spacing w:after="120"/>
        <w:ind w:left="357"/>
        <w:rPr>
          <w:rFonts w:ascii="Arial" w:hAnsi="Arial" w:cs="Arial"/>
          <w:sz w:val="22"/>
          <w:lang w:val="x-none"/>
        </w:rPr>
      </w:pPr>
      <w:r>
        <w:rPr>
          <w:noProof/>
        </w:rPr>
        <w:drawing>
          <wp:inline distT="0" distB="0" distL="0" distR="0" wp14:anchorId="6EB224B1" wp14:editId="433686F2">
            <wp:extent cx="5343525" cy="3200400"/>
            <wp:effectExtent l="0" t="0" r="9525" b="0"/>
            <wp:docPr id="3" name="Graphique 3">
              <a:extLst xmlns:a="http://schemas.openxmlformats.org/drawingml/2006/main">
                <a:ext uri="{FF2B5EF4-FFF2-40B4-BE49-F238E27FC236}">
                  <a16:creationId xmlns:a16="http://schemas.microsoft.com/office/drawing/2014/main" id="{718E257B-C545-4C87-A4D5-DD8070E38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5E3677"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Toutes ces parties prenantes ont eu l’occasion de partager leurs craintes et préoccupations ainsi que leurs attentes, suggestions et recommandations.</w:t>
      </w:r>
    </w:p>
    <w:p w14:paraId="035C51DE"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La section suivante renseigne sur ces points.</w:t>
      </w:r>
    </w:p>
    <w:p w14:paraId="503540AE" w14:textId="10409870" w:rsidR="00BB7059" w:rsidRPr="002C3E87" w:rsidRDefault="00BB7059" w:rsidP="002C3E87">
      <w:pPr>
        <w:pStyle w:val="ListParagraph"/>
        <w:keepNext/>
        <w:keepLines/>
        <w:numPr>
          <w:ilvl w:val="1"/>
          <w:numId w:val="10"/>
        </w:numPr>
        <w:spacing w:before="120"/>
        <w:contextualSpacing w:val="0"/>
        <w:outlineLvl w:val="2"/>
        <w:rPr>
          <w:rFonts w:ascii="Arial" w:eastAsiaTheme="majorEastAsia" w:hAnsi="Arial" w:cs="Arial"/>
          <w:color w:val="4F81BD" w:themeColor="accent1"/>
          <w:sz w:val="22"/>
          <w:szCs w:val="22"/>
          <w:lang w:val="fr-FR" w:eastAsia="en-US"/>
        </w:rPr>
      </w:pPr>
      <w:bookmarkStart w:id="66" w:name="_Toc89298076"/>
      <w:bookmarkStart w:id="67" w:name="_Toc93910752"/>
      <w:bookmarkStart w:id="68" w:name="_Toc89298077"/>
      <w:bookmarkStart w:id="69" w:name="_Toc93910753"/>
      <w:bookmarkStart w:id="70" w:name="_Toc89298078"/>
      <w:bookmarkStart w:id="71" w:name="_Toc93910754"/>
      <w:bookmarkStart w:id="72" w:name="_Toc89298079"/>
      <w:bookmarkStart w:id="73" w:name="_Toc93910755"/>
      <w:bookmarkStart w:id="74" w:name="_Toc60693315"/>
      <w:bookmarkStart w:id="75" w:name="_Toc132630466"/>
      <w:bookmarkEnd w:id="66"/>
      <w:bookmarkEnd w:id="67"/>
      <w:bookmarkEnd w:id="68"/>
      <w:bookmarkEnd w:id="69"/>
      <w:bookmarkEnd w:id="70"/>
      <w:bookmarkEnd w:id="71"/>
      <w:bookmarkEnd w:id="72"/>
      <w:bookmarkEnd w:id="73"/>
      <w:r w:rsidRPr="002C3E87">
        <w:rPr>
          <w:rFonts w:ascii="Arial" w:eastAsiaTheme="majorEastAsia" w:hAnsi="Arial" w:cs="Arial"/>
          <w:b/>
          <w:bCs/>
          <w:color w:val="4F81BD" w:themeColor="accent1"/>
          <w:sz w:val="22"/>
          <w:szCs w:val="22"/>
          <w:lang w:val="fr-FR" w:eastAsia="en-US"/>
        </w:rPr>
        <w:t>Points discutés lors des consultations des parties prenantes</w:t>
      </w:r>
      <w:bookmarkEnd w:id="74"/>
      <w:bookmarkEnd w:id="75"/>
      <w:r w:rsidRPr="002C3E87">
        <w:rPr>
          <w:rFonts w:ascii="Arial" w:eastAsiaTheme="majorEastAsia" w:hAnsi="Arial" w:cs="Arial"/>
          <w:b/>
          <w:bCs/>
          <w:color w:val="4F81BD" w:themeColor="accent1"/>
          <w:sz w:val="22"/>
          <w:szCs w:val="22"/>
          <w:lang w:val="fr-FR" w:eastAsia="en-US"/>
        </w:rPr>
        <w:t xml:space="preserve"> </w:t>
      </w:r>
    </w:p>
    <w:p w14:paraId="25FF38E4"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L’information et la consultation des parties prenantes sur le projet ont tourné autour de cinq (5) thématiques :</w:t>
      </w:r>
    </w:p>
    <w:p w14:paraId="4B3648F6"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rPr>
      </w:pPr>
      <w:proofErr w:type="spellStart"/>
      <w:r w:rsidRPr="007608F4">
        <w:rPr>
          <w:rFonts w:ascii="Arial" w:hAnsi="Arial" w:cs="Arial"/>
          <w:sz w:val="22"/>
          <w:szCs w:val="22"/>
        </w:rPr>
        <w:t>Opportunité</w:t>
      </w:r>
      <w:proofErr w:type="spellEnd"/>
      <w:r w:rsidRPr="007608F4">
        <w:rPr>
          <w:rFonts w:ascii="Arial" w:hAnsi="Arial" w:cs="Arial"/>
          <w:sz w:val="22"/>
          <w:szCs w:val="22"/>
        </w:rPr>
        <w:t xml:space="preserve"> du Projet </w:t>
      </w:r>
    </w:p>
    <w:p w14:paraId="7C99DFCD"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lang w:val="fr-SN"/>
        </w:rPr>
      </w:pPr>
      <w:r w:rsidRPr="007608F4">
        <w:rPr>
          <w:rFonts w:ascii="Arial" w:hAnsi="Arial" w:cs="Arial"/>
          <w:sz w:val="22"/>
          <w:szCs w:val="22"/>
          <w:lang w:val="fr-SN"/>
        </w:rPr>
        <w:t>Enjeux / Préoccupations environnementaux et socio-économiques liés aux composantes du projet</w:t>
      </w:r>
    </w:p>
    <w:p w14:paraId="362BC4E4"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lang w:val="fr-SN"/>
        </w:rPr>
      </w:pPr>
      <w:r w:rsidRPr="007608F4">
        <w:rPr>
          <w:rFonts w:ascii="Arial" w:hAnsi="Arial" w:cs="Arial"/>
          <w:sz w:val="22"/>
          <w:szCs w:val="22"/>
          <w:lang w:val="fr-SN"/>
        </w:rPr>
        <w:t>Problématique liée aux violences basées sur le genre notamment :</w:t>
      </w:r>
    </w:p>
    <w:p w14:paraId="482D3DC3" w14:textId="578EDE15" w:rsidR="00BB7059" w:rsidRPr="007608F4" w:rsidRDefault="00BB7059" w:rsidP="00BB7059">
      <w:pPr>
        <w:pStyle w:val="ListParagraph"/>
        <w:numPr>
          <w:ilvl w:val="0"/>
          <w:numId w:val="68"/>
        </w:numPr>
        <w:spacing w:before="120" w:line="360" w:lineRule="exact"/>
        <w:ind w:left="1134"/>
        <w:contextualSpacing w:val="0"/>
        <w:jc w:val="both"/>
        <w:rPr>
          <w:rFonts w:ascii="Arial" w:hAnsi="Arial" w:cs="Arial"/>
          <w:sz w:val="22"/>
          <w:szCs w:val="22"/>
          <w:lang w:val="fr-SN"/>
        </w:rPr>
      </w:pPr>
      <w:bookmarkStart w:id="76" w:name="__DdeLink__1131_2491266431"/>
      <w:r w:rsidRPr="007608F4">
        <w:rPr>
          <w:rFonts w:ascii="Arial" w:hAnsi="Arial" w:cs="Arial"/>
          <w:sz w:val="22"/>
          <w:szCs w:val="22"/>
          <w:lang w:val="fr-SN"/>
        </w:rPr>
        <w:t xml:space="preserve">Appréciation du Projet de Connectivité Inter-iles </w:t>
      </w:r>
      <w:r w:rsidR="00CC0254">
        <w:rPr>
          <w:rFonts w:ascii="Arial" w:hAnsi="Arial" w:cs="Arial"/>
          <w:sz w:val="22"/>
          <w:szCs w:val="22"/>
          <w:lang w:val="fr-SN"/>
        </w:rPr>
        <w:t>des</w:t>
      </w:r>
      <w:r w:rsidR="00CC0254" w:rsidRPr="007608F4">
        <w:rPr>
          <w:rFonts w:ascii="Arial" w:hAnsi="Arial" w:cs="Arial"/>
          <w:sz w:val="22"/>
          <w:szCs w:val="22"/>
          <w:lang w:val="fr-SN"/>
        </w:rPr>
        <w:t xml:space="preserve"> </w:t>
      </w:r>
      <w:r w:rsidRPr="007608F4">
        <w:rPr>
          <w:rFonts w:ascii="Arial" w:hAnsi="Arial" w:cs="Arial"/>
          <w:sz w:val="22"/>
          <w:szCs w:val="22"/>
          <w:lang w:val="fr-SN"/>
        </w:rPr>
        <w:t xml:space="preserve">Comores ; </w:t>
      </w:r>
      <w:bookmarkEnd w:id="76"/>
    </w:p>
    <w:p w14:paraId="0AA74101"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Enjeux et risques VBG liés aux travailleurs et aux riverains lors des travaux ;</w:t>
      </w:r>
    </w:p>
    <w:p w14:paraId="4D756AB3"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 xml:space="preserve">Personnes vulnérables aux VBG relativement au Projet ; </w:t>
      </w:r>
    </w:p>
    <w:p w14:paraId="2C8B3CBB"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Appréciation sur le dispositif de prévention et de prise en charge des VBG (médicale, psychologique et juridique) au niveau national et insulaire</w:t>
      </w:r>
      <w:bookmarkStart w:id="77" w:name="__DdeLink__142_1759444713"/>
      <w:r w:rsidRPr="007608F4">
        <w:rPr>
          <w:rFonts w:ascii="Arial" w:hAnsi="Arial" w:cs="Arial"/>
          <w:sz w:val="22"/>
          <w:szCs w:val="22"/>
          <w:lang w:val="fr-SN"/>
        </w:rPr>
        <w:t xml:space="preserve"> et sur le programme de communication pour la vulgarisation de ce </w:t>
      </w:r>
      <w:bookmarkEnd w:id="77"/>
      <w:r w:rsidRPr="007608F4">
        <w:rPr>
          <w:rFonts w:ascii="Arial" w:hAnsi="Arial" w:cs="Arial"/>
          <w:sz w:val="22"/>
          <w:szCs w:val="22"/>
          <w:lang w:val="fr-SN"/>
        </w:rPr>
        <w:t>dispositif ;</w:t>
      </w:r>
    </w:p>
    <w:p w14:paraId="74A59464"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 xml:space="preserve">Amélioration ou proposition d’un dispositif le plus pertinent, pour renforcer la prévention et la prise en charge des VBG existant au niveau national et insulaire ; </w:t>
      </w:r>
    </w:p>
    <w:p w14:paraId="0F3AC4F4"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Besoins de renforcement de capacités en gestion des VBG ;</w:t>
      </w:r>
    </w:p>
    <w:p w14:paraId="5CA28B99"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bookmarkStart w:id="78" w:name="__DdeLink__150_1759444713"/>
      <w:r w:rsidRPr="007608F4">
        <w:rPr>
          <w:rFonts w:ascii="Arial" w:hAnsi="Arial" w:cs="Arial"/>
          <w:sz w:val="22"/>
          <w:szCs w:val="22"/>
          <w:lang w:val="fr-SN"/>
        </w:rPr>
        <w:t xml:space="preserve">Principales entités impliquées dans le dispositif de plaintes des cas de VBG et nécessités de </w:t>
      </w:r>
      <w:bookmarkEnd w:id="78"/>
      <w:r w:rsidRPr="007608F4">
        <w:rPr>
          <w:rFonts w:ascii="Arial" w:hAnsi="Arial" w:cs="Arial"/>
          <w:sz w:val="22"/>
          <w:szCs w:val="22"/>
          <w:lang w:val="fr-SN"/>
        </w:rPr>
        <w:t>renforcement ;</w:t>
      </w:r>
    </w:p>
    <w:p w14:paraId="62D246F2" w14:textId="77777777" w:rsidR="00BB7059" w:rsidRPr="007608F4" w:rsidRDefault="00BB7059" w:rsidP="00BB7059">
      <w:pPr>
        <w:pStyle w:val="ListParagraph"/>
        <w:numPr>
          <w:ilvl w:val="0"/>
          <w:numId w:val="68"/>
        </w:numPr>
        <w:tabs>
          <w:tab w:val="num" w:pos="720"/>
        </w:tabs>
        <w:spacing w:before="120" w:line="360" w:lineRule="exact"/>
        <w:ind w:left="1134"/>
        <w:contextualSpacing w:val="0"/>
        <w:jc w:val="both"/>
        <w:rPr>
          <w:rFonts w:ascii="Arial" w:hAnsi="Arial" w:cs="Arial"/>
          <w:sz w:val="22"/>
          <w:szCs w:val="22"/>
          <w:lang w:val="fr-SN"/>
        </w:rPr>
      </w:pPr>
      <w:r w:rsidRPr="007608F4">
        <w:rPr>
          <w:rFonts w:ascii="Arial" w:hAnsi="Arial" w:cs="Arial"/>
          <w:sz w:val="22"/>
          <w:szCs w:val="22"/>
          <w:lang w:val="fr-SN"/>
        </w:rPr>
        <w:t>Activités proposées pour renforcer l’engagement communautaire (prévention et changement de comportement etc.) en matière de VBG ;</w:t>
      </w:r>
    </w:p>
    <w:p w14:paraId="37F88E00"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lang w:val="fr-SN"/>
        </w:rPr>
      </w:pPr>
      <w:r w:rsidRPr="007608F4">
        <w:rPr>
          <w:rFonts w:ascii="Arial" w:hAnsi="Arial" w:cs="Arial"/>
          <w:sz w:val="22"/>
          <w:szCs w:val="22"/>
          <w:lang w:val="fr-SN"/>
        </w:rPr>
        <w:t>Arrangements Institutionnels et Capacités des acteurs en matière de suivi et de surveillance environnementale</w:t>
      </w:r>
    </w:p>
    <w:p w14:paraId="556C78E8"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lang w:val="fr-SN"/>
        </w:rPr>
      </w:pPr>
      <w:r w:rsidRPr="007608F4">
        <w:rPr>
          <w:rFonts w:ascii="Arial" w:hAnsi="Arial" w:cs="Arial"/>
          <w:sz w:val="22"/>
          <w:szCs w:val="22"/>
          <w:lang w:val="fr-SN"/>
        </w:rPr>
        <w:t>Cadrage réglementaire et Gap à combler</w:t>
      </w:r>
    </w:p>
    <w:p w14:paraId="3D672D21" w14:textId="77777777" w:rsidR="00BB7059" w:rsidRPr="007608F4" w:rsidRDefault="00BB7059" w:rsidP="00BB7059">
      <w:pPr>
        <w:pStyle w:val="ListParagraph"/>
        <w:numPr>
          <w:ilvl w:val="0"/>
          <w:numId w:val="67"/>
        </w:numPr>
        <w:tabs>
          <w:tab w:val="num" w:pos="720"/>
        </w:tabs>
        <w:spacing w:before="120" w:line="360" w:lineRule="exact"/>
        <w:contextualSpacing w:val="0"/>
        <w:jc w:val="both"/>
        <w:rPr>
          <w:rFonts w:ascii="Arial" w:hAnsi="Arial" w:cs="Arial"/>
          <w:sz w:val="22"/>
          <w:szCs w:val="22"/>
        </w:rPr>
      </w:pPr>
      <w:proofErr w:type="spellStart"/>
      <w:r w:rsidRPr="007608F4">
        <w:rPr>
          <w:rFonts w:ascii="Arial" w:hAnsi="Arial" w:cs="Arial"/>
          <w:sz w:val="22"/>
          <w:szCs w:val="22"/>
        </w:rPr>
        <w:t>Recommandations</w:t>
      </w:r>
      <w:proofErr w:type="spellEnd"/>
      <w:r w:rsidRPr="007608F4">
        <w:rPr>
          <w:rFonts w:ascii="Arial" w:hAnsi="Arial" w:cs="Arial"/>
          <w:sz w:val="22"/>
          <w:szCs w:val="22"/>
        </w:rPr>
        <w:t xml:space="preserve"> et Suggestions</w:t>
      </w:r>
    </w:p>
    <w:p w14:paraId="3A3B2474"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Les échanges d’information et de discussions autour des points ci-dessus ont permis de rassembler les avis, préoccupations et recommandations des parties prenantes sur la pertinence du projet, ses différentes composantes, le mécanisme de sa mise en œuvre et sur les effets susceptibles d’être induits par le PICMC.</w:t>
      </w:r>
    </w:p>
    <w:p w14:paraId="09F24B56" w14:textId="77777777" w:rsidR="00BB7059" w:rsidRDefault="00BB7059" w:rsidP="00BB7059">
      <w:pPr>
        <w:spacing w:before="120" w:line="360" w:lineRule="exact"/>
        <w:jc w:val="both"/>
        <w:rPr>
          <w:rFonts w:ascii="Arial" w:hAnsi="Arial" w:cs="Arial"/>
        </w:rPr>
      </w:pPr>
    </w:p>
    <w:p w14:paraId="2F40E9E0" w14:textId="0B5EAF9B" w:rsidR="00BB7059" w:rsidRPr="002C3E87" w:rsidRDefault="00BB7059" w:rsidP="002C3E87">
      <w:pPr>
        <w:pStyle w:val="Heading3"/>
        <w:keepLines/>
        <w:numPr>
          <w:ilvl w:val="1"/>
          <w:numId w:val="10"/>
        </w:numPr>
        <w:spacing w:before="120" w:after="0"/>
        <w:rPr>
          <w:rFonts w:ascii="Arial" w:eastAsiaTheme="majorEastAsia" w:hAnsi="Arial" w:cs="Arial"/>
          <w:color w:val="4F81BD" w:themeColor="accent1"/>
          <w:sz w:val="22"/>
          <w:szCs w:val="22"/>
          <w:lang w:eastAsia="en-US"/>
        </w:rPr>
      </w:pPr>
      <w:bookmarkStart w:id="79" w:name="_Toc86772735"/>
      <w:bookmarkStart w:id="80" w:name="_Toc132630467"/>
      <w:bookmarkEnd w:id="79"/>
      <w:r w:rsidRPr="002C3E87">
        <w:rPr>
          <w:rFonts w:ascii="Arial" w:eastAsiaTheme="majorEastAsia" w:hAnsi="Arial" w:cs="Arial"/>
          <w:color w:val="4F81BD" w:themeColor="accent1"/>
          <w:sz w:val="22"/>
          <w:szCs w:val="22"/>
          <w:lang w:eastAsia="en-US"/>
        </w:rPr>
        <w:t>Synthèse des résultats des consultations des parties prenantes</w:t>
      </w:r>
      <w:bookmarkEnd w:id="80"/>
      <w:r w:rsidRPr="002C3E87">
        <w:rPr>
          <w:rFonts w:ascii="Arial" w:eastAsiaTheme="majorEastAsia" w:hAnsi="Arial" w:cs="Arial"/>
          <w:color w:val="4F81BD" w:themeColor="accent1"/>
          <w:sz w:val="22"/>
          <w:szCs w:val="22"/>
          <w:lang w:eastAsia="en-US"/>
        </w:rPr>
        <w:t xml:space="preserve"> </w:t>
      </w:r>
    </w:p>
    <w:p w14:paraId="685902BA"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 xml:space="preserve">L’analyse du corpus global des données recueillies auprès des parties prenantes sur le projet a permis d’identifier des occurrences et d’établir une synthèse sur la mobilisation des parties prenantes. </w:t>
      </w:r>
    </w:p>
    <w:p w14:paraId="39CA76EF" w14:textId="77777777" w:rsidR="00BB7059" w:rsidRPr="007608F4" w:rsidRDefault="00BB7059" w:rsidP="00BB7059">
      <w:pPr>
        <w:pStyle w:val="ListParagraph"/>
        <w:numPr>
          <w:ilvl w:val="0"/>
          <w:numId w:val="69"/>
        </w:numPr>
        <w:spacing w:before="120" w:line="360" w:lineRule="exact"/>
        <w:contextualSpacing w:val="0"/>
        <w:jc w:val="both"/>
        <w:rPr>
          <w:rFonts w:ascii="Arial" w:hAnsi="Arial" w:cs="Arial"/>
          <w:sz w:val="22"/>
          <w:szCs w:val="22"/>
          <w:lang w:val="fr-FR"/>
        </w:rPr>
      </w:pPr>
      <w:r w:rsidRPr="007608F4">
        <w:rPr>
          <w:rFonts w:ascii="Arial" w:hAnsi="Arial" w:cs="Arial"/>
          <w:b/>
          <w:bCs/>
          <w:sz w:val="22"/>
          <w:szCs w:val="22"/>
          <w:lang w:val="fr-FR"/>
        </w:rPr>
        <w:t>La consultation des « autres parties concernées »</w:t>
      </w:r>
      <w:r w:rsidRPr="007608F4">
        <w:rPr>
          <w:rFonts w:ascii="Arial" w:hAnsi="Arial" w:cs="Arial"/>
          <w:sz w:val="22"/>
          <w:szCs w:val="22"/>
          <w:lang w:val="fr-FR"/>
        </w:rPr>
        <w:t xml:space="preserve"> a eu pour principale résultante l’expression d’une adhésion quasi unanime sur la pertinence du PICMC mais surtout ses avantages comparatifs en termes de développement insulaire et de lutte contre la pauvreté.</w:t>
      </w:r>
    </w:p>
    <w:p w14:paraId="27416EBD" w14:textId="77777777" w:rsidR="00BB7059" w:rsidRPr="007608F4" w:rsidRDefault="00BB7059" w:rsidP="00BB7059">
      <w:pPr>
        <w:spacing w:before="120" w:line="360" w:lineRule="exact"/>
        <w:ind w:left="708"/>
        <w:jc w:val="both"/>
        <w:rPr>
          <w:rFonts w:ascii="Arial" w:hAnsi="Arial" w:cs="Arial"/>
          <w:sz w:val="22"/>
          <w:szCs w:val="22"/>
        </w:rPr>
      </w:pPr>
      <w:r w:rsidRPr="007608F4">
        <w:rPr>
          <w:rFonts w:ascii="Arial" w:hAnsi="Arial" w:cs="Arial"/>
          <w:sz w:val="22"/>
          <w:szCs w:val="22"/>
        </w:rPr>
        <w:t>L’amélioration des conditions de transport maritime et le renforcement de la sécurité et de la sureté des embarcations constituent ainsi une préoccupation centrale pour les « autres parties concernées » compte tenu des incidents et accidents générés par le système actuel.</w:t>
      </w:r>
    </w:p>
    <w:p w14:paraId="1442202E" w14:textId="1EEAA4DF" w:rsidR="00BB7059" w:rsidRPr="007608F4" w:rsidRDefault="00BB7059" w:rsidP="00BB7059">
      <w:pPr>
        <w:spacing w:before="120" w:line="360" w:lineRule="exact"/>
        <w:ind w:left="708"/>
        <w:jc w:val="both"/>
        <w:rPr>
          <w:rFonts w:ascii="Arial" w:hAnsi="Arial" w:cs="Arial"/>
          <w:sz w:val="22"/>
          <w:szCs w:val="22"/>
        </w:rPr>
      </w:pPr>
      <w:r w:rsidRPr="007608F4">
        <w:rPr>
          <w:rFonts w:ascii="Arial" w:hAnsi="Arial" w:cs="Arial"/>
          <w:sz w:val="22"/>
          <w:szCs w:val="22"/>
        </w:rPr>
        <w:t>Les consultations des « autres parties concernées » ont fini de démontrer la préoccupation centrale du transport maritime inter-iles sécurisé dans la grille des besoins des populations locales, notamment pour les acteurs socio-professionnels</w:t>
      </w:r>
      <w:r w:rsidR="00706458">
        <w:rPr>
          <w:rFonts w:ascii="Arial" w:hAnsi="Arial" w:cs="Arial"/>
          <w:sz w:val="22"/>
          <w:szCs w:val="22"/>
        </w:rPr>
        <w:t xml:space="preserve"> (commerçants, étudiants, </w:t>
      </w:r>
      <w:r w:rsidR="008901D5">
        <w:rPr>
          <w:rFonts w:ascii="Arial" w:hAnsi="Arial" w:cs="Arial"/>
          <w:sz w:val="22"/>
          <w:szCs w:val="22"/>
        </w:rPr>
        <w:t xml:space="preserve">politiciens, associations culturelles, </w:t>
      </w:r>
      <w:r w:rsidR="00706458">
        <w:rPr>
          <w:rFonts w:ascii="Arial" w:hAnsi="Arial" w:cs="Arial"/>
          <w:sz w:val="22"/>
          <w:szCs w:val="22"/>
        </w:rPr>
        <w:t>opérateur de télécommunication,</w:t>
      </w:r>
      <w:r w:rsidR="008901D5">
        <w:rPr>
          <w:rFonts w:ascii="Arial" w:hAnsi="Arial" w:cs="Arial"/>
          <w:sz w:val="22"/>
          <w:szCs w:val="22"/>
        </w:rPr>
        <w:t xml:space="preserve"> …)</w:t>
      </w:r>
      <w:r w:rsidRPr="007608F4">
        <w:rPr>
          <w:rFonts w:ascii="Arial" w:hAnsi="Arial" w:cs="Arial"/>
          <w:sz w:val="22"/>
          <w:szCs w:val="22"/>
        </w:rPr>
        <w:t xml:space="preserve">. Un transport maritime inter-iles fiable dont le coût est abordable constitue pour les services techniques, les autorités administratives et les organisations socio-professionnelles une question économique centrale pour l’Union des Comores en raison notamment de son impact sur le rapprochement des zones de production et des zones de commercialisation entre les différentes entités géographiques de l’Union. </w:t>
      </w:r>
    </w:p>
    <w:p w14:paraId="47D93E2E" w14:textId="77777777" w:rsidR="00BB7059" w:rsidRPr="007608F4" w:rsidRDefault="00BB7059" w:rsidP="00BB7059">
      <w:pPr>
        <w:spacing w:before="120" w:line="360" w:lineRule="exact"/>
        <w:ind w:left="708"/>
        <w:jc w:val="both"/>
        <w:rPr>
          <w:rFonts w:ascii="Arial" w:hAnsi="Arial" w:cs="Arial"/>
          <w:sz w:val="22"/>
          <w:szCs w:val="22"/>
        </w:rPr>
      </w:pPr>
      <w:r w:rsidRPr="007608F4">
        <w:rPr>
          <w:rFonts w:ascii="Arial" w:hAnsi="Arial" w:cs="Arial"/>
          <w:sz w:val="22"/>
          <w:szCs w:val="22"/>
        </w:rPr>
        <w:t xml:space="preserve">Les difficultés de mobilité et l’enclavement de certaines communes notamment à Mohéli expliquent, selon les acteurs, les faibles possibilités d’exploitation des potentialités agricoles de cette zone qui constitue, du reste, le grenier de l’économie de l’Archipel. </w:t>
      </w:r>
    </w:p>
    <w:p w14:paraId="743350C3" w14:textId="2AC3BF4D" w:rsidR="00BB7059" w:rsidRPr="007608F4" w:rsidRDefault="00BB7059" w:rsidP="00BB7059">
      <w:pPr>
        <w:spacing w:before="120" w:line="360" w:lineRule="exact"/>
        <w:ind w:left="708"/>
        <w:jc w:val="both"/>
        <w:rPr>
          <w:rFonts w:ascii="Arial" w:hAnsi="Arial" w:cs="Arial"/>
          <w:sz w:val="22"/>
          <w:szCs w:val="22"/>
        </w:rPr>
      </w:pPr>
      <w:r w:rsidRPr="007608F4">
        <w:rPr>
          <w:rFonts w:ascii="Arial" w:hAnsi="Arial" w:cs="Arial"/>
          <w:sz w:val="22"/>
          <w:szCs w:val="22"/>
        </w:rPr>
        <w:t xml:space="preserve">Le sentiment global ressorti des consultations des parties prenantes demeure l’urgente nécessité de favoriser l’équité territoriale par la mise en place d’un réseau de transport maritime structurant, sécurisé et à moindre coût dans le but de favoriser la floraison des petites et moyennes entreprises notamment dans la transformation des produits agricoles et halieutiques. Ce constat justifie la forte adhésion des autorités administratives, des services techniques et des communautés sur les orientations du projet de connectivité inter-iles </w:t>
      </w:r>
      <w:r w:rsidR="00CC0254">
        <w:rPr>
          <w:rFonts w:ascii="Arial" w:hAnsi="Arial" w:cs="Arial"/>
          <w:sz w:val="22"/>
          <w:szCs w:val="22"/>
        </w:rPr>
        <w:t>des</w:t>
      </w:r>
      <w:r w:rsidR="00CC0254" w:rsidRPr="007608F4">
        <w:rPr>
          <w:rFonts w:ascii="Arial" w:hAnsi="Arial" w:cs="Arial"/>
          <w:sz w:val="22"/>
          <w:szCs w:val="22"/>
        </w:rPr>
        <w:t xml:space="preserve"> </w:t>
      </w:r>
      <w:r w:rsidRPr="007608F4">
        <w:rPr>
          <w:rFonts w:ascii="Arial" w:hAnsi="Arial" w:cs="Arial"/>
          <w:sz w:val="22"/>
          <w:szCs w:val="22"/>
        </w:rPr>
        <w:t>Comores.</w:t>
      </w:r>
    </w:p>
    <w:p w14:paraId="6FAE31D0" w14:textId="77777777" w:rsidR="00BB7059" w:rsidRPr="007608F4" w:rsidRDefault="00BB7059" w:rsidP="00BB7059">
      <w:pPr>
        <w:pStyle w:val="ListParagraph"/>
        <w:numPr>
          <w:ilvl w:val="0"/>
          <w:numId w:val="69"/>
        </w:numPr>
        <w:spacing w:before="120" w:line="360" w:lineRule="exact"/>
        <w:contextualSpacing w:val="0"/>
        <w:jc w:val="both"/>
        <w:rPr>
          <w:rFonts w:ascii="Arial" w:hAnsi="Arial" w:cs="Arial"/>
          <w:sz w:val="22"/>
          <w:szCs w:val="22"/>
          <w:lang w:val="fr-FR"/>
        </w:rPr>
      </w:pPr>
      <w:r w:rsidRPr="007608F4">
        <w:rPr>
          <w:rFonts w:ascii="Arial" w:hAnsi="Arial" w:cs="Arial"/>
          <w:sz w:val="22"/>
          <w:szCs w:val="22"/>
          <w:lang w:val="fr-FR"/>
        </w:rPr>
        <w:t>Pour les</w:t>
      </w:r>
      <w:r w:rsidRPr="007608F4">
        <w:rPr>
          <w:rFonts w:ascii="Arial" w:hAnsi="Arial" w:cs="Arial"/>
          <w:b/>
          <w:bCs/>
          <w:sz w:val="22"/>
          <w:szCs w:val="22"/>
          <w:lang w:val="fr-FR"/>
        </w:rPr>
        <w:t xml:space="preserve"> </w:t>
      </w:r>
      <w:bookmarkStart w:id="81" w:name="_Hlk86769119"/>
      <w:r w:rsidRPr="007608F4">
        <w:rPr>
          <w:rFonts w:ascii="Arial" w:hAnsi="Arial" w:cs="Arial"/>
          <w:b/>
          <w:bCs/>
          <w:sz w:val="22"/>
          <w:szCs w:val="22"/>
          <w:lang w:val="fr-FR"/>
        </w:rPr>
        <w:t xml:space="preserve">« parties touchées » et les « individus et groupes défavorisés ou vulnérables », </w:t>
      </w:r>
      <w:bookmarkEnd w:id="81"/>
      <w:r w:rsidRPr="007608F4">
        <w:rPr>
          <w:rFonts w:ascii="Arial" w:hAnsi="Arial" w:cs="Arial"/>
          <w:sz w:val="22"/>
          <w:szCs w:val="22"/>
          <w:lang w:val="fr-FR"/>
        </w:rPr>
        <w:t xml:space="preserve">le PICMC est un projet très bénéfique dont les interventions cadrent parfaitement avec les besoins des populations locales en matière de transport maritime et de sécurité des biens et personnes. En outre, ces parties prenantes estiment que le Projet renforcera les échanges inter-îles et favorisera la génération d’emplois et de revenus à travers les infrastructures portuaires qui seront améliorées.  </w:t>
      </w:r>
    </w:p>
    <w:p w14:paraId="08B9E4D6"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Malgré ce consensus, des préoccupations et recommandations ont été exprimées par les différentes parties prenantes consultées dans le but de bonifier l’impact social du Projet, d’une part, et, d’internaliser la gestion des risques et effets du Projet pendant cette phase de conception.</w:t>
      </w:r>
    </w:p>
    <w:p w14:paraId="5E8CAB59" w14:textId="2C1F3B71" w:rsidR="00BB7059" w:rsidRDefault="00BB7059" w:rsidP="00BB7059">
      <w:pPr>
        <w:spacing w:before="120" w:line="360" w:lineRule="exact"/>
        <w:jc w:val="both"/>
        <w:rPr>
          <w:rFonts w:ascii="Arial" w:hAnsi="Arial" w:cs="Arial"/>
        </w:rPr>
      </w:pPr>
      <w:r w:rsidRPr="007608F4">
        <w:rPr>
          <w:rFonts w:ascii="Arial" w:hAnsi="Arial" w:cs="Arial"/>
          <w:sz w:val="22"/>
          <w:szCs w:val="22"/>
        </w:rPr>
        <w:t>L</w:t>
      </w:r>
      <w:r>
        <w:rPr>
          <w:rFonts w:ascii="Arial" w:hAnsi="Arial" w:cs="Arial"/>
          <w:sz w:val="22"/>
          <w:szCs w:val="22"/>
        </w:rPr>
        <w:t xml:space="preserve">’annexe </w:t>
      </w:r>
      <w:r w:rsidR="001F200A">
        <w:rPr>
          <w:rFonts w:ascii="Arial" w:hAnsi="Arial" w:cs="Arial"/>
          <w:sz w:val="22"/>
          <w:szCs w:val="22"/>
        </w:rPr>
        <w:t xml:space="preserve">n°7 </w:t>
      </w:r>
      <w:r w:rsidRPr="007608F4">
        <w:rPr>
          <w:rFonts w:ascii="Arial" w:hAnsi="Arial" w:cs="Arial"/>
          <w:sz w:val="22"/>
          <w:szCs w:val="22"/>
        </w:rPr>
        <w:t xml:space="preserve">fournit une </w:t>
      </w:r>
      <w:bookmarkStart w:id="82" w:name="_Hlk86765820"/>
      <w:r w:rsidRPr="007608F4">
        <w:rPr>
          <w:rFonts w:ascii="Arial" w:hAnsi="Arial" w:cs="Arial"/>
          <w:sz w:val="22"/>
          <w:szCs w:val="22"/>
        </w:rPr>
        <w:t>synthèse de ces informations, alors que l</w:t>
      </w:r>
      <w:r w:rsidR="001F200A">
        <w:rPr>
          <w:rFonts w:ascii="Arial" w:hAnsi="Arial" w:cs="Arial"/>
          <w:sz w:val="22"/>
          <w:szCs w:val="22"/>
        </w:rPr>
        <w:t xml:space="preserve">’annexe 8 </w:t>
      </w:r>
      <w:r w:rsidRPr="007608F4">
        <w:rPr>
          <w:rFonts w:ascii="Arial" w:hAnsi="Arial" w:cs="Arial"/>
          <w:sz w:val="22"/>
          <w:szCs w:val="22"/>
        </w:rPr>
        <w:t>comporte les procès-verbaux et comptes rendus des consultations.</w:t>
      </w:r>
      <w:bookmarkEnd w:id="82"/>
    </w:p>
    <w:p w14:paraId="7A0B1A06" w14:textId="5059A1B3" w:rsidR="00BB7059" w:rsidRPr="007608F4" w:rsidRDefault="001F200A" w:rsidP="00BB7059">
      <w:pPr>
        <w:spacing w:before="120" w:line="360" w:lineRule="exact"/>
        <w:jc w:val="both"/>
        <w:rPr>
          <w:rFonts w:ascii="Arial" w:hAnsi="Arial" w:cs="Arial"/>
          <w:sz w:val="22"/>
          <w:szCs w:val="22"/>
        </w:rPr>
      </w:pPr>
      <w:r>
        <w:rPr>
          <w:rFonts w:ascii="Arial" w:hAnsi="Arial" w:cs="Arial"/>
          <w:sz w:val="22"/>
          <w:szCs w:val="22"/>
        </w:rPr>
        <w:t>P</w:t>
      </w:r>
      <w:r w:rsidR="00BB7059" w:rsidRPr="007608F4">
        <w:rPr>
          <w:rFonts w:ascii="Arial" w:hAnsi="Arial" w:cs="Arial"/>
          <w:sz w:val="22"/>
          <w:szCs w:val="22"/>
        </w:rPr>
        <w:t>ar ailleurs, les questions relatives aux violences basées sur le genre ont été adressées dans le cadre des consultations des parties prenantes suivant les thématiques ci-après :</w:t>
      </w:r>
    </w:p>
    <w:p w14:paraId="16F26280" w14:textId="328EC0F8"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 xml:space="preserve">Appréciation du Projet de Connectivité Inter-iles </w:t>
      </w:r>
      <w:r w:rsidR="00CC0254">
        <w:rPr>
          <w:rFonts w:ascii="Arial" w:eastAsiaTheme="minorHAnsi" w:hAnsi="Arial" w:cs="Arial"/>
          <w:sz w:val="22"/>
          <w:szCs w:val="22"/>
          <w:lang w:val="fr-FR"/>
        </w:rPr>
        <w:t>des</w:t>
      </w:r>
      <w:r w:rsidR="00CC0254" w:rsidRPr="007608F4">
        <w:rPr>
          <w:rFonts w:ascii="Arial" w:eastAsiaTheme="minorHAnsi" w:hAnsi="Arial" w:cs="Arial"/>
          <w:sz w:val="22"/>
          <w:szCs w:val="22"/>
          <w:lang w:val="fr-FR"/>
        </w:rPr>
        <w:t xml:space="preserve"> </w:t>
      </w:r>
      <w:r w:rsidRPr="007608F4">
        <w:rPr>
          <w:rFonts w:ascii="Arial" w:eastAsiaTheme="minorHAnsi" w:hAnsi="Arial" w:cs="Arial"/>
          <w:sz w:val="22"/>
          <w:szCs w:val="22"/>
          <w:lang w:val="fr-FR"/>
        </w:rPr>
        <w:t>Comores</w:t>
      </w:r>
      <w:r w:rsidR="00793146">
        <w:rPr>
          <w:rFonts w:ascii="Arial" w:eastAsiaTheme="minorHAnsi" w:hAnsi="Arial" w:cs="Arial"/>
          <w:sz w:val="22"/>
          <w:szCs w:val="22"/>
          <w:lang w:val="fr-FR"/>
        </w:rPr>
        <w:t> ;</w:t>
      </w:r>
    </w:p>
    <w:p w14:paraId="6BB987F6" w14:textId="7BD3D144"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Les enjeux et risques VBG liés aux travailleurs et aux riverains lors des travaux</w:t>
      </w:r>
      <w:r w:rsidR="00793146">
        <w:rPr>
          <w:rFonts w:ascii="Arial" w:eastAsiaTheme="minorHAnsi" w:hAnsi="Arial" w:cs="Arial"/>
          <w:sz w:val="22"/>
          <w:szCs w:val="22"/>
          <w:lang w:val="fr-FR"/>
        </w:rPr>
        <w:t> ;</w:t>
      </w:r>
    </w:p>
    <w:p w14:paraId="47A1E2CD" w14:textId="6DB41AE3"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Personnes vulnérables aux VBG relativement au Projet</w:t>
      </w:r>
      <w:r w:rsidR="00793146">
        <w:rPr>
          <w:rFonts w:ascii="Arial" w:eastAsiaTheme="minorHAnsi" w:hAnsi="Arial" w:cs="Arial"/>
          <w:sz w:val="22"/>
          <w:szCs w:val="22"/>
          <w:lang w:val="fr-FR"/>
        </w:rPr>
        <w:t> ;</w:t>
      </w:r>
    </w:p>
    <w:p w14:paraId="2886A4D2" w14:textId="73E381A8" w:rsidR="00BB7059" w:rsidRPr="007608F4" w:rsidRDefault="00BB7059" w:rsidP="00BB7059">
      <w:pPr>
        <w:pStyle w:val="ListParagraph"/>
        <w:numPr>
          <w:ilvl w:val="0"/>
          <w:numId w:val="72"/>
        </w:numPr>
        <w:spacing w:before="120" w:line="360" w:lineRule="exact"/>
        <w:contextualSpacing w:val="0"/>
        <w:jc w:val="both"/>
        <w:rPr>
          <w:rFonts w:ascii="Arial" w:eastAsiaTheme="minorHAnsi" w:hAnsi="Arial" w:cs="Arial"/>
          <w:sz w:val="22"/>
          <w:szCs w:val="22"/>
          <w:lang w:val="fr-FR"/>
        </w:rPr>
      </w:pPr>
      <w:r w:rsidRPr="007608F4">
        <w:rPr>
          <w:rFonts w:ascii="Arial" w:eastAsiaTheme="minorHAnsi" w:hAnsi="Arial" w:cs="Arial"/>
          <w:sz w:val="22"/>
          <w:szCs w:val="22"/>
          <w:lang w:val="fr-FR"/>
        </w:rPr>
        <w:t>Appréciation sur le dispositif de prévention et de prise en charge des VBG (médicale, psychologique et juridique) au niveau national et insulaire et sur le programme de communication pour la vulgarisation de ce dispositif</w:t>
      </w:r>
      <w:r w:rsidR="00793146">
        <w:rPr>
          <w:rFonts w:ascii="Arial" w:eastAsiaTheme="minorHAnsi" w:hAnsi="Arial" w:cs="Arial"/>
          <w:sz w:val="22"/>
          <w:szCs w:val="22"/>
          <w:lang w:val="fr-FR"/>
        </w:rPr>
        <w:t> ;</w:t>
      </w:r>
    </w:p>
    <w:p w14:paraId="506DD7AB" w14:textId="55E40D17"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Amélioration ou proposition d’un dispositif pour renforcer la prévention et la prise en charge des VBG existant au niveau national et insulaire</w:t>
      </w:r>
      <w:r w:rsidR="00793146">
        <w:rPr>
          <w:rFonts w:ascii="Arial" w:eastAsiaTheme="minorHAnsi" w:hAnsi="Arial" w:cs="Arial"/>
          <w:sz w:val="22"/>
          <w:szCs w:val="22"/>
          <w:lang w:val="fr-FR"/>
        </w:rPr>
        <w:t> ;</w:t>
      </w:r>
    </w:p>
    <w:p w14:paraId="20F78A9F" w14:textId="5F58F985"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Besoins de renforcement de</w:t>
      </w:r>
      <w:r w:rsidR="00793146">
        <w:rPr>
          <w:rFonts w:ascii="Arial" w:eastAsiaTheme="minorHAnsi" w:hAnsi="Arial" w:cs="Arial"/>
          <w:sz w:val="22"/>
          <w:szCs w:val="22"/>
          <w:lang w:val="fr-FR"/>
        </w:rPr>
        <w:t>s</w:t>
      </w:r>
      <w:r w:rsidRPr="007608F4">
        <w:rPr>
          <w:rFonts w:ascii="Arial" w:eastAsiaTheme="minorHAnsi" w:hAnsi="Arial" w:cs="Arial"/>
          <w:sz w:val="22"/>
          <w:szCs w:val="22"/>
          <w:lang w:val="fr-FR"/>
        </w:rPr>
        <w:t xml:space="preserve"> capacités en gestion des VBG</w:t>
      </w:r>
      <w:r w:rsidR="00793146">
        <w:rPr>
          <w:rFonts w:ascii="Arial" w:eastAsiaTheme="minorHAnsi" w:hAnsi="Arial" w:cs="Arial"/>
          <w:sz w:val="22"/>
          <w:szCs w:val="22"/>
          <w:lang w:val="fr-FR"/>
        </w:rPr>
        <w:t> ;</w:t>
      </w:r>
    </w:p>
    <w:p w14:paraId="538DC4E3" w14:textId="2944A338"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Principales entités impliquées dans le dispositif de plaintes des cas de VBG et nécessités de renforcement</w:t>
      </w:r>
      <w:r w:rsidR="00793146">
        <w:rPr>
          <w:rFonts w:ascii="Arial" w:eastAsiaTheme="minorHAnsi" w:hAnsi="Arial" w:cs="Arial"/>
          <w:sz w:val="22"/>
          <w:szCs w:val="22"/>
          <w:lang w:val="fr-FR"/>
        </w:rPr>
        <w:t> ;</w:t>
      </w:r>
    </w:p>
    <w:p w14:paraId="00C70B1D" w14:textId="47A7EFDA"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r w:rsidRPr="007608F4">
        <w:rPr>
          <w:rFonts w:ascii="Arial" w:eastAsiaTheme="minorHAnsi" w:hAnsi="Arial" w:cs="Arial"/>
          <w:sz w:val="22"/>
          <w:szCs w:val="22"/>
          <w:lang w:val="fr-FR"/>
        </w:rPr>
        <w:t>Activités proposées pour renforcer l’engagement communautaire (prévention et changement de comportement etc.) en matière de VBG</w:t>
      </w:r>
      <w:r w:rsidR="00793146">
        <w:rPr>
          <w:rFonts w:ascii="Arial" w:eastAsiaTheme="minorHAnsi" w:hAnsi="Arial" w:cs="Arial"/>
          <w:sz w:val="22"/>
          <w:szCs w:val="22"/>
          <w:lang w:val="fr-FR"/>
        </w:rPr>
        <w:t> ;</w:t>
      </w:r>
    </w:p>
    <w:p w14:paraId="6F02186C" w14:textId="10A95916" w:rsidR="00BB7059" w:rsidRPr="007608F4" w:rsidRDefault="00BB7059" w:rsidP="00BB7059">
      <w:pPr>
        <w:pStyle w:val="ListParagraph"/>
        <w:numPr>
          <w:ilvl w:val="0"/>
          <w:numId w:val="72"/>
        </w:numPr>
        <w:spacing w:before="120" w:line="360" w:lineRule="exact"/>
        <w:contextualSpacing w:val="0"/>
        <w:rPr>
          <w:rFonts w:ascii="Arial" w:eastAsiaTheme="minorHAnsi" w:hAnsi="Arial" w:cs="Arial"/>
          <w:sz w:val="22"/>
          <w:szCs w:val="22"/>
          <w:lang w:val="fr-FR"/>
        </w:rPr>
      </w:pPr>
      <w:bookmarkStart w:id="83" w:name="__DdeLink__155_1759444713"/>
      <w:r w:rsidRPr="007608F4">
        <w:rPr>
          <w:rFonts w:ascii="Arial" w:eastAsiaTheme="minorHAnsi" w:hAnsi="Arial" w:cs="Arial"/>
          <w:sz w:val="22"/>
          <w:szCs w:val="22"/>
          <w:lang w:val="fr-FR"/>
        </w:rPr>
        <w:t>Suggestions et recommandations vis-à-vis du projet</w:t>
      </w:r>
      <w:bookmarkEnd w:id="83"/>
      <w:r w:rsidR="00793146">
        <w:rPr>
          <w:rFonts w:ascii="Arial" w:eastAsiaTheme="minorHAnsi" w:hAnsi="Arial" w:cs="Arial"/>
          <w:sz w:val="22"/>
          <w:szCs w:val="22"/>
          <w:lang w:val="fr-FR"/>
        </w:rPr>
        <w:t>.</w:t>
      </w:r>
    </w:p>
    <w:p w14:paraId="3E6FCC9D"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Plusieurs objectifs étaient recherchés à travers les consultations portées sur les aspects VBG notamment :</w:t>
      </w:r>
    </w:p>
    <w:p w14:paraId="62097F45" w14:textId="07B3734A" w:rsidR="00BB7059" w:rsidRPr="007608F4" w:rsidRDefault="00BB7059" w:rsidP="00BB7059">
      <w:pPr>
        <w:pStyle w:val="ListParagraph"/>
        <w:numPr>
          <w:ilvl w:val="0"/>
          <w:numId w:val="72"/>
        </w:numPr>
        <w:spacing w:before="120" w:line="360" w:lineRule="exact"/>
        <w:contextualSpacing w:val="0"/>
        <w:jc w:val="both"/>
        <w:rPr>
          <w:rFonts w:ascii="Arial" w:eastAsiaTheme="minorHAnsi" w:hAnsi="Arial" w:cs="Arial"/>
          <w:sz w:val="22"/>
          <w:szCs w:val="22"/>
          <w:lang w:val="fr-FR"/>
        </w:rPr>
      </w:pPr>
      <w:r w:rsidRPr="007608F4">
        <w:rPr>
          <w:rFonts w:ascii="Arial" w:eastAsiaTheme="minorHAnsi" w:hAnsi="Arial" w:cs="Arial"/>
          <w:sz w:val="22"/>
          <w:szCs w:val="22"/>
          <w:lang w:val="fr-FR"/>
        </w:rPr>
        <w:t>L’évaluation du cadre de réponse (prévention, prise en charge) aux VBG dans les zones où intervient le projet</w:t>
      </w:r>
      <w:r w:rsidR="00793146">
        <w:rPr>
          <w:rFonts w:ascii="Arial" w:eastAsiaTheme="minorHAnsi" w:hAnsi="Arial" w:cs="Arial"/>
          <w:sz w:val="22"/>
          <w:szCs w:val="22"/>
          <w:lang w:val="fr-FR"/>
        </w:rPr>
        <w:t> ;</w:t>
      </w:r>
    </w:p>
    <w:p w14:paraId="21646AE9" w14:textId="77777777" w:rsidR="00BB7059" w:rsidRPr="007608F4" w:rsidRDefault="00BB7059" w:rsidP="00BB7059">
      <w:pPr>
        <w:pStyle w:val="ListParagraph"/>
        <w:numPr>
          <w:ilvl w:val="0"/>
          <w:numId w:val="72"/>
        </w:numPr>
        <w:spacing w:before="120" w:line="360" w:lineRule="exact"/>
        <w:contextualSpacing w:val="0"/>
        <w:jc w:val="both"/>
        <w:rPr>
          <w:rFonts w:ascii="Arial" w:eastAsiaTheme="minorHAnsi" w:hAnsi="Arial" w:cs="Arial"/>
          <w:sz w:val="22"/>
          <w:szCs w:val="22"/>
          <w:lang w:val="fr-FR"/>
        </w:rPr>
      </w:pPr>
      <w:r w:rsidRPr="007608F4">
        <w:rPr>
          <w:rFonts w:ascii="Arial" w:eastAsiaTheme="minorHAnsi" w:hAnsi="Arial" w:cs="Arial"/>
          <w:sz w:val="22"/>
          <w:szCs w:val="22"/>
          <w:lang w:val="fr-FR"/>
        </w:rPr>
        <w:t>L’identification des risques d’exposition aux VBG, abus sexuel, détournement des mineurs, divorces, grossesses non désirées et la possibilité du tourisme sexuel desdits risques ;</w:t>
      </w:r>
    </w:p>
    <w:p w14:paraId="24663541" w14:textId="77777777" w:rsidR="00BB7059" w:rsidRPr="007608F4" w:rsidRDefault="00BB7059" w:rsidP="00BB7059">
      <w:pPr>
        <w:pStyle w:val="ListParagraph"/>
        <w:numPr>
          <w:ilvl w:val="0"/>
          <w:numId w:val="72"/>
        </w:numPr>
        <w:spacing w:before="120" w:line="360" w:lineRule="exact"/>
        <w:contextualSpacing w:val="0"/>
        <w:jc w:val="both"/>
        <w:rPr>
          <w:rFonts w:ascii="Arial" w:eastAsiaTheme="minorHAnsi" w:hAnsi="Arial" w:cs="Arial"/>
          <w:sz w:val="22"/>
          <w:szCs w:val="22"/>
          <w:lang w:val="fr-FR"/>
        </w:rPr>
      </w:pPr>
      <w:r w:rsidRPr="007608F4">
        <w:rPr>
          <w:rFonts w:ascii="Arial" w:eastAsiaTheme="minorHAnsi" w:hAnsi="Arial" w:cs="Arial"/>
          <w:sz w:val="22"/>
          <w:szCs w:val="22"/>
          <w:lang w:val="fr-FR"/>
        </w:rPr>
        <w:t>L’identification des parties prenantes de prévention et de prise en charge dans ces localités, en vue d’assurer un meilleur référencement des cas des VBG aux structures existant de prise en charge (médicale, psychologique et juridique) ;</w:t>
      </w:r>
    </w:p>
    <w:p w14:paraId="0015B278" w14:textId="77777777" w:rsidR="00BB7059" w:rsidRPr="007608F4" w:rsidRDefault="00BB7059" w:rsidP="00BB7059">
      <w:pPr>
        <w:pStyle w:val="ListParagraph"/>
        <w:numPr>
          <w:ilvl w:val="0"/>
          <w:numId w:val="72"/>
        </w:numPr>
        <w:spacing w:before="120" w:line="360" w:lineRule="exact"/>
        <w:contextualSpacing w:val="0"/>
        <w:jc w:val="both"/>
        <w:rPr>
          <w:rFonts w:ascii="Arial" w:eastAsiaTheme="minorHAnsi" w:hAnsi="Arial" w:cs="Arial"/>
          <w:sz w:val="22"/>
          <w:szCs w:val="22"/>
          <w:lang w:val="fr-FR"/>
        </w:rPr>
      </w:pPr>
      <w:r w:rsidRPr="007608F4">
        <w:rPr>
          <w:rFonts w:ascii="Arial" w:eastAsiaTheme="minorHAnsi" w:hAnsi="Arial" w:cs="Arial"/>
          <w:sz w:val="22"/>
          <w:szCs w:val="22"/>
          <w:lang w:val="fr-FR"/>
        </w:rPr>
        <w:t>L’élaboration d’un plan de réponse de prévention et de prise en charge (médicale, psychologique et juridique) de tous les cas de violences basées sur le genre, l’exploitation et les abus sexuels, les harcèlements sexuels que pourraient subir les femmes et les enfants (garçons et filles) dans le cadre de la mise en œuvre du PICMC.</w:t>
      </w:r>
    </w:p>
    <w:p w14:paraId="5B6C4D61"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L’encadré suivant fait la synthèse des préoccupations et recommandations sorties de ces consultations ciblées.</w:t>
      </w:r>
    </w:p>
    <w:p w14:paraId="70104B71" w14:textId="77777777" w:rsidR="0072131E" w:rsidRDefault="0072131E">
      <w:pPr>
        <w:spacing w:after="200" w:line="276" w:lineRule="auto"/>
        <w:rPr>
          <w:rFonts w:ascii="Arial" w:eastAsia="Times New Roman" w:hAnsi="Arial" w:cs="Arial"/>
          <w:b/>
          <w:bCs/>
          <w:lang w:val="x-none" w:eastAsia="en-US"/>
        </w:rPr>
      </w:pPr>
      <w:bookmarkStart w:id="84" w:name="_Toc90143406"/>
      <w:r>
        <w:rPr>
          <w:rFonts w:ascii="Arial" w:hAnsi="Arial" w:cs="Arial"/>
          <w:b/>
          <w:bCs/>
          <w:i/>
          <w:iCs/>
        </w:rPr>
        <w:br w:type="page"/>
      </w:r>
    </w:p>
    <w:p w14:paraId="64E16D63" w14:textId="0B2C9303" w:rsidR="00BB7059" w:rsidRPr="004F1CE3" w:rsidRDefault="00BB7059" w:rsidP="00BB7059">
      <w:pPr>
        <w:pStyle w:val="Caption"/>
        <w:spacing w:before="120" w:line="360" w:lineRule="exact"/>
        <w:rPr>
          <w:rFonts w:ascii="Arial" w:hAnsi="Arial" w:cs="Arial"/>
          <w:i w:val="0"/>
          <w:iCs w:val="0"/>
          <w:color w:val="auto"/>
          <w:sz w:val="24"/>
          <w:szCs w:val="24"/>
        </w:rPr>
      </w:pPr>
      <w:proofErr w:type="spellStart"/>
      <w:r w:rsidRPr="005B7743">
        <w:rPr>
          <w:rFonts w:ascii="Arial" w:hAnsi="Arial" w:cs="Arial"/>
          <w:b/>
          <w:bCs/>
          <w:i w:val="0"/>
          <w:iCs w:val="0"/>
          <w:color w:val="auto"/>
          <w:sz w:val="24"/>
          <w:szCs w:val="24"/>
        </w:rPr>
        <w:t>Encadré</w:t>
      </w:r>
      <w:proofErr w:type="spellEnd"/>
      <w:r w:rsidRPr="005B7743">
        <w:rPr>
          <w:rFonts w:ascii="Arial" w:hAnsi="Arial" w:cs="Arial"/>
          <w:b/>
          <w:bCs/>
          <w:i w:val="0"/>
          <w:iCs w:val="0"/>
          <w:color w:val="auto"/>
          <w:sz w:val="24"/>
          <w:szCs w:val="24"/>
        </w:rPr>
        <w:t xml:space="preserve"> </w:t>
      </w:r>
      <w:r w:rsidRPr="005B7743">
        <w:rPr>
          <w:rFonts w:ascii="Arial" w:hAnsi="Arial" w:cs="Arial"/>
          <w:b/>
          <w:bCs/>
          <w:i w:val="0"/>
          <w:iCs w:val="0"/>
          <w:color w:val="auto"/>
          <w:sz w:val="24"/>
          <w:szCs w:val="24"/>
        </w:rPr>
        <w:fldChar w:fldCharType="begin"/>
      </w:r>
      <w:r w:rsidRPr="005B7743">
        <w:rPr>
          <w:rFonts w:ascii="Arial" w:hAnsi="Arial" w:cs="Arial"/>
          <w:b/>
          <w:bCs/>
          <w:i w:val="0"/>
          <w:iCs w:val="0"/>
          <w:color w:val="auto"/>
          <w:sz w:val="24"/>
          <w:szCs w:val="24"/>
        </w:rPr>
        <w:instrText xml:space="preserve"> SEQ Encadré \* ARABIC </w:instrText>
      </w:r>
      <w:r w:rsidRPr="005B7743">
        <w:rPr>
          <w:rFonts w:ascii="Arial" w:hAnsi="Arial" w:cs="Arial"/>
          <w:b/>
          <w:bCs/>
          <w:i w:val="0"/>
          <w:iCs w:val="0"/>
          <w:color w:val="auto"/>
          <w:sz w:val="24"/>
          <w:szCs w:val="24"/>
        </w:rPr>
        <w:fldChar w:fldCharType="separate"/>
      </w:r>
      <w:r w:rsidR="0072131E">
        <w:rPr>
          <w:rFonts w:ascii="Arial" w:hAnsi="Arial" w:cs="Arial"/>
          <w:b/>
          <w:bCs/>
          <w:i w:val="0"/>
          <w:iCs w:val="0"/>
          <w:noProof/>
          <w:color w:val="auto"/>
          <w:sz w:val="24"/>
          <w:szCs w:val="24"/>
        </w:rPr>
        <w:t>1</w:t>
      </w:r>
      <w:r w:rsidRPr="005B7743">
        <w:rPr>
          <w:rFonts w:ascii="Arial" w:hAnsi="Arial" w:cs="Arial"/>
          <w:b/>
          <w:bCs/>
          <w:i w:val="0"/>
          <w:iCs w:val="0"/>
          <w:color w:val="auto"/>
          <w:sz w:val="24"/>
          <w:szCs w:val="24"/>
        </w:rPr>
        <w:fldChar w:fldCharType="end"/>
      </w:r>
      <w:r w:rsidRPr="005B7743">
        <w:rPr>
          <w:rFonts w:ascii="Arial" w:hAnsi="Arial" w:cs="Arial"/>
          <w:b/>
          <w:bCs/>
          <w:i w:val="0"/>
          <w:iCs w:val="0"/>
          <w:color w:val="auto"/>
          <w:sz w:val="24"/>
          <w:szCs w:val="24"/>
        </w:rPr>
        <w:t xml:space="preserve"> : </w:t>
      </w:r>
      <w:r>
        <w:rPr>
          <w:rFonts w:ascii="Arial" w:hAnsi="Arial" w:cs="Arial"/>
          <w:i w:val="0"/>
          <w:iCs w:val="0"/>
          <w:color w:val="auto"/>
          <w:sz w:val="24"/>
          <w:szCs w:val="24"/>
          <w:lang w:val="fr-FR"/>
        </w:rPr>
        <w:t xml:space="preserve">Résumé des points forts des </w:t>
      </w:r>
      <w:r w:rsidRPr="004F1CE3">
        <w:rPr>
          <w:rFonts w:ascii="Arial" w:hAnsi="Arial" w:cs="Arial"/>
          <w:i w:val="0"/>
          <w:iCs w:val="0"/>
          <w:color w:val="auto"/>
          <w:sz w:val="24"/>
          <w:szCs w:val="24"/>
        </w:rPr>
        <w:t xml:space="preserve">consultations </w:t>
      </w:r>
      <w:proofErr w:type="spellStart"/>
      <w:r w:rsidRPr="004F1CE3">
        <w:rPr>
          <w:rFonts w:ascii="Arial" w:hAnsi="Arial" w:cs="Arial"/>
          <w:i w:val="0"/>
          <w:iCs w:val="0"/>
          <w:color w:val="auto"/>
          <w:sz w:val="24"/>
          <w:szCs w:val="24"/>
        </w:rPr>
        <w:t>spécifiques</w:t>
      </w:r>
      <w:proofErr w:type="spellEnd"/>
      <w:r w:rsidRPr="004F1CE3">
        <w:rPr>
          <w:rFonts w:ascii="Arial" w:hAnsi="Arial" w:cs="Arial"/>
          <w:i w:val="0"/>
          <w:iCs w:val="0"/>
          <w:color w:val="auto"/>
          <w:sz w:val="24"/>
          <w:szCs w:val="24"/>
        </w:rPr>
        <w:t xml:space="preserve"> </w:t>
      </w:r>
      <w:r>
        <w:rPr>
          <w:rFonts w:ascii="Arial" w:hAnsi="Arial" w:cs="Arial"/>
          <w:i w:val="0"/>
          <w:iCs w:val="0"/>
          <w:color w:val="auto"/>
          <w:sz w:val="24"/>
          <w:szCs w:val="24"/>
          <w:lang w:val="fr-FR"/>
        </w:rPr>
        <w:t>sur la</w:t>
      </w:r>
      <w:r w:rsidRPr="004F1CE3">
        <w:rPr>
          <w:rFonts w:ascii="Arial" w:hAnsi="Arial" w:cs="Arial"/>
          <w:i w:val="0"/>
          <w:iCs w:val="0"/>
          <w:color w:val="auto"/>
          <w:sz w:val="24"/>
          <w:szCs w:val="24"/>
        </w:rPr>
        <w:t xml:space="preserve"> </w:t>
      </w:r>
      <w:proofErr w:type="spellStart"/>
      <w:r w:rsidRPr="004F1CE3">
        <w:rPr>
          <w:rFonts w:ascii="Arial" w:hAnsi="Arial" w:cs="Arial"/>
          <w:i w:val="0"/>
          <w:iCs w:val="0"/>
          <w:color w:val="auto"/>
          <w:sz w:val="24"/>
          <w:szCs w:val="24"/>
        </w:rPr>
        <w:t>problématique</w:t>
      </w:r>
      <w:proofErr w:type="spellEnd"/>
      <w:r w:rsidRPr="004F1CE3">
        <w:rPr>
          <w:rFonts w:ascii="Arial" w:hAnsi="Arial" w:cs="Arial"/>
          <w:i w:val="0"/>
          <w:iCs w:val="0"/>
          <w:color w:val="auto"/>
          <w:sz w:val="24"/>
          <w:szCs w:val="24"/>
        </w:rPr>
        <w:t xml:space="preserve"> des VBG/EAS/HS</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9394"/>
      </w:tblGrid>
      <w:tr w:rsidR="00BB7059" w:rsidRPr="007608F4" w14:paraId="1B33DFAA" w14:textId="77777777" w:rsidTr="0072131E">
        <w:trPr>
          <w:trHeight w:val="6369"/>
        </w:trPr>
        <w:tc>
          <w:tcPr>
            <w:tcW w:w="5000" w:type="pct"/>
            <w:shd w:val="clear" w:color="auto" w:fill="D9D9D9" w:themeFill="background1" w:themeFillShade="D9"/>
          </w:tcPr>
          <w:p w14:paraId="372E4CB3" w14:textId="77777777" w:rsidR="00BB7059" w:rsidRPr="007608F4" w:rsidRDefault="00BB7059" w:rsidP="0072131E">
            <w:pPr>
              <w:spacing w:line="320" w:lineRule="exact"/>
              <w:ind w:right="45"/>
              <w:jc w:val="center"/>
              <w:rPr>
                <w:rFonts w:ascii="Arial" w:eastAsia="Calibri" w:hAnsi="Arial" w:cs="Arial"/>
                <w:b/>
                <w:bCs/>
                <w:color w:val="0070C0"/>
                <w:sz w:val="22"/>
                <w:szCs w:val="22"/>
              </w:rPr>
            </w:pPr>
          </w:p>
          <w:p w14:paraId="064151C9" w14:textId="48730E71"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 xml:space="preserve">Des consultations ciblées ont été menées sur la problématique des risques de VBG/EAS/HS dans le cadre de la préparation du PMPP. Elles se sont déroulées dans les différentes zones d’intervention du PICMC à savoir : </w:t>
            </w:r>
            <w:proofErr w:type="spellStart"/>
            <w:r w:rsidR="008901D5">
              <w:rPr>
                <w:rFonts w:ascii="Arial" w:eastAsia="Calibri" w:hAnsi="Arial" w:cs="Arial"/>
                <w:sz w:val="22"/>
                <w:szCs w:val="22"/>
              </w:rPr>
              <w:t>Chindini</w:t>
            </w:r>
            <w:proofErr w:type="spellEnd"/>
            <w:r w:rsidR="008901D5">
              <w:rPr>
                <w:rFonts w:ascii="Arial" w:eastAsia="Calibri" w:hAnsi="Arial" w:cs="Arial"/>
                <w:sz w:val="22"/>
                <w:szCs w:val="22"/>
              </w:rPr>
              <w:t>/</w:t>
            </w:r>
            <w:proofErr w:type="spellStart"/>
            <w:r w:rsidR="00362614">
              <w:rPr>
                <w:rFonts w:ascii="Arial" w:eastAsia="Calibri" w:hAnsi="Arial" w:cs="Arial"/>
                <w:sz w:val="22"/>
                <w:szCs w:val="22"/>
              </w:rPr>
              <w:t>Ouroveni</w:t>
            </w:r>
            <w:proofErr w:type="spellEnd"/>
            <w:r w:rsidRPr="007608F4">
              <w:rPr>
                <w:rFonts w:ascii="Arial" w:eastAsia="Calibri" w:hAnsi="Arial" w:cs="Arial"/>
                <w:sz w:val="22"/>
                <w:szCs w:val="22"/>
              </w:rPr>
              <w:t xml:space="preserve"> à la Grande Comores, </w:t>
            </w:r>
            <w:proofErr w:type="spellStart"/>
            <w:r w:rsidRPr="007608F4">
              <w:rPr>
                <w:rFonts w:ascii="Arial" w:eastAsia="Calibri" w:hAnsi="Arial" w:cs="Arial"/>
                <w:sz w:val="22"/>
                <w:szCs w:val="22"/>
              </w:rPr>
              <w:t>Vassi</w:t>
            </w:r>
            <w:proofErr w:type="spellEnd"/>
            <w:r w:rsidRPr="007608F4">
              <w:rPr>
                <w:rFonts w:ascii="Arial" w:eastAsia="Calibri" w:hAnsi="Arial" w:cs="Arial"/>
                <w:sz w:val="22"/>
                <w:szCs w:val="22"/>
              </w:rPr>
              <w:t xml:space="preserve"> à Anjouan et </w:t>
            </w:r>
            <w:proofErr w:type="spellStart"/>
            <w:r w:rsidRPr="007608F4">
              <w:rPr>
                <w:rFonts w:ascii="Arial" w:eastAsia="Calibri" w:hAnsi="Arial" w:cs="Arial"/>
                <w:sz w:val="22"/>
                <w:szCs w:val="22"/>
              </w:rPr>
              <w:t>Hoani</w:t>
            </w:r>
            <w:proofErr w:type="spellEnd"/>
            <w:r w:rsidRPr="007608F4">
              <w:rPr>
                <w:rFonts w:ascii="Arial" w:eastAsia="Calibri" w:hAnsi="Arial" w:cs="Arial"/>
                <w:sz w:val="22"/>
                <w:szCs w:val="22"/>
              </w:rPr>
              <w:t>/</w:t>
            </w:r>
            <w:proofErr w:type="spellStart"/>
            <w:r w:rsidR="00133D46">
              <w:rPr>
                <w:rFonts w:ascii="Arial" w:eastAsia="Calibri" w:hAnsi="Arial" w:cs="Arial"/>
                <w:sz w:val="22"/>
                <w:szCs w:val="22"/>
              </w:rPr>
              <w:t>Boingoma</w:t>
            </w:r>
            <w:proofErr w:type="spellEnd"/>
            <w:r w:rsidRPr="007608F4">
              <w:rPr>
                <w:rFonts w:ascii="Arial" w:eastAsia="Calibri" w:hAnsi="Arial" w:cs="Arial"/>
                <w:sz w:val="22"/>
                <w:szCs w:val="22"/>
              </w:rPr>
              <w:t xml:space="preserve"> Mohéli.</w:t>
            </w:r>
          </w:p>
          <w:p w14:paraId="12EB4EEF" w14:textId="298DB553"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 xml:space="preserve">Au total, 210 personnes dont 109 femmes et 101 </w:t>
            </w:r>
            <w:r w:rsidR="00793146">
              <w:rPr>
                <w:rFonts w:ascii="Arial" w:eastAsia="Calibri" w:hAnsi="Arial" w:cs="Arial"/>
                <w:sz w:val="22"/>
                <w:szCs w:val="22"/>
              </w:rPr>
              <w:t>h</w:t>
            </w:r>
            <w:r w:rsidRPr="007608F4">
              <w:rPr>
                <w:rFonts w:ascii="Arial" w:eastAsia="Calibri" w:hAnsi="Arial" w:cs="Arial"/>
                <w:sz w:val="22"/>
                <w:szCs w:val="22"/>
              </w:rPr>
              <w:t xml:space="preserve">ommes dans les localités ci-dessus ont été consultées. Ces personnes appartiennent à des structures étatiques et non-étatiques, notamment le Commissariat National au Genre, les Directions Régionales de la Promotion du Genre (DRPG) des îles, les Services d’Ecoute de </w:t>
            </w:r>
            <w:proofErr w:type="spellStart"/>
            <w:r w:rsidRPr="007608F4">
              <w:rPr>
                <w:rFonts w:ascii="Arial" w:eastAsia="Calibri" w:hAnsi="Arial" w:cs="Arial"/>
                <w:sz w:val="22"/>
                <w:szCs w:val="22"/>
              </w:rPr>
              <w:t>Hifadhoui</w:t>
            </w:r>
            <w:proofErr w:type="spellEnd"/>
            <w:r w:rsidRPr="007608F4">
              <w:rPr>
                <w:rFonts w:ascii="Arial" w:eastAsia="Calibri" w:hAnsi="Arial" w:cs="Arial"/>
                <w:sz w:val="22"/>
                <w:szCs w:val="22"/>
              </w:rPr>
              <w:t>, la Plateforme VBG (</w:t>
            </w:r>
            <w:proofErr w:type="spellStart"/>
            <w:r w:rsidRPr="007608F4">
              <w:rPr>
                <w:rFonts w:ascii="Arial" w:eastAsia="Calibri" w:hAnsi="Arial" w:cs="Arial"/>
                <w:sz w:val="22"/>
                <w:szCs w:val="22"/>
              </w:rPr>
              <w:t>subutiwambe</w:t>
            </w:r>
            <w:proofErr w:type="spellEnd"/>
            <w:r w:rsidRPr="007608F4">
              <w:rPr>
                <w:rFonts w:ascii="Arial" w:eastAsia="Calibri" w:hAnsi="Arial" w:cs="Arial"/>
                <w:sz w:val="22"/>
                <w:szCs w:val="22"/>
              </w:rPr>
              <w:t>), les femmes Leaders pour la Paix ainsi que les communautés locales.</w:t>
            </w:r>
          </w:p>
          <w:p w14:paraId="683FE22A" w14:textId="02FAC073"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 xml:space="preserve">Les consultations ont révélé la prise de conscience des acteurs sur les risques de violences sexuelles, physiques ainsi que ceux d’EAS/HS aux Comores et notamment en perspective de la mise en </w:t>
            </w:r>
            <w:r w:rsidR="00133D46" w:rsidRPr="007608F4">
              <w:rPr>
                <w:rFonts w:ascii="Arial" w:eastAsia="Calibri" w:hAnsi="Arial" w:cs="Arial"/>
                <w:sz w:val="22"/>
                <w:szCs w:val="22"/>
              </w:rPr>
              <w:t>œuvre</w:t>
            </w:r>
            <w:r w:rsidRPr="007608F4">
              <w:rPr>
                <w:rFonts w:ascii="Arial" w:eastAsia="Calibri" w:hAnsi="Arial" w:cs="Arial"/>
                <w:sz w:val="22"/>
                <w:szCs w:val="22"/>
              </w:rPr>
              <w:t xml:space="preserve"> du PICMC.</w:t>
            </w:r>
          </w:p>
          <w:p w14:paraId="75D46010"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 xml:space="preserve">En effet, des cas récurrents d’agressions sexuelles et de harcèlement sexuel ont été relatés. Ainsi, le retour d’expérience des acteurs consultés a permis de noter beaucoup de cas de VBG/EAS/HS et de pratiques culturelles qui justifient ou tolèrent l’utilisation de la violence contre notamment les filles et les femmes. </w:t>
            </w:r>
          </w:p>
          <w:p w14:paraId="6F763AD9"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Par conséquent, il s’agit, selon les acteurs, d’un véritable fléau qu’il conviendra d’anticiper dans le cadre du PICMC dès lors que le Projet pourrait induire :</w:t>
            </w:r>
          </w:p>
          <w:p w14:paraId="25BC8C8C"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Les exploitations sexuelles des femmes et les mineurs (filles et garçons) ;</w:t>
            </w:r>
          </w:p>
          <w:p w14:paraId="4D68981F"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proofErr w:type="gramStart"/>
            <w:r w:rsidRPr="007608F4">
              <w:rPr>
                <w:rFonts w:ascii="Arial" w:hAnsi="Arial" w:cs="Arial"/>
                <w:sz w:val="22"/>
                <w:szCs w:val="22"/>
                <w:lang w:val="fr-FR"/>
              </w:rPr>
              <w:t>le</w:t>
            </w:r>
            <w:proofErr w:type="gramEnd"/>
            <w:r w:rsidRPr="007608F4">
              <w:rPr>
                <w:rFonts w:ascii="Arial" w:hAnsi="Arial" w:cs="Arial"/>
                <w:sz w:val="22"/>
                <w:szCs w:val="22"/>
                <w:lang w:val="fr-FR"/>
              </w:rPr>
              <w:t xml:space="preserve"> tourisme sexuel dans les îles ;</w:t>
            </w:r>
          </w:p>
          <w:p w14:paraId="40A0BF1E"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Le détournement des mineurs (filles et garçons</w:t>
            </w:r>
            <w:proofErr w:type="gramStart"/>
            <w:r w:rsidRPr="007608F4">
              <w:rPr>
                <w:rFonts w:ascii="Arial" w:hAnsi="Arial" w:cs="Arial"/>
                <w:sz w:val="22"/>
                <w:szCs w:val="22"/>
                <w:lang w:val="fr-FR"/>
              </w:rPr>
              <w:t>);</w:t>
            </w:r>
            <w:proofErr w:type="gramEnd"/>
          </w:p>
          <w:p w14:paraId="71D0C447"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rPr>
            </w:pPr>
            <w:r w:rsidRPr="007608F4">
              <w:rPr>
                <w:rFonts w:ascii="Arial" w:hAnsi="Arial" w:cs="Arial"/>
                <w:sz w:val="22"/>
                <w:szCs w:val="22"/>
              </w:rPr>
              <w:t xml:space="preserve">La manipulation des </w:t>
            </w:r>
            <w:proofErr w:type="gramStart"/>
            <w:r w:rsidRPr="00DF5480">
              <w:rPr>
                <w:rFonts w:ascii="Arial" w:hAnsi="Arial" w:cs="Arial"/>
                <w:sz w:val="22"/>
                <w:szCs w:val="22"/>
                <w:lang w:val="fr-FR"/>
              </w:rPr>
              <w:t>filles</w:t>
            </w:r>
            <w:r w:rsidRPr="007608F4">
              <w:rPr>
                <w:rFonts w:ascii="Arial" w:hAnsi="Arial" w:cs="Arial"/>
                <w:sz w:val="22"/>
                <w:szCs w:val="22"/>
              </w:rPr>
              <w:t>;</w:t>
            </w:r>
            <w:proofErr w:type="gramEnd"/>
          </w:p>
          <w:p w14:paraId="7106C496" w14:textId="3C71F2B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 xml:space="preserve">L’exploitation des femmes par les travailleurs </w:t>
            </w:r>
            <w:r w:rsidR="002A72E4">
              <w:rPr>
                <w:rFonts w:ascii="Arial" w:hAnsi="Arial" w:cs="Arial"/>
                <w:sz w:val="22"/>
                <w:szCs w:val="22"/>
                <w:lang w:val="fr-FR"/>
              </w:rPr>
              <w:t xml:space="preserve">nationaux </w:t>
            </w:r>
            <w:r w:rsidRPr="007608F4">
              <w:rPr>
                <w:rFonts w:ascii="Arial" w:hAnsi="Arial" w:cs="Arial"/>
                <w:sz w:val="22"/>
                <w:szCs w:val="22"/>
                <w:lang w:val="fr-FR"/>
              </w:rPr>
              <w:t>et les étrangers ;</w:t>
            </w:r>
          </w:p>
          <w:p w14:paraId="2BB0A4CE" w14:textId="7A792DD8"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rPr>
            </w:pPr>
            <w:r w:rsidRPr="007608F4">
              <w:rPr>
                <w:rFonts w:ascii="Arial" w:hAnsi="Arial" w:cs="Arial"/>
                <w:sz w:val="22"/>
                <w:szCs w:val="22"/>
              </w:rPr>
              <w:t xml:space="preserve">Les </w:t>
            </w:r>
            <w:r w:rsidRPr="00DF5480">
              <w:rPr>
                <w:rFonts w:ascii="Arial" w:hAnsi="Arial" w:cs="Arial"/>
                <w:sz w:val="22"/>
                <w:szCs w:val="22"/>
                <w:lang w:val="fr-FR"/>
              </w:rPr>
              <w:t>grosse</w:t>
            </w:r>
            <w:r w:rsidR="00793146" w:rsidRPr="00DF5480">
              <w:rPr>
                <w:rFonts w:ascii="Arial" w:hAnsi="Arial" w:cs="Arial"/>
                <w:sz w:val="22"/>
                <w:szCs w:val="22"/>
                <w:lang w:val="fr-FR"/>
              </w:rPr>
              <w:t>sse</w:t>
            </w:r>
            <w:r w:rsidRPr="00DF5480">
              <w:rPr>
                <w:rFonts w:ascii="Arial" w:hAnsi="Arial" w:cs="Arial"/>
                <w:sz w:val="22"/>
                <w:szCs w:val="22"/>
                <w:lang w:val="fr-FR"/>
              </w:rPr>
              <w:t>s</w:t>
            </w:r>
            <w:r w:rsidRPr="007608F4">
              <w:rPr>
                <w:rFonts w:ascii="Arial" w:hAnsi="Arial" w:cs="Arial"/>
                <w:sz w:val="22"/>
                <w:szCs w:val="22"/>
              </w:rPr>
              <w:t xml:space="preserve"> non</w:t>
            </w:r>
            <w:r w:rsidR="00793146">
              <w:rPr>
                <w:rFonts w:ascii="Arial" w:hAnsi="Arial" w:cs="Arial"/>
                <w:sz w:val="22"/>
                <w:szCs w:val="22"/>
              </w:rPr>
              <w:t>-</w:t>
            </w:r>
            <w:proofErr w:type="gramStart"/>
            <w:r w:rsidRPr="007608F4">
              <w:rPr>
                <w:rFonts w:ascii="Arial" w:hAnsi="Arial" w:cs="Arial"/>
                <w:sz w:val="22"/>
                <w:szCs w:val="22"/>
                <w:lang w:val="fr-FR"/>
              </w:rPr>
              <w:t>désirées</w:t>
            </w:r>
            <w:r w:rsidRPr="007608F4">
              <w:rPr>
                <w:rFonts w:ascii="Arial" w:hAnsi="Arial" w:cs="Arial"/>
                <w:sz w:val="22"/>
                <w:szCs w:val="22"/>
              </w:rPr>
              <w:t>;</w:t>
            </w:r>
            <w:proofErr w:type="gramEnd"/>
          </w:p>
          <w:p w14:paraId="32AF457C" w14:textId="1815312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Les maladies sexuellement transmissible</w:t>
            </w:r>
            <w:r w:rsidR="00793146">
              <w:rPr>
                <w:rFonts w:ascii="Arial" w:hAnsi="Arial" w:cs="Arial"/>
                <w:sz w:val="22"/>
                <w:szCs w:val="22"/>
                <w:lang w:val="fr-FR"/>
              </w:rPr>
              <w:t>s</w:t>
            </w:r>
            <w:r w:rsidRPr="007608F4">
              <w:rPr>
                <w:rFonts w:ascii="Arial" w:hAnsi="Arial" w:cs="Arial"/>
                <w:sz w:val="22"/>
                <w:szCs w:val="22"/>
                <w:lang w:val="fr-FR"/>
              </w:rPr>
              <w:t xml:space="preserve"> (IST/VIH SIDA</w:t>
            </w:r>
            <w:proofErr w:type="gramStart"/>
            <w:r w:rsidRPr="007608F4">
              <w:rPr>
                <w:rFonts w:ascii="Arial" w:hAnsi="Arial" w:cs="Arial"/>
                <w:sz w:val="22"/>
                <w:szCs w:val="22"/>
                <w:lang w:val="fr-FR"/>
              </w:rPr>
              <w:t>);</w:t>
            </w:r>
            <w:proofErr w:type="gramEnd"/>
          </w:p>
          <w:p w14:paraId="090966F0"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Les conflits conjugaux suivis des divorces ;</w:t>
            </w:r>
          </w:p>
          <w:p w14:paraId="48BEC434" w14:textId="77777777" w:rsidR="00BB7059" w:rsidRPr="007608F4" w:rsidRDefault="00BB7059" w:rsidP="0072131E">
            <w:pPr>
              <w:pStyle w:val="ListParagraph"/>
              <w:numPr>
                <w:ilvl w:val="0"/>
                <w:numId w:val="57"/>
              </w:numPr>
              <w:tabs>
                <w:tab w:val="left" w:pos="3093"/>
              </w:tabs>
              <w:suppressAutoHyphens/>
              <w:spacing w:before="120" w:line="280" w:lineRule="exact"/>
              <w:ind w:right="45"/>
              <w:jc w:val="both"/>
              <w:rPr>
                <w:rFonts w:ascii="Arial" w:hAnsi="Arial" w:cs="Arial"/>
                <w:sz w:val="22"/>
                <w:szCs w:val="22"/>
                <w:lang w:val="fr-FR"/>
              </w:rPr>
            </w:pPr>
            <w:r w:rsidRPr="007608F4">
              <w:rPr>
                <w:rFonts w:ascii="Arial" w:hAnsi="Arial" w:cs="Arial"/>
                <w:sz w:val="22"/>
                <w:szCs w:val="22"/>
                <w:lang w:val="fr-FR"/>
              </w:rPr>
              <w:t>L’augmentation de la maltraitance des femmes.</w:t>
            </w:r>
          </w:p>
          <w:p w14:paraId="5979CF83" w14:textId="77777777" w:rsidR="00BB7059" w:rsidRPr="007608F4" w:rsidRDefault="00BB7059" w:rsidP="0072131E">
            <w:pPr>
              <w:tabs>
                <w:tab w:val="left" w:pos="3093"/>
              </w:tabs>
              <w:spacing w:before="120" w:line="280" w:lineRule="exact"/>
              <w:ind w:left="459" w:right="45"/>
              <w:jc w:val="both"/>
              <w:rPr>
                <w:rFonts w:ascii="Arial" w:hAnsi="Arial" w:cs="Arial"/>
                <w:sz w:val="22"/>
                <w:szCs w:val="22"/>
              </w:rPr>
            </w:pPr>
            <w:r w:rsidRPr="007608F4">
              <w:rPr>
                <w:rFonts w:ascii="Arial" w:eastAsia="Calibri" w:hAnsi="Arial" w:cs="Arial"/>
                <w:sz w:val="22"/>
                <w:szCs w:val="22"/>
              </w:rPr>
              <w:t xml:space="preserve">D’autre part, les acteurs consultés redoutent une exacerbation de ces risques </w:t>
            </w:r>
            <w:r w:rsidRPr="007608F4">
              <w:rPr>
                <w:rFonts w:ascii="Arial" w:hAnsi="Arial" w:cs="Arial"/>
                <w:sz w:val="22"/>
                <w:szCs w:val="22"/>
              </w:rPr>
              <w:t>si les travailleurs du PICMC ne sont pas informés sur les valeurs, mœurs et coutumes comoriens et n’adhèrent pas aux codes de conduite consacrés à ces risques.</w:t>
            </w:r>
          </w:p>
          <w:p w14:paraId="311ABF84" w14:textId="15E0AFBB" w:rsidR="00BB7059" w:rsidRPr="007608F4" w:rsidRDefault="00BB7059" w:rsidP="0072131E">
            <w:pPr>
              <w:tabs>
                <w:tab w:val="left" w:pos="3093"/>
              </w:tabs>
              <w:spacing w:before="120" w:line="280" w:lineRule="exact"/>
              <w:ind w:left="459" w:right="45"/>
              <w:jc w:val="both"/>
              <w:rPr>
                <w:rFonts w:ascii="Arial" w:hAnsi="Arial" w:cs="Arial"/>
                <w:sz w:val="22"/>
                <w:szCs w:val="22"/>
              </w:rPr>
            </w:pPr>
            <w:r w:rsidRPr="007608F4">
              <w:rPr>
                <w:rFonts w:ascii="Arial" w:eastAsia="Calibri" w:hAnsi="Arial" w:cs="Arial"/>
                <w:sz w:val="22"/>
                <w:szCs w:val="22"/>
              </w:rPr>
              <w:t xml:space="preserve">De plus, le contexte de la </w:t>
            </w:r>
            <w:r w:rsidRPr="007608F4">
              <w:rPr>
                <w:rFonts w:ascii="Arial" w:hAnsi="Arial" w:cs="Arial"/>
                <w:sz w:val="22"/>
                <w:szCs w:val="22"/>
              </w:rPr>
              <w:t>pauvreté aux Comores et la non</w:t>
            </w:r>
            <w:r w:rsidR="00AC6A2D">
              <w:rPr>
                <w:rFonts w:ascii="Arial" w:hAnsi="Arial" w:cs="Arial"/>
                <w:sz w:val="22"/>
                <w:szCs w:val="22"/>
              </w:rPr>
              <w:t>-</w:t>
            </w:r>
            <w:r w:rsidRPr="007608F4">
              <w:rPr>
                <w:rFonts w:ascii="Arial" w:hAnsi="Arial" w:cs="Arial"/>
                <w:sz w:val="22"/>
                <w:szCs w:val="22"/>
              </w:rPr>
              <w:t>scolarisation de certains enfants (filles et garçons), sont assez favorables à l’EAS dans les zones d’intervention du projet.</w:t>
            </w:r>
          </w:p>
          <w:p w14:paraId="6A31E625"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 xml:space="preserve">Ainsi, les personnes les plus </w:t>
            </w:r>
            <w:r w:rsidRPr="009653BE">
              <w:rPr>
                <w:rFonts w:ascii="Arial" w:eastAsia="Calibri" w:hAnsi="Arial" w:cs="Arial"/>
                <w:sz w:val="22"/>
                <w:szCs w:val="22"/>
              </w:rPr>
              <w:t>vulnérables aux VBG</w:t>
            </w:r>
            <w:r w:rsidRPr="007608F4">
              <w:rPr>
                <w:rFonts w:ascii="Arial" w:eastAsia="Calibri" w:hAnsi="Arial" w:cs="Arial"/>
                <w:sz w:val="22"/>
                <w:szCs w:val="22"/>
              </w:rPr>
              <w:t xml:space="preserve">/EAS/HS </w:t>
            </w:r>
            <w:r w:rsidRPr="009653BE">
              <w:rPr>
                <w:rFonts w:ascii="Arial" w:eastAsia="Calibri" w:hAnsi="Arial" w:cs="Arial"/>
                <w:sz w:val="22"/>
                <w:szCs w:val="22"/>
              </w:rPr>
              <w:t>relativement au Projet</w:t>
            </w:r>
            <w:r w:rsidRPr="007608F4">
              <w:rPr>
                <w:rFonts w:ascii="Arial" w:eastAsia="Calibri" w:hAnsi="Arial" w:cs="Arial"/>
                <w:sz w:val="22"/>
                <w:szCs w:val="22"/>
              </w:rPr>
              <w:t xml:space="preserve"> sont : les femmes, les enfants (filles et garçons) et les personnes vivant avec un handicap.</w:t>
            </w:r>
          </w:p>
          <w:p w14:paraId="17570651" w14:textId="77777777" w:rsidR="00BB7059" w:rsidRPr="007608F4" w:rsidRDefault="00BB7059" w:rsidP="0072131E">
            <w:pPr>
              <w:tabs>
                <w:tab w:val="left" w:pos="3093"/>
              </w:tabs>
              <w:spacing w:before="120" w:line="280" w:lineRule="exact"/>
              <w:ind w:left="459" w:right="45"/>
              <w:jc w:val="both"/>
              <w:rPr>
                <w:rFonts w:ascii="Arial" w:hAnsi="Arial" w:cs="Arial"/>
                <w:sz w:val="22"/>
                <w:szCs w:val="22"/>
              </w:rPr>
            </w:pPr>
            <w:r w:rsidRPr="007608F4">
              <w:rPr>
                <w:rFonts w:ascii="Arial" w:eastAsia="Calibri" w:hAnsi="Arial" w:cs="Arial"/>
                <w:sz w:val="22"/>
                <w:szCs w:val="22"/>
              </w:rPr>
              <w:t xml:space="preserve">Par conséquent, les acteurs consultés ont vivement recommandé la sensibilisation des parties prenantes </w:t>
            </w:r>
            <w:r w:rsidRPr="009653BE">
              <w:rPr>
                <w:rFonts w:ascii="Arial" w:eastAsia="Calibri" w:hAnsi="Arial" w:cs="Arial"/>
                <w:sz w:val="22"/>
                <w:szCs w:val="22"/>
              </w:rPr>
              <w:t>sur le dispositif de prévention et de prise en charge des VBG au niveau national et insulaire</w:t>
            </w:r>
            <w:r w:rsidRPr="007608F4">
              <w:rPr>
                <w:rFonts w:ascii="Arial" w:eastAsia="Calibri" w:hAnsi="Arial" w:cs="Arial"/>
                <w:sz w:val="22"/>
                <w:szCs w:val="22"/>
              </w:rPr>
              <w:t xml:space="preserve"> car </w:t>
            </w:r>
            <w:r w:rsidRPr="007608F4">
              <w:rPr>
                <w:rFonts w:ascii="Arial" w:hAnsi="Arial" w:cs="Arial"/>
                <w:sz w:val="22"/>
                <w:szCs w:val="22"/>
              </w:rPr>
              <w:t>la plupart de la population ignore l’existence des structures dédiées aux VBG.</w:t>
            </w:r>
          </w:p>
          <w:p w14:paraId="009A01FC"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9653BE">
              <w:rPr>
                <w:rFonts w:ascii="Arial" w:eastAsia="Calibri" w:hAnsi="Arial" w:cs="Arial"/>
                <w:sz w:val="22"/>
                <w:szCs w:val="22"/>
              </w:rPr>
              <w:t>Il a été également recommandé au PICMC d’intégrer dans ses activités un programme de communication pour la vulgarisation de ce dispositif. Il existe des Radios de l’Etat et communautaires qui réalisent des émissions de sensibilisation à la demande des certaines ONG et associations.</w:t>
            </w:r>
          </w:p>
          <w:p w14:paraId="2F4AC8A3" w14:textId="79136EF9"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Les acteurs ont également suggéré au PICMC le renforcement des entités (</w:t>
            </w:r>
            <w:r w:rsidRPr="007608F4">
              <w:rPr>
                <w:rFonts w:ascii="Arial" w:hAnsi="Arial" w:cs="Arial"/>
                <w:sz w:val="22"/>
                <w:szCs w:val="22"/>
              </w:rPr>
              <w:t>services d’écoute, brigades des mineurs et des mœurs, comités de veille, ONG, associations de prise en charge, justice, radios communautaires, etc</w:t>
            </w:r>
            <w:r w:rsidR="00AC6A2D">
              <w:rPr>
                <w:rFonts w:ascii="Arial" w:hAnsi="Arial" w:cs="Arial"/>
                <w:sz w:val="22"/>
                <w:szCs w:val="22"/>
              </w:rPr>
              <w:t>.</w:t>
            </w:r>
            <w:r w:rsidRPr="007608F4">
              <w:rPr>
                <w:rFonts w:ascii="Arial" w:hAnsi="Arial" w:cs="Arial"/>
                <w:sz w:val="22"/>
                <w:szCs w:val="22"/>
              </w:rPr>
              <w:t xml:space="preserve">) </w:t>
            </w:r>
            <w:r w:rsidRPr="007608F4">
              <w:rPr>
                <w:rFonts w:ascii="Arial" w:eastAsia="Calibri" w:hAnsi="Arial" w:cs="Arial"/>
                <w:sz w:val="22"/>
                <w:szCs w:val="22"/>
              </w:rPr>
              <w:t>de manière à les aider à mieux assurer leurs missions de sensibilisation, de prévention et de prise en charge des cas de VBG/EAS/HS, notamment les survivant(e)s.</w:t>
            </w:r>
          </w:p>
          <w:p w14:paraId="62FFCF82" w14:textId="77777777"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r w:rsidRPr="007608F4">
              <w:rPr>
                <w:rFonts w:ascii="Arial" w:eastAsia="Calibri" w:hAnsi="Arial" w:cs="Arial"/>
                <w:sz w:val="22"/>
                <w:szCs w:val="22"/>
              </w:rPr>
              <w:t>Toujours sur le registre du renforcement des capacités, les acteurs ont recommandé la réhabilitation des structures d’accueil pour un meilleur référencement des cas de VBG.</w:t>
            </w:r>
          </w:p>
          <w:p w14:paraId="0AC89FB6" w14:textId="3CA0F608" w:rsidR="00BB7059" w:rsidRPr="007608F4" w:rsidRDefault="00BB7059" w:rsidP="0072131E">
            <w:pPr>
              <w:tabs>
                <w:tab w:val="left" w:pos="3093"/>
              </w:tabs>
              <w:spacing w:before="120" w:line="280" w:lineRule="exact"/>
              <w:ind w:left="459" w:right="45"/>
              <w:jc w:val="both"/>
              <w:rPr>
                <w:rFonts w:ascii="Arial" w:eastAsia="Calibri" w:hAnsi="Arial" w:cs="Arial"/>
                <w:sz w:val="22"/>
                <w:szCs w:val="22"/>
              </w:rPr>
            </w:pPr>
            <w:bookmarkStart w:id="85" w:name="__DdeLink__152_17594447131"/>
            <w:r w:rsidRPr="007608F4">
              <w:rPr>
                <w:rFonts w:ascii="Arial" w:eastAsia="Calibri" w:hAnsi="Arial" w:cs="Arial"/>
                <w:sz w:val="22"/>
                <w:szCs w:val="22"/>
              </w:rPr>
              <w:t>Enfin, les acteurs ont estimé qu’il est nécessaire de promouvoir l’engagement communautaire en matière de VB</w:t>
            </w:r>
            <w:bookmarkEnd w:id="85"/>
            <w:r w:rsidRPr="007608F4">
              <w:rPr>
                <w:rFonts w:ascii="Arial" w:eastAsia="Calibri" w:hAnsi="Arial" w:cs="Arial"/>
                <w:sz w:val="22"/>
                <w:szCs w:val="22"/>
              </w:rPr>
              <w:t xml:space="preserve">G, notamment en sensibilisant les communautés riveraines des sites du PICMC (parents, adolescents et enfants), les travailleurs, les autorités religieuses, </w:t>
            </w:r>
            <w:r w:rsidR="007811E3" w:rsidRPr="007608F4">
              <w:rPr>
                <w:rFonts w:ascii="Arial" w:eastAsia="Calibri" w:hAnsi="Arial" w:cs="Arial"/>
                <w:sz w:val="22"/>
                <w:szCs w:val="22"/>
              </w:rPr>
              <w:t>etc.</w:t>
            </w:r>
            <w:r w:rsidRPr="007608F4">
              <w:rPr>
                <w:rFonts w:ascii="Arial" w:eastAsia="Calibri" w:hAnsi="Arial" w:cs="Arial"/>
                <w:sz w:val="22"/>
                <w:szCs w:val="22"/>
              </w:rPr>
              <w:t>, pour mieux connaitre les avantages liés au dispositif comorien de prise en charge des cas de VBG/EAS/HS.</w:t>
            </w:r>
          </w:p>
          <w:p w14:paraId="4DA3AD15" w14:textId="77777777" w:rsidR="00BB7059" w:rsidRPr="007608F4" w:rsidRDefault="00BB7059" w:rsidP="0072131E">
            <w:pPr>
              <w:tabs>
                <w:tab w:val="left" w:pos="3093"/>
              </w:tabs>
              <w:spacing w:before="60" w:line="360" w:lineRule="exact"/>
              <w:ind w:left="459" w:right="45"/>
              <w:jc w:val="both"/>
              <w:rPr>
                <w:rFonts w:ascii="Arial" w:eastAsia="Calibri" w:hAnsi="Arial" w:cs="Arial"/>
                <w:b/>
                <w:bCs/>
                <w:color w:val="0070C0"/>
                <w:sz w:val="22"/>
                <w:szCs w:val="22"/>
              </w:rPr>
            </w:pPr>
          </w:p>
        </w:tc>
      </w:tr>
    </w:tbl>
    <w:p w14:paraId="301838DA" w14:textId="77777777" w:rsidR="00BB7059" w:rsidRPr="007608F4" w:rsidRDefault="00BB7059" w:rsidP="00BB7059">
      <w:pPr>
        <w:spacing w:before="120" w:line="360" w:lineRule="exact"/>
        <w:jc w:val="both"/>
        <w:rPr>
          <w:rFonts w:ascii="Arial" w:hAnsi="Arial" w:cs="Arial"/>
          <w:sz w:val="22"/>
          <w:szCs w:val="22"/>
        </w:rPr>
      </w:pPr>
      <w:r w:rsidRPr="007608F4">
        <w:rPr>
          <w:rFonts w:ascii="Arial" w:hAnsi="Arial" w:cs="Arial"/>
          <w:sz w:val="22"/>
          <w:szCs w:val="22"/>
        </w:rPr>
        <w:t>Le tableau suivant répertorie l’appréciation des acteurs sur le dispositif de prévention et de prise en charge des VBG au niveau national et insulaire, les suggestions et recommandations vis-à-vis du projet et les activités proposées pour renforcer l’engagement communautaire en matière de VBG.</w:t>
      </w:r>
    </w:p>
    <w:p w14:paraId="2C49D099" w14:textId="77777777" w:rsidR="00BB7059" w:rsidRPr="007608F4" w:rsidRDefault="00BB7059" w:rsidP="00BB7059">
      <w:pPr>
        <w:spacing w:before="120" w:line="360" w:lineRule="exact"/>
        <w:jc w:val="both"/>
        <w:rPr>
          <w:rFonts w:ascii="Arial" w:hAnsi="Arial" w:cs="Arial"/>
          <w:sz w:val="22"/>
          <w:szCs w:val="22"/>
        </w:rPr>
        <w:sectPr w:rsidR="00BB7059" w:rsidRPr="007608F4" w:rsidSect="001F200A">
          <w:pgSz w:w="12240" w:h="15840"/>
          <w:pgMar w:top="1418" w:right="1418" w:bottom="1418" w:left="1418" w:header="851" w:footer="851" w:gutter="0"/>
          <w:cols w:space="720"/>
          <w:docGrid w:linePitch="326"/>
        </w:sectPr>
      </w:pPr>
    </w:p>
    <w:p w14:paraId="26D44969" w14:textId="7E27DD46" w:rsidR="00BB7059" w:rsidRPr="007608F4" w:rsidRDefault="00BB7059" w:rsidP="00BB7059">
      <w:pPr>
        <w:pStyle w:val="Caption"/>
        <w:spacing w:after="0"/>
        <w:jc w:val="center"/>
        <w:rPr>
          <w:rFonts w:ascii="Arial" w:hAnsi="Arial" w:cs="Arial"/>
          <w:i w:val="0"/>
          <w:color w:val="auto"/>
          <w:sz w:val="24"/>
          <w:szCs w:val="24"/>
          <w:lang w:val="fr-SN"/>
        </w:rPr>
      </w:pPr>
      <w:bookmarkStart w:id="86" w:name="_Toc90143298"/>
      <w:r w:rsidRPr="006F0806">
        <w:rPr>
          <w:rFonts w:ascii="Arial" w:hAnsi="Arial" w:cs="Arial"/>
          <w:b/>
          <w:i w:val="0"/>
          <w:color w:val="auto"/>
          <w:sz w:val="24"/>
          <w:szCs w:val="24"/>
        </w:rPr>
        <w:t xml:space="preserve">Tableau </w:t>
      </w:r>
      <w:r w:rsidRPr="006F0806">
        <w:rPr>
          <w:rFonts w:ascii="Arial" w:hAnsi="Arial" w:cs="Arial"/>
          <w:b/>
          <w:i w:val="0"/>
          <w:color w:val="auto"/>
          <w:sz w:val="24"/>
          <w:szCs w:val="24"/>
        </w:rPr>
        <w:fldChar w:fldCharType="begin"/>
      </w:r>
      <w:r w:rsidRPr="006F0806">
        <w:rPr>
          <w:rFonts w:ascii="Arial" w:hAnsi="Arial" w:cs="Arial"/>
          <w:b/>
          <w:i w:val="0"/>
          <w:color w:val="auto"/>
          <w:sz w:val="24"/>
          <w:szCs w:val="24"/>
        </w:rPr>
        <w:instrText xml:space="preserve"> SEQ Tableau \* ARABIC </w:instrText>
      </w:r>
      <w:r w:rsidRPr="006F0806">
        <w:rPr>
          <w:rFonts w:ascii="Arial" w:hAnsi="Arial" w:cs="Arial"/>
          <w:b/>
          <w:i w:val="0"/>
          <w:color w:val="auto"/>
          <w:sz w:val="24"/>
          <w:szCs w:val="24"/>
        </w:rPr>
        <w:fldChar w:fldCharType="separate"/>
      </w:r>
      <w:r w:rsidR="005512D5">
        <w:rPr>
          <w:rFonts w:ascii="Arial" w:hAnsi="Arial" w:cs="Arial"/>
          <w:b/>
          <w:i w:val="0"/>
          <w:noProof/>
          <w:color w:val="auto"/>
          <w:sz w:val="24"/>
          <w:szCs w:val="24"/>
        </w:rPr>
        <w:t>4</w:t>
      </w:r>
      <w:r w:rsidRPr="006F0806">
        <w:rPr>
          <w:rFonts w:ascii="Arial" w:hAnsi="Arial" w:cs="Arial"/>
          <w:b/>
          <w:i w:val="0"/>
          <w:color w:val="auto"/>
          <w:sz w:val="24"/>
          <w:szCs w:val="24"/>
        </w:rPr>
        <w:fldChar w:fldCharType="end"/>
      </w:r>
      <w:r w:rsidRPr="006F0806">
        <w:rPr>
          <w:rFonts w:ascii="Arial" w:hAnsi="Arial" w:cs="Arial"/>
          <w:i w:val="0"/>
          <w:color w:val="auto"/>
          <w:sz w:val="24"/>
          <w:szCs w:val="24"/>
        </w:rPr>
        <w:t> </w:t>
      </w:r>
      <w:r w:rsidRPr="006F0806">
        <w:rPr>
          <w:rFonts w:ascii="Arial" w:hAnsi="Arial" w:cs="Arial"/>
          <w:i w:val="0"/>
          <w:color w:val="auto"/>
          <w:sz w:val="24"/>
          <w:szCs w:val="24"/>
          <w:lang w:val="fr-SN"/>
        </w:rPr>
        <w:t xml:space="preserve">: </w:t>
      </w:r>
      <w:r>
        <w:rPr>
          <w:rFonts w:ascii="Arial" w:hAnsi="Arial" w:cs="Arial"/>
          <w:i w:val="0"/>
          <w:color w:val="auto"/>
          <w:sz w:val="24"/>
          <w:szCs w:val="24"/>
          <w:lang w:val="fr-SN"/>
        </w:rPr>
        <w:t xml:space="preserve">Avis, suggestions et recommandations </w:t>
      </w:r>
      <w:r w:rsidRPr="006F0806">
        <w:rPr>
          <w:rFonts w:ascii="Arial" w:hAnsi="Arial" w:cs="Arial"/>
          <w:i w:val="0"/>
          <w:color w:val="auto"/>
          <w:sz w:val="24"/>
          <w:szCs w:val="24"/>
          <w:lang w:val="fr-SN"/>
        </w:rPr>
        <w:t>sur les aspects VBG/EAS/HS</w:t>
      </w:r>
      <w:bookmarkEnd w:id="86"/>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2"/>
        <w:gridCol w:w="1728"/>
        <w:gridCol w:w="1665"/>
        <w:gridCol w:w="1908"/>
        <w:gridCol w:w="1927"/>
      </w:tblGrid>
      <w:tr w:rsidR="00BB7059" w:rsidRPr="007608F4" w14:paraId="30090327" w14:textId="77777777" w:rsidTr="0072131E">
        <w:trPr>
          <w:trHeight w:val="1297"/>
          <w:jc w:val="center"/>
        </w:trPr>
        <w:tc>
          <w:tcPr>
            <w:tcW w:w="2769" w:type="dxa"/>
            <w:shd w:val="clear" w:color="auto" w:fill="000000" w:themeFill="text1"/>
            <w:vAlign w:val="center"/>
          </w:tcPr>
          <w:p w14:paraId="39111417" w14:textId="77777777" w:rsidR="00BB7059" w:rsidRPr="007608F4" w:rsidRDefault="00BB7059" w:rsidP="0072131E">
            <w:pPr>
              <w:pStyle w:val="Caption"/>
              <w:spacing w:after="0"/>
              <w:jc w:val="center"/>
              <w:rPr>
                <w:rFonts w:ascii="Arial" w:eastAsia="Calibri" w:hAnsi="Arial" w:cs="Arial"/>
                <w:bCs/>
                <w:i w:val="0"/>
                <w:color w:val="FFFFFF" w:themeColor="background1"/>
                <w:sz w:val="20"/>
                <w:szCs w:val="20"/>
              </w:rPr>
            </w:pPr>
            <w:proofErr w:type="spellStart"/>
            <w:r w:rsidRPr="007608F4">
              <w:rPr>
                <w:rFonts w:ascii="Arial" w:eastAsia="Calibri" w:hAnsi="Arial" w:cs="Arial"/>
                <w:bCs/>
                <w:i w:val="0"/>
                <w:color w:val="FFFFFF" w:themeColor="background1"/>
                <w:sz w:val="20"/>
                <w:szCs w:val="20"/>
              </w:rPr>
              <w:t>Risques</w:t>
            </w:r>
            <w:proofErr w:type="spellEnd"/>
            <w:r w:rsidRPr="007608F4">
              <w:rPr>
                <w:rFonts w:ascii="Arial" w:eastAsia="Calibri" w:hAnsi="Arial" w:cs="Arial"/>
                <w:bCs/>
                <w:i w:val="0"/>
                <w:color w:val="FFFFFF" w:themeColor="background1"/>
                <w:sz w:val="20"/>
                <w:szCs w:val="20"/>
              </w:rPr>
              <w:t xml:space="preserve"> VBG </w:t>
            </w:r>
            <w:proofErr w:type="spellStart"/>
            <w:r w:rsidRPr="007608F4">
              <w:rPr>
                <w:rFonts w:ascii="Arial" w:eastAsia="Calibri" w:hAnsi="Arial" w:cs="Arial"/>
                <w:bCs/>
                <w:i w:val="0"/>
                <w:color w:val="FFFFFF" w:themeColor="background1"/>
                <w:sz w:val="20"/>
                <w:szCs w:val="20"/>
              </w:rPr>
              <w:t>liés</w:t>
            </w:r>
            <w:proofErr w:type="spellEnd"/>
            <w:r w:rsidRPr="007608F4">
              <w:rPr>
                <w:rFonts w:ascii="Arial" w:eastAsia="Calibri" w:hAnsi="Arial" w:cs="Arial"/>
                <w:bCs/>
                <w:i w:val="0"/>
                <w:color w:val="FFFFFF" w:themeColor="background1"/>
                <w:sz w:val="20"/>
                <w:szCs w:val="20"/>
              </w:rPr>
              <w:t xml:space="preserve"> aux </w:t>
            </w:r>
            <w:proofErr w:type="spellStart"/>
            <w:r w:rsidRPr="007608F4">
              <w:rPr>
                <w:rFonts w:ascii="Arial" w:eastAsia="Calibri" w:hAnsi="Arial" w:cs="Arial"/>
                <w:bCs/>
                <w:i w:val="0"/>
                <w:color w:val="FFFFFF" w:themeColor="background1"/>
                <w:sz w:val="20"/>
                <w:szCs w:val="20"/>
              </w:rPr>
              <w:t>travailleurs</w:t>
            </w:r>
            <w:proofErr w:type="spellEnd"/>
            <w:r w:rsidRPr="007608F4">
              <w:rPr>
                <w:rFonts w:ascii="Arial" w:eastAsia="Calibri" w:hAnsi="Arial" w:cs="Arial"/>
                <w:bCs/>
                <w:i w:val="0"/>
                <w:color w:val="FFFFFF" w:themeColor="background1"/>
                <w:sz w:val="20"/>
                <w:szCs w:val="20"/>
              </w:rPr>
              <w:t xml:space="preserve"> et aux </w:t>
            </w:r>
            <w:proofErr w:type="spellStart"/>
            <w:r w:rsidRPr="007608F4">
              <w:rPr>
                <w:rFonts w:ascii="Arial" w:eastAsia="Calibri" w:hAnsi="Arial" w:cs="Arial"/>
                <w:bCs/>
                <w:i w:val="0"/>
                <w:color w:val="FFFFFF" w:themeColor="background1"/>
                <w:sz w:val="20"/>
                <w:szCs w:val="20"/>
              </w:rPr>
              <w:t>riverains</w:t>
            </w:r>
            <w:proofErr w:type="spellEnd"/>
            <w:r w:rsidRPr="007608F4">
              <w:rPr>
                <w:rFonts w:ascii="Arial" w:eastAsia="Calibri" w:hAnsi="Arial" w:cs="Arial"/>
                <w:bCs/>
                <w:i w:val="0"/>
                <w:color w:val="FFFFFF" w:themeColor="background1"/>
                <w:sz w:val="20"/>
                <w:szCs w:val="20"/>
              </w:rPr>
              <w:t xml:space="preserve"> </w:t>
            </w:r>
            <w:proofErr w:type="spellStart"/>
            <w:r w:rsidRPr="007608F4">
              <w:rPr>
                <w:rFonts w:ascii="Arial" w:eastAsia="Calibri" w:hAnsi="Arial" w:cs="Arial"/>
                <w:bCs/>
                <w:i w:val="0"/>
                <w:color w:val="FFFFFF" w:themeColor="background1"/>
                <w:sz w:val="20"/>
                <w:szCs w:val="20"/>
              </w:rPr>
              <w:t>lors</w:t>
            </w:r>
            <w:proofErr w:type="spellEnd"/>
            <w:r w:rsidRPr="007608F4">
              <w:rPr>
                <w:rFonts w:ascii="Arial" w:eastAsia="Calibri" w:hAnsi="Arial" w:cs="Arial"/>
                <w:bCs/>
                <w:i w:val="0"/>
                <w:color w:val="FFFFFF" w:themeColor="background1"/>
                <w:sz w:val="20"/>
                <w:szCs w:val="20"/>
              </w:rPr>
              <w:t xml:space="preserve"> des travaux</w:t>
            </w:r>
          </w:p>
        </w:tc>
        <w:tc>
          <w:tcPr>
            <w:tcW w:w="2769" w:type="dxa"/>
            <w:shd w:val="clear" w:color="auto" w:fill="000000" w:themeFill="text1"/>
            <w:vAlign w:val="center"/>
          </w:tcPr>
          <w:p w14:paraId="5F3C931D" w14:textId="77777777" w:rsidR="00BB7059" w:rsidRPr="007608F4" w:rsidRDefault="00BB7059" w:rsidP="0072131E">
            <w:pPr>
              <w:pStyle w:val="Caption"/>
              <w:spacing w:after="0"/>
              <w:jc w:val="center"/>
              <w:rPr>
                <w:rFonts w:ascii="Arial" w:eastAsia="Calibri" w:hAnsi="Arial" w:cs="Arial"/>
                <w:bCs/>
                <w:i w:val="0"/>
                <w:color w:val="FFFFFF" w:themeColor="background1"/>
                <w:sz w:val="20"/>
                <w:szCs w:val="20"/>
              </w:rPr>
            </w:pPr>
            <w:proofErr w:type="spellStart"/>
            <w:r w:rsidRPr="007608F4">
              <w:rPr>
                <w:rFonts w:ascii="Arial" w:eastAsia="Calibri" w:hAnsi="Arial" w:cs="Arial"/>
                <w:bCs/>
                <w:i w:val="0"/>
                <w:color w:val="FFFFFF" w:themeColor="background1"/>
                <w:sz w:val="20"/>
                <w:szCs w:val="20"/>
              </w:rPr>
              <w:t>Appréciation</w:t>
            </w:r>
            <w:proofErr w:type="spellEnd"/>
            <w:r w:rsidRPr="007608F4">
              <w:rPr>
                <w:rFonts w:ascii="Arial" w:eastAsia="Calibri" w:hAnsi="Arial" w:cs="Arial"/>
                <w:bCs/>
                <w:i w:val="0"/>
                <w:color w:val="FFFFFF" w:themeColor="background1"/>
                <w:sz w:val="20"/>
                <w:szCs w:val="20"/>
              </w:rPr>
              <w:t xml:space="preserve"> sur le </w:t>
            </w:r>
            <w:proofErr w:type="spellStart"/>
            <w:r w:rsidRPr="007608F4">
              <w:rPr>
                <w:rFonts w:ascii="Arial" w:eastAsia="Calibri" w:hAnsi="Arial" w:cs="Arial"/>
                <w:bCs/>
                <w:i w:val="0"/>
                <w:color w:val="FFFFFF" w:themeColor="background1"/>
                <w:sz w:val="20"/>
                <w:szCs w:val="20"/>
              </w:rPr>
              <w:t>dispositif</w:t>
            </w:r>
            <w:proofErr w:type="spellEnd"/>
            <w:r w:rsidRPr="007608F4">
              <w:rPr>
                <w:rFonts w:ascii="Arial" w:eastAsia="Calibri" w:hAnsi="Arial" w:cs="Arial"/>
                <w:bCs/>
                <w:i w:val="0"/>
                <w:color w:val="FFFFFF" w:themeColor="background1"/>
                <w:sz w:val="20"/>
                <w:szCs w:val="20"/>
              </w:rPr>
              <w:t xml:space="preserve"> de </w:t>
            </w:r>
            <w:proofErr w:type="spellStart"/>
            <w:r w:rsidRPr="007608F4">
              <w:rPr>
                <w:rFonts w:ascii="Arial" w:eastAsia="Calibri" w:hAnsi="Arial" w:cs="Arial"/>
                <w:bCs/>
                <w:i w:val="0"/>
                <w:color w:val="FFFFFF" w:themeColor="background1"/>
                <w:sz w:val="20"/>
                <w:szCs w:val="20"/>
              </w:rPr>
              <w:t>prévention</w:t>
            </w:r>
            <w:proofErr w:type="spellEnd"/>
            <w:r w:rsidRPr="007608F4">
              <w:rPr>
                <w:rFonts w:ascii="Arial" w:eastAsia="Calibri" w:hAnsi="Arial" w:cs="Arial"/>
                <w:bCs/>
                <w:i w:val="0"/>
                <w:color w:val="FFFFFF" w:themeColor="background1"/>
                <w:sz w:val="20"/>
                <w:szCs w:val="20"/>
              </w:rPr>
              <w:t xml:space="preserve"> et de </w:t>
            </w:r>
            <w:proofErr w:type="spellStart"/>
            <w:r w:rsidRPr="007608F4">
              <w:rPr>
                <w:rFonts w:ascii="Arial" w:eastAsia="Calibri" w:hAnsi="Arial" w:cs="Arial"/>
                <w:bCs/>
                <w:i w:val="0"/>
                <w:color w:val="FFFFFF" w:themeColor="background1"/>
                <w:sz w:val="20"/>
                <w:szCs w:val="20"/>
              </w:rPr>
              <w:t>prise</w:t>
            </w:r>
            <w:proofErr w:type="spellEnd"/>
            <w:r w:rsidRPr="007608F4">
              <w:rPr>
                <w:rFonts w:ascii="Arial" w:eastAsia="Calibri" w:hAnsi="Arial" w:cs="Arial"/>
                <w:bCs/>
                <w:i w:val="0"/>
                <w:color w:val="FFFFFF" w:themeColor="background1"/>
                <w:sz w:val="20"/>
                <w:szCs w:val="20"/>
              </w:rPr>
              <w:t xml:space="preserve"> </w:t>
            </w:r>
            <w:proofErr w:type="spellStart"/>
            <w:r w:rsidRPr="007608F4">
              <w:rPr>
                <w:rFonts w:ascii="Arial" w:eastAsia="Calibri" w:hAnsi="Arial" w:cs="Arial"/>
                <w:bCs/>
                <w:i w:val="0"/>
                <w:color w:val="FFFFFF" w:themeColor="background1"/>
                <w:sz w:val="20"/>
                <w:szCs w:val="20"/>
              </w:rPr>
              <w:t>en</w:t>
            </w:r>
            <w:proofErr w:type="spellEnd"/>
            <w:r w:rsidRPr="007608F4">
              <w:rPr>
                <w:rFonts w:ascii="Arial" w:eastAsia="Calibri" w:hAnsi="Arial" w:cs="Arial"/>
                <w:bCs/>
                <w:i w:val="0"/>
                <w:color w:val="FFFFFF" w:themeColor="background1"/>
                <w:sz w:val="20"/>
                <w:szCs w:val="20"/>
              </w:rPr>
              <w:t xml:space="preserve"> charge des VBG au </w:t>
            </w:r>
            <w:proofErr w:type="spellStart"/>
            <w:r w:rsidRPr="007608F4">
              <w:rPr>
                <w:rFonts w:ascii="Arial" w:eastAsia="Calibri" w:hAnsi="Arial" w:cs="Arial"/>
                <w:bCs/>
                <w:i w:val="0"/>
                <w:color w:val="FFFFFF" w:themeColor="background1"/>
                <w:sz w:val="20"/>
                <w:szCs w:val="20"/>
              </w:rPr>
              <w:t>niveau</w:t>
            </w:r>
            <w:proofErr w:type="spellEnd"/>
            <w:r w:rsidRPr="007608F4">
              <w:rPr>
                <w:rFonts w:ascii="Arial" w:eastAsia="Calibri" w:hAnsi="Arial" w:cs="Arial"/>
                <w:bCs/>
                <w:i w:val="0"/>
                <w:color w:val="FFFFFF" w:themeColor="background1"/>
                <w:sz w:val="20"/>
                <w:szCs w:val="20"/>
              </w:rPr>
              <w:t xml:space="preserve"> national et </w:t>
            </w:r>
            <w:proofErr w:type="spellStart"/>
            <w:r w:rsidRPr="007608F4">
              <w:rPr>
                <w:rFonts w:ascii="Arial" w:eastAsia="Calibri" w:hAnsi="Arial" w:cs="Arial"/>
                <w:bCs/>
                <w:i w:val="0"/>
                <w:color w:val="FFFFFF" w:themeColor="background1"/>
                <w:sz w:val="20"/>
                <w:szCs w:val="20"/>
              </w:rPr>
              <w:t>insulaire</w:t>
            </w:r>
            <w:proofErr w:type="spellEnd"/>
          </w:p>
        </w:tc>
        <w:tc>
          <w:tcPr>
            <w:tcW w:w="2769" w:type="dxa"/>
            <w:shd w:val="clear" w:color="auto" w:fill="000000" w:themeFill="text1"/>
            <w:vAlign w:val="center"/>
          </w:tcPr>
          <w:p w14:paraId="31E4BACB" w14:textId="77777777" w:rsidR="00BB7059" w:rsidRPr="007608F4" w:rsidRDefault="00BB7059" w:rsidP="0072131E">
            <w:pPr>
              <w:pStyle w:val="Caption"/>
              <w:spacing w:after="0"/>
              <w:jc w:val="center"/>
              <w:rPr>
                <w:rFonts w:ascii="Arial" w:eastAsia="Calibri" w:hAnsi="Arial" w:cs="Arial"/>
                <w:bCs/>
                <w:i w:val="0"/>
                <w:color w:val="FFFFFF" w:themeColor="background1"/>
                <w:sz w:val="20"/>
                <w:szCs w:val="20"/>
              </w:rPr>
            </w:pPr>
            <w:proofErr w:type="spellStart"/>
            <w:r w:rsidRPr="007608F4">
              <w:rPr>
                <w:rFonts w:ascii="Arial" w:eastAsia="Calibri" w:hAnsi="Arial" w:cs="Arial"/>
                <w:bCs/>
                <w:i w:val="0"/>
                <w:color w:val="FFFFFF" w:themeColor="background1"/>
                <w:sz w:val="20"/>
                <w:szCs w:val="20"/>
              </w:rPr>
              <w:t>Activités</w:t>
            </w:r>
            <w:proofErr w:type="spellEnd"/>
            <w:r w:rsidRPr="007608F4">
              <w:rPr>
                <w:rFonts w:ascii="Arial" w:eastAsia="Calibri" w:hAnsi="Arial" w:cs="Arial"/>
                <w:bCs/>
                <w:i w:val="0"/>
                <w:color w:val="FFFFFF" w:themeColor="background1"/>
                <w:sz w:val="20"/>
                <w:szCs w:val="20"/>
              </w:rPr>
              <w:t xml:space="preserve"> </w:t>
            </w:r>
            <w:proofErr w:type="spellStart"/>
            <w:r w:rsidRPr="007608F4">
              <w:rPr>
                <w:rFonts w:ascii="Arial" w:eastAsia="Calibri" w:hAnsi="Arial" w:cs="Arial"/>
                <w:bCs/>
                <w:i w:val="0"/>
                <w:color w:val="FFFFFF" w:themeColor="background1"/>
                <w:sz w:val="20"/>
                <w:szCs w:val="20"/>
              </w:rPr>
              <w:t>proposées</w:t>
            </w:r>
            <w:proofErr w:type="spellEnd"/>
            <w:r w:rsidRPr="007608F4">
              <w:rPr>
                <w:rFonts w:ascii="Arial" w:eastAsia="Calibri" w:hAnsi="Arial" w:cs="Arial"/>
                <w:bCs/>
                <w:i w:val="0"/>
                <w:color w:val="FFFFFF" w:themeColor="background1"/>
                <w:sz w:val="20"/>
                <w:szCs w:val="20"/>
              </w:rPr>
              <w:t xml:space="preserve"> pour </w:t>
            </w:r>
            <w:proofErr w:type="spellStart"/>
            <w:r w:rsidRPr="007608F4">
              <w:rPr>
                <w:rFonts w:ascii="Arial" w:eastAsia="Calibri" w:hAnsi="Arial" w:cs="Arial"/>
                <w:bCs/>
                <w:i w:val="0"/>
                <w:color w:val="FFFFFF" w:themeColor="background1"/>
                <w:sz w:val="20"/>
                <w:szCs w:val="20"/>
              </w:rPr>
              <w:t>renforcer</w:t>
            </w:r>
            <w:proofErr w:type="spellEnd"/>
            <w:r w:rsidRPr="007608F4">
              <w:rPr>
                <w:rFonts w:ascii="Arial" w:eastAsia="Calibri" w:hAnsi="Arial" w:cs="Arial"/>
                <w:bCs/>
                <w:i w:val="0"/>
                <w:color w:val="FFFFFF" w:themeColor="background1"/>
                <w:sz w:val="20"/>
                <w:szCs w:val="20"/>
              </w:rPr>
              <w:t xml:space="preserve"> </w:t>
            </w:r>
            <w:proofErr w:type="spellStart"/>
            <w:r w:rsidRPr="007608F4">
              <w:rPr>
                <w:rFonts w:ascii="Arial" w:eastAsia="Calibri" w:hAnsi="Arial" w:cs="Arial"/>
                <w:bCs/>
                <w:i w:val="0"/>
                <w:color w:val="FFFFFF" w:themeColor="background1"/>
                <w:sz w:val="20"/>
                <w:szCs w:val="20"/>
              </w:rPr>
              <w:t>l’engagement</w:t>
            </w:r>
            <w:proofErr w:type="spellEnd"/>
            <w:r w:rsidRPr="007608F4">
              <w:rPr>
                <w:rFonts w:ascii="Arial" w:eastAsia="Calibri" w:hAnsi="Arial" w:cs="Arial"/>
                <w:bCs/>
                <w:i w:val="0"/>
                <w:color w:val="FFFFFF" w:themeColor="background1"/>
                <w:sz w:val="20"/>
                <w:szCs w:val="20"/>
              </w:rPr>
              <w:t xml:space="preserve"> </w:t>
            </w:r>
            <w:proofErr w:type="spellStart"/>
            <w:r w:rsidRPr="007608F4">
              <w:rPr>
                <w:rFonts w:ascii="Arial" w:eastAsia="Calibri" w:hAnsi="Arial" w:cs="Arial"/>
                <w:bCs/>
                <w:i w:val="0"/>
                <w:color w:val="FFFFFF" w:themeColor="background1"/>
                <w:sz w:val="20"/>
                <w:szCs w:val="20"/>
              </w:rPr>
              <w:t>communautaire</w:t>
            </w:r>
            <w:proofErr w:type="spellEnd"/>
            <w:r w:rsidRPr="007608F4">
              <w:rPr>
                <w:rFonts w:ascii="Arial" w:eastAsia="Calibri" w:hAnsi="Arial" w:cs="Arial"/>
                <w:bCs/>
                <w:i w:val="0"/>
                <w:color w:val="FFFFFF" w:themeColor="background1"/>
                <w:sz w:val="20"/>
                <w:szCs w:val="20"/>
              </w:rPr>
              <w:t xml:space="preserve"> </w:t>
            </w:r>
            <w:proofErr w:type="spellStart"/>
            <w:r w:rsidRPr="007608F4">
              <w:rPr>
                <w:rFonts w:ascii="Arial" w:eastAsia="Calibri" w:hAnsi="Arial" w:cs="Arial"/>
                <w:bCs/>
                <w:i w:val="0"/>
                <w:color w:val="FFFFFF" w:themeColor="background1"/>
                <w:sz w:val="20"/>
                <w:szCs w:val="20"/>
              </w:rPr>
              <w:t>en</w:t>
            </w:r>
            <w:proofErr w:type="spellEnd"/>
            <w:r w:rsidRPr="007608F4">
              <w:rPr>
                <w:rFonts w:ascii="Arial" w:eastAsia="Calibri" w:hAnsi="Arial" w:cs="Arial"/>
                <w:bCs/>
                <w:i w:val="0"/>
                <w:color w:val="FFFFFF" w:themeColor="background1"/>
                <w:sz w:val="20"/>
                <w:szCs w:val="20"/>
              </w:rPr>
              <w:t xml:space="preserve"> matière de V</w:t>
            </w:r>
            <w:r w:rsidRPr="007608F4">
              <w:rPr>
                <w:rFonts w:ascii="Arial" w:eastAsia="Calibri" w:hAnsi="Arial" w:cs="Arial"/>
                <w:bCs/>
                <w:i w:val="0"/>
                <w:color w:val="FFFFFF" w:themeColor="background1"/>
                <w:sz w:val="20"/>
                <w:szCs w:val="20"/>
                <w:lang w:val="fr-FR"/>
              </w:rPr>
              <w:t>BG</w:t>
            </w:r>
          </w:p>
        </w:tc>
        <w:tc>
          <w:tcPr>
            <w:tcW w:w="2769" w:type="dxa"/>
            <w:shd w:val="clear" w:color="auto" w:fill="000000" w:themeFill="text1"/>
            <w:vAlign w:val="center"/>
          </w:tcPr>
          <w:p w14:paraId="2EDECFDE" w14:textId="77777777" w:rsidR="00BB7059" w:rsidRPr="007608F4" w:rsidRDefault="00BB7059" w:rsidP="0072131E">
            <w:pPr>
              <w:spacing w:line="276" w:lineRule="auto"/>
              <w:jc w:val="center"/>
              <w:rPr>
                <w:rFonts w:ascii="Arial" w:eastAsia="Calibri" w:hAnsi="Arial" w:cs="Arial"/>
                <w:bCs/>
                <w:iCs/>
                <w:color w:val="FFFFFF" w:themeColor="background1"/>
                <w:sz w:val="20"/>
                <w:szCs w:val="20"/>
                <w:lang w:val="x-none" w:eastAsia="en-US"/>
              </w:rPr>
            </w:pPr>
            <w:r w:rsidRPr="007608F4">
              <w:rPr>
                <w:rFonts w:ascii="Arial" w:eastAsia="Calibri" w:hAnsi="Arial" w:cs="Arial"/>
                <w:bCs/>
                <w:iCs/>
                <w:color w:val="FFFFFF" w:themeColor="background1"/>
                <w:sz w:val="20"/>
                <w:szCs w:val="20"/>
                <w:lang w:val="x-none" w:eastAsia="en-US"/>
              </w:rPr>
              <w:t xml:space="preserve">Suggestions vis-à-vis du </w:t>
            </w:r>
            <w:proofErr w:type="spellStart"/>
            <w:r w:rsidRPr="007608F4">
              <w:rPr>
                <w:rFonts w:ascii="Arial" w:eastAsia="Calibri" w:hAnsi="Arial" w:cs="Arial"/>
                <w:bCs/>
                <w:iCs/>
                <w:color w:val="FFFFFF" w:themeColor="background1"/>
                <w:sz w:val="20"/>
                <w:szCs w:val="20"/>
                <w:lang w:val="x-none" w:eastAsia="en-US"/>
              </w:rPr>
              <w:t>projet</w:t>
            </w:r>
            <w:proofErr w:type="spellEnd"/>
          </w:p>
          <w:p w14:paraId="34D9547C" w14:textId="77777777" w:rsidR="00BB7059" w:rsidRPr="007608F4" w:rsidRDefault="00BB7059" w:rsidP="0072131E">
            <w:pPr>
              <w:pStyle w:val="Caption"/>
              <w:spacing w:after="0"/>
              <w:jc w:val="center"/>
              <w:rPr>
                <w:rFonts w:ascii="Arial" w:eastAsia="Calibri" w:hAnsi="Arial" w:cs="Arial"/>
                <w:bCs/>
                <w:i w:val="0"/>
                <w:color w:val="FFFFFF" w:themeColor="background1"/>
                <w:sz w:val="20"/>
                <w:szCs w:val="20"/>
              </w:rPr>
            </w:pPr>
          </w:p>
        </w:tc>
        <w:tc>
          <w:tcPr>
            <w:tcW w:w="2769" w:type="dxa"/>
            <w:shd w:val="clear" w:color="auto" w:fill="000000" w:themeFill="text1"/>
            <w:vAlign w:val="center"/>
          </w:tcPr>
          <w:p w14:paraId="108AF4EA" w14:textId="77777777" w:rsidR="00BB7059" w:rsidRPr="007608F4" w:rsidRDefault="00BB7059" w:rsidP="0072131E">
            <w:pPr>
              <w:spacing w:line="276" w:lineRule="auto"/>
              <w:jc w:val="center"/>
              <w:rPr>
                <w:rFonts w:ascii="Arial" w:eastAsia="Calibri" w:hAnsi="Arial" w:cs="Arial"/>
                <w:bCs/>
                <w:iCs/>
                <w:color w:val="FFFFFF" w:themeColor="background1"/>
                <w:sz w:val="20"/>
                <w:szCs w:val="20"/>
                <w:lang w:val="x-none" w:eastAsia="en-US"/>
              </w:rPr>
            </w:pPr>
            <w:proofErr w:type="spellStart"/>
            <w:r w:rsidRPr="007608F4">
              <w:rPr>
                <w:rFonts w:ascii="Arial" w:eastAsia="Calibri" w:hAnsi="Arial" w:cs="Arial"/>
                <w:bCs/>
                <w:iCs/>
                <w:color w:val="FFFFFF" w:themeColor="background1"/>
                <w:sz w:val="20"/>
                <w:szCs w:val="20"/>
                <w:lang w:val="x-none" w:eastAsia="en-US"/>
              </w:rPr>
              <w:t>Recommandations</w:t>
            </w:r>
            <w:proofErr w:type="spellEnd"/>
            <w:r w:rsidRPr="007608F4">
              <w:rPr>
                <w:rFonts w:ascii="Arial" w:eastAsia="Calibri" w:hAnsi="Arial" w:cs="Arial"/>
                <w:bCs/>
                <w:iCs/>
                <w:color w:val="FFFFFF" w:themeColor="background1"/>
                <w:sz w:val="20"/>
                <w:szCs w:val="20"/>
                <w:lang w:val="x-none" w:eastAsia="en-US"/>
              </w:rPr>
              <w:t xml:space="preserve"> </w:t>
            </w:r>
            <w:proofErr w:type="spellStart"/>
            <w:r w:rsidRPr="007608F4">
              <w:rPr>
                <w:rFonts w:ascii="Arial" w:eastAsia="Calibri" w:hAnsi="Arial" w:cs="Arial"/>
                <w:bCs/>
                <w:iCs/>
                <w:color w:val="FFFFFF" w:themeColor="background1"/>
                <w:sz w:val="20"/>
                <w:szCs w:val="20"/>
                <w:lang w:val="x-none" w:eastAsia="en-US"/>
              </w:rPr>
              <w:t>générales</w:t>
            </w:r>
            <w:proofErr w:type="spellEnd"/>
          </w:p>
          <w:p w14:paraId="3DE25CA5" w14:textId="77777777" w:rsidR="00BB7059" w:rsidRPr="007608F4" w:rsidRDefault="00BB7059" w:rsidP="0072131E">
            <w:pPr>
              <w:pStyle w:val="Caption"/>
              <w:spacing w:after="0"/>
              <w:jc w:val="center"/>
              <w:rPr>
                <w:rFonts w:ascii="Arial" w:eastAsia="Calibri" w:hAnsi="Arial" w:cs="Arial"/>
                <w:bCs/>
                <w:i w:val="0"/>
                <w:color w:val="FFFFFF" w:themeColor="background1"/>
                <w:sz w:val="20"/>
                <w:szCs w:val="20"/>
              </w:rPr>
            </w:pPr>
          </w:p>
        </w:tc>
      </w:tr>
      <w:tr w:rsidR="00BB7059" w:rsidRPr="007608F4" w14:paraId="6C5E3854" w14:textId="77777777" w:rsidTr="0072131E">
        <w:trPr>
          <w:trHeight w:val="5662"/>
          <w:jc w:val="center"/>
        </w:trPr>
        <w:tc>
          <w:tcPr>
            <w:tcW w:w="2769" w:type="dxa"/>
            <w:vAlign w:val="center"/>
          </w:tcPr>
          <w:p w14:paraId="64CAC782"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Exploitations sexuelles des femmes et les mineurs (filles et garçons)</w:t>
            </w:r>
          </w:p>
          <w:p w14:paraId="5254A5FC"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Développement du tourisme sexuel dans les îles</w:t>
            </w:r>
          </w:p>
          <w:p w14:paraId="147093A2"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Détournement des mineurs (filles et garçons) ;</w:t>
            </w:r>
          </w:p>
          <w:p w14:paraId="3DDC7496"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Manipulation des filles</w:t>
            </w:r>
          </w:p>
          <w:p w14:paraId="4D7163F3"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Exploitations des femmes par les travailleurs et les touristes ;</w:t>
            </w:r>
          </w:p>
          <w:p w14:paraId="121449BB"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Grossesses non-désirées</w:t>
            </w:r>
          </w:p>
          <w:p w14:paraId="2F5D465A"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Enfants abandonnés par leurs pères ou mères</w:t>
            </w:r>
          </w:p>
          <w:p w14:paraId="2860C61C"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Maladies sexuellement transmissibles</w:t>
            </w:r>
          </w:p>
          <w:p w14:paraId="239CEABA"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Conflits conjugaux suivis des divorces</w:t>
            </w:r>
          </w:p>
          <w:p w14:paraId="55E5B125"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Augmentation de la maltraitance des femmes</w:t>
            </w:r>
          </w:p>
        </w:tc>
        <w:tc>
          <w:tcPr>
            <w:tcW w:w="2769" w:type="dxa"/>
            <w:vAlign w:val="center"/>
          </w:tcPr>
          <w:p w14:paraId="67C9AE88"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Absence de connaissance des structures de prise en charge</w:t>
            </w:r>
          </w:p>
          <w:p w14:paraId="3F398C4B"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Existence de services d’écoute et de bulletin trimestriel qui présente les données enregistrées dans les trois services d’écoute pour viser à prévenir toutes formes de violence basées sur le genre (VBG)</w:t>
            </w:r>
          </w:p>
          <w:p w14:paraId="1DC800E0"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 xml:space="preserve">Existence des associations de lutte contre les VBG, d’une plateforme VBG et certaines ONG </w:t>
            </w:r>
          </w:p>
          <w:p w14:paraId="1CD64CDF" w14:textId="77777777" w:rsidR="00BB7059" w:rsidRPr="007608F4" w:rsidRDefault="00BB7059" w:rsidP="0072131E">
            <w:pPr>
              <w:pStyle w:val="ListParagraph"/>
              <w:numPr>
                <w:ilvl w:val="0"/>
                <w:numId w:val="73"/>
              </w:numPr>
              <w:ind w:left="169" w:hanging="169"/>
              <w:jc w:val="both"/>
              <w:rPr>
                <w:rFonts w:ascii="Arial" w:hAnsi="Arial" w:cs="Arial"/>
                <w:i/>
                <w:iCs/>
                <w:sz w:val="20"/>
                <w:szCs w:val="20"/>
                <w:lang w:val="fr-SN"/>
              </w:rPr>
            </w:pPr>
            <w:r w:rsidRPr="007608F4">
              <w:rPr>
                <w:rFonts w:ascii="Arial" w:hAnsi="Arial" w:cs="Arial"/>
                <w:sz w:val="20"/>
                <w:szCs w:val="20"/>
                <w:lang w:val="fr-SN"/>
              </w:rPr>
              <w:t xml:space="preserve">Existence de comités de veille dans les communes pour le référencement des cas aux Service d’écoute. Absence de brigades des mœurs et des mineurs </w:t>
            </w:r>
          </w:p>
        </w:tc>
        <w:tc>
          <w:tcPr>
            <w:tcW w:w="2769" w:type="dxa"/>
            <w:vAlign w:val="center"/>
          </w:tcPr>
          <w:p w14:paraId="644FC307"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Sensibiliser la population (parents, adolescents et enfants) des zones où intervient le projet pour mieux connaitre les avantages et les inconvénients liés aux VBG</w:t>
            </w:r>
          </w:p>
          <w:p w14:paraId="62F9D056"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Sensibiliser la population ainsi que les travailleurs sur les risques liés aux VBG</w:t>
            </w:r>
          </w:p>
          <w:p w14:paraId="24BA698E" w14:textId="77777777" w:rsidR="00BB7059" w:rsidRPr="007608F4" w:rsidRDefault="00BB7059" w:rsidP="0072131E">
            <w:pPr>
              <w:pStyle w:val="ListParagraph"/>
              <w:numPr>
                <w:ilvl w:val="0"/>
                <w:numId w:val="73"/>
              </w:numPr>
              <w:ind w:left="169" w:hanging="169"/>
              <w:jc w:val="both"/>
              <w:rPr>
                <w:rFonts w:ascii="Arial" w:hAnsi="Arial" w:cs="Arial"/>
                <w:i/>
                <w:iCs/>
                <w:sz w:val="20"/>
                <w:szCs w:val="20"/>
                <w:lang w:val="fr-SN"/>
              </w:rPr>
            </w:pPr>
            <w:r w:rsidRPr="007608F4">
              <w:rPr>
                <w:rFonts w:ascii="Arial" w:hAnsi="Arial" w:cs="Arial"/>
                <w:sz w:val="20"/>
                <w:szCs w:val="20"/>
                <w:lang w:val="fr-SN"/>
              </w:rPr>
              <w:t xml:space="preserve">Sensibiliser les religieux des zones où intervient le projet pour prévenir les risques lès aux VBG </w:t>
            </w:r>
          </w:p>
        </w:tc>
        <w:tc>
          <w:tcPr>
            <w:tcW w:w="2769" w:type="dxa"/>
            <w:vAlign w:val="center"/>
          </w:tcPr>
          <w:p w14:paraId="1E703F29"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Renforcement des capacités et formation pour une meilleure prise en charge des structures existantes qui interviennent dans le domaine des VBG</w:t>
            </w:r>
          </w:p>
          <w:p w14:paraId="5333C1D0"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Renforcement des capacités des radios communautaires sur les VBG ;</w:t>
            </w:r>
          </w:p>
          <w:p w14:paraId="039F3211"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Dotation de moyens de communication à ces structures de communication existantes</w:t>
            </w:r>
          </w:p>
          <w:p w14:paraId="0D506010"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Etablissement d’affiches, de panneaux publicitaires et réalisations d’émissions radio – télé pour la vulgarisation des dispositifs de plaintes et de prise en charge.</w:t>
            </w:r>
          </w:p>
          <w:p w14:paraId="5F820DE4" w14:textId="77777777" w:rsidR="00BB7059" w:rsidRPr="007608F4" w:rsidRDefault="00BB7059" w:rsidP="0072131E">
            <w:pPr>
              <w:pStyle w:val="Caption"/>
              <w:spacing w:after="0"/>
              <w:ind w:left="169" w:hanging="169"/>
              <w:jc w:val="center"/>
              <w:rPr>
                <w:rFonts w:ascii="Arial" w:eastAsia="Calibri" w:hAnsi="Arial" w:cs="Arial"/>
                <w:i w:val="0"/>
                <w:iCs w:val="0"/>
                <w:color w:val="auto"/>
                <w:sz w:val="20"/>
                <w:szCs w:val="20"/>
                <w:lang w:val="fr-SN" w:eastAsia="fr-FR"/>
              </w:rPr>
            </w:pPr>
          </w:p>
        </w:tc>
        <w:tc>
          <w:tcPr>
            <w:tcW w:w="2769" w:type="dxa"/>
            <w:vAlign w:val="center"/>
          </w:tcPr>
          <w:p w14:paraId="1B5BD9FE"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Privilégier la main d’œuvre locale</w:t>
            </w:r>
          </w:p>
          <w:p w14:paraId="2DC6A9E9"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 xml:space="preserve">Informer la population sur les activités du projet avant le démarrage des travaux </w:t>
            </w:r>
          </w:p>
          <w:p w14:paraId="397111CF"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Informer les travailleurs migrants sur les coutumes et mœurs du pays</w:t>
            </w:r>
          </w:p>
          <w:p w14:paraId="41C4F496" w14:textId="77777777"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Impliquer les mairies sur toutes les activités du projet</w:t>
            </w:r>
          </w:p>
          <w:p w14:paraId="3BE7F5C9" w14:textId="67C260F0" w:rsidR="00BB7059" w:rsidRPr="007608F4" w:rsidRDefault="00BB7059" w:rsidP="0072131E">
            <w:pPr>
              <w:pStyle w:val="ListParagraph"/>
              <w:numPr>
                <w:ilvl w:val="0"/>
                <w:numId w:val="73"/>
              </w:numPr>
              <w:ind w:left="169" w:hanging="169"/>
              <w:jc w:val="both"/>
              <w:rPr>
                <w:rFonts w:ascii="Arial" w:hAnsi="Arial" w:cs="Arial"/>
                <w:sz w:val="20"/>
                <w:szCs w:val="20"/>
                <w:lang w:val="fr-SN"/>
              </w:rPr>
            </w:pPr>
            <w:r w:rsidRPr="007608F4">
              <w:rPr>
                <w:rFonts w:ascii="Arial" w:hAnsi="Arial" w:cs="Arial"/>
                <w:sz w:val="20"/>
                <w:szCs w:val="20"/>
                <w:lang w:val="fr-SN"/>
              </w:rPr>
              <w:t xml:space="preserve">Impliquer les femmes dans la mise en </w:t>
            </w:r>
            <w:r w:rsidR="00AC6A2D" w:rsidRPr="007608F4">
              <w:rPr>
                <w:rFonts w:ascii="Arial" w:hAnsi="Arial" w:cs="Arial"/>
                <w:sz w:val="20"/>
                <w:szCs w:val="20"/>
                <w:lang w:val="fr-SN"/>
              </w:rPr>
              <w:t>œuvre</w:t>
            </w:r>
            <w:r w:rsidRPr="007608F4">
              <w:rPr>
                <w:rFonts w:ascii="Arial" w:hAnsi="Arial" w:cs="Arial"/>
                <w:sz w:val="20"/>
                <w:szCs w:val="20"/>
                <w:lang w:val="fr-SN"/>
              </w:rPr>
              <w:t xml:space="preserve"> du projet</w:t>
            </w:r>
          </w:p>
          <w:p w14:paraId="4CCCEAF3" w14:textId="77777777" w:rsidR="00BB7059" w:rsidRPr="007608F4" w:rsidRDefault="00BB7059" w:rsidP="0072131E">
            <w:pPr>
              <w:pStyle w:val="ListParagraph"/>
              <w:numPr>
                <w:ilvl w:val="0"/>
                <w:numId w:val="73"/>
              </w:numPr>
              <w:ind w:left="169" w:hanging="169"/>
              <w:jc w:val="both"/>
              <w:rPr>
                <w:rFonts w:ascii="Arial" w:hAnsi="Arial" w:cs="Arial"/>
                <w:i/>
                <w:iCs/>
                <w:sz w:val="20"/>
                <w:szCs w:val="20"/>
                <w:lang w:val="fr-SN"/>
              </w:rPr>
            </w:pPr>
            <w:r w:rsidRPr="007608F4">
              <w:rPr>
                <w:rFonts w:ascii="Arial" w:hAnsi="Arial" w:cs="Arial"/>
                <w:sz w:val="20"/>
                <w:szCs w:val="20"/>
                <w:lang w:val="fr-SN"/>
              </w:rPr>
              <w:t>Mettre en place un comité de suivi pour les signalisations et référencement des cas des VBG</w:t>
            </w:r>
          </w:p>
        </w:tc>
      </w:tr>
    </w:tbl>
    <w:p w14:paraId="78F67FBE" w14:textId="77777777" w:rsidR="00E001B8" w:rsidRDefault="00E001B8" w:rsidP="006E3593">
      <w:pPr>
        <w:tabs>
          <w:tab w:val="left" w:pos="920"/>
        </w:tabs>
        <w:spacing w:before="120" w:line="360" w:lineRule="exact"/>
        <w:jc w:val="both"/>
        <w:rPr>
          <w:rFonts w:ascii="Arial" w:hAnsi="Arial" w:cs="Arial"/>
          <w:sz w:val="22"/>
          <w:szCs w:val="22"/>
        </w:rPr>
      </w:pPr>
    </w:p>
    <w:p w14:paraId="242EDB24" w14:textId="77777777" w:rsidR="007267F4" w:rsidRDefault="007267F4" w:rsidP="007267F4">
      <w:pPr>
        <w:tabs>
          <w:tab w:val="left" w:pos="920"/>
        </w:tabs>
        <w:spacing w:before="120" w:line="360" w:lineRule="exact"/>
        <w:jc w:val="both"/>
        <w:rPr>
          <w:rFonts w:ascii="Arial" w:hAnsi="Arial" w:cs="Arial"/>
        </w:rPr>
      </w:pPr>
    </w:p>
    <w:p w14:paraId="242E42DA" w14:textId="77777777" w:rsidR="007267F4" w:rsidRPr="007267F4" w:rsidRDefault="007267F4" w:rsidP="007267F4">
      <w:pPr>
        <w:tabs>
          <w:tab w:val="left" w:pos="920"/>
        </w:tabs>
        <w:spacing w:before="120" w:line="360" w:lineRule="exact"/>
        <w:jc w:val="both"/>
        <w:rPr>
          <w:rFonts w:ascii="Arial" w:hAnsi="Arial" w:cs="Arial"/>
        </w:rPr>
      </w:pPr>
      <w:r w:rsidRPr="007267F4">
        <w:rPr>
          <w:rFonts w:ascii="Arial" w:hAnsi="Arial" w:cs="Arial"/>
        </w:rPr>
        <w:br w:type="page"/>
      </w:r>
    </w:p>
    <w:p w14:paraId="7FD63E40" w14:textId="0D19EED8" w:rsidR="001C4B57" w:rsidRPr="00EF6AE2" w:rsidRDefault="00EF6AE2" w:rsidP="009C48A5">
      <w:pPr>
        <w:pStyle w:val="Heading1"/>
        <w:keepNext w:val="0"/>
        <w:numPr>
          <w:ilvl w:val="0"/>
          <w:numId w:val="10"/>
        </w:numPr>
        <w:pBdr>
          <w:top w:val="single" w:sz="12" w:space="1" w:color="5B9BD5"/>
          <w:bottom w:val="single" w:sz="12" w:space="1" w:color="5B9BD5"/>
        </w:pBdr>
        <w:tabs>
          <w:tab w:val="left" w:pos="284"/>
        </w:tabs>
        <w:suppressAutoHyphens w:val="0"/>
        <w:ind w:left="284" w:right="-2" w:hanging="709"/>
        <w:rPr>
          <w:rFonts w:ascii="Tahoma" w:hAnsi="Tahoma" w:cs="Tahoma"/>
          <w:bCs w:val="0"/>
          <w:caps w:val="0"/>
          <w:color w:val="5B9BD5"/>
          <w:sz w:val="32"/>
          <w:szCs w:val="32"/>
          <w:lang w:eastAsia="x-none"/>
        </w:rPr>
      </w:pPr>
      <w:bookmarkStart w:id="87" w:name="_Toc132630468"/>
      <w:r w:rsidRPr="00EF6AE2">
        <w:rPr>
          <w:rFonts w:ascii="Tahoma" w:hAnsi="Tahoma" w:cs="Tahoma"/>
          <w:bCs w:val="0"/>
          <w:caps w:val="0"/>
          <w:color w:val="5B9BD5"/>
          <w:sz w:val="32"/>
          <w:szCs w:val="32"/>
          <w:lang w:eastAsia="x-none"/>
        </w:rPr>
        <w:t>IDENTIFICATION DES PARTIES PRENANTES</w:t>
      </w:r>
      <w:bookmarkEnd w:id="54"/>
      <w:bookmarkEnd w:id="87"/>
      <w:r w:rsidRPr="00EF6AE2">
        <w:rPr>
          <w:rFonts w:ascii="Tahoma" w:hAnsi="Tahoma" w:cs="Tahoma"/>
          <w:bCs w:val="0"/>
          <w:caps w:val="0"/>
          <w:color w:val="5B9BD5"/>
          <w:sz w:val="32"/>
          <w:szCs w:val="32"/>
          <w:lang w:eastAsia="x-none"/>
        </w:rPr>
        <w:t xml:space="preserve"> </w:t>
      </w:r>
    </w:p>
    <w:p w14:paraId="68B1D8B6" w14:textId="77777777" w:rsidR="00F769FF" w:rsidRDefault="00F769FF" w:rsidP="00DF5480">
      <w:pPr>
        <w:pStyle w:val="Heading2"/>
        <w:ind w:left="1222"/>
        <w:jc w:val="both"/>
        <w:rPr>
          <w:rFonts w:ascii="Arial" w:hAnsi="Arial" w:cs="Arial"/>
          <w:bCs w:val="0"/>
          <w:caps w:val="0"/>
          <w:color w:val="4F81BD" w:themeColor="accent1"/>
          <w:sz w:val="22"/>
          <w:szCs w:val="22"/>
          <w:lang w:eastAsia="en-US"/>
        </w:rPr>
      </w:pPr>
      <w:bookmarkStart w:id="88" w:name="_Toc86610196"/>
      <w:bookmarkStart w:id="89" w:name="_Toc86706292"/>
      <w:bookmarkStart w:id="90" w:name="_Toc86706386"/>
      <w:bookmarkStart w:id="91" w:name="_Toc86772715"/>
      <w:bookmarkStart w:id="92" w:name="_Toc86773317"/>
      <w:bookmarkStart w:id="93" w:name="_Toc86828681"/>
      <w:bookmarkStart w:id="94" w:name="_Toc86832538"/>
      <w:bookmarkStart w:id="95" w:name="_Toc87478344"/>
      <w:bookmarkStart w:id="96" w:name="_Toc89298083"/>
      <w:bookmarkStart w:id="97" w:name="_Toc93910759"/>
      <w:bookmarkStart w:id="98" w:name="_Toc122671678"/>
      <w:bookmarkStart w:id="99" w:name="_Toc122671769"/>
      <w:bookmarkStart w:id="100" w:name="_Toc122671860"/>
      <w:bookmarkStart w:id="101" w:name="_Toc122671951"/>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5BCB884E" w14:textId="77777777" w:rsidR="00E579FA" w:rsidRPr="0034451C" w:rsidRDefault="008901D5" w:rsidP="00E579FA">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r>
        <w:rPr>
          <w:rFonts w:ascii="Arial" w:hAnsi="Arial" w:cs="Arial"/>
          <w:bCs w:val="0"/>
          <w:caps w:val="0"/>
          <w:color w:val="4F81BD" w:themeColor="accent1"/>
          <w:sz w:val="22"/>
          <w:szCs w:val="22"/>
          <w:lang w:eastAsia="en-US"/>
        </w:rPr>
        <w:t xml:space="preserve"> </w:t>
      </w:r>
      <w:bookmarkStart w:id="102" w:name="_Toc132630469"/>
      <w:r w:rsidR="00E579FA">
        <w:rPr>
          <w:rFonts w:ascii="Arial" w:hAnsi="Arial" w:cs="Arial"/>
          <w:bCs w:val="0"/>
          <w:caps w:val="0"/>
          <w:color w:val="4F81BD" w:themeColor="accent1"/>
          <w:sz w:val="22"/>
          <w:szCs w:val="22"/>
          <w:lang w:eastAsia="en-US"/>
        </w:rPr>
        <w:t>M</w:t>
      </w:r>
      <w:r w:rsidR="00E579FA" w:rsidRPr="0034451C">
        <w:rPr>
          <w:rFonts w:ascii="Arial" w:hAnsi="Arial" w:cs="Arial"/>
          <w:bCs w:val="0"/>
          <w:caps w:val="0"/>
          <w:color w:val="4F81BD" w:themeColor="accent1"/>
          <w:sz w:val="22"/>
          <w:szCs w:val="22"/>
          <w:lang w:eastAsia="en-US"/>
        </w:rPr>
        <w:t xml:space="preserve">éthodologique </w:t>
      </w:r>
      <w:r w:rsidR="00E579FA">
        <w:rPr>
          <w:rFonts w:ascii="Arial" w:hAnsi="Arial" w:cs="Arial"/>
          <w:bCs w:val="0"/>
          <w:caps w:val="0"/>
          <w:color w:val="4F81BD" w:themeColor="accent1"/>
          <w:sz w:val="22"/>
          <w:szCs w:val="22"/>
          <w:lang w:eastAsia="en-US"/>
        </w:rPr>
        <w:t xml:space="preserve">d’identification des </w:t>
      </w:r>
      <w:r w:rsidR="00E579FA" w:rsidRPr="0034451C">
        <w:rPr>
          <w:rFonts w:ascii="Arial" w:hAnsi="Arial" w:cs="Arial"/>
          <w:bCs w:val="0"/>
          <w:caps w:val="0"/>
          <w:color w:val="4F81BD" w:themeColor="accent1"/>
          <w:sz w:val="22"/>
          <w:szCs w:val="22"/>
          <w:lang w:eastAsia="en-US"/>
        </w:rPr>
        <w:t>parties prenantes</w:t>
      </w:r>
      <w:bookmarkEnd w:id="102"/>
    </w:p>
    <w:p w14:paraId="2A390715" w14:textId="77777777" w:rsidR="00E579FA" w:rsidRDefault="00E579FA" w:rsidP="00E579FA">
      <w:pPr>
        <w:tabs>
          <w:tab w:val="left" w:pos="920"/>
        </w:tabs>
        <w:spacing w:before="120" w:line="360" w:lineRule="exact"/>
        <w:jc w:val="both"/>
        <w:rPr>
          <w:rFonts w:ascii="Arial" w:hAnsi="Arial" w:cs="Arial"/>
          <w:sz w:val="22"/>
          <w:szCs w:val="22"/>
        </w:rPr>
      </w:pPr>
      <w:r w:rsidRPr="00627BCF">
        <w:rPr>
          <w:rFonts w:ascii="Arial" w:hAnsi="Arial" w:cs="Arial"/>
          <w:sz w:val="22"/>
          <w:szCs w:val="22"/>
        </w:rPr>
        <w:t>L’identification des parties prenantes a été effectuée sur la base d</w:t>
      </w:r>
      <w:r>
        <w:rPr>
          <w:rFonts w:ascii="Arial" w:hAnsi="Arial" w:cs="Arial"/>
          <w:sz w:val="22"/>
          <w:szCs w:val="22"/>
        </w:rPr>
        <w:t>’un</w:t>
      </w:r>
      <w:r w:rsidRPr="00627BCF">
        <w:rPr>
          <w:rFonts w:ascii="Arial" w:hAnsi="Arial" w:cs="Arial"/>
          <w:sz w:val="22"/>
          <w:szCs w:val="22"/>
        </w:rPr>
        <w:t>e liste préliminaire des parties prenantes pré-identifiées en rapport avec l’UGP du Projet qui avait tenu des ateliers d’échange d’informations et des consultations lors de la phase antérieure à la préparation du présent PMPP. Eu égard aux enjeux spécifiques du PICMC, cette liste préliminaire a été complétée pour couvrir les problématiques d’ordres environnemental, social, de santé/sécurité</w:t>
      </w:r>
      <w:r>
        <w:rPr>
          <w:rFonts w:ascii="Arial" w:hAnsi="Arial" w:cs="Arial"/>
          <w:sz w:val="22"/>
          <w:szCs w:val="22"/>
        </w:rPr>
        <w:t xml:space="preserve"> et</w:t>
      </w:r>
      <w:r w:rsidRPr="00627BCF">
        <w:rPr>
          <w:rFonts w:ascii="Arial" w:hAnsi="Arial" w:cs="Arial"/>
          <w:sz w:val="22"/>
          <w:szCs w:val="22"/>
        </w:rPr>
        <w:t xml:space="preserve"> de VBG/EAS/HS.</w:t>
      </w:r>
    </w:p>
    <w:p w14:paraId="68D175EF" w14:textId="77777777" w:rsidR="00E579FA" w:rsidRDefault="00E579FA" w:rsidP="00E579FA">
      <w:pPr>
        <w:tabs>
          <w:tab w:val="left" w:pos="920"/>
        </w:tabs>
        <w:spacing w:before="120" w:line="360" w:lineRule="exact"/>
        <w:jc w:val="both"/>
        <w:rPr>
          <w:rFonts w:ascii="Arial" w:hAnsi="Arial" w:cs="Arial"/>
          <w:sz w:val="22"/>
          <w:szCs w:val="22"/>
        </w:rPr>
      </w:pPr>
      <w:r>
        <w:rPr>
          <w:rFonts w:ascii="Arial" w:hAnsi="Arial" w:cs="Arial"/>
          <w:sz w:val="22"/>
          <w:szCs w:val="22"/>
        </w:rPr>
        <w:t>Afin d’être exhaustif, la liste des p</w:t>
      </w:r>
      <w:r w:rsidRPr="00EF6AE2">
        <w:rPr>
          <w:rFonts w:ascii="Arial" w:hAnsi="Arial" w:cs="Arial"/>
          <w:sz w:val="22"/>
          <w:szCs w:val="22"/>
        </w:rPr>
        <w:t>arties prenantes</w:t>
      </w:r>
      <w:r w:rsidRPr="00EF6AE2">
        <w:rPr>
          <w:rStyle w:val="FootnoteReference"/>
          <w:rFonts w:ascii="Arial" w:hAnsi="Arial" w:cs="Arial"/>
          <w:sz w:val="22"/>
          <w:szCs w:val="22"/>
        </w:rPr>
        <w:footnoteReference w:id="3"/>
      </w:r>
      <w:r w:rsidRPr="00EF6AE2">
        <w:rPr>
          <w:rFonts w:ascii="Arial" w:hAnsi="Arial" w:cs="Arial"/>
          <w:sz w:val="22"/>
          <w:szCs w:val="22"/>
        </w:rPr>
        <w:t xml:space="preserve"> </w:t>
      </w:r>
      <w:r>
        <w:rPr>
          <w:rFonts w:ascii="Arial" w:hAnsi="Arial" w:cs="Arial"/>
          <w:sz w:val="22"/>
          <w:szCs w:val="22"/>
        </w:rPr>
        <w:t xml:space="preserve">pré-identifiées </w:t>
      </w:r>
      <w:r w:rsidRPr="00EF6AE2">
        <w:rPr>
          <w:rFonts w:ascii="Arial" w:hAnsi="Arial" w:cs="Arial"/>
          <w:sz w:val="22"/>
          <w:szCs w:val="22"/>
        </w:rPr>
        <w:t>a été complétée au fur et à mesure de la tenue des consultations menées lors de la préparation du présent PMPP, et ceci sur la base des orientations discutées par les parties prenantes.</w:t>
      </w:r>
    </w:p>
    <w:p w14:paraId="46A652B3" w14:textId="3F6903B6" w:rsidR="00E579FA" w:rsidRPr="00EF6AE2" w:rsidRDefault="00E579FA" w:rsidP="00E579FA">
      <w:pPr>
        <w:spacing w:before="120" w:line="360" w:lineRule="exact"/>
        <w:jc w:val="both"/>
        <w:rPr>
          <w:rFonts w:ascii="Arial" w:hAnsi="Arial" w:cs="Arial"/>
          <w:sz w:val="22"/>
          <w:szCs w:val="22"/>
        </w:rPr>
      </w:pPr>
      <w:r>
        <w:rPr>
          <w:rFonts w:ascii="Arial" w:hAnsi="Arial" w:cs="Arial"/>
          <w:sz w:val="22"/>
          <w:szCs w:val="22"/>
        </w:rPr>
        <w:t>Toutefois, l</w:t>
      </w:r>
      <w:r w:rsidRPr="00EF6AE2">
        <w:rPr>
          <w:rFonts w:ascii="Arial" w:hAnsi="Arial" w:cs="Arial"/>
          <w:sz w:val="22"/>
          <w:szCs w:val="22"/>
        </w:rPr>
        <w:t xml:space="preserve">eur identification se poursuivra et évoluera certainement au cours des différentes </w:t>
      </w:r>
      <w:r w:rsidR="00054C86">
        <w:rPr>
          <w:rFonts w:ascii="Arial" w:hAnsi="Arial" w:cs="Arial"/>
          <w:sz w:val="22"/>
          <w:szCs w:val="22"/>
        </w:rPr>
        <w:t xml:space="preserve">phases </w:t>
      </w:r>
      <w:r w:rsidRPr="00EF6AE2">
        <w:rPr>
          <w:rFonts w:ascii="Arial" w:hAnsi="Arial" w:cs="Arial"/>
          <w:sz w:val="22"/>
          <w:szCs w:val="22"/>
        </w:rPr>
        <w:t>ultérieure</w:t>
      </w:r>
      <w:r>
        <w:rPr>
          <w:rFonts w:ascii="Arial" w:hAnsi="Arial" w:cs="Arial"/>
          <w:sz w:val="22"/>
          <w:szCs w:val="22"/>
        </w:rPr>
        <w:t>s</w:t>
      </w:r>
      <w:r w:rsidRPr="00EF6AE2">
        <w:rPr>
          <w:rFonts w:ascii="Arial" w:hAnsi="Arial" w:cs="Arial"/>
          <w:sz w:val="22"/>
          <w:szCs w:val="22"/>
        </w:rPr>
        <w:t xml:space="preserve"> du projet.</w:t>
      </w:r>
    </w:p>
    <w:p w14:paraId="75BF870C" w14:textId="77777777" w:rsidR="00E579FA" w:rsidRDefault="00E579FA" w:rsidP="00E579FA">
      <w:pPr>
        <w:spacing w:before="120" w:line="360" w:lineRule="exact"/>
        <w:jc w:val="both"/>
        <w:rPr>
          <w:rFonts w:ascii="Arial" w:hAnsi="Arial" w:cs="Arial"/>
          <w:sz w:val="22"/>
          <w:szCs w:val="22"/>
        </w:rPr>
      </w:pPr>
      <w:r w:rsidRPr="00EF6AE2">
        <w:rPr>
          <w:rFonts w:ascii="Arial" w:hAnsi="Arial" w:cs="Arial"/>
          <w:sz w:val="22"/>
          <w:szCs w:val="22"/>
        </w:rPr>
        <w:t>La figure suivante présente les étapes du processus d’identification et d’engagement des parties prenantes que le PICMC doit maintenir durant tous les cycles de vie du Projet.</w:t>
      </w:r>
    </w:p>
    <w:p w14:paraId="4FACD863" w14:textId="77777777" w:rsidR="00E579FA" w:rsidRDefault="00E579FA" w:rsidP="00E579FA">
      <w:pPr>
        <w:ind w:left="1134" w:right="1132"/>
        <w:jc w:val="center"/>
        <w:rPr>
          <w:rFonts w:ascii="Arial" w:hAnsi="Arial" w:cs="Arial"/>
          <w:b/>
          <w:bCs/>
          <w:sz w:val="22"/>
          <w:szCs w:val="22"/>
        </w:rPr>
      </w:pPr>
    </w:p>
    <w:p w14:paraId="34F61FB6" w14:textId="77777777" w:rsidR="00E579FA" w:rsidRPr="00EF6AE2" w:rsidRDefault="00E579FA" w:rsidP="00E579FA">
      <w:pPr>
        <w:ind w:left="1134" w:right="1132"/>
        <w:jc w:val="center"/>
        <w:rPr>
          <w:rFonts w:ascii="Arial" w:hAnsi="Arial" w:cs="Arial"/>
          <w:sz w:val="22"/>
          <w:szCs w:val="22"/>
        </w:rPr>
      </w:pPr>
      <w:r w:rsidRPr="00EF6AE2">
        <w:rPr>
          <w:rFonts w:ascii="Arial" w:hAnsi="Arial" w:cs="Arial"/>
          <w:b/>
          <w:bCs/>
          <w:sz w:val="22"/>
          <w:szCs w:val="22"/>
        </w:rPr>
        <w:t xml:space="preserve">Figure </w:t>
      </w:r>
      <w:r w:rsidRPr="00EF6AE2">
        <w:rPr>
          <w:rFonts w:ascii="Arial" w:hAnsi="Arial" w:cs="Arial"/>
          <w:b/>
          <w:bCs/>
          <w:sz w:val="22"/>
          <w:szCs w:val="22"/>
        </w:rPr>
        <w:fldChar w:fldCharType="begin"/>
      </w:r>
      <w:r w:rsidRPr="00EF6AE2">
        <w:rPr>
          <w:rFonts w:ascii="Arial" w:hAnsi="Arial" w:cs="Arial"/>
          <w:b/>
          <w:bCs/>
          <w:sz w:val="22"/>
          <w:szCs w:val="22"/>
        </w:rPr>
        <w:instrText xml:space="preserve"> SEQ Figure \* ARABIC </w:instrText>
      </w:r>
      <w:r w:rsidRPr="00EF6AE2">
        <w:rPr>
          <w:rFonts w:ascii="Arial" w:hAnsi="Arial" w:cs="Arial"/>
          <w:b/>
          <w:bCs/>
          <w:sz w:val="22"/>
          <w:szCs w:val="22"/>
        </w:rPr>
        <w:fldChar w:fldCharType="separate"/>
      </w:r>
      <w:r>
        <w:rPr>
          <w:rFonts w:ascii="Arial" w:hAnsi="Arial" w:cs="Arial"/>
          <w:b/>
          <w:bCs/>
          <w:noProof/>
          <w:sz w:val="22"/>
          <w:szCs w:val="22"/>
        </w:rPr>
        <w:t>2</w:t>
      </w:r>
      <w:r w:rsidRPr="00EF6AE2">
        <w:rPr>
          <w:rFonts w:ascii="Arial" w:hAnsi="Arial" w:cs="Arial"/>
          <w:b/>
          <w:bCs/>
          <w:sz w:val="22"/>
          <w:szCs w:val="22"/>
        </w:rPr>
        <w:fldChar w:fldCharType="end"/>
      </w:r>
      <w:r w:rsidRPr="00EF6AE2">
        <w:rPr>
          <w:rFonts w:ascii="Arial" w:hAnsi="Arial" w:cs="Arial"/>
          <w:b/>
          <w:bCs/>
          <w:sz w:val="22"/>
          <w:szCs w:val="22"/>
        </w:rPr>
        <w:t> :</w:t>
      </w:r>
      <w:r w:rsidRPr="00EF6AE2">
        <w:rPr>
          <w:rFonts w:ascii="Arial" w:hAnsi="Arial" w:cs="Arial"/>
          <w:sz w:val="22"/>
          <w:szCs w:val="22"/>
        </w:rPr>
        <w:t xml:space="preserve"> Processus d’identification des parties prenantes durant tous les cycles de vie du Projet</w:t>
      </w:r>
    </w:p>
    <w:p w14:paraId="612B6979" w14:textId="77777777" w:rsidR="00E579FA" w:rsidRPr="00A2521D" w:rsidRDefault="00E579FA" w:rsidP="00E579FA">
      <w:pPr>
        <w:jc w:val="center"/>
        <w:rPr>
          <w:rFonts w:ascii="Arial" w:hAnsi="Arial" w:cs="Arial"/>
          <w:sz w:val="22"/>
          <w:szCs w:val="22"/>
        </w:rPr>
      </w:pPr>
    </w:p>
    <w:p w14:paraId="597A376C" w14:textId="77777777" w:rsidR="00E579FA" w:rsidRPr="006237FD" w:rsidRDefault="00E579FA" w:rsidP="00E579FA">
      <w:pPr>
        <w:jc w:val="both"/>
        <w:rPr>
          <w:rFonts w:asciiTheme="minorHAnsi" w:hAnsiTheme="minorHAnsi" w:cstheme="minorHAnsi"/>
          <w:color w:val="000000" w:themeColor="text1"/>
          <w:sz w:val="22"/>
          <w:szCs w:val="22"/>
        </w:rPr>
      </w:pPr>
      <w:r w:rsidRPr="006527C1">
        <w:rPr>
          <w:rFonts w:asciiTheme="minorHAnsi" w:hAnsiTheme="minorHAnsi" w:cstheme="minorHAnsi"/>
          <w:noProof/>
          <w:color w:val="000000" w:themeColor="text1"/>
          <w:sz w:val="22"/>
          <w:szCs w:val="22"/>
        </w:rPr>
        <mc:AlternateContent>
          <mc:Choice Requires="wps">
            <w:drawing>
              <wp:anchor distT="0" distB="0" distL="114300" distR="114300" simplePos="0" relativeHeight="251687936" behindDoc="0" locked="0" layoutInCell="1" allowOverlap="1" wp14:anchorId="378ED448" wp14:editId="7D728D3E">
                <wp:simplePos x="0" y="0"/>
                <wp:positionH relativeFrom="column">
                  <wp:posOffset>2486660</wp:posOffset>
                </wp:positionH>
                <wp:positionV relativeFrom="paragraph">
                  <wp:posOffset>1555115</wp:posOffset>
                </wp:positionV>
                <wp:extent cx="1009650" cy="523875"/>
                <wp:effectExtent l="0" t="0" r="31750" b="34925"/>
                <wp:wrapNone/>
                <wp:docPr id="9" name="Text Box 5"/>
                <wp:cNvGraphicFramePr/>
                <a:graphic xmlns:a="http://schemas.openxmlformats.org/drawingml/2006/main">
                  <a:graphicData uri="http://schemas.microsoft.com/office/word/2010/wordprocessingShape">
                    <wps:wsp>
                      <wps:cNvSpPr txBox="1"/>
                      <wps:spPr>
                        <a:xfrm>
                          <a:off x="0" y="0"/>
                          <a:ext cx="1009650" cy="5238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81340" w14:textId="77777777" w:rsidR="00E579FA" w:rsidRPr="008C028D" w:rsidRDefault="00E579FA" w:rsidP="00E579FA">
                            <w:pPr>
                              <w:jc w:val="center"/>
                              <w:rPr>
                                <w:color w:val="FFFFFF" w:themeColor="background1"/>
                              </w:rPr>
                            </w:pPr>
                            <w:r w:rsidRPr="008C028D">
                              <w:rPr>
                                <w:color w:val="FFFFFF" w:themeColor="background1"/>
                                <w:highlight w:val="black"/>
                              </w:rPr>
                              <w:t>Les Parties Prenantes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8ED448" id="Text Box 5" o:spid="_x0000_s1027" type="#_x0000_t202" style="position:absolute;left:0;text-align:left;margin-left:195.8pt;margin-top:122.45pt;width:79.5pt;height:41.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" fillcolor="black [3213]" strokeweight=".5pt">
                <v:textbox>
                  <w:txbxContent>
                    <w:p w14:paraId="0BC81340" w14:textId="77777777" w:rsidR="00E579FA" w:rsidRPr="008C028D" w:rsidRDefault="00E579FA" w:rsidP="00E579FA">
                      <w:pPr>
                        <w:jc w:val="center"/>
                        <w:rPr>
                          <w:color w:val="FFFFFF" w:themeColor="background1"/>
                        </w:rPr>
                      </w:pPr>
                      <w:r w:rsidRPr="008C028D">
                        <w:rPr>
                          <w:color w:val="FFFFFF" w:themeColor="background1"/>
                          <w:highlight w:val="black"/>
                        </w:rPr>
                        <w:t>Les Parties Prenantes</w:t>
                      </w:r>
                    </w:p>
                  </w:txbxContent>
                </v:textbox>
              </v:shape>
            </w:pict>
          </mc:Fallback>
        </mc:AlternateContent>
      </w:r>
      <w:r w:rsidRPr="006237FD">
        <w:rPr>
          <w:rFonts w:asciiTheme="minorHAnsi" w:hAnsiTheme="minorHAnsi" w:cstheme="minorHAnsi"/>
          <w:noProof/>
          <w:color w:val="000000" w:themeColor="text1"/>
          <w:sz w:val="22"/>
          <w:szCs w:val="22"/>
        </w:rPr>
        <mc:AlternateContent>
          <mc:Choice Requires="wps">
            <w:drawing>
              <wp:anchor distT="0" distB="0" distL="114300" distR="114300" simplePos="0" relativeHeight="251680768" behindDoc="0" locked="0" layoutInCell="1" allowOverlap="1" wp14:anchorId="2EA1817B" wp14:editId="04F10C33">
                <wp:simplePos x="0" y="0"/>
                <wp:positionH relativeFrom="column">
                  <wp:posOffset>2486660</wp:posOffset>
                </wp:positionH>
                <wp:positionV relativeFrom="paragraph">
                  <wp:posOffset>1555115</wp:posOffset>
                </wp:positionV>
                <wp:extent cx="1009650" cy="523875"/>
                <wp:effectExtent l="0" t="0" r="31750" b="34925"/>
                <wp:wrapNone/>
                <wp:docPr id="13" name="Text Box 5"/>
                <wp:cNvGraphicFramePr/>
                <a:graphic xmlns:a="http://schemas.openxmlformats.org/drawingml/2006/main">
                  <a:graphicData uri="http://schemas.microsoft.com/office/word/2010/wordprocessingShape">
                    <wps:wsp>
                      <wps:cNvSpPr txBox="1"/>
                      <wps:spPr>
                        <a:xfrm>
                          <a:off x="0" y="0"/>
                          <a:ext cx="1009650" cy="52387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781170" w14:textId="77777777" w:rsidR="00E579FA" w:rsidRPr="008C028D" w:rsidRDefault="00E579FA" w:rsidP="00E579FA">
                            <w:pPr>
                              <w:jc w:val="center"/>
                              <w:rPr>
                                <w:color w:val="FFFFFF" w:themeColor="background1"/>
                              </w:rPr>
                            </w:pPr>
                            <w:r w:rsidRPr="008C028D">
                              <w:rPr>
                                <w:color w:val="FFFFFF" w:themeColor="background1"/>
                                <w:highlight w:val="black"/>
                              </w:rPr>
                              <w:t>Les Parties Prenantes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A1817B" id="_x0000_s1028" type="#_x0000_t202" style="position:absolute;left:0;text-align:left;margin-left:195.8pt;margin-top:122.45pt;width:79.5pt;height:41.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" fillcolor="black [3213]" strokeweight=".5pt">
                <v:textbox>
                  <w:txbxContent>
                    <w:p w14:paraId="65781170" w14:textId="77777777" w:rsidR="00E579FA" w:rsidRPr="008C028D" w:rsidRDefault="00E579FA" w:rsidP="00E579FA">
                      <w:pPr>
                        <w:jc w:val="center"/>
                        <w:rPr>
                          <w:color w:val="FFFFFF" w:themeColor="background1"/>
                        </w:rPr>
                      </w:pPr>
                      <w:r w:rsidRPr="008C028D">
                        <w:rPr>
                          <w:color w:val="FFFFFF" w:themeColor="background1"/>
                          <w:highlight w:val="black"/>
                        </w:rPr>
                        <w:t>Les Parties Prenantes</w:t>
                      </w:r>
                    </w:p>
                  </w:txbxContent>
                </v:textbox>
              </v:shape>
            </w:pict>
          </mc:Fallback>
        </mc:AlternateContent>
      </w:r>
      <w:r w:rsidRPr="006237FD">
        <w:rPr>
          <w:rFonts w:asciiTheme="minorHAnsi" w:hAnsiTheme="minorHAnsi" w:cstheme="minorHAnsi"/>
          <w:noProof/>
          <w:color w:val="000000" w:themeColor="text1"/>
          <w:sz w:val="22"/>
          <w:szCs w:val="22"/>
        </w:rPr>
        <w:drawing>
          <wp:inline distT="0" distB="0" distL="0" distR="0" wp14:anchorId="2E6DC311" wp14:editId="43E1220A">
            <wp:extent cx="5981700" cy="3562350"/>
            <wp:effectExtent l="0" t="0" r="0" b="19050"/>
            <wp:docPr id="1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0AD1CBA" w14:textId="77777777" w:rsidR="00E579FA" w:rsidRPr="006237FD" w:rsidRDefault="00E579FA" w:rsidP="00E579FA">
      <w:pPr>
        <w:spacing w:before="120"/>
        <w:jc w:val="both"/>
        <w:rPr>
          <w:rFonts w:asciiTheme="minorHAnsi" w:hAnsiTheme="minorHAnsi" w:cstheme="minorHAnsi"/>
          <w:sz w:val="22"/>
          <w:szCs w:val="22"/>
        </w:rPr>
      </w:pPr>
    </w:p>
    <w:p w14:paraId="4C33D407" w14:textId="77777777" w:rsidR="00E579FA" w:rsidRPr="002C0EA0" w:rsidRDefault="00E579FA" w:rsidP="00E579FA">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103" w:name="_Toc132630470"/>
      <w:r>
        <w:rPr>
          <w:rFonts w:ascii="Arial" w:hAnsi="Arial" w:cs="Arial"/>
          <w:bCs w:val="0"/>
          <w:caps w:val="0"/>
          <w:color w:val="4F81BD" w:themeColor="accent1"/>
          <w:sz w:val="22"/>
          <w:szCs w:val="22"/>
          <w:lang w:eastAsia="en-US"/>
        </w:rPr>
        <w:t xml:space="preserve">Méthodologie de classification </w:t>
      </w:r>
      <w:r w:rsidRPr="002C0EA0">
        <w:rPr>
          <w:rFonts w:ascii="Arial" w:hAnsi="Arial" w:cs="Arial"/>
          <w:bCs w:val="0"/>
          <w:caps w:val="0"/>
          <w:color w:val="4F81BD" w:themeColor="accent1"/>
          <w:sz w:val="22"/>
          <w:szCs w:val="22"/>
          <w:lang w:eastAsia="en-US"/>
        </w:rPr>
        <w:t>des parties prenantes</w:t>
      </w:r>
      <w:bookmarkEnd w:id="103"/>
      <w:r w:rsidRPr="002C0EA0">
        <w:rPr>
          <w:rFonts w:ascii="Arial" w:hAnsi="Arial" w:cs="Arial"/>
          <w:bCs w:val="0"/>
          <w:caps w:val="0"/>
          <w:color w:val="4F81BD" w:themeColor="accent1"/>
          <w:sz w:val="22"/>
          <w:szCs w:val="22"/>
          <w:lang w:eastAsia="en-US"/>
        </w:rPr>
        <w:t xml:space="preserve"> </w:t>
      </w:r>
    </w:p>
    <w:p w14:paraId="7B59DCD1" w14:textId="77777777" w:rsidR="00E579FA" w:rsidRDefault="00E579FA" w:rsidP="00E579FA">
      <w:pPr>
        <w:spacing w:before="120" w:line="360" w:lineRule="exact"/>
        <w:jc w:val="both"/>
        <w:rPr>
          <w:rFonts w:ascii="Arial" w:hAnsi="Arial" w:cs="Arial"/>
          <w:sz w:val="22"/>
          <w:szCs w:val="22"/>
        </w:rPr>
      </w:pPr>
      <w:r>
        <w:rPr>
          <w:rFonts w:ascii="Arial" w:hAnsi="Arial" w:cs="Arial"/>
          <w:sz w:val="22"/>
          <w:szCs w:val="22"/>
        </w:rPr>
        <w:t xml:space="preserve">Sur la base des parties identifiées, une classification en trois (3) </w:t>
      </w:r>
      <w:r w:rsidRPr="00EF6C10">
        <w:rPr>
          <w:rFonts w:ascii="Arial" w:hAnsi="Arial" w:cs="Arial"/>
          <w:sz w:val="22"/>
          <w:szCs w:val="22"/>
        </w:rPr>
        <w:t>grandes catégories</w:t>
      </w:r>
      <w:r>
        <w:rPr>
          <w:rFonts w:ascii="Arial" w:hAnsi="Arial" w:cs="Arial"/>
          <w:sz w:val="22"/>
          <w:szCs w:val="22"/>
        </w:rPr>
        <w:t xml:space="preserve"> est </w:t>
      </w:r>
      <w:proofErr w:type="gramStart"/>
      <w:r>
        <w:rPr>
          <w:rFonts w:ascii="Arial" w:hAnsi="Arial" w:cs="Arial"/>
          <w:sz w:val="22"/>
          <w:szCs w:val="22"/>
        </w:rPr>
        <w:t>établie</w:t>
      </w:r>
      <w:r w:rsidRPr="00EF6C10">
        <w:rPr>
          <w:rFonts w:ascii="Arial" w:hAnsi="Arial" w:cs="Arial"/>
          <w:sz w:val="22"/>
          <w:szCs w:val="22"/>
        </w:rPr>
        <w:t>:</w:t>
      </w:r>
      <w:proofErr w:type="gramEnd"/>
    </w:p>
    <w:p w14:paraId="41793AAE" w14:textId="77777777" w:rsidR="00E579FA" w:rsidRPr="00EF6C10" w:rsidRDefault="00E579FA" w:rsidP="00E579FA">
      <w:pPr>
        <w:pStyle w:val="ListParagraph"/>
        <w:numPr>
          <w:ilvl w:val="0"/>
          <w:numId w:val="95"/>
        </w:numPr>
        <w:spacing w:before="120" w:line="360" w:lineRule="exact"/>
        <w:jc w:val="both"/>
        <w:rPr>
          <w:rFonts w:ascii="Arial" w:hAnsi="Arial" w:cs="Arial"/>
          <w:sz w:val="22"/>
          <w:szCs w:val="22"/>
        </w:rPr>
      </w:pPr>
      <w:r w:rsidRPr="00EF6C10">
        <w:rPr>
          <w:rFonts w:ascii="Arial" w:hAnsi="Arial" w:cs="Arial"/>
          <w:sz w:val="22"/>
          <w:szCs w:val="22"/>
          <w:lang w:val="fr-FR"/>
        </w:rPr>
        <w:t xml:space="preserve">Les parties prenantes </w:t>
      </w:r>
      <w:r>
        <w:rPr>
          <w:rFonts w:ascii="Arial" w:hAnsi="Arial" w:cs="Arial"/>
          <w:sz w:val="22"/>
          <w:szCs w:val="22"/>
          <w:lang w:val="fr-FR"/>
        </w:rPr>
        <w:t xml:space="preserve">touchées </w:t>
      </w:r>
      <w:r w:rsidRPr="00EF6C10">
        <w:rPr>
          <w:rFonts w:ascii="Arial" w:hAnsi="Arial" w:cs="Arial"/>
          <w:sz w:val="22"/>
          <w:szCs w:val="22"/>
        </w:rPr>
        <w:t>;</w:t>
      </w:r>
    </w:p>
    <w:p w14:paraId="62CD0FAF" w14:textId="77777777" w:rsidR="00E579FA" w:rsidRPr="00EF6C10" w:rsidRDefault="00E579FA" w:rsidP="00E579FA">
      <w:pPr>
        <w:pStyle w:val="ListParagraph"/>
        <w:numPr>
          <w:ilvl w:val="0"/>
          <w:numId w:val="95"/>
        </w:numPr>
        <w:spacing w:before="120" w:line="360" w:lineRule="exact"/>
        <w:jc w:val="both"/>
        <w:rPr>
          <w:rFonts w:ascii="Arial" w:hAnsi="Arial" w:cs="Arial"/>
          <w:sz w:val="22"/>
          <w:szCs w:val="22"/>
          <w:lang w:val="fr-FR"/>
        </w:rPr>
      </w:pPr>
      <w:proofErr w:type="gramStart"/>
      <w:r w:rsidRPr="00EF6C10">
        <w:rPr>
          <w:rFonts w:ascii="Arial" w:hAnsi="Arial" w:cs="Arial"/>
          <w:sz w:val="22"/>
          <w:szCs w:val="22"/>
          <w:lang w:val="fr-FR"/>
        </w:rPr>
        <w:t>les</w:t>
      </w:r>
      <w:proofErr w:type="gramEnd"/>
      <w:r w:rsidRPr="00EF6C10">
        <w:rPr>
          <w:rFonts w:ascii="Arial" w:hAnsi="Arial" w:cs="Arial"/>
          <w:sz w:val="22"/>
          <w:szCs w:val="22"/>
          <w:lang w:val="fr-FR"/>
        </w:rPr>
        <w:t xml:space="preserve"> </w:t>
      </w:r>
      <w:r>
        <w:rPr>
          <w:rFonts w:ascii="Arial" w:hAnsi="Arial" w:cs="Arial"/>
          <w:sz w:val="22"/>
          <w:szCs w:val="22"/>
          <w:lang w:val="fr-FR"/>
        </w:rPr>
        <w:t xml:space="preserve">individus et groupes défavorisés et vulnérables </w:t>
      </w:r>
      <w:r w:rsidRPr="00EF6C10">
        <w:rPr>
          <w:rFonts w:ascii="Arial" w:hAnsi="Arial" w:cs="Arial"/>
          <w:sz w:val="22"/>
          <w:szCs w:val="22"/>
          <w:lang w:val="fr-FR"/>
        </w:rPr>
        <w:t>;</w:t>
      </w:r>
    </w:p>
    <w:p w14:paraId="6FDF8AAE" w14:textId="77777777" w:rsidR="00E579FA" w:rsidRPr="00EF6C10" w:rsidRDefault="00E579FA" w:rsidP="00E579FA">
      <w:pPr>
        <w:pStyle w:val="ListParagraph"/>
        <w:numPr>
          <w:ilvl w:val="0"/>
          <w:numId w:val="95"/>
        </w:numPr>
        <w:spacing w:before="120" w:line="360" w:lineRule="exact"/>
        <w:jc w:val="both"/>
        <w:rPr>
          <w:rFonts w:ascii="Arial" w:hAnsi="Arial" w:cs="Arial"/>
          <w:sz w:val="22"/>
          <w:szCs w:val="22"/>
          <w:lang w:val="fr-FR"/>
        </w:rPr>
      </w:pPr>
      <w:proofErr w:type="gramStart"/>
      <w:r w:rsidRPr="00EF6C10">
        <w:rPr>
          <w:rFonts w:ascii="Arial" w:hAnsi="Arial" w:cs="Arial"/>
          <w:sz w:val="22"/>
          <w:szCs w:val="22"/>
          <w:lang w:val="fr-FR"/>
        </w:rPr>
        <w:t>les</w:t>
      </w:r>
      <w:proofErr w:type="gramEnd"/>
      <w:r w:rsidRPr="00EF6C10">
        <w:rPr>
          <w:rFonts w:ascii="Arial" w:hAnsi="Arial" w:cs="Arial"/>
          <w:sz w:val="22"/>
          <w:szCs w:val="22"/>
          <w:lang w:val="fr-FR"/>
        </w:rPr>
        <w:t xml:space="preserve"> </w:t>
      </w:r>
      <w:r>
        <w:rPr>
          <w:rFonts w:ascii="Arial" w:hAnsi="Arial" w:cs="Arial"/>
          <w:sz w:val="22"/>
          <w:szCs w:val="22"/>
          <w:lang w:val="fr-FR"/>
        </w:rPr>
        <w:t xml:space="preserve">autres </w:t>
      </w:r>
      <w:r w:rsidRPr="00EF6C10">
        <w:rPr>
          <w:rFonts w:ascii="Arial" w:hAnsi="Arial" w:cs="Arial"/>
          <w:sz w:val="22"/>
          <w:szCs w:val="22"/>
          <w:lang w:val="fr-FR"/>
        </w:rPr>
        <w:t xml:space="preserve">parties prenantes </w:t>
      </w:r>
      <w:r>
        <w:rPr>
          <w:rFonts w:ascii="Arial" w:hAnsi="Arial" w:cs="Arial"/>
          <w:sz w:val="22"/>
          <w:szCs w:val="22"/>
          <w:lang w:val="fr-FR"/>
        </w:rPr>
        <w:t xml:space="preserve">dites </w:t>
      </w:r>
      <w:r w:rsidRPr="00EF6C10">
        <w:rPr>
          <w:rFonts w:ascii="Arial" w:hAnsi="Arial" w:cs="Arial"/>
          <w:sz w:val="22"/>
          <w:szCs w:val="22"/>
          <w:lang w:val="fr-FR"/>
        </w:rPr>
        <w:t>intéressées par le projet.</w:t>
      </w:r>
    </w:p>
    <w:p w14:paraId="6DD83ACE" w14:textId="77777777" w:rsidR="00E579FA" w:rsidRDefault="00E579FA" w:rsidP="00E579FA">
      <w:pPr>
        <w:spacing w:before="120" w:line="360" w:lineRule="exact"/>
        <w:jc w:val="both"/>
        <w:rPr>
          <w:rFonts w:ascii="Arial" w:hAnsi="Arial" w:cs="Arial"/>
          <w:sz w:val="22"/>
          <w:szCs w:val="22"/>
        </w:rPr>
      </w:pPr>
      <w:r>
        <w:rPr>
          <w:rFonts w:ascii="Arial" w:hAnsi="Arial" w:cs="Arial"/>
          <w:sz w:val="22"/>
          <w:szCs w:val="22"/>
        </w:rPr>
        <w:t xml:space="preserve">Cette </w:t>
      </w:r>
      <w:r w:rsidRPr="00CD37C9">
        <w:rPr>
          <w:rFonts w:ascii="Arial" w:hAnsi="Arial" w:cs="Arial"/>
          <w:sz w:val="22"/>
          <w:szCs w:val="22"/>
        </w:rPr>
        <w:t xml:space="preserve">classification </w:t>
      </w:r>
      <w:r>
        <w:rPr>
          <w:rFonts w:ascii="Arial" w:hAnsi="Arial" w:cs="Arial"/>
          <w:sz w:val="22"/>
          <w:szCs w:val="22"/>
        </w:rPr>
        <w:t>a servi à procéder à leur analyse en</w:t>
      </w:r>
      <w:r w:rsidRPr="00CD37C9">
        <w:rPr>
          <w:rFonts w:ascii="Arial" w:hAnsi="Arial" w:cs="Arial"/>
          <w:sz w:val="22"/>
          <w:szCs w:val="22"/>
        </w:rPr>
        <w:t xml:space="preserve"> fonction de leur pouvoir, de leur niveau d'effet et de leur influence sur le projet.</w:t>
      </w:r>
    </w:p>
    <w:p w14:paraId="1B54EBF2"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 xml:space="preserve">En effet, à la suite de l’identification des parties prenantes, il s’agit maintenant d’analyser leurs liens avec les interventions du </w:t>
      </w:r>
      <w:r w:rsidRPr="00EF6AE2">
        <w:rPr>
          <w:rFonts w:ascii="Arial" w:hAnsi="Arial" w:cs="Arial"/>
          <w:sz w:val="22"/>
          <w:szCs w:val="22"/>
          <w:lang w:val="fr-SN"/>
        </w:rPr>
        <w:t>PICMC</w:t>
      </w:r>
      <w:r w:rsidRPr="00EF6AE2">
        <w:rPr>
          <w:rFonts w:ascii="Arial" w:hAnsi="Arial" w:cs="Arial"/>
          <w:sz w:val="22"/>
          <w:szCs w:val="22"/>
        </w:rPr>
        <w:t xml:space="preserve"> et les intérêts en jeu, leur capacité à participer à la réussite ou à l’échec du projet, d’estimer le degré de collaboration ou les frictions potentielles entre les différentes parties. </w:t>
      </w:r>
    </w:p>
    <w:p w14:paraId="23EC672D"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 xml:space="preserve">Le but ultime est de déterminer le niveau de mobilisation et d’engagement des parties prenantes, la relation probable entre elles et le </w:t>
      </w:r>
      <w:r w:rsidRPr="00EF6AE2">
        <w:rPr>
          <w:rFonts w:ascii="Arial" w:hAnsi="Arial" w:cs="Arial"/>
          <w:sz w:val="22"/>
          <w:szCs w:val="22"/>
          <w:lang w:val="fr-SN"/>
        </w:rPr>
        <w:t>PICMC</w:t>
      </w:r>
      <w:r w:rsidRPr="00EF6AE2">
        <w:rPr>
          <w:rFonts w:ascii="Arial" w:hAnsi="Arial" w:cs="Arial"/>
          <w:sz w:val="22"/>
          <w:szCs w:val="22"/>
        </w:rPr>
        <w:t xml:space="preserve">, et aider à identifier les méthodes de mobilisation, de consultation et de communication / sensibilisation appropriées pour chaque groupe de parties prenantes pendant la durée du projet. </w:t>
      </w:r>
    </w:p>
    <w:p w14:paraId="3F3EEF08" w14:textId="77777777" w:rsidR="00E579FA" w:rsidRPr="00EF309B" w:rsidRDefault="00E579FA" w:rsidP="00E579FA">
      <w:pPr>
        <w:spacing w:before="120" w:line="360" w:lineRule="exact"/>
        <w:jc w:val="both"/>
        <w:rPr>
          <w:rFonts w:ascii="Arial" w:hAnsi="Arial" w:cs="Arial"/>
        </w:rPr>
      </w:pPr>
    </w:p>
    <w:p w14:paraId="6C64DCE5" w14:textId="77777777" w:rsidR="00E579FA" w:rsidRPr="00AF6EA6" w:rsidRDefault="00E579FA" w:rsidP="00E579FA">
      <w:pPr>
        <w:pStyle w:val="Heading3"/>
        <w:keepLines/>
        <w:numPr>
          <w:ilvl w:val="2"/>
          <w:numId w:val="10"/>
        </w:numPr>
        <w:tabs>
          <w:tab w:val="left" w:pos="1071"/>
        </w:tabs>
        <w:spacing w:before="120" w:after="0"/>
        <w:rPr>
          <w:rFonts w:ascii="Arial" w:eastAsiaTheme="majorEastAsia" w:hAnsi="Arial" w:cs="Arial"/>
          <w:sz w:val="22"/>
          <w:szCs w:val="22"/>
          <w:lang w:eastAsia="en-US"/>
        </w:rPr>
      </w:pPr>
      <w:bookmarkStart w:id="104" w:name="_Toc132630471"/>
      <w:r w:rsidRPr="00AF6EA6">
        <w:rPr>
          <w:rFonts w:ascii="Arial" w:eastAsiaTheme="majorEastAsia" w:hAnsi="Arial" w:cs="Arial"/>
          <w:sz w:val="22"/>
          <w:szCs w:val="22"/>
          <w:lang w:eastAsia="en-US"/>
        </w:rPr>
        <w:t>Relations entre les parties prenantes</w:t>
      </w:r>
      <w:bookmarkEnd w:id="104"/>
    </w:p>
    <w:p w14:paraId="747B38F8"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De manière générale, il existe plusieurs types de relations entre les parties prenantes. Ainsi, on distingue :</w:t>
      </w:r>
    </w:p>
    <w:p w14:paraId="364584FF" w14:textId="77777777" w:rsidR="00E579FA" w:rsidRPr="00EF6AE2" w:rsidRDefault="00E579FA" w:rsidP="00E579FA">
      <w:pPr>
        <w:pStyle w:val="ListParagraph"/>
        <w:numPr>
          <w:ilvl w:val="0"/>
          <w:numId w:val="40"/>
        </w:numPr>
        <w:spacing w:before="120" w:line="360" w:lineRule="exact"/>
        <w:ind w:left="714" w:hanging="357"/>
        <w:contextualSpacing w:val="0"/>
        <w:jc w:val="both"/>
        <w:rPr>
          <w:rFonts w:ascii="Arial" w:hAnsi="Arial" w:cs="Arial"/>
          <w:sz w:val="22"/>
          <w:szCs w:val="22"/>
          <w:lang w:val="fr-FR"/>
        </w:rPr>
      </w:pPr>
      <w:proofErr w:type="gramStart"/>
      <w:r w:rsidRPr="00EF6AE2">
        <w:rPr>
          <w:rFonts w:ascii="Arial" w:hAnsi="Arial" w:cs="Arial"/>
          <w:sz w:val="22"/>
          <w:szCs w:val="22"/>
          <w:lang w:val="fr-FR"/>
        </w:rPr>
        <w:t>les</w:t>
      </w:r>
      <w:proofErr w:type="gramEnd"/>
      <w:r w:rsidRPr="00EF6AE2">
        <w:rPr>
          <w:rFonts w:ascii="Arial" w:hAnsi="Arial" w:cs="Arial"/>
          <w:sz w:val="22"/>
          <w:szCs w:val="22"/>
          <w:lang w:val="fr-FR"/>
        </w:rPr>
        <w:t xml:space="preserve"> relations hiérarchiques entre les représentants des agences gouvernementales du niveau central (Grande Comores) et le n</w:t>
      </w:r>
      <w:r>
        <w:rPr>
          <w:rFonts w:ascii="Arial" w:hAnsi="Arial" w:cs="Arial"/>
          <w:sz w:val="22"/>
          <w:szCs w:val="22"/>
          <w:lang w:val="fr-FR"/>
        </w:rPr>
        <w:t>i</w:t>
      </w:r>
      <w:r w:rsidRPr="00EF6AE2">
        <w:rPr>
          <w:rFonts w:ascii="Arial" w:hAnsi="Arial" w:cs="Arial"/>
          <w:sz w:val="22"/>
          <w:szCs w:val="22"/>
          <w:lang w:val="fr-FR"/>
        </w:rPr>
        <w:t>veau insulaire ;</w:t>
      </w:r>
    </w:p>
    <w:p w14:paraId="240BEAB4" w14:textId="77777777" w:rsidR="00E579FA" w:rsidRPr="00EF6AE2" w:rsidRDefault="00E579FA" w:rsidP="00E579FA">
      <w:pPr>
        <w:pStyle w:val="ListParagraph"/>
        <w:numPr>
          <w:ilvl w:val="0"/>
          <w:numId w:val="40"/>
        </w:numPr>
        <w:spacing w:before="120" w:line="360" w:lineRule="exact"/>
        <w:ind w:left="714" w:hanging="357"/>
        <w:contextualSpacing w:val="0"/>
        <w:jc w:val="both"/>
        <w:rPr>
          <w:rFonts w:ascii="Arial" w:hAnsi="Arial" w:cs="Arial"/>
          <w:sz w:val="22"/>
          <w:szCs w:val="22"/>
          <w:lang w:val="fr-FR"/>
        </w:rPr>
      </w:pPr>
      <w:proofErr w:type="gramStart"/>
      <w:r w:rsidRPr="00EF6AE2">
        <w:rPr>
          <w:rFonts w:ascii="Arial" w:hAnsi="Arial" w:cs="Arial"/>
          <w:sz w:val="22"/>
          <w:szCs w:val="22"/>
          <w:lang w:val="fr-FR"/>
        </w:rPr>
        <w:t>les</w:t>
      </w:r>
      <w:proofErr w:type="gramEnd"/>
      <w:r w:rsidRPr="00EF6AE2">
        <w:rPr>
          <w:rFonts w:ascii="Arial" w:hAnsi="Arial" w:cs="Arial"/>
          <w:sz w:val="22"/>
          <w:szCs w:val="22"/>
          <w:lang w:val="fr-FR"/>
        </w:rPr>
        <w:t xml:space="preserve"> relations professionnelles entre le personnel de l’UGP, ses entités insulaires, les agences d’exécution et les fournisseurs/prestataires du </w:t>
      </w:r>
      <w:r w:rsidRPr="00EF6AE2">
        <w:rPr>
          <w:rFonts w:ascii="Arial" w:hAnsi="Arial" w:cs="Arial"/>
          <w:sz w:val="22"/>
          <w:szCs w:val="22"/>
          <w:lang w:val="fr-SN"/>
        </w:rPr>
        <w:t>PICMC</w:t>
      </w:r>
      <w:r w:rsidRPr="00EF6AE2">
        <w:rPr>
          <w:rFonts w:ascii="Arial" w:hAnsi="Arial" w:cs="Arial"/>
          <w:sz w:val="22"/>
          <w:szCs w:val="22"/>
          <w:lang w:val="fr-FR"/>
        </w:rPr>
        <w:t> ;</w:t>
      </w:r>
    </w:p>
    <w:p w14:paraId="7837BA7A" w14:textId="77777777" w:rsidR="00E579FA" w:rsidRPr="00EF6AE2" w:rsidRDefault="00E579FA" w:rsidP="00E579FA">
      <w:pPr>
        <w:pStyle w:val="ListParagraph"/>
        <w:numPr>
          <w:ilvl w:val="0"/>
          <w:numId w:val="40"/>
        </w:numPr>
        <w:spacing w:before="120" w:line="360" w:lineRule="exact"/>
        <w:ind w:left="714" w:hanging="357"/>
        <w:contextualSpacing w:val="0"/>
        <w:jc w:val="both"/>
        <w:rPr>
          <w:rFonts w:ascii="Arial" w:hAnsi="Arial" w:cs="Arial"/>
          <w:sz w:val="22"/>
          <w:szCs w:val="22"/>
          <w:lang w:val="fr-FR"/>
        </w:rPr>
      </w:pPr>
      <w:proofErr w:type="gramStart"/>
      <w:r w:rsidRPr="00EF6AE2">
        <w:rPr>
          <w:rFonts w:ascii="Arial" w:hAnsi="Arial" w:cs="Arial"/>
          <w:sz w:val="22"/>
          <w:szCs w:val="22"/>
          <w:lang w:val="fr-FR"/>
        </w:rPr>
        <w:t>les</w:t>
      </w:r>
      <w:proofErr w:type="gramEnd"/>
      <w:r w:rsidRPr="00EF6AE2">
        <w:rPr>
          <w:rFonts w:ascii="Arial" w:hAnsi="Arial" w:cs="Arial"/>
          <w:sz w:val="22"/>
          <w:szCs w:val="22"/>
          <w:lang w:val="fr-FR"/>
        </w:rPr>
        <w:t xml:space="preserve"> relations d’accompagnement entre le </w:t>
      </w:r>
      <w:r w:rsidRPr="00EF6AE2">
        <w:rPr>
          <w:rFonts w:ascii="Arial" w:hAnsi="Arial" w:cs="Arial"/>
          <w:sz w:val="22"/>
          <w:szCs w:val="22"/>
          <w:lang w:val="fr-SN"/>
        </w:rPr>
        <w:t>PICMC</w:t>
      </w:r>
      <w:r w:rsidRPr="00EF6AE2">
        <w:rPr>
          <w:rFonts w:ascii="Arial" w:hAnsi="Arial" w:cs="Arial"/>
          <w:sz w:val="22"/>
          <w:szCs w:val="22"/>
          <w:lang w:val="fr-FR"/>
        </w:rPr>
        <w:t xml:space="preserve"> et les autorités (notamment le Ministère en charge des Transports et les Gouvernorats) et organisations communautaires (dignitaires locaux, associations, organisations communautaires de base, organisations de la société civile) ;</w:t>
      </w:r>
    </w:p>
    <w:p w14:paraId="0CF9D847" w14:textId="77777777" w:rsidR="00E579FA" w:rsidRPr="00EF6AE2" w:rsidRDefault="00E579FA" w:rsidP="00E579FA">
      <w:pPr>
        <w:pStyle w:val="ListParagraph"/>
        <w:numPr>
          <w:ilvl w:val="0"/>
          <w:numId w:val="40"/>
        </w:numPr>
        <w:spacing w:before="120" w:line="360" w:lineRule="exact"/>
        <w:ind w:left="714" w:hanging="357"/>
        <w:contextualSpacing w:val="0"/>
        <w:jc w:val="both"/>
        <w:rPr>
          <w:rFonts w:ascii="Arial" w:hAnsi="Arial" w:cs="Arial"/>
          <w:sz w:val="22"/>
          <w:szCs w:val="22"/>
          <w:lang w:val="fr-FR"/>
        </w:rPr>
      </w:pPr>
      <w:proofErr w:type="gramStart"/>
      <w:r w:rsidRPr="00EF6AE2">
        <w:rPr>
          <w:rFonts w:ascii="Arial" w:hAnsi="Arial" w:cs="Arial"/>
          <w:sz w:val="22"/>
          <w:szCs w:val="22"/>
          <w:lang w:val="fr-FR"/>
        </w:rPr>
        <w:t>les</w:t>
      </w:r>
      <w:proofErr w:type="gramEnd"/>
      <w:r w:rsidRPr="00EF6AE2">
        <w:rPr>
          <w:rFonts w:ascii="Arial" w:hAnsi="Arial" w:cs="Arial"/>
          <w:sz w:val="22"/>
          <w:szCs w:val="22"/>
          <w:lang w:val="fr-FR"/>
        </w:rPr>
        <w:t xml:space="preserve"> liens de communication directe ou indirecte, descendante et ascendante entre tous les acteurs (étatiques et non étatiques) impliqués dans le </w:t>
      </w:r>
      <w:r w:rsidRPr="00EF6AE2">
        <w:rPr>
          <w:rFonts w:ascii="Arial" w:hAnsi="Arial" w:cs="Arial"/>
          <w:sz w:val="22"/>
          <w:szCs w:val="22"/>
          <w:lang w:val="fr-SN"/>
        </w:rPr>
        <w:t>PICMC</w:t>
      </w:r>
      <w:r w:rsidRPr="00EF6AE2">
        <w:rPr>
          <w:rFonts w:ascii="Arial" w:hAnsi="Arial" w:cs="Arial"/>
          <w:sz w:val="22"/>
          <w:szCs w:val="22"/>
          <w:lang w:val="fr-FR"/>
        </w:rPr>
        <w:t> ; et ;</w:t>
      </w:r>
    </w:p>
    <w:p w14:paraId="67EADC4E" w14:textId="77777777" w:rsidR="00E579FA" w:rsidRDefault="00E579FA" w:rsidP="00E579FA">
      <w:pPr>
        <w:pStyle w:val="ListParagraph"/>
        <w:numPr>
          <w:ilvl w:val="0"/>
          <w:numId w:val="40"/>
        </w:numPr>
        <w:spacing w:before="120" w:line="360" w:lineRule="exact"/>
        <w:ind w:left="714" w:hanging="357"/>
        <w:contextualSpacing w:val="0"/>
        <w:jc w:val="both"/>
        <w:rPr>
          <w:rFonts w:ascii="Arial" w:hAnsi="Arial" w:cs="Arial"/>
          <w:sz w:val="22"/>
          <w:szCs w:val="22"/>
          <w:lang w:val="fr-FR"/>
        </w:rPr>
      </w:pPr>
      <w:proofErr w:type="gramStart"/>
      <w:r w:rsidRPr="00EF6AE2">
        <w:rPr>
          <w:rFonts w:ascii="Arial" w:hAnsi="Arial" w:cs="Arial"/>
          <w:sz w:val="22"/>
          <w:szCs w:val="22"/>
          <w:lang w:val="fr-FR"/>
        </w:rPr>
        <w:t>enfin</w:t>
      </w:r>
      <w:proofErr w:type="gramEnd"/>
      <w:r w:rsidRPr="00EF6AE2">
        <w:rPr>
          <w:rFonts w:ascii="Arial" w:hAnsi="Arial" w:cs="Arial"/>
          <w:sz w:val="22"/>
          <w:szCs w:val="22"/>
          <w:lang w:val="fr-FR"/>
        </w:rPr>
        <w:t xml:space="preserve">, pour les opérateurs de Kwassa </w:t>
      </w:r>
      <w:proofErr w:type="spellStart"/>
      <w:r w:rsidRPr="00EF6AE2">
        <w:rPr>
          <w:rFonts w:ascii="Arial" w:hAnsi="Arial" w:cs="Arial"/>
          <w:sz w:val="22"/>
          <w:szCs w:val="22"/>
          <w:lang w:val="fr-FR"/>
        </w:rPr>
        <w:t>Kwassa</w:t>
      </w:r>
      <w:proofErr w:type="spellEnd"/>
      <w:r w:rsidRPr="00EF6AE2">
        <w:rPr>
          <w:rFonts w:ascii="Arial" w:hAnsi="Arial" w:cs="Arial"/>
          <w:sz w:val="22"/>
          <w:szCs w:val="22"/>
          <w:lang w:val="fr-FR"/>
        </w:rPr>
        <w:t>, il existe des relations directes et formelles à travers leurs organisations qui englobent également les pêcheurs.</w:t>
      </w:r>
    </w:p>
    <w:p w14:paraId="3812853D" w14:textId="77777777" w:rsidR="00E579FA" w:rsidRPr="00EF6AE2" w:rsidRDefault="00E579FA" w:rsidP="00E579FA">
      <w:pPr>
        <w:pStyle w:val="ListParagraph"/>
        <w:spacing w:before="120" w:line="360" w:lineRule="exact"/>
        <w:ind w:left="714"/>
        <w:contextualSpacing w:val="0"/>
        <w:jc w:val="both"/>
        <w:rPr>
          <w:rFonts w:ascii="Arial" w:hAnsi="Arial" w:cs="Arial"/>
          <w:sz w:val="22"/>
          <w:szCs w:val="22"/>
          <w:lang w:val="fr-FR"/>
        </w:rPr>
      </w:pPr>
    </w:p>
    <w:p w14:paraId="398E3407" w14:textId="77777777" w:rsidR="00E579FA" w:rsidRPr="00AF6EA6" w:rsidRDefault="00E579FA" w:rsidP="00E579FA">
      <w:pPr>
        <w:pStyle w:val="Heading3"/>
        <w:keepLines/>
        <w:numPr>
          <w:ilvl w:val="2"/>
          <w:numId w:val="10"/>
        </w:numPr>
        <w:tabs>
          <w:tab w:val="left" w:pos="1071"/>
        </w:tabs>
        <w:spacing w:before="120" w:after="0"/>
        <w:rPr>
          <w:rFonts w:ascii="Arial" w:eastAsiaTheme="majorEastAsia" w:hAnsi="Arial" w:cs="Arial"/>
          <w:sz w:val="22"/>
          <w:szCs w:val="22"/>
          <w:lang w:eastAsia="en-US"/>
        </w:rPr>
      </w:pPr>
      <w:bookmarkStart w:id="105" w:name="_Toc132630472"/>
      <w:r w:rsidRPr="00AF6EA6">
        <w:rPr>
          <w:rFonts w:ascii="Arial" w:eastAsiaTheme="majorEastAsia" w:hAnsi="Arial" w:cs="Arial"/>
          <w:sz w:val="22"/>
          <w:szCs w:val="22"/>
          <w:lang w:eastAsia="en-US"/>
        </w:rPr>
        <w:t>Intérêts et influences des parties prenantes</w:t>
      </w:r>
      <w:bookmarkEnd w:id="105"/>
      <w:r w:rsidRPr="00AF6EA6">
        <w:rPr>
          <w:rFonts w:ascii="Arial" w:eastAsiaTheme="majorEastAsia" w:hAnsi="Arial" w:cs="Arial"/>
          <w:sz w:val="22"/>
          <w:szCs w:val="22"/>
          <w:lang w:eastAsia="en-US"/>
        </w:rPr>
        <w:t xml:space="preserve"> </w:t>
      </w:r>
    </w:p>
    <w:p w14:paraId="1F6EB33B"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 xml:space="preserve">Leurs niveaux d’influence, d’intérêt et de désir de collaborer avec le PICMC sont clairement exprimés lors des consultations menées dans le cadre de la préparation du PMPP. </w:t>
      </w:r>
    </w:p>
    <w:p w14:paraId="74DEAB3B"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Certes, ils varient selon chaque catégorie de partie</w:t>
      </w:r>
      <w:r>
        <w:rPr>
          <w:rFonts w:ascii="Arial" w:hAnsi="Arial" w:cs="Arial"/>
          <w:sz w:val="22"/>
          <w:szCs w:val="22"/>
        </w:rPr>
        <w:t>s</w:t>
      </w:r>
      <w:r w:rsidRPr="00EF6AE2">
        <w:rPr>
          <w:rFonts w:ascii="Arial" w:hAnsi="Arial" w:cs="Arial"/>
          <w:sz w:val="22"/>
          <w:szCs w:val="22"/>
        </w:rPr>
        <w:t xml:space="preserve"> prenante</w:t>
      </w:r>
      <w:r>
        <w:rPr>
          <w:rFonts w:ascii="Arial" w:hAnsi="Arial" w:cs="Arial"/>
          <w:sz w:val="22"/>
          <w:szCs w:val="22"/>
        </w:rPr>
        <w:t>s</w:t>
      </w:r>
      <w:r w:rsidRPr="00EF6AE2">
        <w:rPr>
          <w:rFonts w:ascii="Arial" w:hAnsi="Arial" w:cs="Arial"/>
          <w:sz w:val="22"/>
          <w:szCs w:val="22"/>
        </w:rPr>
        <w:t>, mais globalement leur intérêt vis-à-vis du PICMC est très manifeste.</w:t>
      </w:r>
    </w:p>
    <w:p w14:paraId="1D5BFD9B"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De manière générale, les consultations menées lors de la préparation du PMPP montrent que toutes les parties prenantes sont engagées à jouer un rôle prépondérant lors de la préparation et la mise en œuvre du PICMC.</w:t>
      </w:r>
    </w:p>
    <w:p w14:paraId="6D1CF0DB"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D’une manière générale, les consultations menées lors de la préparation du PMPP montrent un engagement et une adhésion de toutes les parties prenantes autour du PICMC.</w:t>
      </w:r>
    </w:p>
    <w:p w14:paraId="0A5101B1"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Le niveau d’engagement et d’adhésion restent variable</w:t>
      </w:r>
      <w:r>
        <w:rPr>
          <w:rFonts w:ascii="Arial" w:hAnsi="Arial" w:cs="Arial"/>
          <w:sz w:val="22"/>
          <w:szCs w:val="22"/>
        </w:rPr>
        <w:t>s</w:t>
      </w:r>
      <w:r w:rsidRPr="00EF6AE2">
        <w:rPr>
          <w:rFonts w:ascii="Arial" w:hAnsi="Arial" w:cs="Arial"/>
          <w:sz w:val="22"/>
          <w:szCs w:val="22"/>
        </w:rPr>
        <w:t xml:space="preserve"> d’une catégorie de partie prenante à l’autre</w:t>
      </w:r>
      <w:r>
        <w:rPr>
          <w:rFonts w:ascii="Arial" w:hAnsi="Arial" w:cs="Arial"/>
          <w:sz w:val="22"/>
          <w:szCs w:val="22"/>
        </w:rPr>
        <w:t xml:space="preserve">, dépendamment des </w:t>
      </w:r>
      <w:r w:rsidRPr="00EF6AE2">
        <w:rPr>
          <w:rFonts w:ascii="Arial" w:hAnsi="Arial" w:cs="Arial"/>
          <w:sz w:val="22"/>
          <w:szCs w:val="22"/>
        </w:rPr>
        <w:t xml:space="preserve">avis, préoccupations et recommandations </w:t>
      </w:r>
      <w:r>
        <w:rPr>
          <w:rFonts w:ascii="Arial" w:hAnsi="Arial" w:cs="Arial"/>
          <w:sz w:val="22"/>
          <w:szCs w:val="22"/>
        </w:rPr>
        <w:t>exprimés par les parties prenantes.</w:t>
      </w:r>
      <w:r w:rsidRPr="00EF6AE2">
        <w:rPr>
          <w:rFonts w:ascii="Arial" w:hAnsi="Arial" w:cs="Arial"/>
          <w:sz w:val="22"/>
          <w:szCs w:val="22"/>
        </w:rPr>
        <w:t xml:space="preserve"> </w:t>
      </w:r>
    </w:p>
    <w:p w14:paraId="60BA87CA"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Pour analyser les intérêts et l’influence de chacune des catégories de parties prenantes, il est donc important de distinguer deux différents types d’opportunités et de menaces : l’influence sur le projet et l’intérêt dans le projet. Ces deux différentes notions peuvent être définies comme suit :</w:t>
      </w:r>
    </w:p>
    <w:p w14:paraId="6EF83BD4" w14:textId="77777777" w:rsidR="00E579FA" w:rsidRPr="004D7C75" w:rsidRDefault="00E579FA" w:rsidP="00E579FA">
      <w:pPr>
        <w:pStyle w:val="ListParagraph"/>
        <w:numPr>
          <w:ilvl w:val="0"/>
          <w:numId w:val="85"/>
        </w:numPr>
        <w:spacing w:before="120" w:line="360" w:lineRule="exact"/>
        <w:jc w:val="both"/>
        <w:rPr>
          <w:rFonts w:ascii="Arial" w:hAnsi="Arial" w:cs="Arial"/>
          <w:sz w:val="22"/>
          <w:szCs w:val="22"/>
          <w:lang w:val="fr-SN"/>
        </w:rPr>
      </w:pPr>
      <w:proofErr w:type="gramStart"/>
      <w:r w:rsidRPr="004D7C75">
        <w:rPr>
          <w:rFonts w:ascii="Arial" w:hAnsi="Arial" w:cs="Arial"/>
          <w:sz w:val="22"/>
          <w:szCs w:val="22"/>
          <w:lang w:val="fr-SN"/>
        </w:rPr>
        <w:t>l’influence</w:t>
      </w:r>
      <w:proofErr w:type="gramEnd"/>
      <w:r w:rsidRPr="004D7C75">
        <w:rPr>
          <w:rFonts w:ascii="Arial" w:hAnsi="Arial" w:cs="Arial"/>
          <w:sz w:val="22"/>
          <w:szCs w:val="22"/>
          <w:lang w:val="fr-SN"/>
        </w:rPr>
        <w:t xml:space="preserve"> correspond au pouvoir que les parties prenantes ont sur le projet, par exemple de contrôler les décisions prises, de faciliter leur mise en œuvre ou au contraire d’affecter le projet de manière négative. </w:t>
      </w:r>
    </w:p>
    <w:p w14:paraId="441C1FFD" w14:textId="77777777" w:rsidR="00E579FA" w:rsidRPr="004D7C75" w:rsidRDefault="00E579FA" w:rsidP="00E579FA">
      <w:pPr>
        <w:pStyle w:val="ListParagraph"/>
        <w:numPr>
          <w:ilvl w:val="0"/>
          <w:numId w:val="85"/>
        </w:numPr>
        <w:spacing w:before="120" w:line="360" w:lineRule="exact"/>
        <w:jc w:val="both"/>
        <w:rPr>
          <w:rFonts w:ascii="Arial" w:hAnsi="Arial" w:cs="Arial"/>
          <w:sz w:val="22"/>
          <w:szCs w:val="22"/>
          <w:lang w:val="fr-SN"/>
        </w:rPr>
      </w:pPr>
      <w:proofErr w:type="gramStart"/>
      <w:r w:rsidRPr="004D7C75">
        <w:rPr>
          <w:rFonts w:ascii="Arial" w:hAnsi="Arial" w:cs="Arial"/>
          <w:sz w:val="22"/>
          <w:szCs w:val="22"/>
          <w:lang w:val="fr-SN"/>
        </w:rPr>
        <w:t>l’intérêt</w:t>
      </w:r>
      <w:proofErr w:type="gramEnd"/>
      <w:r w:rsidRPr="004D7C75">
        <w:rPr>
          <w:rFonts w:ascii="Arial" w:hAnsi="Arial" w:cs="Arial"/>
          <w:sz w:val="22"/>
          <w:szCs w:val="22"/>
          <w:lang w:val="fr-SN"/>
        </w:rPr>
        <w:t xml:space="preserve"> caractérise les parties prenantes dont les contraintes, les besoins et les problèmes sont une priorité du PICMC, par exemple les opérateurs de Kwassa </w:t>
      </w:r>
      <w:proofErr w:type="spellStart"/>
      <w:r w:rsidRPr="004D7C75">
        <w:rPr>
          <w:rFonts w:ascii="Arial" w:hAnsi="Arial" w:cs="Arial"/>
          <w:sz w:val="22"/>
          <w:szCs w:val="22"/>
          <w:lang w:val="fr-SN"/>
        </w:rPr>
        <w:t>Kwassa</w:t>
      </w:r>
      <w:proofErr w:type="spellEnd"/>
      <w:r w:rsidRPr="004D7C75">
        <w:rPr>
          <w:rFonts w:ascii="Arial" w:hAnsi="Arial" w:cs="Arial"/>
          <w:sz w:val="22"/>
          <w:szCs w:val="22"/>
          <w:lang w:val="fr-SN"/>
        </w:rPr>
        <w:t xml:space="preserve"> ainsi que tous les ménages dont la subsistance est liée aux revenus générés par le transport maritime. Cette distinction est particulièrement importante pour les individus et groupes à faibles revenus, comme les opérateurs de Kwassa </w:t>
      </w:r>
      <w:proofErr w:type="spellStart"/>
      <w:r w:rsidRPr="004D7C75">
        <w:rPr>
          <w:rFonts w:ascii="Arial" w:hAnsi="Arial" w:cs="Arial"/>
          <w:sz w:val="22"/>
          <w:szCs w:val="22"/>
          <w:lang w:val="fr-SN"/>
        </w:rPr>
        <w:t>Kwassa</w:t>
      </w:r>
      <w:proofErr w:type="spellEnd"/>
      <w:r w:rsidRPr="004D7C75">
        <w:rPr>
          <w:rFonts w:ascii="Arial" w:hAnsi="Arial" w:cs="Arial"/>
          <w:sz w:val="22"/>
          <w:szCs w:val="22"/>
          <w:lang w:val="fr-SN"/>
        </w:rPr>
        <w:t xml:space="preserve"> qui ont une faible capacité de prise de décision relative aux orientations et activités du PICMC. Un effort particulier est nécessaire pour leur permettre de devenir actifs durablement, ce qui exige la prise en compte de leurs besoins par le PICMC. </w:t>
      </w:r>
    </w:p>
    <w:p w14:paraId="0603FD03"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Fort de ces définitions, le tableau ci-dessous présente les différentes mesures du niveau d’influence et d’intérêt des parties prenantes du PICMC à travers les niveaux d'échelle suivant : Très faible ; Faible ; Moyen ; Élevé ; Très élevé.</w:t>
      </w:r>
    </w:p>
    <w:p w14:paraId="620E163C" w14:textId="77777777" w:rsidR="00E579FA" w:rsidRPr="00EF6AE2" w:rsidRDefault="00E579FA" w:rsidP="00E579FA">
      <w:pPr>
        <w:spacing w:before="120" w:line="360" w:lineRule="exact"/>
        <w:jc w:val="both"/>
        <w:rPr>
          <w:rFonts w:ascii="Arial" w:hAnsi="Arial" w:cs="Arial"/>
          <w:sz w:val="22"/>
          <w:szCs w:val="22"/>
        </w:rPr>
        <w:sectPr w:rsidR="00E579FA" w:rsidRPr="00EF6AE2" w:rsidSect="00BF6A75">
          <w:pgSz w:w="11906" w:h="16838"/>
          <w:pgMar w:top="1418" w:right="1418" w:bottom="1418" w:left="1418" w:header="850" w:footer="850" w:gutter="0"/>
          <w:cols w:space="720"/>
          <w:docGrid w:linePitch="360"/>
        </w:sectPr>
      </w:pPr>
    </w:p>
    <w:p w14:paraId="5177D3D6" w14:textId="77777777" w:rsidR="00E579FA" w:rsidRPr="00EF6AE2" w:rsidRDefault="00E579FA" w:rsidP="00E579FA">
      <w:pPr>
        <w:pStyle w:val="Caption"/>
        <w:spacing w:after="0"/>
        <w:jc w:val="center"/>
        <w:rPr>
          <w:rFonts w:ascii="Arial" w:hAnsi="Arial" w:cs="Arial"/>
          <w:i w:val="0"/>
          <w:iCs w:val="0"/>
          <w:color w:val="auto"/>
          <w:sz w:val="24"/>
          <w:szCs w:val="24"/>
          <w:lang w:val="fr-FR"/>
        </w:rPr>
      </w:pPr>
      <w:r w:rsidRPr="00FD2161">
        <w:rPr>
          <w:rFonts w:ascii="Arial" w:hAnsi="Arial" w:cs="Arial"/>
          <w:b/>
          <w:bCs/>
          <w:i w:val="0"/>
          <w:iCs w:val="0"/>
          <w:color w:val="auto"/>
          <w:sz w:val="24"/>
          <w:szCs w:val="24"/>
          <w:lang w:val="fr-FR"/>
        </w:rPr>
        <w:t xml:space="preserve">Tableau </w:t>
      </w:r>
      <w:r w:rsidRPr="00FD2161">
        <w:rPr>
          <w:rFonts w:ascii="Arial" w:hAnsi="Arial" w:cs="Arial"/>
          <w:b/>
          <w:bCs/>
          <w:i w:val="0"/>
          <w:iCs w:val="0"/>
          <w:color w:val="auto"/>
          <w:sz w:val="24"/>
          <w:szCs w:val="24"/>
          <w:lang w:val="fr-FR"/>
        </w:rPr>
        <w:fldChar w:fldCharType="begin"/>
      </w:r>
      <w:r w:rsidRPr="00FD2161">
        <w:rPr>
          <w:rFonts w:ascii="Arial" w:hAnsi="Arial" w:cs="Arial"/>
          <w:b/>
          <w:bCs/>
          <w:i w:val="0"/>
          <w:iCs w:val="0"/>
          <w:color w:val="auto"/>
          <w:sz w:val="24"/>
          <w:szCs w:val="24"/>
          <w:lang w:val="fr-FR"/>
        </w:rPr>
        <w:instrText xml:space="preserve"> SEQ Tableau \* ARABIC </w:instrText>
      </w:r>
      <w:r w:rsidRPr="00FD2161">
        <w:rPr>
          <w:rFonts w:ascii="Arial" w:hAnsi="Arial" w:cs="Arial"/>
          <w:b/>
          <w:bCs/>
          <w:i w:val="0"/>
          <w:iCs w:val="0"/>
          <w:color w:val="auto"/>
          <w:sz w:val="24"/>
          <w:szCs w:val="24"/>
          <w:lang w:val="fr-FR"/>
        </w:rPr>
        <w:fldChar w:fldCharType="separate"/>
      </w:r>
      <w:r>
        <w:rPr>
          <w:rFonts w:ascii="Arial" w:hAnsi="Arial" w:cs="Arial"/>
          <w:b/>
          <w:bCs/>
          <w:i w:val="0"/>
          <w:iCs w:val="0"/>
          <w:noProof/>
          <w:color w:val="auto"/>
          <w:sz w:val="24"/>
          <w:szCs w:val="24"/>
          <w:lang w:val="fr-FR"/>
        </w:rPr>
        <w:t>1</w:t>
      </w:r>
      <w:r w:rsidRPr="00FD2161">
        <w:rPr>
          <w:rFonts w:ascii="Arial" w:hAnsi="Arial" w:cs="Arial"/>
          <w:b/>
          <w:bCs/>
          <w:i w:val="0"/>
          <w:iCs w:val="0"/>
          <w:color w:val="auto"/>
          <w:sz w:val="24"/>
          <w:szCs w:val="24"/>
          <w:lang w:val="fr-FR"/>
        </w:rPr>
        <w:fldChar w:fldCharType="end"/>
      </w:r>
      <w:r w:rsidRPr="00FD2161">
        <w:rPr>
          <w:rFonts w:ascii="Arial" w:hAnsi="Arial" w:cs="Arial"/>
          <w:b/>
          <w:bCs/>
          <w:i w:val="0"/>
          <w:iCs w:val="0"/>
          <w:color w:val="auto"/>
          <w:sz w:val="24"/>
          <w:szCs w:val="24"/>
          <w:lang w:val="fr-FR"/>
        </w:rPr>
        <w:t xml:space="preserve"> : </w:t>
      </w:r>
      <w:r w:rsidRPr="00894C05">
        <w:rPr>
          <w:rFonts w:ascii="Arial" w:hAnsi="Arial" w:cs="Arial"/>
          <w:i w:val="0"/>
          <w:iCs w:val="0"/>
          <w:color w:val="auto"/>
          <w:sz w:val="24"/>
          <w:szCs w:val="24"/>
          <w:lang w:val="fr-FR"/>
        </w:rPr>
        <w:t>Résultats de l'analyse du niveau d'influence et d’intérêt des parties prenantes</w:t>
      </w:r>
    </w:p>
    <w:tbl>
      <w:tblPr>
        <w:tblStyle w:val="Grilledutableau3"/>
        <w:tblW w:w="1459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969"/>
        <w:gridCol w:w="1697"/>
        <w:gridCol w:w="1374"/>
        <w:gridCol w:w="1270"/>
        <w:gridCol w:w="5015"/>
      </w:tblGrid>
      <w:tr w:rsidR="00E579FA" w:rsidRPr="00EF6AE2" w14:paraId="1A120851" w14:textId="77777777" w:rsidTr="00280668">
        <w:trPr>
          <w:trHeight w:val="113"/>
          <w:tblHeader/>
          <w:jc w:val="center"/>
        </w:trPr>
        <w:tc>
          <w:tcPr>
            <w:tcW w:w="1271" w:type="dxa"/>
            <w:shd w:val="clear" w:color="auto" w:fill="000000" w:themeFill="text1"/>
            <w:vAlign w:val="center"/>
          </w:tcPr>
          <w:p w14:paraId="7D06A2FD" w14:textId="77777777" w:rsidR="00E579FA" w:rsidRPr="00EF6AE2" w:rsidRDefault="00E579FA" w:rsidP="00280668">
            <w:pPr>
              <w:rPr>
                <w:rFonts w:ascii="Arial" w:hAnsi="Arial" w:cs="Arial"/>
                <w:b/>
                <w:sz w:val="22"/>
                <w:szCs w:val="22"/>
              </w:rPr>
            </w:pPr>
            <w:r w:rsidRPr="00EF6AE2">
              <w:rPr>
                <w:rFonts w:ascii="Arial" w:hAnsi="Arial" w:cs="Arial"/>
                <w:b/>
                <w:sz w:val="22"/>
                <w:szCs w:val="22"/>
              </w:rPr>
              <w:t>Catégorie de partie prenante</w:t>
            </w:r>
          </w:p>
        </w:tc>
        <w:tc>
          <w:tcPr>
            <w:tcW w:w="3969" w:type="dxa"/>
            <w:shd w:val="clear" w:color="auto" w:fill="000000" w:themeFill="text1"/>
            <w:vAlign w:val="center"/>
          </w:tcPr>
          <w:p w14:paraId="02A7B37C" w14:textId="77777777" w:rsidR="00E579FA" w:rsidRPr="00EF6AE2" w:rsidRDefault="00E579FA" w:rsidP="00280668">
            <w:pPr>
              <w:jc w:val="center"/>
              <w:rPr>
                <w:rFonts w:ascii="Arial" w:hAnsi="Arial" w:cs="Arial"/>
                <w:b/>
                <w:sz w:val="22"/>
                <w:szCs w:val="22"/>
              </w:rPr>
            </w:pPr>
            <w:r w:rsidRPr="00EF6AE2">
              <w:rPr>
                <w:rFonts w:ascii="Arial" w:hAnsi="Arial" w:cs="Arial"/>
                <w:b/>
                <w:sz w:val="22"/>
                <w:szCs w:val="22"/>
              </w:rPr>
              <w:t>Groupe</w:t>
            </w:r>
          </w:p>
        </w:tc>
        <w:tc>
          <w:tcPr>
            <w:tcW w:w="1697" w:type="dxa"/>
            <w:shd w:val="clear" w:color="auto" w:fill="000000" w:themeFill="text1"/>
            <w:vAlign w:val="center"/>
          </w:tcPr>
          <w:p w14:paraId="769D3AFD" w14:textId="77777777" w:rsidR="00E579FA" w:rsidRPr="00EF6AE2" w:rsidRDefault="00E579FA" w:rsidP="00280668">
            <w:pPr>
              <w:jc w:val="center"/>
              <w:rPr>
                <w:rFonts w:ascii="Arial" w:hAnsi="Arial" w:cs="Arial"/>
                <w:b/>
                <w:sz w:val="22"/>
                <w:szCs w:val="22"/>
              </w:rPr>
            </w:pPr>
            <w:r w:rsidRPr="00EF6AE2">
              <w:rPr>
                <w:rFonts w:ascii="Arial" w:hAnsi="Arial" w:cs="Arial"/>
                <w:b/>
                <w:sz w:val="22"/>
                <w:szCs w:val="22"/>
              </w:rPr>
              <w:t>Niveau d’implication</w:t>
            </w:r>
          </w:p>
        </w:tc>
        <w:tc>
          <w:tcPr>
            <w:tcW w:w="1374" w:type="dxa"/>
            <w:shd w:val="clear" w:color="auto" w:fill="000000" w:themeFill="text1"/>
            <w:vAlign w:val="center"/>
          </w:tcPr>
          <w:p w14:paraId="08ECFCCB" w14:textId="77777777" w:rsidR="00E579FA" w:rsidRPr="00EF6AE2" w:rsidRDefault="00E579FA" w:rsidP="00280668">
            <w:pPr>
              <w:jc w:val="center"/>
              <w:rPr>
                <w:rFonts w:ascii="Arial" w:hAnsi="Arial" w:cs="Arial"/>
                <w:b/>
                <w:sz w:val="22"/>
                <w:szCs w:val="22"/>
              </w:rPr>
            </w:pPr>
            <w:r w:rsidRPr="00EF6AE2">
              <w:rPr>
                <w:rFonts w:ascii="Arial" w:hAnsi="Arial" w:cs="Arial"/>
                <w:b/>
                <w:sz w:val="22"/>
                <w:szCs w:val="22"/>
              </w:rPr>
              <w:t>Intérêt</w:t>
            </w:r>
          </w:p>
        </w:tc>
        <w:tc>
          <w:tcPr>
            <w:tcW w:w="1270" w:type="dxa"/>
            <w:shd w:val="clear" w:color="auto" w:fill="000000" w:themeFill="text1"/>
            <w:vAlign w:val="center"/>
          </w:tcPr>
          <w:p w14:paraId="06AAAC20" w14:textId="77777777" w:rsidR="00E579FA" w:rsidRPr="00EF6AE2" w:rsidRDefault="00E579FA" w:rsidP="00280668">
            <w:pPr>
              <w:jc w:val="center"/>
              <w:rPr>
                <w:rFonts w:ascii="Arial" w:hAnsi="Arial" w:cs="Arial"/>
                <w:b/>
                <w:sz w:val="22"/>
                <w:szCs w:val="22"/>
              </w:rPr>
            </w:pPr>
            <w:r w:rsidRPr="00EF6AE2">
              <w:rPr>
                <w:rFonts w:ascii="Arial" w:hAnsi="Arial" w:cs="Arial"/>
                <w:b/>
                <w:sz w:val="22"/>
                <w:szCs w:val="22"/>
              </w:rPr>
              <w:t>Influence</w:t>
            </w:r>
          </w:p>
        </w:tc>
        <w:tc>
          <w:tcPr>
            <w:tcW w:w="5015" w:type="dxa"/>
            <w:shd w:val="clear" w:color="auto" w:fill="000000" w:themeFill="text1"/>
            <w:vAlign w:val="center"/>
          </w:tcPr>
          <w:p w14:paraId="5C99F9D3" w14:textId="77777777" w:rsidR="00E579FA" w:rsidRPr="00EF6AE2" w:rsidRDefault="00E579FA" w:rsidP="00280668">
            <w:pPr>
              <w:jc w:val="center"/>
              <w:rPr>
                <w:rFonts w:ascii="Arial" w:hAnsi="Arial" w:cs="Arial"/>
                <w:b/>
                <w:sz w:val="22"/>
                <w:szCs w:val="22"/>
              </w:rPr>
            </w:pPr>
            <w:r w:rsidRPr="00EF6AE2">
              <w:rPr>
                <w:rFonts w:ascii="Arial" w:hAnsi="Arial" w:cs="Arial"/>
                <w:b/>
                <w:sz w:val="22"/>
                <w:szCs w:val="22"/>
              </w:rPr>
              <w:t xml:space="preserve">Critère  </w:t>
            </w:r>
          </w:p>
        </w:tc>
      </w:tr>
      <w:tr w:rsidR="00E579FA" w:rsidRPr="00EF6AE2" w14:paraId="6A9E5D36" w14:textId="77777777" w:rsidTr="00280668">
        <w:trPr>
          <w:trHeight w:val="113"/>
          <w:jc w:val="center"/>
        </w:trPr>
        <w:tc>
          <w:tcPr>
            <w:tcW w:w="1271" w:type="dxa"/>
            <w:vMerge w:val="restart"/>
            <w:textDirection w:val="btLr"/>
            <w:vAlign w:val="center"/>
          </w:tcPr>
          <w:p w14:paraId="40D5DE26" w14:textId="77777777" w:rsidR="00E579FA" w:rsidRPr="00EF6AE2" w:rsidRDefault="00E579FA" w:rsidP="00280668">
            <w:pPr>
              <w:ind w:left="113" w:right="113"/>
              <w:jc w:val="center"/>
              <w:rPr>
                <w:rFonts w:ascii="Arial" w:hAnsi="Arial" w:cs="Arial"/>
                <w:b/>
                <w:bCs/>
                <w:sz w:val="22"/>
                <w:szCs w:val="22"/>
              </w:rPr>
            </w:pPr>
            <w:r w:rsidRPr="00EF6AE2">
              <w:rPr>
                <w:rFonts w:ascii="Arial" w:hAnsi="Arial" w:cs="Arial"/>
                <w:b/>
                <w:bCs/>
                <w:sz w:val="22"/>
                <w:szCs w:val="22"/>
              </w:rPr>
              <w:t>Parties prenantes intéressées</w:t>
            </w:r>
          </w:p>
        </w:tc>
        <w:tc>
          <w:tcPr>
            <w:tcW w:w="3969" w:type="dxa"/>
            <w:vAlign w:val="center"/>
          </w:tcPr>
          <w:p w14:paraId="67B81FA9" w14:textId="77777777" w:rsidR="00E579FA" w:rsidRPr="00EF6AE2" w:rsidRDefault="00E579FA" w:rsidP="00280668">
            <w:pPr>
              <w:rPr>
                <w:rFonts w:ascii="Arial" w:hAnsi="Arial" w:cs="Arial"/>
                <w:sz w:val="22"/>
                <w:szCs w:val="22"/>
              </w:rPr>
            </w:pPr>
            <w:r w:rsidRPr="00EF6AE2">
              <w:rPr>
                <w:rFonts w:ascii="Arial" w:hAnsi="Arial" w:cs="Arial"/>
                <w:sz w:val="22"/>
                <w:szCs w:val="22"/>
              </w:rPr>
              <w:t>Ministères sectoriels</w:t>
            </w:r>
          </w:p>
        </w:tc>
        <w:tc>
          <w:tcPr>
            <w:tcW w:w="1697" w:type="dxa"/>
            <w:vMerge w:val="restart"/>
            <w:vAlign w:val="center"/>
          </w:tcPr>
          <w:p w14:paraId="1DA377A7" w14:textId="77777777" w:rsidR="00E579FA" w:rsidRPr="00EF6AE2" w:rsidRDefault="00E579FA" w:rsidP="00280668">
            <w:pPr>
              <w:rPr>
                <w:rFonts w:ascii="Arial" w:hAnsi="Arial" w:cs="Arial"/>
                <w:sz w:val="22"/>
                <w:szCs w:val="22"/>
              </w:rPr>
            </w:pPr>
            <w:r w:rsidRPr="00EF6AE2">
              <w:rPr>
                <w:rFonts w:ascii="Arial" w:hAnsi="Arial" w:cs="Arial"/>
                <w:sz w:val="22"/>
                <w:szCs w:val="22"/>
              </w:rPr>
              <w:t>Direct et très élevé</w:t>
            </w:r>
          </w:p>
        </w:tc>
        <w:tc>
          <w:tcPr>
            <w:tcW w:w="1374" w:type="dxa"/>
            <w:vAlign w:val="center"/>
          </w:tcPr>
          <w:p w14:paraId="233212AB"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5302EB28"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5015" w:type="dxa"/>
            <w:vMerge w:val="restart"/>
            <w:shd w:val="clear" w:color="auto" w:fill="FABF8F" w:themeFill="accent6" w:themeFillTint="99"/>
            <w:vAlign w:val="center"/>
          </w:tcPr>
          <w:p w14:paraId="320450D9" w14:textId="77777777" w:rsidR="00E579FA" w:rsidRPr="00EF6AE2" w:rsidRDefault="00E579FA" w:rsidP="00280668">
            <w:pPr>
              <w:rPr>
                <w:rFonts w:ascii="Arial" w:hAnsi="Arial" w:cs="Arial"/>
                <w:sz w:val="22"/>
                <w:szCs w:val="22"/>
              </w:rPr>
            </w:pPr>
            <w:r w:rsidRPr="00EF6AE2">
              <w:rPr>
                <w:rFonts w:ascii="Arial" w:hAnsi="Arial" w:cs="Arial"/>
                <w:sz w:val="22"/>
                <w:szCs w:val="22"/>
              </w:rPr>
              <w:t>Ces parties prenantes ont une responsabilité et une influence très élevés sur les décisions portant sur le projet, elles en sont les initiatrices, elles le pensent, le financent et/ou le réalisent. Elles ont un pouvoir réel d’influencer positivement ou négativement le projet. Cependant, elles sont favorables au projet, elles veulent le changement, c’est-à-dire, la réalisation du projet. Elles accordent une importance capitale à la réussite du projet. Ces groupes de parties prenantes et leurs entités constitutives sont considérés comme étant des "</w:t>
            </w:r>
            <w:r w:rsidRPr="00EF6AE2">
              <w:rPr>
                <w:rFonts w:ascii="Arial" w:hAnsi="Arial" w:cs="Arial"/>
                <w:b/>
                <w:i/>
                <w:sz w:val="22"/>
                <w:szCs w:val="22"/>
              </w:rPr>
              <w:t>parties prenantes naturelles</w:t>
            </w:r>
            <w:r w:rsidRPr="00EF6AE2">
              <w:rPr>
                <w:rFonts w:ascii="Arial" w:hAnsi="Arial" w:cs="Arial"/>
                <w:sz w:val="22"/>
                <w:szCs w:val="22"/>
              </w:rPr>
              <w:t xml:space="preserve">" du projet par leurs forts niveaux d'intérêt et de pouvoir. </w:t>
            </w:r>
          </w:p>
        </w:tc>
      </w:tr>
      <w:tr w:rsidR="00E579FA" w:rsidRPr="00EF6AE2" w14:paraId="6A5EC65C" w14:textId="77777777" w:rsidTr="00280668">
        <w:trPr>
          <w:trHeight w:val="113"/>
          <w:jc w:val="center"/>
        </w:trPr>
        <w:tc>
          <w:tcPr>
            <w:tcW w:w="1271" w:type="dxa"/>
            <w:vMerge/>
            <w:vAlign w:val="center"/>
          </w:tcPr>
          <w:p w14:paraId="586ACC4A" w14:textId="77777777" w:rsidR="00E579FA" w:rsidRPr="00EF6AE2" w:rsidRDefault="00E579FA" w:rsidP="00280668">
            <w:pPr>
              <w:ind w:left="360"/>
              <w:rPr>
                <w:rFonts w:ascii="Arial" w:hAnsi="Arial" w:cs="Arial"/>
                <w:sz w:val="22"/>
                <w:szCs w:val="22"/>
              </w:rPr>
            </w:pPr>
          </w:p>
        </w:tc>
        <w:tc>
          <w:tcPr>
            <w:tcW w:w="3969" w:type="dxa"/>
            <w:vAlign w:val="center"/>
          </w:tcPr>
          <w:p w14:paraId="142C0D66" w14:textId="77777777" w:rsidR="00E579FA" w:rsidRPr="00EF6AE2" w:rsidRDefault="00E579FA" w:rsidP="00280668">
            <w:pPr>
              <w:rPr>
                <w:rFonts w:ascii="Arial" w:hAnsi="Arial" w:cs="Arial"/>
                <w:sz w:val="22"/>
                <w:szCs w:val="22"/>
              </w:rPr>
            </w:pPr>
            <w:r w:rsidRPr="00EF6AE2">
              <w:rPr>
                <w:rFonts w:ascii="Arial" w:hAnsi="Arial" w:cs="Arial"/>
                <w:sz w:val="22"/>
                <w:szCs w:val="22"/>
              </w:rPr>
              <w:t xml:space="preserve">Agences gouvernementaux </w:t>
            </w:r>
          </w:p>
        </w:tc>
        <w:tc>
          <w:tcPr>
            <w:tcW w:w="1697" w:type="dxa"/>
            <w:vMerge/>
            <w:vAlign w:val="center"/>
          </w:tcPr>
          <w:p w14:paraId="790AC5B6" w14:textId="77777777" w:rsidR="00E579FA" w:rsidRPr="00EF6AE2" w:rsidRDefault="00E579FA" w:rsidP="00280668">
            <w:pPr>
              <w:rPr>
                <w:rFonts w:ascii="Arial" w:hAnsi="Arial" w:cs="Arial"/>
                <w:sz w:val="22"/>
                <w:szCs w:val="22"/>
              </w:rPr>
            </w:pPr>
          </w:p>
        </w:tc>
        <w:tc>
          <w:tcPr>
            <w:tcW w:w="1374" w:type="dxa"/>
            <w:vAlign w:val="center"/>
          </w:tcPr>
          <w:p w14:paraId="2D4FD825"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6B23D530"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5015" w:type="dxa"/>
            <w:vMerge/>
            <w:shd w:val="clear" w:color="auto" w:fill="FABF8F" w:themeFill="accent6" w:themeFillTint="99"/>
            <w:vAlign w:val="center"/>
          </w:tcPr>
          <w:p w14:paraId="58B672CB" w14:textId="77777777" w:rsidR="00E579FA" w:rsidRPr="00EF6AE2" w:rsidRDefault="00E579FA" w:rsidP="00280668">
            <w:pPr>
              <w:rPr>
                <w:rFonts w:ascii="Arial" w:hAnsi="Arial" w:cs="Arial"/>
                <w:sz w:val="22"/>
                <w:szCs w:val="22"/>
              </w:rPr>
            </w:pPr>
          </w:p>
        </w:tc>
      </w:tr>
      <w:tr w:rsidR="00E579FA" w:rsidRPr="00EF6AE2" w14:paraId="3F813756" w14:textId="77777777" w:rsidTr="00280668">
        <w:trPr>
          <w:trHeight w:val="113"/>
          <w:jc w:val="center"/>
        </w:trPr>
        <w:tc>
          <w:tcPr>
            <w:tcW w:w="1271" w:type="dxa"/>
            <w:vMerge/>
            <w:vAlign w:val="center"/>
          </w:tcPr>
          <w:p w14:paraId="50ECB7D9" w14:textId="77777777" w:rsidR="00E579FA" w:rsidRPr="00EF6AE2" w:rsidRDefault="00E579FA" w:rsidP="00280668">
            <w:pPr>
              <w:ind w:left="360"/>
              <w:rPr>
                <w:rFonts w:ascii="Arial" w:hAnsi="Arial" w:cs="Arial"/>
                <w:sz w:val="22"/>
                <w:szCs w:val="22"/>
              </w:rPr>
            </w:pPr>
          </w:p>
        </w:tc>
        <w:tc>
          <w:tcPr>
            <w:tcW w:w="3969" w:type="dxa"/>
            <w:vAlign w:val="center"/>
          </w:tcPr>
          <w:p w14:paraId="2455E669" w14:textId="77777777" w:rsidR="00E579FA" w:rsidRPr="00EF6AE2" w:rsidRDefault="00E579FA" w:rsidP="00280668">
            <w:pPr>
              <w:rPr>
                <w:rFonts w:ascii="Arial" w:hAnsi="Arial" w:cs="Arial"/>
                <w:sz w:val="22"/>
                <w:szCs w:val="22"/>
              </w:rPr>
            </w:pPr>
            <w:r w:rsidRPr="00EF6AE2">
              <w:rPr>
                <w:rFonts w:ascii="Arial" w:hAnsi="Arial" w:cs="Arial"/>
                <w:sz w:val="22"/>
                <w:szCs w:val="22"/>
              </w:rPr>
              <w:t>Comité de pilotage du PICMC</w:t>
            </w:r>
          </w:p>
        </w:tc>
        <w:tc>
          <w:tcPr>
            <w:tcW w:w="1697" w:type="dxa"/>
            <w:vMerge/>
            <w:vAlign w:val="center"/>
          </w:tcPr>
          <w:p w14:paraId="0E75172D" w14:textId="77777777" w:rsidR="00E579FA" w:rsidRPr="00EF6AE2" w:rsidRDefault="00E579FA" w:rsidP="00280668">
            <w:pPr>
              <w:rPr>
                <w:rFonts w:ascii="Arial" w:hAnsi="Arial" w:cs="Arial"/>
                <w:sz w:val="22"/>
                <w:szCs w:val="22"/>
              </w:rPr>
            </w:pPr>
          </w:p>
        </w:tc>
        <w:tc>
          <w:tcPr>
            <w:tcW w:w="1374" w:type="dxa"/>
            <w:vAlign w:val="center"/>
          </w:tcPr>
          <w:p w14:paraId="3D06C255"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475A1E6E"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5015" w:type="dxa"/>
            <w:vMerge/>
            <w:shd w:val="clear" w:color="auto" w:fill="FABF8F" w:themeFill="accent6" w:themeFillTint="99"/>
            <w:vAlign w:val="center"/>
          </w:tcPr>
          <w:p w14:paraId="674E3CD9" w14:textId="77777777" w:rsidR="00E579FA" w:rsidRPr="00EF6AE2" w:rsidRDefault="00E579FA" w:rsidP="00280668">
            <w:pPr>
              <w:rPr>
                <w:rFonts w:ascii="Arial" w:hAnsi="Arial" w:cs="Arial"/>
                <w:sz w:val="22"/>
                <w:szCs w:val="22"/>
              </w:rPr>
            </w:pPr>
          </w:p>
        </w:tc>
      </w:tr>
      <w:tr w:rsidR="00E579FA" w:rsidRPr="00EF6AE2" w14:paraId="5B0CE9AB" w14:textId="77777777" w:rsidTr="00280668">
        <w:trPr>
          <w:trHeight w:val="113"/>
          <w:jc w:val="center"/>
        </w:trPr>
        <w:tc>
          <w:tcPr>
            <w:tcW w:w="1271" w:type="dxa"/>
            <w:vMerge/>
            <w:vAlign w:val="center"/>
          </w:tcPr>
          <w:p w14:paraId="5B34A44C" w14:textId="77777777" w:rsidR="00E579FA" w:rsidRPr="00EF6AE2" w:rsidRDefault="00E579FA" w:rsidP="00280668">
            <w:pPr>
              <w:ind w:left="360"/>
              <w:rPr>
                <w:rFonts w:ascii="Arial" w:hAnsi="Arial" w:cs="Arial"/>
                <w:sz w:val="22"/>
                <w:szCs w:val="22"/>
              </w:rPr>
            </w:pPr>
          </w:p>
        </w:tc>
        <w:tc>
          <w:tcPr>
            <w:tcW w:w="3969" w:type="dxa"/>
            <w:vAlign w:val="center"/>
          </w:tcPr>
          <w:p w14:paraId="0D8FF172" w14:textId="77777777" w:rsidR="00E579FA" w:rsidRPr="00EF6AE2" w:rsidRDefault="00E579FA" w:rsidP="00280668">
            <w:pPr>
              <w:rPr>
                <w:rFonts w:ascii="Arial" w:hAnsi="Arial" w:cs="Arial"/>
                <w:sz w:val="22"/>
                <w:szCs w:val="22"/>
              </w:rPr>
            </w:pPr>
            <w:r w:rsidRPr="00EF6AE2">
              <w:rPr>
                <w:rFonts w:ascii="Arial" w:hAnsi="Arial" w:cs="Arial"/>
                <w:sz w:val="22"/>
                <w:szCs w:val="22"/>
              </w:rPr>
              <w:t xml:space="preserve">UGP PICMC et Entités insulaires </w:t>
            </w:r>
          </w:p>
        </w:tc>
        <w:tc>
          <w:tcPr>
            <w:tcW w:w="1697" w:type="dxa"/>
            <w:vMerge/>
            <w:vAlign w:val="center"/>
          </w:tcPr>
          <w:p w14:paraId="662E633A" w14:textId="77777777" w:rsidR="00E579FA" w:rsidRPr="00EF6AE2" w:rsidRDefault="00E579FA" w:rsidP="00280668">
            <w:pPr>
              <w:rPr>
                <w:rFonts w:ascii="Arial" w:hAnsi="Arial" w:cs="Arial"/>
                <w:sz w:val="22"/>
                <w:szCs w:val="22"/>
              </w:rPr>
            </w:pPr>
          </w:p>
        </w:tc>
        <w:tc>
          <w:tcPr>
            <w:tcW w:w="1374" w:type="dxa"/>
            <w:vAlign w:val="center"/>
          </w:tcPr>
          <w:p w14:paraId="1CA1867C"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7BB0F16D"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5015" w:type="dxa"/>
            <w:vMerge/>
            <w:shd w:val="clear" w:color="auto" w:fill="FABF8F" w:themeFill="accent6" w:themeFillTint="99"/>
            <w:vAlign w:val="center"/>
          </w:tcPr>
          <w:p w14:paraId="4E2ACD25" w14:textId="77777777" w:rsidR="00E579FA" w:rsidRPr="00EF6AE2" w:rsidRDefault="00E579FA" w:rsidP="00280668">
            <w:pPr>
              <w:rPr>
                <w:rFonts w:ascii="Arial" w:hAnsi="Arial" w:cs="Arial"/>
                <w:sz w:val="22"/>
                <w:szCs w:val="22"/>
              </w:rPr>
            </w:pPr>
          </w:p>
        </w:tc>
      </w:tr>
      <w:tr w:rsidR="00E579FA" w:rsidRPr="00EF6AE2" w14:paraId="07E54DB4" w14:textId="77777777" w:rsidTr="00280668">
        <w:trPr>
          <w:trHeight w:val="113"/>
          <w:jc w:val="center"/>
        </w:trPr>
        <w:tc>
          <w:tcPr>
            <w:tcW w:w="1271" w:type="dxa"/>
            <w:vMerge/>
            <w:vAlign w:val="center"/>
          </w:tcPr>
          <w:p w14:paraId="196D2E2C" w14:textId="77777777" w:rsidR="00E579FA" w:rsidRPr="00EF6AE2" w:rsidRDefault="00E579FA" w:rsidP="00280668">
            <w:pPr>
              <w:ind w:left="360"/>
              <w:rPr>
                <w:rFonts w:ascii="Arial" w:hAnsi="Arial" w:cs="Arial"/>
                <w:sz w:val="22"/>
                <w:szCs w:val="22"/>
              </w:rPr>
            </w:pPr>
          </w:p>
        </w:tc>
        <w:tc>
          <w:tcPr>
            <w:tcW w:w="3969" w:type="dxa"/>
            <w:vAlign w:val="center"/>
          </w:tcPr>
          <w:p w14:paraId="0C911ACA" w14:textId="77777777" w:rsidR="00E579FA" w:rsidRPr="00EF6AE2" w:rsidRDefault="00E579FA" w:rsidP="00280668">
            <w:pPr>
              <w:rPr>
                <w:rFonts w:ascii="Arial" w:hAnsi="Arial" w:cs="Arial"/>
                <w:sz w:val="22"/>
                <w:szCs w:val="22"/>
              </w:rPr>
            </w:pPr>
            <w:r w:rsidRPr="00EF6AE2">
              <w:rPr>
                <w:rFonts w:ascii="Arial" w:hAnsi="Arial" w:cs="Arial"/>
                <w:sz w:val="22"/>
                <w:szCs w:val="22"/>
              </w:rPr>
              <w:t xml:space="preserve">Gouvernorats </w:t>
            </w:r>
          </w:p>
        </w:tc>
        <w:tc>
          <w:tcPr>
            <w:tcW w:w="1697" w:type="dxa"/>
            <w:vMerge/>
            <w:vAlign w:val="center"/>
          </w:tcPr>
          <w:p w14:paraId="35BD71D4" w14:textId="77777777" w:rsidR="00E579FA" w:rsidRPr="00EF6AE2" w:rsidRDefault="00E579FA" w:rsidP="00280668">
            <w:pPr>
              <w:rPr>
                <w:rFonts w:ascii="Arial" w:hAnsi="Arial" w:cs="Arial"/>
                <w:sz w:val="22"/>
                <w:szCs w:val="22"/>
              </w:rPr>
            </w:pPr>
          </w:p>
        </w:tc>
        <w:tc>
          <w:tcPr>
            <w:tcW w:w="1374" w:type="dxa"/>
            <w:vAlign w:val="center"/>
          </w:tcPr>
          <w:p w14:paraId="3FC49F91"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752A5770"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5015" w:type="dxa"/>
            <w:vMerge/>
            <w:shd w:val="clear" w:color="auto" w:fill="FABF8F" w:themeFill="accent6" w:themeFillTint="99"/>
            <w:vAlign w:val="center"/>
          </w:tcPr>
          <w:p w14:paraId="746954C0" w14:textId="77777777" w:rsidR="00E579FA" w:rsidRPr="00EF6AE2" w:rsidRDefault="00E579FA" w:rsidP="00280668">
            <w:pPr>
              <w:rPr>
                <w:rFonts w:ascii="Arial" w:hAnsi="Arial" w:cs="Arial"/>
                <w:sz w:val="22"/>
                <w:szCs w:val="22"/>
              </w:rPr>
            </w:pPr>
          </w:p>
        </w:tc>
      </w:tr>
      <w:tr w:rsidR="00E579FA" w:rsidRPr="00EF6AE2" w14:paraId="683A3F0E" w14:textId="77777777" w:rsidTr="00280668">
        <w:trPr>
          <w:trHeight w:val="113"/>
          <w:jc w:val="center"/>
        </w:trPr>
        <w:tc>
          <w:tcPr>
            <w:tcW w:w="1271" w:type="dxa"/>
            <w:vMerge/>
            <w:vAlign w:val="center"/>
          </w:tcPr>
          <w:p w14:paraId="02E2A0ED" w14:textId="77777777" w:rsidR="00E579FA" w:rsidRPr="00EF6AE2" w:rsidRDefault="00E579FA" w:rsidP="00280668">
            <w:pPr>
              <w:ind w:left="360"/>
              <w:rPr>
                <w:rFonts w:ascii="Arial" w:hAnsi="Arial" w:cs="Arial"/>
                <w:sz w:val="22"/>
                <w:szCs w:val="22"/>
              </w:rPr>
            </w:pPr>
          </w:p>
        </w:tc>
        <w:tc>
          <w:tcPr>
            <w:tcW w:w="3969" w:type="dxa"/>
            <w:vAlign w:val="center"/>
          </w:tcPr>
          <w:p w14:paraId="4B444FDB" w14:textId="77777777" w:rsidR="00E579FA" w:rsidRPr="00EF6AE2" w:rsidRDefault="00E579FA" w:rsidP="00280668">
            <w:pPr>
              <w:rPr>
                <w:rFonts w:ascii="Arial" w:hAnsi="Arial" w:cs="Arial"/>
                <w:sz w:val="22"/>
                <w:szCs w:val="22"/>
              </w:rPr>
            </w:pPr>
            <w:r w:rsidRPr="00EF6AE2">
              <w:rPr>
                <w:rFonts w:ascii="Arial" w:hAnsi="Arial" w:cs="Arial"/>
                <w:sz w:val="22"/>
                <w:szCs w:val="22"/>
              </w:rPr>
              <w:t>Communes</w:t>
            </w:r>
          </w:p>
        </w:tc>
        <w:tc>
          <w:tcPr>
            <w:tcW w:w="1697" w:type="dxa"/>
            <w:vMerge/>
            <w:vAlign w:val="center"/>
          </w:tcPr>
          <w:p w14:paraId="16B86166" w14:textId="77777777" w:rsidR="00E579FA" w:rsidRPr="00EF6AE2" w:rsidRDefault="00E579FA" w:rsidP="00280668">
            <w:pPr>
              <w:rPr>
                <w:rFonts w:ascii="Arial" w:hAnsi="Arial" w:cs="Arial"/>
                <w:sz w:val="22"/>
                <w:szCs w:val="22"/>
              </w:rPr>
            </w:pPr>
          </w:p>
        </w:tc>
        <w:tc>
          <w:tcPr>
            <w:tcW w:w="1374" w:type="dxa"/>
            <w:vAlign w:val="center"/>
          </w:tcPr>
          <w:p w14:paraId="3A7D528F"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74D4FCE1"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5015" w:type="dxa"/>
            <w:vMerge/>
            <w:shd w:val="clear" w:color="auto" w:fill="FABF8F" w:themeFill="accent6" w:themeFillTint="99"/>
            <w:vAlign w:val="center"/>
          </w:tcPr>
          <w:p w14:paraId="29F64823" w14:textId="77777777" w:rsidR="00E579FA" w:rsidRPr="00EF6AE2" w:rsidRDefault="00E579FA" w:rsidP="00280668">
            <w:pPr>
              <w:rPr>
                <w:rFonts w:ascii="Arial" w:hAnsi="Arial" w:cs="Arial"/>
                <w:sz w:val="22"/>
                <w:szCs w:val="22"/>
              </w:rPr>
            </w:pPr>
          </w:p>
        </w:tc>
      </w:tr>
      <w:tr w:rsidR="00E579FA" w:rsidRPr="00EF6AE2" w14:paraId="028810BA" w14:textId="77777777" w:rsidTr="00280668">
        <w:trPr>
          <w:trHeight w:val="113"/>
          <w:jc w:val="center"/>
        </w:trPr>
        <w:tc>
          <w:tcPr>
            <w:tcW w:w="1271" w:type="dxa"/>
            <w:vMerge/>
            <w:vAlign w:val="center"/>
          </w:tcPr>
          <w:p w14:paraId="1D91DBD9" w14:textId="77777777" w:rsidR="00E579FA" w:rsidRPr="00EF6AE2" w:rsidRDefault="00E579FA" w:rsidP="00280668">
            <w:pPr>
              <w:ind w:left="360"/>
              <w:rPr>
                <w:rFonts w:ascii="Arial" w:hAnsi="Arial" w:cs="Arial"/>
                <w:sz w:val="22"/>
                <w:szCs w:val="22"/>
              </w:rPr>
            </w:pPr>
          </w:p>
        </w:tc>
        <w:tc>
          <w:tcPr>
            <w:tcW w:w="3969" w:type="dxa"/>
            <w:vAlign w:val="center"/>
          </w:tcPr>
          <w:p w14:paraId="7FABCC8D" w14:textId="77777777" w:rsidR="00E579FA" w:rsidRPr="00EF6AE2" w:rsidRDefault="00E579FA" w:rsidP="00280668">
            <w:pPr>
              <w:pStyle w:val="Normalindentedtextbullet"/>
              <w:numPr>
                <w:ilvl w:val="0"/>
                <w:numId w:val="0"/>
              </w:numPr>
              <w:spacing w:before="0" w:after="0"/>
              <w:jc w:val="left"/>
              <w:rPr>
                <w:rFonts w:ascii="Arial" w:eastAsiaTheme="minorHAnsi" w:hAnsi="Arial" w:cs="Arial"/>
                <w:szCs w:val="22"/>
                <w:lang w:eastAsia="fr-FR"/>
              </w:rPr>
            </w:pPr>
            <w:r w:rsidRPr="00EF6AE2">
              <w:rPr>
                <w:rFonts w:ascii="Arial" w:eastAsiaTheme="minorHAnsi" w:hAnsi="Arial" w:cs="Arial"/>
                <w:szCs w:val="22"/>
                <w:lang w:eastAsia="fr-FR"/>
              </w:rPr>
              <w:t xml:space="preserve">Autres parties prenantes : </w:t>
            </w:r>
          </w:p>
          <w:p w14:paraId="7CD32A51" w14:textId="77777777" w:rsidR="00E579FA" w:rsidRPr="00EF6AE2" w:rsidRDefault="00E579FA" w:rsidP="00280668">
            <w:pPr>
              <w:numPr>
                <w:ilvl w:val="0"/>
                <w:numId w:val="48"/>
              </w:numPr>
              <w:rPr>
                <w:rFonts w:ascii="Arial" w:hAnsi="Arial" w:cs="Arial"/>
                <w:sz w:val="22"/>
                <w:szCs w:val="22"/>
              </w:rPr>
            </w:pPr>
            <w:r w:rsidRPr="00EF6AE2">
              <w:rPr>
                <w:rFonts w:ascii="Arial" w:hAnsi="Arial" w:cs="Arial"/>
                <w:sz w:val="22"/>
                <w:szCs w:val="22"/>
              </w:rPr>
              <w:t xml:space="preserve">Organisations communautaires </w:t>
            </w:r>
          </w:p>
          <w:p w14:paraId="4C0B513F" w14:textId="77777777" w:rsidR="00E579FA" w:rsidRPr="00EF6AE2" w:rsidRDefault="00E579FA" w:rsidP="00280668">
            <w:pPr>
              <w:numPr>
                <w:ilvl w:val="0"/>
                <w:numId w:val="48"/>
              </w:numPr>
              <w:rPr>
                <w:rFonts w:ascii="Arial" w:hAnsi="Arial" w:cs="Arial"/>
                <w:sz w:val="22"/>
                <w:szCs w:val="22"/>
              </w:rPr>
            </w:pPr>
            <w:r w:rsidRPr="00EF6AE2">
              <w:rPr>
                <w:rFonts w:ascii="Arial" w:hAnsi="Arial" w:cs="Arial"/>
                <w:sz w:val="22"/>
                <w:szCs w:val="22"/>
              </w:rPr>
              <w:t>Organisations de la société civile</w:t>
            </w:r>
          </w:p>
          <w:p w14:paraId="6938C669" w14:textId="77777777" w:rsidR="00E579FA" w:rsidRPr="00EF6AE2" w:rsidRDefault="00E579FA" w:rsidP="00280668">
            <w:pPr>
              <w:numPr>
                <w:ilvl w:val="0"/>
                <w:numId w:val="48"/>
              </w:numPr>
              <w:rPr>
                <w:rFonts w:ascii="Arial" w:hAnsi="Arial" w:cs="Arial"/>
                <w:sz w:val="22"/>
                <w:szCs w:val="22"/>
              </w:rPr>
            </w:pPr>
            <w:r w:rsidRPr="00EF6AE2">
              <w:rPr>
                <w:rFonts w:ascii="Arial" w:hAnsi="Arial" w:cs="Arial"/>
                <w:sz w:val="22"/>
                <w:szCs w:val="22"/>
              </w:rPr>
              <w:t>Secteurs privés</w:t>
            </w:r>
          </w:p>
          <w:p w14:paraId="422092E5" w14:textId="77777777" w:rsidR="00E579FA" w:rsidRPr="00EF6AE2" w:rsidRDefault="00E579FA" w:rsidP="00280668">
            <w:pPr>
              <w:numPr>
                <w:ilvl w:val="0"/>
                <w:numId w:val="48"/>
              </w:numPr>
              <w:rPr>
                <w:rFonts w:ascii="Arial" w:hAnsi="Arial" w:cs="Arial"/>
                <w:sz w:val="22"/>
                <w:szCs w:val="22"/>
              </w:rPr>
            </w:pPr>
            <w:r w:rsidRPr="00EF6AE2">
              <w:rPr>
                <w:rFonts w:ascii="Arial" w:hAnsi="Arial" w:cs="Arial"/>
                <w:sz w:val="22"/>
                <w:szCs w:val="22"/>
              </w:rPr>
              <w:t>Partenaires de développement</w:t>
            </w:r>
          </w:p>
          <w:p w14:paraId="76B0327B" w14:textId="77777777" w:rsidR="00E579FA" w:rsidRPr="00EF6AE2" w:rsidRDefault="00E579FA" w:rsidP="00280668">
            <w:pPr>
              <w:numPr>
                <w:ilvl w:val="0"/>
                <w:numId w:val="48"/>
              </w:numPr>
              <w:rPr>
                <w:rFonts w:ascii="Arial" w:hAnsi="Arial" w:cs="Arial"/>
                <w:sz w:val="22"/>
                <w:szCs w:val="22"/>
                <w:lang w:eastAsia="en-US"/>
              </w:rPr>
            </w:pPr>
            <w:r w:rsidRPr="00EF6AE2">
              <w:rPr>
                <w:rFonts w:ascii="Arial" w:hAnsi="Arial" w:cs="Arial"/>
                <w:sz w:val="22"/>
                <w:szCs w:val="22"/>
                <w:lang w:eastAsia="en-US"/>
              </w:rPr>
              <w:t>Grand public</w:t>
            </w:r>
          </w:p>
          <w:p w14:paraId="608D89F9" w14:textId="77777777" w:rsidR="00E579FA" w:rsidRPr="00EF6AE2" w:rsidRDefault="00E579FA" w:rsidP="00280668">
            <w:pPr>
              <w:numPr>
                <w:ilvl w:val="0"/>
                <w:numId w:val="48"/>
              </w:numPr>
              <w:rPr>
                <w:rFonts w:ascii="Arial" w:hAnsi="Arial" w:cs="Arial"/>
                <w:sz w:val="22"/>
                <w:szCs w:val="22"/>
              </w:rPr>
            </w:pPr>
            <w:r w:rsidRPr="00EF6AE2">
              <w:rPr>
                <w:rFonts w:ascii="Arial" w:hAnsi="Arial" w:cs="Arial"/>
                <w:sz w:val="22"/>
                <w:szCs w:val="22"/>
              </w:rPr>
              <w:t>Médias</w:t>
            </w:r>
          </w:p>
        </w:tc>
        <w:tc>
          <w:tcPr>
            <w:tcW w:w="1697" w:type="dxa"/>
            <w:vAlign w:val="center"/>
          </w:tcPr>
          <w:p w14:paraId="30F307E0"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Direct et élevé</w:t>
            </w:r>
          </w:p>
        </w:tc>
        <w:tc>
          <w:tcPr>
            <w:tcW w:w="1374" w:type="dxa"/>
            <w:vAlign w:val="center"/>
          </w:tcPr>
          <w:p w14:paraId="7681DDDC"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Élevé</w:t>
            </w:r>
          </w:p>
        </w:tc>
        <w:tc>
          <w:tcPr>
            <w:tcW w:w="1270" w:type="dxa"/>
            <w:vAlign w:val="center"/>
          </w:tcPr>
          <w:p w14:paraId="6F2937AE"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Élevé</w:t>
            </w:r>
          </w:p>
        </w:tc>
        <w:tc>
          <w:tcPr>
            <w:tcW w:w="5015" w:type="dxa"/>
            <w:shd w:val="clear" w:color="auto" w:fill="FDE9D9" w:themeFill="accent6" w:themeFillTint="33"/>
            <w:vAlign w:val="center"/>
          </w:tcPr>
          <w:p w14:paraId="1B4A0AAB" w14:textId="77777777" w:rsidR="00E579FA" w:rsidRPr="00EF6AE2" w:rsidRDefault="00E579FA" w:rsidP="00280668">
            <w:pPr>
              <w:jc w:val="both"/>
              <w:rPr>
                <w:rFonts w:ascii="Arial" w:hAnsi="Arial" w:cs="Arial"/>
                <w:sz w:val="22"/>
                <w:szCs w:val="22"/>
              </w:rPr>
            </w:pPr>
            <w:r w:rsidRPr="00EF6AE2">
              <w:rPr>
                <w:rFonts w:ascii="Arial" w:hAnsi="Arial" w:cs="Arial"/>
                <w:sz w:val="22"/>
                <w:szCs w:val="22"/>
              </w:rPr>
              <w:t>Ces parties prenantes ont une responsabilité et une influence élevée</w:t>
            </w:r>
            <w:r>
              <w:rPr>
                <w:rFonts w:ascii="Arial" w:hAnsi="Arial" w:cs="Arial"/>
                <w:sz w:val="22"/>
                <w:szCs w:val="22"/>
              </w:rPr>
              <w:t>s</w:t>
            </w:r>
            <w:r w:rsidRPr="00EF6AE2">
              <w:rPr>
                <w:rFonts w:ascii="Arial" w:hAnsi="Arial" w:cs="Arial"/>
                <w:sz w:val="22"/>
                <w:szCs w:val="22"/>
              </w:rPr>
              <w:t xml:space="preserve"> de décision en raison de leur niveau de participation et d’implication élevé</w:t>
            </w:r>
            <w:r w:rsidRPr="00EF6AE2">
              <w:rPr>
                <w:rFonts w:ascii="Arial" w:hAnsi="Arial" w:cs="Arial"/>
                <w:b/>
                <w:sz w:val="22"/>
                <w:szCs w:val="22"/>
              </w:rPr>
              <w:t xml:space="preserve"> </w:t>
            </w:r>
            <w:r w:rsidRPr="00EF6AE2">
              <w:rPr>
                <w:rFonts w:ascii="Arial" w:hAnsi="Arial" w:cs="Arial"/>
                <w:sz w:val="22"/>
                <w:szCs w:val="22"/>
              </w:rPr>
              <w:t xml:space="preserve">dans le processus de préparation et de mise en œuvre du projet, en particulier le secteur privé et les ONG/OSC. Ces groupes comprennent les entités liées de loin au projet : ils n'accordent pas forcément une importance à la réussite du projet. Mais elles ont la capacité d’influencer négativement l'atteinte des objectifs du projet quand elles viendront à porter une revendication des populations vis-à-vis du projet. Leur fort niveau d’influence peut les amener à intervenir et à s’opposer aux actions du projet. </w:t>
            </w:r>
          </w:p>
        </w:tc>
      </w:tr>
      <w:tr w:rsidR="00E579FA" w:rsidRPr="00EF6AE2" w14:paraId="1F601DB0" w14:textId="77777777" w:rsidTr="00280668">
        <w:trPr>
          <w:cantSplit/>
          <w:trHeight w:val="113"/>
          <w:jc w:val="center"/>
        </w:trPr>
        <w:tc>
          <w:tcPr>
            <w:tcW w:w="1271" w:type="dxa"/>
            <w:textDirection w:val="btLr"/>
            <w:vAlign w:val="center"/>
          </w:tcPr>
          <w:p w14:paraId="38F65170" w14:textId="77777777" w:rsidR="00E579FA" w:rsidRPr="00EF6AE2" w:rsidRDefault="00E579FA" w:rsidP="00280668">
            <w:pPr>
              <w:ind w:left="360" w:right="113"/>
              <w:rPr>
                <w:rFonts w:ascii="Arial" w:hAnsi="Arial" w:cs="Arial"/>
                <w:b/>
                <w:i/>
                <w:sz w:val="22"/>
                <w:szCs w:val="22"/>
                <w:u w:val="single"/>
              </w:rPr>
            </w:pPr>
          </w:p>
          <w:p w14:paraId="5C9F136C" w14:textId="77777777" w:rsidR="00E579FA" w:rsidRPr="00EF6AE2" w:rsidRDefault="00E579FA" w:rsidP="00280668">
            <w:pPr>
              <w:ind w:left="113" w:right="113"/>
              <w:jc w:val="center"/>
              <w:rPr>
                <w:rFonts w:ascii="Arial" w:hAnsi="Arial" w:cs="Arial"/>
                <w:b/>
                <w:i/>
                <w:sz w:val="22"/>
                <w:szCs w:val="22"/>
                <w:u w:val="single"/>
              </w:rPr>
            </w:pPr>
            <w:r w:rsidRPr="00EF6AE2">
              <w:rPr>
                <w:rFonts w:ascii="Arial" w:hAnsi="Arial" w:cs="Arial"/>
                <w:b/>
                <w:bCs/>
                <w:sz w:val="22"/>
                <w:szCs w:val="22"/>
              </w:rPr>
              <w:t>Parties prenantes affectées et leur communauté</w:t>
            </w:r>
          </w:p>
        </w:tc>
        <w:tc>
          <w:tcPr>
            <w:tcW w:w="3969" w:type="dxa"/>
            <w:shd w:val="clear" w:color="auto" w:fill="auto"/>
            <w:vAlign w:val="center"/>
          </w:tcPr>
          <w:p w14:paraId="5DB90FFE" w14:textId="77777777" w:rsidR="00E579FA" w:rsidRPr="00EF6AE2" w:rsidRDefault="00E579FA" w:rsidP="00280668">
            <w:pPr>
              <w:numPr>
                <w:ilvl w:val="0"/>
                <w:numId w:val="48"/>
              </w:numPr>
              <w:rPr>
                <w:rFonts w:ascii="Arial" w:hAnsi="Arial" w:cs="Arial"/>
                <w:sz w:val="22"/>
                <w:szCs w:val="22"/>
              </w:rPr>
            </w:pPr>
            <w:r w:rsidRPr="00EF6AE2">
              <w:rPr>
                <w:rFonts w:ascii="Arial" w:hAnsi="Arial" w:cs="Arial"/>
                <w:sz w:val="22"/>
                <w:szCs w:val="22"/>
              </w:rPr>
              <w:t xml:space="preserve">Propriétaires et exploitants de biens et d’activités économiques dans les emprises des infrastructures portuaires </w:t>
            </w:r>
          </w:p>
          <w:p w14:paraId="1FA7637C" w14:textId="77777777" w:rsidR="00E579FA" w:rsidRPr="00EF6AE2" w:rsidRDefault="00E579FA" w:rsidP="00280668">
            <w:pPr>
              <w:numPr>
                <w:ilvl w:val="0"/>
                <w:numId w:val="48"/>
              </w:numPr>
              <w:rPr>
                <w:rFonts w:ascii="Arial" w:hAnsi="Arial" w:cs="Arial"/>
                <w:sz w:val="22"/>
                <w:szCs w:val="22"/>
              </w:rPr>
            </w:pPr>
            <w:r w:rsidRPr="00EF6AE2">
              <w:rPr>
                <w:rFonts w:ascii="Arial" w:hAnsi="Arial" w:cs="Arial"/>
                <w:sz w:val="22"/>
                <w:szCs w:val="22"/>
              </w:rPr>
              <w:t xml:space="preserve">Propriétaires et exploitants de Kwassa </w:t>
            </w:r>
            <w:proofErr w:type="spellStart"/>
            <w:r w:rsidRPr="00EF6AE2">
              <w:rPr>
                <w:rFonts w:ascii="Arial" w:hAnsi="Arial" w:cs="Arial"/>
                <w:sz w:val="22"/>
                <w:szCs w:val="22"/>
              </w:rPr>
              <w:t>Kwassa</w:t>
            </w:r>
            <w:proofErr w:type="spellEnd"/>
            <w:r w:rsidRPr="00EF6AE2">
              <w:rPr>
                <w:rFonts w:ascii="Arial" w:hAnsi="Arial" w:cs="Arial"/>
                <w:sz w:val="22"/>
                <w:szCs w:val="22"/>
              </w:rPr>
              <w:t xml:space="preserve"> </w:t>
            </w:r>
          </w:p>
        </w:tc>
        <w:tc>
          <w:tcPr>
            <w:tcW w:w="1697" w:type="dxa"/>
            <w:vAlign w:val="center"/>
          </w:tcPr>
          <w:p w14:paraId="73A04836"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Direct et très élevé</w:t>
            </w:r>
          </w:p>
        </w:tc>
        <w:tc>
          <w:tcPr>
            <w:tcW w:w="1374" w:type="dxa"/>
            <w:vAlign w:val="center"/>
          </w:tcPr>
          <w:p w14:paraId="66FF3A59"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Très élevé</w:t>
            </w:r>
          </w:p>
        </w:tc>
        <w:tc>
          <w:tcPr>
            <w:tcW w:w="1270" w:type="dxa"/>
            <w:vAlign w:val="center"/>
          </w:tcPr>
          <w:p w14:paraId="686E568D" w14:textId="77777777" w:rsidR="00E579FA" w:rsidRPr="00EF6AE2" w:rsidRDefault="00E579FA" w:rsidP="00280668">
            <w:pPr>
              <w:jc w:val="center"/>
              <w:rPr>
                <w:rFonts w:ascii="Arial" w:hAnsi="Arial" w:cs="Arial"/>
                <w:sz w:val="22"/>
                <w:szCs w:val="22"/>
              </w:rPr>
            </w:pPr>
            <w:r w:rsidRPr="00EF6AE2">
              <w:rPr>
                <w:rFonts w:ascii="Arial" w:hAnsi="Arial" w:cs="Arial"/>
                <w:sz w:val="22"/>
                <w:szCs w:val="22"/>
              </w:rPr>
              <w:t xml:space="preserve">Moyen à Faible </w:t>
            </w:r>
          </w:p>
        </w:tc>
        <w:tc>
          <w:tcPr>
            <w:tcW w:w="5015" w:type="dxa"/>
            <w:shd w:val="clear" w:color="auto" w:fill="FED2FD"/>
            <w:vAlign w:val="center"/>
          </w:tcPr>
          <w:p w14:paraId="6BFB407A" w14:textId="77777777" w:rsidR="00E579FA" w:rsidRPr="00EF6AE2" w:rsidRDefault="00E579FA" w:rsidP="00280668">
            <w:pPr>
              <w:jc w:val="both"/>
              <w:rPr>
                <w:rFonts w:ascii="Arial" w:hAnsi="Arial" w:cs="Arial"/>
                <w:sz w:val="22"/>
                <w:szCs w:val="22"/>
              </w:rPr>
            </w:pPr>
            <w:r w:rsidRPr="00EF6AE2">
              <w:rPr>
                <w:rFonts w:ascii="Arial" w:hAnsi="Arial" w:cs="Arial"/>
                <w:sz w:val="22"/>
                <w:szCs w:val="22"/>
              </w:rPr>
              <w:t>Ce groupe de parties prenantes désigne les personnes susceptibles d’être affectées par le projet en raison de ses effets réels ou des risques qu’il peut présenter notamment pour le milieu physique, la santé, la sécurité, les pratiques culturelles, le bien-être ou les moyens de subsistance de ces personnes.</w:t>
            </w:r>
          </w:p>
          <w:p w14:paraId="20E57FAF" w14:textId="77777777" w:rsidR="00E579FA" w:rsidRPr="00EF6AE2" w:rsidRDefault="00E579FA" w:rsidP="00280668">
            <w:pPr>
              <w:jc w:val="both"/>
              <w:rPr>
                <w:rFonts w:ascii="Arial" w:hAnsi="Arial" w:cs="Arial"/>
                <w:sz w:val="22"/>
                <w:szCs w:val="22"/>
              </w:rPr>
            </w:pPr>
            <w:r w:rsidRPr="00EF6AE2">
              <w:rPr>
                <w:rFonts w:ascii="Arial" w:hAnsi="Arial" w:cs="Arial"/>
                <w:sz w:val="22"/>
                <w:szCs w:val="22"/>
              </w:rPr>
              <w:t xml:space="preserve">Au sein de ces personnes, le sous-groupe représenté par les opérateurs de Kwassa </w:t>
            </w:r>
            <w:proofErr w:type="spellStart"/>
            <w:r w:rsidRPr="00EF6AE2">
              <w:rPr>
                <w:rFonts w:ascii="Arial" w:hAnsi="Arial" w:cs="Arial"/>
                <w:sz w:val="22"/>
                <w:szCs w:val="22"/>
              </w:rPr>
              <w:t>Kwassa</w:t>
            </w:r>
            <w:proofErr w:type="spellEnd"/>
            <w:r w:rsidRPr="00EF6AE2">
              <w:rPr>
                <w:rFonts w:ascii="Arial" w:hAnsi="Arial" w:cs="Arial"/>
                <w:sz w:val="22"/>
                <w:szCs w:val="22"/>
              </w:rPr>
              <w:t xml:space="preserve"> a une responsabilité et une influence de décision faible malgré leur niveau de participation et d’implication</w:t>
            </w:r>
            <w:r w:rsidRPr="00EF6AE2">
              <w:rPr>
                <w:rFonts w:ascii="Arial" w:hAnsi="Arial" w:cs="Arial"/>
                <w:sz w:val="22"/>
                <w:szCs w:val="22"/>
                <w:u w:val="single"/>
              </w:rPr>
              <w:t xml:space="preserve"> </w:t>
            </w:r>
            <w:r w:rsidRPr="00EF6AE2">
              <w:rPr>
                <w:rFonts w:ascii="Arial" w:hAnsi="Arial" w:cs="Arial"/>
                <w:b/>
                <w:sz w:val="22"/>
                <w:szCs w:val="22"/>
                <w:u w:val="single"/>
              </w:rPr>
              <w:t>moyen</w:t>
            </w:r>
            <w:r w:rsidRPr="00EF6AE2">
              <w:rPr>
                <w:rFonts w:ascii="Arial" w:hAnsi="Arial" w:cs="Arial"/>
                <w:sz w:val="22"/>
                <w:szCs w:val="22"/>
              </w:rPr>
              <w:t xml:space="preserve"> dans le processus de préparation et de formulation du projet. Du fait des enjeux liés au </w:t>
            </w:r>
            <w:r>
              <w:rPr>
                <w:rFonts w:ascii="Arial" w:hAnsi="Arial" w:cs="Arial"/>
                <w:sz w:val="22"/>
                <w:szCs w:val="22"/>
              </w:rPr>
              <w:t>programme pilote de nouveaux bateaux</w:t>
            </w:r>
            <w:r w:rsidRPr="00EF6AE2">
              <w:rPr>
                <w:rFonts w:ascii="Arial" w:hAnsi="Arial" w:cs="Arial"/>
                <w:sz w:val="22"/>
                <w:szCs w:val="22"/>
              </w:rPr>
              <w:t xml:space="preserve"> du PICMC, ces parties prenantes dispose d’un réel pouvoir d’influencer positivement ou négativement sur le projet, elles pourraient utiliser leur fort niveau d’influence pour s’opposer aux actions du projet car leur intérêt est véritablement en jeu et, elles accordent une grande importance au maintien des Kwassa </w:t>
            </w:r>
            <w:proofErr w:type="spellStart"/>
            <w:r w:rsidRPr="00EF6AE2">
              <w:rPr>
                <w:rFonts w:ascii="Arial" w:hAnsi="Arial" w:cs="Arial"/>
                <w:sz w:val="22"/>
                <w:szCs w:val="22"/>
              </w:rPr>
              <w:t>Kwassa</w:t>
            </w:r>
            <w:proofErr w:type="spellEnd"/>
            <w:r w:rsidRPr="00EF6AE2">
              <w:rPr>
                <w:rFonts w:ascii="Arial" w:hAnsi="Arial" w:cs="Arial"/>
                <w:sz w:val="22"/>
                <w:szCs w:val="22"/>
              </w:rPr>
              <w:t xml:space="preserve"> tout en renforçant leur sécurité. </w:t>
            </w:r>
          </w:p>
        </w:tc>
      </w:tr>
      <w:tr w:rsidR="00E579FA" w:rsidRPr="00EF6AE2" w14:paraId="0BB53C62" w14:textId="77777777" w:rsidTr="00280668">
        <w:trPr>
          <w:cantSplit/>
          <w:trHeight w:val="113"/>
          <w:jc w:val="center"/>
        </w:trPr>
        <w:tc>
          <w:tcPr>
            <w:tcW w:w="1271" w:type="dxa"/>
            <w:textDirection w:val="btLr"/>
            <w:vAlign w:val="center"/>
          </w:tcPr>
          <w:p w14:paraId="455FBCDB" w14:textId="77777777" w:rsidR="00E579FA" w:rsidRPr="00EF6AE2" w:rsidRDefault="00E579FA" w:rsidP="00280668">
            <w:pPr>
              <w:ind w:left="113" w:right="113"/>
              <w:jc w:val="center"/>
              <w:rPr>
                <w:rFonts w:ascii="Arial" w:hAnsi="Arial" w:cs="Arial"/>
                <w:b/>
                <w:bCs/>
              </w:rPr>
            </w:pPr>
            <w:r w:rsidRPr="00EF6AE2">
              <w:rPr>
                <w:rFonts w:ascii="Arial" w:hAnsi="Arial" w:cs="Arial"/>
                <w:b/>
                <w:bCs/>
                <w:sz w:val="22"/>
                <w:szCs w:val="22"/>
              </w:rPr>
              <w:t>Groupes vulnérables</w:t>
            </w:r>
          </w:p>
        </w:tc>
        <w:tc>
          <w:tcPr>
            <w:tcW w:w="3969" w:type="dxa"/>
            <w:shd w:val="clear" w:color="auto" w:fill="auto"/>
            <w:vAlign w:val="center"/>
          </w:tcPr>
          <w:p w14:paraId="04DD082F" w14:textId="77777777" w:rsidR="00E579FA" w:rsidRPr="00EF6AE2" w:rsidRDefault="00E579FA" w:rsidP="00280668">
            <w:pPr>
              <w:numPr>
                <w:ilvl w:val="0"/>
                <w:numId w:val="48"/>
              </w:numPr>
              <w:rPr>
                <w:rFonts w:ascii="Arial" w:hAnsi="Arial" w:cs="Arial"/>
                <w:sz w:val="22"/>
                <w:szCs w:val="22"/>
              </w:rPr>
            </w:pPr>
            <w:r w:rsidRPr="00EF6AE2">
              <w:rPr>
                <w:rFonts w:ascii="Arial" w:hAnsi="Arial" w:cs="Arial"/>
                <w:sz w:val="22"/>
                <w:szCs w:val="22"/>
              </w:rPr>
              <w:t xml:space="preserve">Ménages dont la survie dépend des biens et activités affectés dans les emprises des infrastructures portuaires </w:t>
            </w:r>
          </w:p>
          <w:p w14:paraId="2E8FB8C2" w14:textId="77777777" w:rsidR="00E579FA" w:rsidRPr="00EF6AE2" w:rsidRDefault="00E579FA" w:rsidP="00280668">
            <w:pPr>
              <w:numPr>
                <w:ilvl w:val="0"/>
                <w:numId w:val="48"/>
              </w:numPr>
              <w:rPr>
                <w:rFonts w:ascii="Arial" w:hAnsi="Arial" w:cs="Arial"/>
                <w:sz w:val="22"/>
                <w:szCs w:val="22"/>
              </w:rPr>
            </w:pPr>
            <w:r w:rsidRPr="00EF6AE2">
              <w:rPr>
                <w:rFonts w:ascii="Arial" w:hAnsi="Arial" w:cs="Arial"/>
                <w:sz w:val="22"/>
                <w:szCs w:val="22"/>
              </w:rPr>
              <w:t xml:space="preserve">Femmes propriétaires de Kwassa </w:t>
            </w:r>
            <w:proofErr w:type="spellStart"/>
            <w:r w:rsidRPr="00EF6AE2">
              <w:rPr>
                <w:rFonts w:ascii="Arial" w:hAnsi="Arial" w:cs="Arial"/>
                <w:sz w:val="22"/>
                <w:szCs w:val="22"/>
              </w:rPr>
              <w:t>Kwassa</w:t>
            </w:r>
            <w:proofErr w:type="spellEnd"/>
            <w:r w:rsidRPr="00EF6AE2">
              <w:rPr>
                <w:rFonts w:ascii="Arial" w:hAnsi="Arial" w:cs="Arial"/>
                <w:sz w:val="22"/>
                <w:szCs w:val="22"/>
              </w:rPr>
              <w:t xml:space="preserve"> </w:t>
            </w:r>
          </w:p>
          <w:p w14:paraId="5AAFC178" w14:textId="77777777" w:rsidR="00E579FA" w:rsidRPr="00EF6AE2" w:rsidRDefault="00E579FA" w:rsidP="00280668">
            <w:pPr>
              <w:numPr>
                <w:ilvl w:val="0"/>
                <w:numId w:val="48"/>
              </w:numPr>
              <w:rPr>
                <w:rFonts w:ascii="Arial" w:hAnsi="Arial" w:cs="Arial"/>
                <w:sz w:val="22"/>
                <w:szCs w:val="22"/>
              </w:rPr>
            </w:pPr>
            <w:r w:rsidRPr="00EF6AE2">
              <w:rPr>
                <w:rFonts w:ascii="Arial" w:hAnsi="Arial" w:cs="Arial"/>
                <w:sz w:val="22"/>
                <w:szCs w:val="22"/>
              </w:rPr>
              <w:t>Travailleurs dans les chantiers de fabrication de Kwassa-Kwassa</w:t>
            </w:r>
          </w:p>
          <w:p w14:paraId="239DEE04" w14:textId="77777777" w:rsidR="00E579FA" w:rsidRPr="00EF6AE2" w:rsidRDefault="00E579FA" w:rsidP="00280668">
            <w:pPr>
              <w:numPr>
                <w:ilvl w:val="0"/>
                <w:numId w:val="48"/>
              </w:numPr>
              <w:rPr>
                <w:rFonts w:ascii="Arial" w:hAnsi="Arial" w:cs="Arial"/>
              </w:rPr>
            </w:pPr>
            <w:r w:rsidRPr="00EF6AE2">
              <w:rPr>
                <w:rFonts w:ascii="Arial" w:hAnsi="Arial" w:cs="Arial"/>
                <w:sz w:val="22"/>
                <w:szCs w:val="22"/>
              </w:rPr>
              <w:t>Femmes et jeunes (filles et garçons) exposés aux VBG/EAS/HS</w:t>
            </w:r>
          </w:p>
        </w:tc>
        <w:tc>
          <w:tcPr>
            <w:tcW w:w="1697" w:type="dxa"/>
            <w:vAlign w:val="center"/>
          </w:tcPr>
          <w:p w14:paraId="7CC0C59F" w14:textId="77777777" w:rsidR="00E579FA" w:rsidRPr="00EF6AE2" w:rsidRDefault="00E579FA" w:rsidP="00280668">
            <w:pPr>
              <w:jc w:val="center"/>
              <w:rPr>
                <w:rFonts w:ascii="Arial" w:hAnsi="Arial" w:cs="Arial"/>
              </w:rPr>
            </w:pPr>
            <w:r w:rsidRPr="00EF6AE2">
              <w:rPr>
                <w:rFonts w:ascii="Arial" w:hAnsi="Arial" w:cs="Arial"/>
              </w:rPr>
              <w:t>Direct et très élevé</w:t>
            </w:r>
          </w:p>
        </w:tc>
        <w:tc>
          <w:tcPr>
            <w:tcW w:w="1374" w:type="dxa"/>
            <w:vAlign w:val="center"/>
          </w:tcPr>
          <w:p w14:paraId="0A6A717B" w14:textId="77777777" w:rsidR="00E579FA" w:rsidRPr="00EF6AE2" w:rsidRDefault="00E579FA" w:rsidP="00280668">
            <w:pPr>
              <w:jc w:val="center"/>
              <w:rPr>
                <w:rFonts w:ascii="Arial" w:hAnsi="Arial" w:cs="Arial"/>
              </w:rPr>
            </w:pPr>
            <w:r w:rsidRPr="00EF6AE2">
              <w:rPr>
                <w:rFonts w:ascii="Arial" w:hAnsi="Arial" w:cs="Arial"/>
              </w:rPr>
              <w:t>Très élevé</w:t>
            </w:r>
          </w:p>
        </w:tc>
        <w:tc>
          <w:tcPr>
            <w:tcW w:w="1270" w:type="dxa"/>
            <w:vAlign w:val="center"/>
          </w:tcPr>
          <w:p w14:paraId="309033F5" w14:textId="77777777" w:rsidR="00E579FA" w:rsidRPr="00EF6AE2" w:rsidRDefault="00E579FA" w:rsidP="00280668">
            <w:pPr>
              <w:jc w:val="center"/>
              <w:rPr>
                <w:rFonts w:ascii="Arial" w:hAnsi="Arial" w:cs="Arial"/>
              </w:rPr>
            </w:pPr>
            <w:r w:rsidRPr="00EF6AE2">
              <w:rPr>
                <w:rFonts w:ascii="Arial" w:hAnsi="Arial" w:cs="Arial"/>
              </w:rPr>
              <w:t>Faible</w:t>
            </w:r>
          </w:p>
        </w:tc>
        <w:tc>
          <w:tcPr>
            <w:tcW w:w="5015" w:type="dxa"/>
            <w:shd w:val="clear" w:color="auto" w:fill="FED2FD"/>
            <w:vAlign w:val="center"/>
          </w:tcPr>
          <w:p w14:paraId="2726014B" w14:textId="77777777" w:rsidR="00E579FA" w:rsidRPr="00EF6AE2" w:rsidRDefault="00E579FA" w:rsidP="00280668">
            <w:pPr>
              <w:rPr>
                <w:rFonts w:ascii="Arial" w:hAnsi="Arial" w:cs="Arial"/>
                <w:sz w:val="22"/>
                <w:szCs w:val="22"/>
              </w:rPr>
            </w:pPr>
            <w:r w:rsidRPr="00EF6AE2">
              <w:rPr>
                <w:rFonts w:ascii="Arial" w:hAnsi="Arial" w:cs="Arial"/>
                <w:sz w:val="22"/>
                <w:szCs w:val="22"/>
              </w:rPr>
              <w:t>Ce groupe de parties prenantes désigne les individus ou groupes d’individus qui risquent davantage de souffrir des impacts du projet et/ou sont plus limités que d’autres dans leur capacité à profiter des avantages d’un projet.</w:t>
            </w:r>
          </w:p>
          <w:p w14:paraId="780C5211" w14:textId="77777777" w:rsidR="00E579FA" w:rsidRPr="00EF6AE2" w:rsidRDefault="00E579FA" w:rsidP="00280668">
            <w:pPr>
              <w:rPr>
                <w:rFonts w:ascii="Arial" w:hAnsi="Arial" w:cs="Arial"/>
              </w:rPr>
            </w:pPr>
            <w:r w:rsidRPr="00EF6AE2">
              <w:rPr>
                <w:rFonts w:ascii="Arial" w:hAnsi="Arial" w:cs="Arial"/>
                <w:sz w:val="22"/>
                <w:szCs w:val="22"/>
              </w:rPr>
              <w:t xml:space="preserve">Ces parties prenantes </w:t>
            </w:r>
            <w:proofErr w:type="gramStart"/>
            <w:r w:rsidRPr="00EF6AE2">
              <w:rPr>
                <w:rFonts w:ascii="Arial" w:hAnsi="Arial" w:cs="Arial"/>
                <w:sz w:val="22"/>
                <w:szCs w:val="22"/>
              </w:rPr>
              <w:t>ont</w:t>
            </w:r>
            <w:proofErr w:type="gramEnd"/>
            <w:r w:rsidRPr="00EF6AE2">
              <w:rPr>
                <w:rFonts w:ascii="Arial" w:hAnsi="Arial" w:cs="Arial"/>
                <w:sz w:val="22"/>
                <w:szCs w:val="22"/>
              </w:rPr>
              <w:t xml:space="preserve"> une influence faible dans le processus de décision en raison de leur </w:t>
            </w:r>
            <w:r w:rsidRPr="00EF6AE2">
              <w:rPr>
                <w:rFonts w:ascii="Arial" w:hAnsi="Arial" w:cs="Arial"/>
                <w:sz w:val="22"/>
                <w:szCs w:val="22"/>
                <w:u w:val="single"/>
              </w:rPr>
              <w:t xml:space="preserve">niveau de participation et d’implication </w:t>
            </w:r>
            <w:r w:rsidRPr="00EF6AE2">
              <w:rPr>
                <w:rFonts w:ascii="Arial" w:hAnsi="Arial" w:cs="Arial"/>
                <w:b/>
                <w:sz w:val="22"/>
                <w:szCs w:val="22"/>
                <w:u w:val="single"/>
              </w:rPr>
              <w:t>très faible</w:t>
            </w:r>
            <w:r w:rsidRPr="00EF6AE2">
              <w:rPr>
                <w:rFonts w:ascii="Arial" w:hAnsi="Arial" w:cs="Arial"/>
                <w:sz w:val="22"/>
                <w:szCs w:val="22"/>
              </w:rPr>
              <w:t xml:space="preserve"> dans le processus de préparation et de formulation du projet. Elles n’ont pas de pouvoir d’influencer sur le projet, mais souhaitent que le projet prenne en compte leurs intérêts et accordent une grande importance à leurs préoccupations.</w:t>
            </w:r>
          </w:p>
        </w:tc>
      </w:tr>
    </w:tbl>
    <w:p w14:paraId="42DA25C9" w14:textId="77777777" w:rsidR="00E579FA" w:rsidRDefault="00E579FA" w:rsidP="00E579FA">
      <w:pPr>
        <w:rPr>
          <w:lang w:eastAsia="en-US"/>
        </w:rPr>
        <w:sectPr w:rsidR="00E579FA" w:rsidSect="00BF6A75">
          <w:pgSz w:w="16838" w:h="11906" w:orient="landscape"/>
          <w:pgMar w:top="1418" w:right="1418" w:bottom="1418" w:left="1418" w:header="850" w:footer="850" w:gutter="0"/>
          <w:cols w:space="720"/>
          <w:docGrid w:linePitch="360"/>
        </w:sectPr>
      </w:pPr>
    </w:p>
    <w:p w14:paraId="45E873F9" w14:textId="77777777" w:rsidR="00E579FA" w:rsidRPr="00EF6AE2" w:rsidRDefault="00E579FA" w:rsidP="00E579FA">
      <w:pPr>
        <w:spacing w:before="120" w:line="360" w:lineRule="exact"/>
        <w:jc w:val="both"/>
        <w:rPr>
          <w:rFonts w:ascii="Arial" w:hAnsi="Arial" w:cs="Arial"/>
          <w:sz w:val="22"/>
          <w:szCs w:val="22"/>
        </w:rPr>
      </w:pPr>
      <w:r w:rsidRPr="00EF6AE2">
        <w:rPr>
          <w:rFonts w:ascii="Arial" w:hAnsi="Arial" w:cs="Arial"/>
          <w:sz w:val="22"/>
          <w:szCs w:val="22"/>
        </w:rPr>
        <w:t xml:space="preserve">Afin de s’assurer de la mobilisation de ces différents groupes et la prise en compte de leurs avis et préoccupations, des consultations périodiques doivent être menées par le Projet, </w:t>
      </w:r>
      <w:proofErr w:type="gramStart"/>
      <w:r w:rsidRPr="00EF6AE2">
        <w:rPr>
          <w:rFonts w:ascii="Arial" w:hAnsi="Arial" w:cs="Arial"/>
          <w:sz w:val="22"/>
          <w:szCs w:val="22"/>
        </w:rPr>
        <w:t>suite à</w:t>
      </w:r>
      <w:proofErr w:type="gramEnd"/>
      <w:r w:rsidRPr="00EF6AE2">
        <w:rPr>
          <w:rFonts w:ascii="Arial" w:hAnsi="Arial" w:cs="Arial"/>
          <w:sz w:val="22"/>
          <w:szCs w:val="22"/>
        </w:rPr>
        <w:t xml:space="preserve"> la finalisation du PMPP. En définitive, il importe de noter que la mobilisation des parties prenantes offre des opportunités d’engagement constructif pour la réussite du </w:t>
      </w:r>
      <w:r w:rsidRPr="00EF6AE2">
        <w:rPr>
          <w:rFonts w:ascii="Arial" w:hAnsi="Arial" w:cs="Arial"/>
          <w:sz w:val="22"/>
          <w:szCs w:val="22"/>
          <w:lang w:val="fr-SN"/>
        </w:rPr>
        <w:t>PICMC</w:t>
      </w:r>
      <w:r w:rsidRPr="00EF6AE2">
        <w:rPr>
          <w:rFonts w:ascii="Arial" w:hAnsi="Arial" w:cs="Arial"/>
          <w:sz w:val="22"/>
          <w:szCs w:val="22"/>
        </w:rPr>
        <w:t xml:space="preserve"> (tableau suivant).</w:t>
      </w:r>
    </w:p>
    <w:p w14:paraId="01B5FD24" w14:textId="77777777" w:rsidR="00E579FA" w:rsidRPr="00BA7B40" w:rsidRDefault="00E579FA" w:rsidP="00E579FA">
      <w:pPr>
        <w:jc w:val="both"/>
        <w:rPr>
          <w:rFonts w:ascii="Arial" w:hAnsi="Arial" w:cs="Arial"/>
          <w:sz w:val="10"/>
          <w:szCs w:val="10"/>
        </w:rPr>
      </w:pPr>
    </w:p>
    <w:p w14:paraId="3DBCEDD9" w14:textId="77777777" w:rsidR="00E579FA" w:rsidRPr="003115A8" w:rsidRDefault="00E579FA" w:rsidP="00E579FA">
      <w:pPr>
        <w:jc w:val="both"/>
        <w:rPr>
          <w:rFonts w:ascii="Arial" w:hAnsi="Arial" w:cs="Arial"/>
          <w:sz w:val="14"/>
          <w:szCs w:val="14"/>
        </w:rPr>
      </w:pPr>
    </w:p>
    <w:p w14:paraId="13FD7847" w14:textId="77777777" w:rsidR="00E579FA" w:rsidRDefault="00E579FA" w:rsidP="00E579FA">
      <w:pPr>
        <w:pStyle w:val="Caption"/>
        <w:spacing w:after="0"/>
        <w:jc w:val="center"/>
        <w:rPr>
          <w:rFonts w:ascii="Arial" w:hAnsi="Arial" w:cs="Arial"/>
          <w:b/>
          <w:bCs/>
          <w:i w:val="0"/>
          <w:iCs w:val="0"/>
          <w:color w:val="auto"/>
          <w:sz w:val="24"/>
          <w:szCs w:val="24"/>
          <w:lang w:val="fr-FR"/>
        </w:rPr>
      </w:pPr>
    </w:p>
    <w:p w14:paraId="7DFBE91F" w14:textId="77777777" w:rsidR="00E579FA" w:rsidRDefault="00E579FA" w:rsidP="00E579FA">
      <w:pPr>
        <w:pStyle w:val="Caption"/>
        <w:spacing w:after="0"/>
        <w:jc w:val="center"/>
        <w:rPr>
          <w:rFonts w:ascii="Arial" w:hAnsi="Arial" w:cs="Arial"/>
          <w:b/>
          <w:bCs/>
          <w:i w:val="0"/>
          <w:iCs w:val="0"/>
          <w:color w:val="auto"/>
          <w:sz w:val="24"/>
          <w:szCs w:val="24"/>
          <w:lang w:val="fr-FR"/>
        </w:rPr>
        <w:sectPr w:rsidR="00E579FA" w:rsidSect="00BF6A75">
          <w:footerReference w:type="default" r:id="rId30"/>
          <w:pgSz w:w="12240" w:h="15840"/>
          <w:pgMar w:top="1418" w:right="1418" w:bottom="1418" w:left="1418" w:header="850" w:footer="850" w:gutter="0"/>
          <w:cols w:space="720"/>
          <w:docGrid w:linePitch="326"/>
        </w:sectPr>
      </w:pPr>
    </w:p>
    <w:p w14:paraId="442B4658" w14:textId="77777777" w:rsidR="00E579FA" w:rsidRPr="00EF6AE2" w:rsidRDefault="00E579FA" w:rsidP="00E579FA">
      <w:pPr>
        <w:pStyle w:val="Caption"/>
        <w:spacing w:after="0"/>
        <w:jc w:val="center"/>
        <w:rPr>
          <w:rFonts w:ascii="Arial" w:hAnsi="Arial" w:cs="Arial"/>
          <w:i w:val="0"/>
          <w:iCs w:val="0"/>
          <w:color w:val="auto"/>
          <w:sz w:val="24"/>
          <w:szCs w:val="24"/>
          <w:lang w:val="fr-FR"/>
        </w:rPr>
      </w:pPr>
      <w:r w:rsidRPr="00FD2161">
        <w:rPr>
          <w:rFonts w:ascii="Arial" w:hAnsi="Arial" w:cs="Arial"/>
          <w:b/>
          <w:bCs/>
          <w:i w:val="0"/>
          <w:iCs w:val="0"/>
          <w:color w:val="auto"/>
          <w:sz w:val="24"/>
          <w:szCs w:val="24"/>
          <w:lang w:val="fr-FR"/>
        </w:rPr>
        <w:t xml:space="preserve">Tableau </w:t>
      </w:r>
      <w:r w:rsidRPr="00FD2161">
        <w:rPr>
          <w:rFonts w:ascii="Arial" w:hAnsi="Arial" w:cs="Arial"/>
          <w:b/>
          <w:bCs/>
          <w:i w:val="0"/>
          <w:iCs w:val="0"/>
          <w:color w:val="auto"/>
          <w:sz w:val="24"/>
          <w:szCs w:val="24"/>
          <w:lang w:val="fr-FR"/>
        </w:rPr>
        <w:fldChar w:fldCharType="begin"/>
      </w:r>
      <w:r w:rsidRPr="00FD2161">
        <w:rPr>
          <w:rFonts w:ascii="Arial" w:hAnsi="Arial" w:cs="Arial"/>
          <w:b/>
          <w:bCs/>
          <w:i w:val="0"/>
          <w:iCs w:val="0"/>
          <w:color w:val="auto"/>
          <w:sz w:val="24"/>
          <w:szCs w:val="24"/>
          <w:lang w:val="fr-FR"/>
        </w:rPr>
        <w:instrText xml:space="preserve"> SEQ Tableau \* ARABIC </w:instrText>
      </w:r>
      <w:r w:rsidRPr="00FD2161">
        <w:rPr>
          <w:rFonts w:ascii="Arial" w:hAnsi="Arial" w:cs="Arial"/>
          <w:b/>
          <w:bCs/>
          <w:i w:val="0"/>
          <w:iCs w:val="0"/>
          <w:color w:val="auto"/>
          <w:sz w:val="24"/>
          <w:szCs w:val="24"/>
          <w:lang w:val="fr-FR"/>
        </w:rPr>
        <w:fldChar w:fldCharType="separate"/>
      </w:r>
      <w:r>
        <w:rPr>
          <w:rFonts w:ascii="Arial" w:hAnsi="Arial" w:cs="Arial"/>
          <w:b/>
          <w:bCs/>
          <w:i w:val="0"/>
          <w:iCs w:val="0"/>
          <w:noProof/>
          <w:color w:val="auto"/>
          <w:sz w:val="24"/>
          <w:szCs w:val="24"/>
          <w:lang w:val="fr-FR"/>
        </w:rPr>
        <w:t>2</w:t>
      </w:r>
      <w:r w:rsidRPr="00FD2161">
        <w:rPr>
          <w:rFonts w:ascii="Arial" w:hAnsi="Arial" w:cs="Arial"/>
          <w:b/>
          <w:bCs/>
          <w:i w:val="0"/>
          <w:iCs w:val="0"/>
          <w:color w:val="auto"/>
          <w:sz w:val="24"/>
          <w:szCs w:val="24"/>
          <w:lang w:val="fr-FR"/>
        </w:rPr>
        <w:fldChar w:fldCharType="end"/>
      </w:r>
      <w:r w:rsidRPr="00FD2161">
        <w:rPr>
          <w:rFonts w:ascii="Arial" w:hAnsi="Arial" w:cs="Arial"/>
          <w:b/>
          <w:bCs/>
          <w:i w:val="0"/>
          <w:iCs w:val="0"/>
          <w:color w:val="auto"/>
          <w:sz w:val="24"/>
          <w:szCs w:val="24"/>
          <w:lang w:val="fr-FR"/>
        </w:rPr>
        <w:t xml:space="preserve"> : </w:t>
      </w:r>
      <w:r>
        <w:rPr>
          <w:rFonts w:ascii="Arial" w:hAnsi="Arial" w:cs="Arial"/>
          <w:i w:val="0"/>
          <w:iCs w:val="0"/>
          <w:color w:val="auto"/>
          <w:sz w:val="24"/>
          <w:szCs w:val="24"/>
          <w:lang w:val="fr-FR"/>
        </w:rPr>
        <w:t xml:space="preserve">Stratégie d’engagement </w:t>
      </w:r>
      <w:r w:rsidRPr="00894C05">
        <w:rPr>
          <w:rFonts w:ascii="Arial" w:hAnsi="Arial" w:cs="Arial"/>
          <w:i w:val="0"/>
          <w:iCs w:val="0"/>
          <w:color w:val="auto"/>
          <w:sz w:val="24"/>
          <w:szCs w:val="24"/>
          <w:lang w:val="fr-FR"/>
        </w:rPr>
        <w:t>des parties prenantes</w:t>
      </w:r>
    </w:p>
    <w:tbl>
      <w:tblPr>
        <w:tblStyle w:val="Grilledutableau3"/>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37"/>
        <w:gridCol w:w="3363"/>
        <w:gridCol w:w="7794"/>
      </w:tblGrid>
      <w:tr w:rsidR="00E579FA" w:rsidRPr="00C338EC" w14:paraId="7873B58E" w14:textId="77777777" w:rsidTr="00280668">
        <w:trPr>
          <w:trHeight w:val="113"/>
          <w:tblHeader/>
          <w:jc w:val="center"/>
        </w:trPr>
        <w:tc>
          <w:tcPr>
            <w:tcW w:w="707" w:type="pct"/>
            <w:shd w:val="clear" w:color="auto" w:fill="000000" w:themeFill="text1"/>
            <w:vAlign w:val="center"/>
          </w:tcPr>
          <w:p w14:paraId="4B367004" w14:textId="77777777" w:rsidR="00E579FA" w:rsidRPr="00C338EC" w:rsidRDefault="00E579FA" w:rsidP="00280668">
            <w:pPr>
              <w:rPr>
                <w:rFonts w:ascii="Arial" w:hAnsi="Arial" w:cs="Arial"/>
                <w:sz w:val="20"/>
                <w:szCs w:val="20"/>
              </w:rPr>
            </w:pPr>
            <w:r w:rsidRPr="00C338EC">
              <w:rPr>
                <w:rFonts w:ascii="Arial" w:hAnsi="Arial" w:cs="Arial"/>
                <w:sz w:val="20"/>
                <w:szCs w:val="20"/>
              </w:rPr>
              <w:t>Catégorie de partie prenante</w:t>
            </w:r>
          </w:p>
        </w:tc>
        <w:tc>
          <w:tcPr>
            <w:tcW w:w="1294" w:type="pct"/>
            <w:shd w:val="clear" w:color="auto" w:fill="000000" w:themeFill="text1"/>
            <w:vAlign w:val="center"/>
          </w:tcPr>
          <w:p w14:paraId="02741F53" w14:textId="77777777" w:rsidR="00E579FA" w:rsidRPr="00C338EC" w:rsidRDefault="00E579FA" w:rsidP="00280668">
            <w:pPr>
              <w:jc w:val="center"/>
              <w:rPr>
                <w:rFonts w:ascii="Arial" w:hAnsi="Arial" w:cs="Arial"/>
                <w:sz w:val="20"/>
                <w:szCs w:val="20"/>
              </w:rPr>
            </w:pPr>
            <w:r w:rsidRPr="00C338EC">
              <w:rPr>
                <w:rFonts w:ascii="Arial" w:hAnsi="Arial" w:cs="Arial"/>
                <w:sz w:val="20"/>
                <w:szCs w:val="20"/>
              </w:rPr>
              <w:t>Groupe</w:t>
            </w:r>
          </w:p>
        </w:tc>
        <w:tc>
          <w:tcPr>
            <w:tcW w:w="2999" w:type="pct"/>
            <w:shd w:val="clear" w:color="auto" w:fill="000000" w:themeFill="text1"/>
            <w:vAlign w:val="center"/>
          </w:tcPr>
          <w:p w14:paraId="3BE26CC6" w14:textId="77777777" w:rsidR="00E579FA" w:rsidRPr="00C338EC" w:rsidRDefault="00E579FA" w:rsidP="00280668">
            <w:pPr>
              <w:jc w:val="center"/>
              <w:rPr>
                <w:rFonts w:ascii="Arial" w:hAnsi="Arial" w:cs="Arial"/>
                <w:sz w:val="20"/>
                <w:szCs w:val="20"/>
              </w:rPr>
            </w:pPr>
            <w:r w:rsidRPr="00C338EC">
              <w:rPr>
                <w:rFonts w:ascii="Arial" w:hAnsi="Arial" w:cs="Arial"/>
                <w:sz w:val="20"/>
                <w:szCs w:val="20"/>
              </w:rPr>
              <w:t xml:space="preserve">Stratégie de mobilisation </w:t>
            </w:r>
          </w:p>
        </w:tc>
      </w:tr>
      <w:tr w:rsidR="00E579FA" w:rsidRPr="00C338EC" w14:paraId="3593A46A" w14:textId="77777777" w:rsidTr="00280668">
        <w:trPr>
          <w:trHeight w:val="113"/>
          <w:jc w:val="center"/>
        </w:trPr>
        <w:tc>
          <w:tcPr>
            <w:tcW w:w="707" w:type="pct"/>
            <w:vMerge w:val="restart"/>
            <w:textDirection w:val="btLr"/>
            <w:vAlign w:val="center"/>
          </w:tcPr>
          <w:p w14:paraId="0A090053" w14:textId="77777777" w:rsidR="00E579FA" w:rsidRPr="00C338EC" w:rsidRDefault="00E579FA" w:rsidP="00280668">
            <w:pPr>
              <w:ind w:left="113" w:right="113"/>
              <w:jc w:val="center"/>
              <w:rPr>
                <w:rFonts w:ascii="Arial" w:hAnsi="Arial" w:cs="Arial"/>
                <w:b/>
                <w:bCs/>
                <w:sz w:val="20"/>
                <w:szCs w:val="20"/>
              </w:rPr>
            </w:pPr>
            <w:r w:rsidRPr="00C338EC">
              <w:rPr>
                <w:rFonts w:ascii="Arial" w:hAnsi="Arial" w:cs="Arial"/>
                <w:b/>
                <w:bCs/>
                <w:sz w:val="20"/>
                <w:szCs w:val="20"/>
              </w:rPr>
              <w:t>Parties prenantes intéressées</w:t>
            </w:r>
          </w:p>
        </w:tc>
        <w:tc>
          <w:tcPr>
            <w:tcW w:w="1294" w:type="pct"/>
            <w:vAlign w:val="center"/>
          </w:tcPr>
          <w:p w14:paraId="165E2DD2" w14:textId="77777777" w:rsidR="00E579FA" w:rsidRPr="00C338EC" w:rsidRDefault="00E579FA" w:rsidP="00280668">
            <w:pPr>
              <w:rPr>
                <w:rFonts w:ascii="Arial" w:hAnsi="Arial" w:cs="Arial"/>
                <w:sz w:val="20"/>
                <w:szCs w:val="20"/>
              </w:rPr>
            </w:pPr>
            <w:r w:rsidRPr="00C338EC">
              <w:rPr>
                <w:rFonts w:ascii="Arial" w:hAnsi="Arial" w:cs="Arial"/>
                <w:sz w:val="20"/>
                <w:szCs w:val="20"/>
              </w:rPr>
              <w:t>Ministères sectoriels</w:t>
            </w:r>
          </w:p>
        </w:tc>
        <w:tc>
          <w:tcPr>
            <w:tcW w:w="2999" w:type="pct"/>
            <w:vMerge w:val="restart"/>
            <w:shd w:val="clear" w:color="auto" w:fill="FABF8F" w:themeFill="accent6" w:themeFillTint="99"/>
            <w:vAlign w:val="center"/>
          </w:tcPr>
          <w:p w14:paraId="36109793" w14:textId="77777777" w:rsidR="00E579FA" w:rsidRPr="00C338EC" w:rsidRDefault="00E579FA" w:rsidP="00280668">
            <w:pPr>
              <w:rPr>
                <w:rFonts w:ascii="Arial" w:hAnsi="Arial" w:cs="Arial"/>
                <w:sz w:val="20"/>
                <w:szCs w:val="20"/>
              </w:rPr>
            </w:pPr>
            <w:r w:rsidRPr="00C338EC">
              <w:rPr>
                <w:rFonts w:ascii="Arial" w:hAnsi="Arial" w:cs="Arial"/>
                <w:b/>
                <w:sz w:val="20"/>
                <w:szCs w:val="20"/>
              </w:rPr>
              <w:t>COLLABORER</w:t>
            </w:r>
            <w:r w:rsidRPr="00C338EC">
              <w:rPr>
                <w:rFonts w:ascii="Arial" w:hAnsi="Arial" w:cs="Arial"/>
                <w:sz w:val="20"/>
                <w:szCs w:val="20"/>
              </w:rPr>
              <w:t xml:space="preserve"> avec ces groupes, </w:t>
            </w:r>
            <w:r w:rsidRPr="00C338EC">
              <w:rPr>
                <w:rFonts w:ascii="Arial" w:hAnsi="Arial" w:cs="Arial"/>
                <w:b/>
                <w:sz w:val="20"/>
                <w:szCs w:val="20"/>
              </w:rPr>
              <w:t>PLANIFIER</w:t>
            </w:r>
            <w:r w:rsidRPr="00C338EC">
              <w:rPr>
                <w:rFonts w:ascii="Arial" w:hAnsi="Arial" w:cs="Arial"/>
                <w:sz w:val="20"/>
                <w:szCs w:val="20"/>
              </w:rPr>
              <w:t xml:space="preserve"> des rencontres régulières pour clarifier leurs besoins ; </w:t>
            </w:r>
            <w:r w:rsidRPr="00C338EC">
              <w:rPr>
                <w:rFonts w:ascii="Arial" w:hAnsi="Arial" w:cs="Arial"/>
                <w:b/>
                <w:bCs/>
                <w:sz w:val="20"/>
                <w:szCs w:val="20"/>
              </w:rPr>
              <w:t>S’ASSURER</w:t>
            </w:r>
            <w:r w:rsidRPr="00C338EC">
              <w:rPr>
                <w:rFonts w:ascii="Arial" w:hAnsi="Arial" w:cs="Arial"/>
                <w:sz w:val="20"/>
                <w:szCs w:val="20"/>
              </w:rPr>
              <w:t xml:space="preserve"> de leur soutien tout au long du projet ; </w:t>
            </w:r>
            <w:r w:rsidRPr="00C338EC">
              <w:rPr>
                <w:rFonts w:ascii="Arial" w:hAnsi="Arial" w:cs="Arial"/>
                <w:b/>
                <w:sz w:val="20"/>
                <w:szCs w:val="20"/>
              </w:rPr>
              <w:t>PROPOSER un partenariat</w:t>
            </w:r>
            <w:r w:rsidRPr="00C338EC">
              <w:rPr>
                <w:rFonts w:ascii="Arial" w:hAnsi="Arial" w:cs="Arial"/>
                <w:sz w:val="20"/>
                <w:szCs w:val="20"/>
              </w:rPr>
              <w:t xml:space="preserve"> ; </w:t>
            </w:r>
            <w:r w:rsidRPr="00C338EC">
              <w:rPr>
                <w:rFonts w:ascii="Arial" w:hAnsi="Arial" w:cs="Arial"/>
                <w:b/>
                <w:sz w:val="20"/>
                <w:szCs w:val="20"/>
              </w:rPr>
              <w:t>CO-DÉCIDER</w:t>
            </w:r>
            <w:r w:rsidRPr="00C338EC">
              <w:rPr>
                <w:rFonts w:ascii="Arial" w:hAnsi="Arial" w:cs="Arial"/>
                <w:sz w:val="20"/>
                <w:szCs w:val="20"/>
              </w:rPr>
              <w:t xml:space="preserve"> avec elles ; effectuer une </w:t>
            </w:r>
            <w:r w:rsidRPr="00C338EC">
              <w:rPr>
                <w:rFonts w:ascii="Arial" w:hAnsi="Arial" w:cs="Arial"/>
                <w:b/>
                <w:sz w:val="20"/>
                <w:szCs w:val="20"/>
              </w:rPr>
              <w:t>GESTION RAPPROCHÉE</w:t>
            </w:r>
          </w:p>
        </w:tc>
      </w:tr>
      <w:tr w:rsidR="00E579FA" w:rsidRPr="00C338EC" w14:paraId="09A547D9" w14:textId="77777777" w:rsidTr="00280668">
        <w:trPr>
          <w:trHeight w:val="113"/>
          <w:jc w:val="center"/>
        </w:trPr>
        <w:tc>
          <w:tcPr>
            <w:tcW w:w="707" w:type="pct"/>
            <w:vMerge/>
            <w:vAlign w:val="center"/>
          </w:tcPr>
          <w:p w14:paraId="7C175151" w14:textId="77777777" w:rsidR="00E579FA" w:rsidRPr="00C338EC" w:rsidRDefault="00E579FA" w:rsidP="00280668">
            <w:pPr>
              <w:ind w:left="360"/>
              <w:rPr>
                <w:rFonts w:ascii="Arial" w:hAnsi="Arial" w:cs="Arial"/>
                <w:sz w:val="20"/>
                <w:szCs w:val="20"/>
              </w:rPr>
            </w:pPr>
          </w:p>
        </w:tc>
        <w:tc>
          <w:tcPr>
            <w:tcW w:w="1294" w:type="pct"/>
            <w:vAlign w:val="center"/>
          </w:tcPr>
          <w:p w14:paraId="25979653" w14:textId="77777777" w:rsidR="00E579FA" w:rsidRPr="00C338EC" w:rsidRDefault="00E579FA" w:rsidP="00280668">
            <w:pPr>
              <w:rPr>
                <w:rFonts w:ascii="Arial" w:hAnsi="Arial" w:cs="Arial"/>
                <w:sz w:val="20"/>
                <w:szCs w:val="20"/>
              </w:rPr>
            </w:pPr>
            <w:r w:rsidRPr="00C338EC">
              <w:rPr>
                <w:rFonts w:ascii="Arial" w:hAnsi="Arial" w:cs="Arial"/>
                <w:sz w:val="20"/>
                <w:szCs w:val="20"/>
              </w:rPr>
              <w:t xml:space="preserve">Agences gouvernementaux </w:t>
            </w:r>
          </w:p>
        </w:tc>
        <w:tc>
          <w:tcPr>
            <w:tcW w:w="2999" w:type="pct"/>
            <w:vMerge/>
            <w:shd w:val="clear" w:color="auto" w:fill="FABF8F" w:themeFill="accent6" w:themeFillTint="99"/>
            <w:vAlign w:val="center"/>
          </w:tcPr>
          <w:p w14:paraId="436EB868" w14:textId="77777777" w:rsidR="00E579FA" w:rsidRPr="00C338EC" w:rsidRDefault="00E579FA" w:rsidP="00280668">
            <w:pPr>
              <w:rPr>
                <w:rFonts w:ascii="Arial" w:hAnsi="Arial" w:cs="Arial"/>
                <w:sz w:val="20"/>
                <w:szCs w:val="20"/>
              </w:rPr>
            </w:pPr>
          </w:p>
        </w:tc>
      </w:tr>
      <w:tr w:rsidR="00E579FA" w:rsidRPr="00C338EC" w14:paraId="3F57469D" w14:textId="77777777" w:rsidTr="00280668">
        <w:trPr>
          <w:trHeight w:val="113"/>
          <w:jc w:val="center"/>
        </w:trPr>
        <w:tc>
          <w:tcPr>
            <w:tcW w:w="707" w:type="pct"/>
            <w:vMerge/>
            <w:vAlign w:val="center"/>
          </w:tcPr>
          <w:p w14:paraId="24C2100C" w14:textId="77777777" w:rsidR="00E579FA" w:rsidRPr="00C338EC" w:rsidRDefault="00E579FA" w:rsidP="00280668">
            <w:pPr>
              <w:ind w:left="360"/>
              <w:rPr>
                <w:rFonts w:ascii="Arial" w:hAnsi="Arial" w:cs="Arial"/>
                <w:sz w:val="20"/>
                <w:szCs w:val="20"/>
              </w:rPr>
            </w:pPr>
          </w:p>
        </w:tc>
        <w:tc>
          <w:tcPr>
            <w:tcW w:w="1294" w:type="pct"/>
            <w:vAlign w:val="center"/>
          </w:tcPr>
          <w:p w14:paraId="43EE6963" w14:textId="77777777" w:rsidR="00E579FA" w:rsidRPr="00C338EC" w:rsidRDefault="00E579FA" w:rsidP="00280668">
            <w:pPr>
              <w:rPr>
                <w:rFonts w:ascii="Arial" w:hAnsi="Arial" w:cs="Arial"/>
                <w:sz w:val="20"/>
                <w:szCs w:val="20"/>
              </w:rPr>
            </w:pPr>
            <w:r w:rsidRPr="00C338EC">
              <w:rPr>
                <w:rFonts w:ascii="Arial" w:hAnsi="Arial" w:cs="Arial"/>
                <w:sz w:val="20"/>
                <w:szCs w:val="20"/>
              </w:rPr>
              <w:t>Comité de pilotage du PICMC</w:t>
            </w:r>
          </w:p>
        </w:tc>
        <w:tc>
          <w:tcPr>
            <w:tcW w:w="2999" w:type="pct"/>
            <w:vMerge/>
            <w:shd w:val="clear" w:color="auto" w:fill="FABF8F" w:themeFill="accent6" w:themeFillTint="99"/>
            <w:vAlign w:val="center"/>
          </w:tcPr>
          <w:p w14:paraId="2C4DCA51" w14:textId="77777777" w:rsidR="00E579FA" w:rsidRPr="00C338EC" w:rsidRDefault="00E579FA" w:rsidP="00280668">
            <w:pPr>
              <w:rPr>
                <w:rFonts w:ascii="Arial" w:hAnsi="Arial" w:cs="Arial"/>
                <w:sz w:val="20"/>
                <w:szCs w:val="20"/>
              </w:rPr>
            </w:pPr>
          </w:p>
        </w:tc>
      </w:tr>
      <w:tr w:rsidR="00E579FA" w:rsidRPr="00C338EC" w14:paraId="63C8A8D0" w14:textId="77777777" w:rsidTr="00280668">
        <w:trPr>
          <w:trHeight w:val="113"/>
          <w:jc w:val="center"/>
        </w:trPr>
        <w:tc>
          <w:tcPr>
            <w:tcW w:w="707" w:type="pct"/>
            <w:vMerge/>
            <w:vAlign w:val="center"/>
          </w:tcPr>
          <w:p w14:paraId="123CCFED" w14:textId="77777777" w:rsidR="00E579FA" w:rsidRPr="00C338EC" w:rsidRDefault="00E579FA" w:rsidP="00280668">
            <w:pPr>
              <w:ind w:left="360"/>
              <w:rPr>
                <w:rFonts w:ascii="Arial" w:hAnsi="Arial" w:cs="Arial"/>
                <w:sz w:val="20"/>
                <w:szCs w:val="20"/>
              </w:rPr>
            </w:pPr>
          </w:p>
        </w:tc>
        <w:tc>
          <w:tcPr>
            <w:tcW w:w="1294" w:type="pct"/>
            <w:vAlign w:val="center"/>
          </w:tcPr>
          <w:p w14:paraId="4201773D" w14:textId="77777777" w:rsidR="00E579FA" w:rsidRPr="00C338EC" w:rsidRDefault="00E579FA" w:rsidP="00280668">
            <w:pPr>
              <w:rPr>
                <w:rFonts w:ascii="Arial" w:hAnsi="Arial" w:cs="Arial"/>
                <w:sz w:val="20"/>
                <w:szCs w:val="20"/>
              </w:rPr>
            </w:pPr>
            <w:r w:rsidRPr="00C338EC">
              <w:rPr>
                <w:rFonts w:ascii="Arial" w:hAnsi="Arial" w:cs="Arial"/>
                <w:sz w:val="20"/>
                <w:szCs w:val="20"/>
              </w:rPr>
              <w:t xml:space="preserve">UGP PICMC et Entités insulaires </w:t>
            </w:r>
          </w:p>
        </w:tc>
        <w:tc>
          <w:tcPr>
            <w:tcW w:w="2999" w:type="pct"/>
            <w:vMerge/>
            <w:shd w:val="clear" w:color="auto" w:fill="FABF8F" w:themeFill="accent6" w:themeFillTint="99"/>
            <w:vAlign w:val="center"/>
          </w:tcPr>
          <w:p w14:paraId="4D482538" w14:textId="77777777" w:rsidR="00E579FA" w:rsidRPr="00C338EC" w:rsidRDefault="00E579FA" w:rsidP="00280668">
            <w:pPr>
              <w:rPr>
                <w:rFonts w:ascii="Arial" w:hAnsi="Arial" w:cs="Arial"/>
                <w:sz w:val="20"/>
                <w:szCs w:val="20"/>
              </w:rPr>
            </w:pPr>
          </w:p>
        </w:tc>
      </w:tr>
      <w:tr w:rsidR="00E579FA" w:rsidRPr="00C338EC" w14:paraId="079FBAB5" w14:textId="77777777" w:rsidTr="00280668">
        <w:trPr>
          <w:trHeight w:val="113"/>
          <w:jc w:val="center"/>
        </w:trPr>
        <w:tc>
          <w:tcPr>
            <w:tcW w:w="707" w:type="pct"/>
            <w:vMerge/>
            <w:vAlign w:val="center"/>
          </w:tcPr>
          <w:p w14:paraId="24011ABE" w14:textId="77777777" w:rsidR="00E579FA" w:rsidRPr="00C338EC" w:rsidRDefault="00E579FA" w:rsidP="00280668">
            <w:pPr>
              <w:ind w:left="360"/>
              <w:rPr>
                <w:rFonts w:ascii="Arial" w:hAnsi="Arial" w:cs="Arial"/>
                <w:sz w:val="20"/>
                <w:szCs w:val="20"/>
              </w:rPr>
            </w:pPr>
          </w:p>
        </w:tc>
        <w:tc>
          <w:tcPr>
            <w:tcW w:w="1294" w:type="pct"/>
            <w:vAlign w:val="center"/>
          </w:tcPr>
          <w:p w14:paraId="596BA312" w14:textId="77777777" w:rsidR="00E579FA" w:rsidRPr="00C338EC" w:rsidRDefault="00E579FA" w:rsidP="00280668">
            <w:pPr>
              <w:rPr>
                <w:rFonts w:ascii="Arial" w:hAnsi="Arial" w:cs="Arial"/>
                <w:sz w:val="20"/>
                <w:szCs w:val="20"/>
              </w:rPr>
            </w:pPr>
            <w:r w:rsidRPr="00C338EC">
              <w:rPr>
                <w:rFonts w:ascii="Arial" w:hAnsi="Arial" w:cs="Arial"/>
                <w:sz w:val="20"/>
                <w:szCs w:val="20"/>
              </w:rPr>
              <w:t xml:space="preserve">Gouvernorats </w:t>
            </w:r>
          </w:p>
        </w:tc>
        <w:tc>
          <w:tcPr>
            <w:tcW w:w="2999" w:type="pct"/>
            <w:vMerge/>
            <w:shd w:val="clear" w:color="auto" w:fill="FABF8F" w:themeFill="accent6" w:themeFillTint="99"/>
            <w:vAlign w:val="center"/>
          </w:tcPr>
          <w:p w14:paraId="115BBE49" w14:textId="77777777" w:rsidR="00E579FA" w:rsidRPr="00C338EC" w:rsidRDefault="00E579FA" w:rsidP="00280668">
            <w:pPr>
              <w:rPr>
                <w:rFonts w:ascii="Arial" w:hAnsi="Arial" w:cs="Arial"/>
                <w:sz w:val="20"/>
                <w:szCs w:val="20"/>
              </w:rPr>
            </w:pPr>
          </w:p>
        </w:tc>
      </w:tr>
      <w:tr w:rsidR="00E579FA" w:rsidRPr="00C338EC" w14:paraId="048F4C2C" w14:textId="77777777" w:rsidTr="00280668">
        <w:trPr>
          <w:trHeight w:val="113"/>
          <w:jc w:val="center"/>
        </w:trPr>
        <w:tc>
          <w:tcPr>
            <w:tcW w:w="707" w:type="pct"/>
            <w:vMerge/>
            <w:vAlign w:val="center"/>
          </w:tcPr>
          <w:p w14:paraId="15CA7079" w14:textId="77777777" w:rsidR="00E579FA" w:rsidRPr="00C338EC" w:rsidRDefault="00E579FA" w:rsidP="00280668">
            <w:pPr>
              <w:ind w:left="360"/>
              <w:rPr>
                <w:rFonts w:ascii="Arial" w:hAnsi="Arial" w:cs="Arial"/>
                <w:sz w:val="20"/>
                <w:szCs w:val="20"/>
              </w:rPr>
            </w:pPr>
          </w:p>
        </w:tc>
        <w:tc>
          <w:tcPr>
            <w:tcW w:w="1294" w:type="pct"/>
            <w:vAlign w:val="center"/>
          </w:tcPr>
          <w:p w14:paraId="124986B6" w14:textId="77777777" w:rsidR="00E579FA" w:rsidRPr="00C338EC" w:rsidRDefault="00E579FA" w:rsidP="00280668">
            <w:pPr>
              <w:rPr>
                <w:rFonts w:ascii="Arial" w:hAnsi="Arial" w:cs="Arial"/>
                <w:sz w:val="20"/>
                <w:szCs w:val="20"/>
              </w:rPr>
            </w:pPr>
            <w:r w:rsidRPr="00C338EC">
              <w:rPr>
                <w:rFonts w:ascii="Arial" w:hAnsi="Arial" w:cs="Arial"/>
                <w:sz w:val="20"/>
                <w:szCs w:val="20"/>
              </w:rPr>
              <w:t>Communes</w:t>
            </w:r>
          </w:p>
        </w:tc>
        <w:tc>
          <w:tcPr>
            <w:tcW w:w="2999" w:type="pct"/>
            <w:vMerge/>
            <w:shd w:val="clear" w:color="auto" w:fill="FABF8F" w:themeFill="accent6" w:themeFillTint="99"/>
            <w:vAlign w:val="center"/>
          </w:tcPr>
          <w:p w14:paraId="29C1A2CD" w14:textId="77777777" w:rsidR="00E579FA" w:rsidRPr="00C338EC" w:rsidRDefault="00E579FA" w:rsidP="00280668">
            <w:pPr>
              <w:rPr>
                <w:rFonts w:ascii="Arial" w:hAnsi="Arial" w:cs="Arial"/>
                <w:sz w:val="20"/>
                <w:szCs w:val="20"/>
              </w:rPr>
            </w:pPr>
          </w:p>
        </w:tc>
      </w:tr>
      <w:tr w:rsidR="00E579FA" w:rsidRPr="00C338EC" w14:paraId="3E8705D4" w14:textId="77777777" w:rsidTr="00280668">
        <w:trPr>
          <w:trHeight w:val="2340"/>
          <w:jc w:val="center"/>
        </w:trPr>
        <w:tc>
          <w:tcPr>
            <w:tcW w:w="707" w:type="pct"/>
            <w:vMerge/>
            <w:vAlign w:val="center"/>
          </w:tcPr>
          <w:p w14:paraId="0869E238" w14:textId="77777777" w:rsidR="00E579FA" w:rsidRPr="00C338EC" w:rsidRDefault="00E579FA" w:rsidP="00280668">
            <w:pPr>
              <w:ind w:left="360"/>
              <w:rPr>
                <w:rFonts w:ascii="Arial" w:hAnsi="Arial" w:cs="Arial"/>
                <w:sz w:val="20"/>
                <w:szCs w:val="20"/>
              </w:rPr>
            </w:pPr>
          </w:p>
        </w:tc>
        <w:tc>
          <w:tcPr>
            <w:tcW w:w="1294" w:type="pct"/>
            <w:vAlign w:val="center"/>
          </w:tcPr>
          <w:p w14:paraId="61183497" w14:textId="77777777" w:rsidR="00E579FA" w:rsidRPr="00C338EC" w:rsidRDefault="00E579FA" w:rsidP="00280668">
            <w:pPr>
              <w:pStyle w:val="Normalindentedtextbullet"/>
              <w:numPr>
                <w:ilvl w:val="0"/>
                <w:numId w:val="0"/>
              </w:numPr>
              <w:spacing w:before="0" w:after="0"/>
              <w:jc w:val="left"/>
              <w:rPr>
                <w:rFonts w:ascii="Arial" w:eastAsiaTheme="minorHAnsi" w:hAnsi="Arial" w:cs="Arial"/>
                <w:sz w:val="20"/>
                <w:szCs w:val="20"/>
                <w:lang w:eastAsia="fr-FR"/>
              </w:rPr>
            </w:pPr>
            <w:r w:rsidRPr="00C338EC">
              <w:rPr>
                <w:rFonts w:ascii="Arial" w:eastAsiaTheme="minorHAnsi" w:hAnsi="Arial" w:cs="Arial"/>
                <w:sz w:val="20"/>
                <w:szCs w:val="20"/>
                <w:lang w:eastAsia="fr-FR"/>
              </w:rPr>
              <w:t xml:space="preserve">Autres parties prenantes : </w:t>
            </w:r>
          </w:p>
          <w:p w14:paraId="78A6722C" w14:textId="77777777" w:rsidR="00E579FA" w:rsidRPr="00C338EC" w:rsidRDefault="00E579FA" w:rsidP="00280668">
            <w:pPr>
              <w:numPr>
                <w:ilvl w:val="0"/>
                <w:numId w:val="48"/>
              </w:numPr>
              <w:rPr>
                <w:rFonts w:ascii="Arial" w:hAnsi="Arial" w:cs="Arial"/>
                <w:sz w:val="20"/>
                <w:szCs w:val="20"/>
              </w:rPr>
            </w:pPr>
            <w:r w:rsidRPr="00C338EC">
              <w:rPr>
                <w:rFonts w:ascii="Arial" w:hAnsi="Arial" w:cs="Arial"/>
                <w:sz w:val="20"/>
                <w:szCs w:val="20"/>
              </w:rPr>
              <w:t xml:space="preserve">Organisations communautaires </w:t>
            </w:r>
          </w:p>
          <w:p w14:paraId="247702B7" w14:textId="77777777" w:rsidR="00E579FA" w:rsidRPr="00C338EC" w:rsidRDefault="00E579FA" w:rsidP="00280668">
            <w:pPr>
              <w:numPr>
                <w:ilvl w:val="0"/>
                <w:numId w:val="48"/>
              </w:numPr>
              <w:rPr>
                <w:rFonts w:ascii="Arial" w:hAnsi="Arial" w:cs="Arial"/>
                <w:sz w:val="20"/>
                <w:szCs w:val="20"/>
              </w:rPr>
            </w:pPr>
            <w:r w:rsidRPr="00C338EC">
              <w:rPr>
                <w:rFonts w:ascii="Arial" w:hAnsi="Arial" w:cs="Arial"/>
                <w:sz w:val="20"/>
                <w:szCs w:val="20"/>
              </w:rPr>
              <w:t>Organisations de la société civile</w:t>
            </w:r>
          </w:p>
          <w:p w14:paraId="04AFDC5C" w14:textId="77777777" w:rsidR="00E579FA" w:rsidRPr="00C338EC" w:rsidRDefault="00E579FA" w:rsidP="00280668">
            <w:pPr>
              <w:numPr>
                <w:ilvl w:val="0"/>
                <w:numId w:val="48"/>
              </w:numPr>
              <w:rPr>
                <w:rFonts w:ascii="Arial" w:hAnsi="Arial" w:cs="Arial"/>
                <w:sz w:val="20"/>
                <w:szCs w:val="20"/>
              </w:rPr>
            </w:pPr>
            <w:r w:rsidRPr="00C338EC">
              <w:rPr>
                <w:rFonts w:ascii="Arial" w:hAnsi="Arial" w:cs="Arial"/>
                <w:sz w:val="20"/>
                <w:szCs w:val="20"/>
              </w:rPr>
              <w:t>Secteurs privés</w:t>
            </w:r>
          </w:p>
          <w:p w14:paraId="69A55989" w14:textId="77777777" w:rsidR="00E579FA" w:rsidRPr="00C338EC" w:rsidRDefault="00E579FA" w:rsidP="00280668">
            <w:pPr>
              <w:numPr>
                <w:ilvl w:val="0"/>
                <w:numId w:val="48"/>
              </w:numPr>
              <w:rPr>
                <w:rFonts w:ascii="Arial" w:hAnsi="Arial" w:cs="Arial"/>
                <w:sz w:val="20"/>
                <w:szCs w:val="20"/>
              </w:rPr>
            </w:pPr>
            <w:r w:rsidRPr="00C338EC">
              <w:rPr>
                <w:rFonts w:ascii="Arial" w:hAnsi="Arial" w:cs="Arial"/>
                <w:sz w:val="20"/>
                <w:szCs w:val="20"/>
              </w:rPr>
              <w:t>Partenaires de développement</w:t>
            </w:r>
          </w:p>
          <w:p w14:paraId="0768CBBE" w14:textId="77777777" w:rsidR="00E579FA" w:rsidRPr="00C338EC" w:rsidRDefault="00E579FA" w:rsidP="00280668">
            <w:pPr>
              <w:numPr>
                <w:ilvl w:val="0"/>
                <w:numId w:val="48"/>
              </w:numPr>
              <w:rPr>
                <w:rFonts w:ascii="Arial" w:hAnsi="Arial" w:cs="Arial"/>
                <w:sz w:val="20"/>
                <w:szCs w:val="20"/>
                <w:lang w:eastAsia="en-US"/>
              </w:rPr>
            </w:pPr>
            <w:r w:rsidRPr="00C338EC">
              <w:rPr>
                <w:rFonts w:ascii="Arial" w:hAnsi="Arial" w:cs="Arial"/>
                <w:sz w:val="20"/>
                <w:szCs w:val="20"/>
                <w:lang w:eastAsia="en-US"/>
              </w:rPr>
              <w:t>Grand public</w:t>
            </w:r>
          </w:p>
          <w:p w14:paraId="5A5CEBDF" w14:textId="77777777" w:rsidR="00E579FA" w:rsidRPr="00C338EC" w:rsidRDefault="00E579FA" w:rsidP="00280668">
            <w:pPr>
              <w:numPr>
                <w:ilvl w:val="0"/>
                <w:numId w:val="48"/>
              </w:numPr>
              <w:rPr>
                <w:rFonts w:ascii="Arial" w:hAnsi="Arial" w:cs="Arial"/>
                <w:sz w:val="20"/>
                <w:szCs w:val="20"/>
              </w:rPr>
            </w:pPr>
            <w:r w:rsidRPr="00C338EC">
              <w:rPr>
                <w:rFonts w:ascii="Arial" w:hAnsi="Arial" w:cs="Arial"/>
                <w:sz w:val="20"/>
                <w:szCs w:val="20"/>
              </w:rPr>
              <w:t>Médias</w:t>
            </w:r>
          </w:p>
        </w:tc>
        <w:tc>
          <w:tcPr>
            <w:tcW w:w="2999" w:type="pct"/>
            <w:shd w:val="clear" w:color="auto" w:fill="FDE9D9" w:themeFill="accent6" w:themeFillTint="33"/>
            <w:vAlign w:val="center"/>
          </w:tcPr>
          <w:p w14:paraId="39D1BE87" w14:textId="77777777" w:rsidR="00E579FA" w:rsidRPr="00C338EC" w:rsidRDefault="00E579FA" w:rsidP="00280668">
            <w:pPr>
              <w:jc w:val="both"/>
              <w:rPr>
                <w:rFonts w:ascii="Arial" w:hAnsi="Arial" w:cs="Arial"/>
                <w:sz w:val="20"/>
                <w:szCs w:val="20"/>
              </w:rPr>
            </w:pPr>
            <w:r w:rsidRPr="00C338EC">
              <w:rPr>
                <w:rFonts w:ascii="Arial" w:hAnsi="Arial" w:cs="Arial"/>
                <w:b/>
                <w:bCs/>
                <w:sz w:val="20"/>
                <w:szCs w:val="20"/>
              </w:rPr>
              <w:t>COOPERER</w:t>
            </w:r>
            <w:r w:rsidRPr="00C338EC">
              <w:rPr>
                <w:rFonts w:ascii="Arial" w:hAnsi="Arial" w:cs="Arial"/>
                <w:sz w:val="20"/>
                <w:szCs w:val="20"/>
              </w:rPr>
              <w:t xml:space="preserve"> avec ces parties prenantes au cas où leurs niveaux d’influence et/ou d'intérêt augmenteraient vis-à-vis du projet ; </w:t>
            </w:r>
            <w:r w:rsidRPr="00C338EC">
              <w:rPr>
                <w:rFonts w:ascii="Arial" w:hAnsi="Arial" w:cs="Arial"/>
                <w:b/>
                <w:sz w:val="20"/>
                <w:szCs w:val="20"/>
              </w:rPr>
              <w:t>PLANIFIER DES RENCONTRES REGULIERES avec elles POUR CLARIFIER LES BESOINS (CRAINTES &amp; PREOCCUPATIONS) DES COMMUNAUTES. COMMUNIQUER</w:t>
            </w:r>
            <w:r w:rsidRPr="00C338EC">
              <w:rPr>
                <w:rFonts w:ascii="Arial" w:hAnsi="Arial" w:cs="Arial"/>
                <w:sz w:val="20"/>
                <w:szCs w:val="20"/>
              </w:rPr>
              <w:t xml:space="preserve"> avec elles et leur </w:t>
            </w:r>
            <w:r w:rsidRPr="00C338EC">
              <w:rPr>
                <w:rFonts w:ascii="Arial" w:hAnsi="Arial" w:cs="Arial"/>
                <w:b/>
                <w:sz w:val="20"/>
                <w:szCs w:val="20"/>
              </w:rPr>
              <w:t>DELIVRER</w:t>
            </w:r>
            <w:r w:rsidRPr="00C338EC">
              <w:rPr>
                <w:rFonts w:ascii="Arial" w:hAnsi="Arial" w:cs="Arial"/>
                <w:sz w:val="20"/>
                <w:szCs w:val="20"/>
              </w:rPr>
              <w:t xml:space="preserve"> des informations de qualité ;</w:t>
            </w:r>
            <w:r w:rsidRPr="00C338EC">
              <w:rPr>
                <w:rFonts w:ascii="Arial" w:hAnsi="Arial" w:cs="Arial"/>
                <w:sz w:val="20"/>
                <w:szCs w:val="20"/>
              </w:rPr>
              <w:br/>
            </w:r>
            <w:r w:rsidRPr="00C338EC">
              <w:rPr>
                <w:rFonts w:ascii="Arial" w:hAnsi="Arial" w:cs="Arial"/>
                <w:b/>
                <w:sz w:val="20"/>
                <w:szCs w:val="20"/>
              </w:rPr>
              <w:t>AUGMENTER</w:t>
            </w:r>
            <w:r w:rsidRPr="00C338EC">
              <w:rPr>
                <w:rFonts w:ascii="Arial" w:hAnsi="Arial" w:cs="Arial"/>
                <w:sz w:val="20"/>
                <w:szCs w:val="20"/>
              </w:rPr>
              <w:t xml:space="preserve"> progressivement leur intérêt sur le projet</w:t>
            </w:r>
          </w:p>
        </w:tc>
      </w:tr>
      <w:tr w:rsidR="00E579FA" w:rsidRPr="00C338EC" w14:paraId="027F5CEB" w14:textId="77777777" w:rsidTr="00280668">
        <w:trPr>
          <w:cantSplit/>
          <w:trHeight w:val="2104"/>
          <w:jc w:val="center"/>
        </w:trPr>
        <w:tc>
          <w:tcPr>
            <w:tcW w:w="707" w:type="pct"/>
            <w:textDirection w:val="btLr"/>
            <w:vAlign w:val="center"/>
          </w:tcPr>
          <w:p w14:paraId="5CF7661D" w14:textId="77777777" w:rsidR="00E579FA" w:rsidRPr="00C338EC" w:rsidRDefault="00E579FA" w:rsidP="00280668">
            <w:pPr>
              <w:ind w:left="360" w:right="113"/>
              <w:rPr>
                <w:rFonts w:ascii="Arial" w:hAnsi="Arial" w:cs="Arial"/>
                <w:b/>
                <w:i/>
                <w:sz w:val="20"/>
                <w:szCs w:val="20"/>
                <w:u w:val="single"/>
              </w:rPr>
            </w:pPr>
          </w:p>
          <w:p w14:paraId="1A15470C" w14:textId="77777777" w:rsidR="00E579FA" w:rsidRPr="00C338EC" w:rsidRDefault="00E579FA" w:rsidP="00280668">
            <w:pPr>
              <w:ind w:left="113" w:right="113"/>
              <w:jc w:val="center"/>
              <w:rPr>
                <w:rFonts w:ascii="Arial" w:hAnsi="Arial" w:cs="Arial"/>
                <w:b/>
                <w:i/>
                <w:sz w:val="20"/>
                <w:szCs w:val="20"/>
                <w:u w:val="single"/>
              </w:rPr>
            </w:pPr>
            <w:r w:rsidRPr="00C338EC">
              <w:rPr>
                <w:rFonts w:ascii="Arial" w:hAnsi="Arial" w:cs="Arial"/>
                <w:b/>
                <w:bCs/>
                <w:sz w:val="20"/>
                <w:szCs w:val="20"/>
              </w:rPr>
              <w:t>Parties prenantes affectées et leur communauté</w:t>
            </w:r>
          </w:p>
        </w:tc>
        <w:tc>
          <w:tcPr>
            <w:tcW w:w="1294" w:type="pct"/>
            <w:shd w:val="clear" w:color="auto" w:fill="auto"/>
            <w:vAlign w:val="center"/>
          </w:tcPr>
          <w:p w14:paraId="3D53490A" w14:textId="77777777" w:rsidR="00E579FA" w:rsidRPr="00C338EC" w:rsidRDefault="00E579FA" w:rsidP="00280668">
            <w:pPr>
              <w:numPr>
                <w:ilvl w:val="0"/>
                <w:numId w:val="48"/>
              </w:numPr>
              <w:rPr>
                <w:rFonts w:ascii="Arial" w:hAnsi="Arial" w:cs="Arial"/>
                <w:sz w:val="20"/>
                <w:szCs w:val="20"/>
              </w:rPr>
            </w:pPr>
            <w:r w:rsidRPr="00C338EC">
              <w:rPr>
                <w:rFonts w:ascii="Arial" w:hAnsi="Arial" w:cs="Arial"/>
                <w:sz w:val="20"/>
                <w:szCs w:val="20"/>
              </w:rPr>
              <w:t xml:space="preserve">Propriétaires et exploitants de biens et d’activités économiques dans les emprises des infrastructures portuaires </w:t>
            </w:r>
          </w:p>
          <w:p w14:paraId="3F25C885" w14:textId="77777777" w:rsidR="00E579FA" w:rsidRPr="00C338EC" w:rsidRDefault="00E579FA" w:rsidP="00280668">
            <w:pPr>
              <w:numPr>
                <w:ilvl w:val="0"/>
                <w:numId w:val="48"/>
              </w:numPr>
              <w:rPr>
                <w:rFonts w:ascii="Arial" w:hAnsi="Arial" w:cs="Arial"/>
                <w:sz w:val="20"/>
                <w:szCs w:val="20"/>
              </w:rPr>
            </w:pPr>
            <w:r w:rsidRPr="00C338EC">
              <w:rPr>
                <w:rFonts w:ascii="Arial" w:hAnsi="Arial" w:cs="Arial"/>
                <w:sz w:val="20"/>
                <w:szCs w:val="20"/>
              </w:rPr>
              <w:t xml:space="preserve">Propriétaires et exploitants de Kwassa </w:t>
            </w:r>
            <w:proofErr w:type="spellStart"/>
            <w:r w:rsidRPr="00C338EC">
              <w:rPr>
                <w:rFonts w:ascii="Arial" w:hAnsi="Arial" w:cs="Arial"/>
                <w:sz w:val="20"/>
                <w:szCs w:val="20"/>
              </w:rPr>
              <w:t>Kwassa</w:t>
            </w:r>
            <w:proofErr w:type="spellEnd"/>
            <w:r w:rsidRPr="00C338EC">
              <w:rPr>
                <w:rFonts w:ascii="Arial" w:hAnsi="Arial" w:cs="Arial"/>
                <w:sz w:val="20"/>
                <w:szCs w:val="20"/>
              </w:rPr>
              <w:t xml:space="preserve"> </w:t>
            </w:r>
          </w:p>
        </w:tc>
        <w:tc>
          <w:tcPr>
            <w:tcW w:w="2999" w:type="pct"/>
            <w:shd w:val="clear" w:color="auto" w:fill="FED2FD"/>
            <w:vAlign w:val="center"/>
          </w:tcPr>
          <w:p w14:paraId="278A5F86" w14:textId="77777777" w:rsidR="00E579FA" w:rsidRPr="00C338EC" w:rsidRDefault="00E579FA" w:rsidP="00280668">
            <w:pPr>
              <w:rPr>
                <w:rFonts w:ascii="Arial" w:hAnsi="Arial" w:cs="Arial"/>
                <w:sz w:val="20"/>
                <w:szCs w:val="20"/>
              </w:rPr>
            </w:pPr>
            <w:r w:rsidRPr="00C338EC">
              <w:rPr>
                <w:rFonts w:ascii="Arial" w:hAnsi="Arial" w:cs="Arial"/>
                <w:b/>
                <w:sz w:val="20"/>
                <w:szCs w:val="20"/>
              </w:rPr>
              <w:t>COMMUNIQUER</w:t>
            </w:r>
            <w:r w:rsidRPr="00C338EC">
              <w:rPr>
                <w:rFonts w:ascii="Arial" w:hAnsi="Arial" w:cs="Arial"/>
                <w:sz w:val="20"/>
                <w:szCs w:val="20"/>
              </w:rPr>
              <w:t xml:space="preserve"> avec elles, les </w:t>
            </w:r>
            <w:r w:rsidRPr="00C338EC">
              <w:rPr>
                <w:rFonts w:ascii="Arial" w:hAnsi="Arial" w:cs="Arial"/>
                <w:b/>
                <w:sz w:val="20"/>
                <w:szCs w:val="20"/>
              </w:rPr>
              <w:t>tenir INFORMEES</w:t>
            </w:r>
            <w:r w:rsidRPr="00C338EC">
              <w:rPr>
                <w:rFonts w:ascii="Arial" w:hAnsi="Arial" w:cs="Arial"/>
                <w:sz w:val="20"/>
                <w:szCs w:val="20"/>
              </w:rPr>
              <w:t xml:space="preserve"> de l’avancement du projet. En même temps, </w:t>
            </w:r>
            <w:r w:rsidRPr="00C338EC">
              <w:rPr>
                <w:rFonts w:ascii="Arial" w:hAnsi="Arial" w:cs="Arial"/>
                <w:b/>
                <w:sz w:val="20"/>
                <w:szCs w:val="20"/>
              </w:rPr>
              <w:t xml:space="preserve">les IMPLIQUER </w:t>
            </w:r>
            <w:proofErr w:type="spellStart"/>
            <w:r w:rsidRPr="00C338EC">
              <w:rPr>
                <w:rFonts w:ascii="Arial" w:hAnsi="Arial" w:cs="Arial"/>
                <w:b/>
                <w:sz w:val="20"/>
                <w:szCs w:val="20"/>
              </w:rPr>
              <w:t>pro-activement</w:t>
            </w:r>
            <w:proofErr w:type="spellEnd"/>
            <w:r w:rsidRPr="00C338EC">
              <w:rPr>
                <w:rFonts w:ascii="Arial" w:hAnsi="Arial" w:cs="Arial"/>
                <w:b/>
                <w:sz w:val="20"/>
                <w:szCs w:val="20"/>
              </w:rPr>
              <w:t>, CONNAÎTRE</w:t>
            </w:r>
            <w:r w:rsidRPr="00C338EC">
              <w:rPr>
                <w:rFonts w:ascii="Arial" w:hAnsi="Arial" w:cs="Arial"/>
                <w:sz w:val="20"/>
                <w:szCs w:val="20"/>
              </w:rPr>
              <w:t xml:space="preserve"> leurs préoccupations et les satisfaire tout en évitant des </w:t>
            </w:r>
            <w:proofErr w:type="gramStart"/>
            <w:r w:rsidRPr="00C338EC">
              <w:rPr>
                <w:rFonts w:ascii="Arial" w:hAnsi="Arial" w:cs="Arial"/>
                <w:sz w:val="20"/>
                <w:szCs w:val="20"/>
              </w:rPr>
              <w:t>conflits;</w:t>
            </w:r>
            <w:proofErr w:type="gramEnd"/>
            <w:r w:rsidRPr="00C338EC">
              <w:rPr>
                <w:rFonts w:ascii="Arial" w:hAnsi="Arial" w:cs="Arial"/>
                <w:sz w:val="20"/>
                <w:szCs w:val="20"/>
              </w:rPr>
              <w:t xml:space="preserve"> </w:t>
            </w:r>
            <w:r w:rsidRPr="00C338EC">
              <w:rPr>
                <w:rFonts w:ascii="Arial" w:hAnsi="Arial" w:cs="Arial"/>
                <w:b/>
                <w:sz w:val="20"/>
                <w:szCs w:val="20"/>
              </w:rPr>
              <w:t>VEILLER</w:t>
            </w:r>
            <w:r w:rsidRPr="00C338EC">
              <w:rPr>
                <w:rFonts w:ascii="Arial" w:hAnsi="Arial" w:cs="Arial"/>
                <w:sz w:val="20"/>
                <w:szCs w:val="20"/>
              </w:rPr>
              <w:t xml:space="preserve"> à ce qu’elles soient satisfaites de l’évolution du projet ; </w:t>
            </w:r>
            <w:r w:rsidRPr="00C338EC">
              <w:rPr>
                <w:rFonts w:ascii="Arial" w:hAnsi="Arial" w:cs="Arial"/>
                <w:b/>
                <w:sz w:val="20"/>
                <w:szCs w:val="20"/>
              </w:rPr>
              <w:t xml:space="preserve">les INFORMER et les APPUYER et AUGMENTER </w:t>
            </w:r>
            <w:r w:rsidRPr="00C338EC">
              <w:rPr>
                <w:rFonts w:ascii="Arial" w:hAnsi="Arial" w:cs="Arial"/>
                <w:sz w:val="20"/>
                <w:szCs w:val="20"/>
              </w:rPr>
              <w:t>progressivement leur intérêt sur le projet.</w:t>
            </w:r>
          </w:p>
        </w:tc>
      </w:tr>
      <w:tr w:rsidR="00E579FA" w:rsidRPr="00C338EC" w14:paraId="2D204236" w14:textId="77777777" w:rsidTr="00280668">
        <w:trPr>
          <w:cantSplit/>
          <w:trHeight w:val="113"/>
          <w:jc w:val="center"/>
        </w:trPr>
        <w:tc>
          <w:tcPr>
            <w:tcW w:w="707" w:type="pct"/>
            <w:textDirection w:val="btLr"/>
            <w:vAlign w:val="center"/>
          </w:tcPr>
          <w:p w14:paraId="6B1C508D" w14:textId="77777777" w:rsidR="00E579FA" w:rsidRPr="00C338EC" w:rsidRDefault="00E579FA" w:rsidP="00280668">
            <w:pPr>
              <w:ind w:left="113" w:right="113"/>
              <w:jc w:val="center"/>
              <w:rPr>
                <w:rFonts w:ascii="Arial" w:hAnsi="Arial" w:cs="Arial"/>
                <w:b/>
                <w:bCs/>
                <w:sz w:val="20"/>
                <w:szCs w:val="20"/>
              </w:rPr>
            </w:pPr>
            <w:r w:rsidRPr="00C338EC">
              <w:rPr>
                <w:rFonts w:ascii="Arial" w:hAnsi="Arial" w:cs="Arial"/>
                <w:b/>
                <w:bCs/>
                <w:sz w:val="20"/>
                <w:szCs w:val="20"/>
              </w:rPr>
              <w:t>Groupes vulnérables</w:t>
            </w:r>
          </w:p>
        </w:tc>
        <w:tc>
          <w:tcPr>
            <w:tcW w:w="1294" w:type="pct"/>
            <w:shd w:val="clear" w:color="auto" w:fill="auto"/>
            <w:vAlign w:val="center"/>
          </w:tcPr>
          <w:p w14:paraId="384B1F5F" w14:textId="77777777" w:rsidR="00E579FA" w:rsidRPr="00C338EC" w:rsidRDefault="00E579FA" w:rsidP="00280668">
            <w:pPr>
              <w:numPr>
                <w:ilvl w:val="0"/>
                <w:numId w:val="48"/>
              </w:numPr>
              <w:rPr>
                <w:rFonts w:ascii="Arial" w:hAnsi="Arial" w:cs="Arial"/>
                <w:sz w:val="20"/>
                <w:szCs w:val="20"/>
              </w:rPr>
            </w:pPr>
            <w:r w:rsidRPr="00C338EC">
              <w:rPr>
                <w:rFonts w:ascii="Arial" w:hAnsi="Arial" w:cs="Arial"/>
                <w:sz w:val="20"/>
                <w:szCs w:val="20"/>
              </w:rPr>
              <w:t xml:space="preserve">Ménages dont la survie dépend des biens et activités affectés dans les emprises des infrastructures portuaires </w:t>
            </w:r>
          </w:p>
          <w:p w14:paraId="34FF4A84" w14:textId="77777777" w:rsidR="00E579FA" w:rsidRPr="00C338EC" w:rsidRDefault="00E579FA" w:rsidP="00280668">
            <w:pPr>
              <w:numPr>
                <w:ilvl w:val="0"/>
                <w:numId w:val="48"/>
              </w:numPr>
              <w:rPr>
                <w:rFonts w:ascii="Arial" w:hAnsi="Arial" w:cs="Arial"/>
                <w:sz w:val="20"/>
                <w:szCs w:val="20"/>
              </w:rPr>
            </w:pPr>
            <w:r w:rsidRPr="00C338EC">
              <w:rPr>
                <w:rFonts w:ascii="Arial" w:hAnsi="Arial" w:cs="Arial"/>
                <w:sz w:val="20"/>
                <w:szCs w:val="20"/>
              </w:rPr>
              <w:t xml:space="preserve">Femmes propriétaires de Kwassa </w:t>
            </w:r>
            <w:proofErr w:type="spellStart"/>
            <w:r w:rsidRPr="00C338EC">
              <w:rPr>
                <w:rFonts w:ascii="Arial" w:hAnsi="Arial" w:cs="Arial"/>
                <w:sz w:val="20"/>
                <w:szCs w:val="20"/>
              </w:rPr>
              <w:t>Kwassa</w:t>
            </w:r>
            <w:proofErr w:type="spellEnd"/>
            <w:r w:rsidRPr="00C338EC">
              <w:rPr>
                <w:rFonts w:ascii="Arial" w:hAnsi="Arial" w:cs="Arial"/>
                <w:sz w:val="20"/>
                <w:szCs w:val="20"/>
              </w:rPr>
              <w:t xml:space="preserve"> </w:t>
            </w:r>
          </w:p>
          <w:p w14:paraId="40DA7CF9" w14:textId="77777777" w:rsidR="00E579FA" w:rsidRPr="00C338EC" w:rsidRDefault="00E579FA" w:rsidP="00280668">
            <w:pPr>
              <w:numPr>
                <w:ilvl w:val="0"/>
                <w:numId w:val="48"/>
              </w:numPr>
              <w:rPr>
                <w:rFonts w:ascii="Arial" w:hAnsi="Arial" w:cs="Arial"/>
                <w:sz w:val="20"/>
                <w:szCs w:val="20"/>
              </w:rPr>
            </w:pPr>
            <w:r w:rsidRPr="00C338EC">
              <w:rPr>
                <w:rFonts w:ascii="Arial" w:hAnsi="Arial" w:cs="Arial"/>
                <w:sz w:val="20"/>
                <w:szCs w:val="20"/>
              </w:rPr>
              <w:t>Femmes et jeunes (filles et garçons) exposés aux VBG/EAS/HS</w:t>
            </w:r>
          </w:p>
        </w:tc>
        <w:tc>
          <w:tcPr>
            <w:tcW w:w="2999" w:type="pct"/>
            <w:shd w:val="clear" w:color="auto" w:fill="FED2FD"/>
            <w:vAlign w:val="center"/>
          </w:tcPr>
          <w:p w14:paraId="18F94030" w14:textId="77777777" w:rsidR="00E579FA" w:rsidRPr="00C338EC" w:rsidRDefault="00E579FA" w:rsidP="00280668">
            <w:pPr>
              <w:rPr>
                <w:rFonts w:ascii="Arial" w:hAnsi="Arial" w:cs="Arial"/>
                <w:sz w:val="20"/>
                <w:szCs w:val="20"/>
              </w:rPr>
            </w:pPr>
            <w:r w:rsidRPr="00C338EC">
              <w:rPr>
                <w:rFonts w:ascii="Arial" w:hAnsi="Arial" w:cs="Arial"/>
                <w:b/>
                <w:sz w:val="20"/>
                <w:szCs w:val="20"/>
              </w:rPr>
              <w:t>COMMUNIQUER</w:t>
            </w:r>
            <w:r w:rsidRPr="00C338EC">
              <w:rPr>
                <w:rFonts w:ascii="Arial" w:hAnsi="Arial" w:cs="Arial"/>
                <w:sz w:val="20"/>
                <w:szCs w:val="20"/>
              </w:rPr>
              <w:t xml:space="preserve"> avec elles, les </w:t>
            </w:r>
            <w:r w:rsidRPr="00C338EC">
              <w:rPr>
                <w:rFonts w:ascii="Arial" w:hAnsi="Arial" w:cs="Arial"/>
                <w:b/>
                <w:sz w:val="20"/>
                <w:szCs w:val="20"/>
              </w:rPr>
              <w:t>tenir INFORMEES</w:t>
            </w:r>
            <w:r w:rsidRPr="00C338EC">
              <w:rPr>
                <w:rFonts w:ascii="Arial" w:hAnsi="Arial" w:cs="Arial"/>
                <w:sz w:val="20"/>
                <w:szCs w:val="20"/>
              </w:rPr>
              <w:t xml:space="preserve"> de l’avancement du projet. En même temps, </w:t>
            </w:r>
            <w:r w:rsidRPr="00C338EC">
              <w:rPr>
                <w:rFonts w:ascii="Arial" w:hAnsi="Arial" w:cs="Arial"/>
                <w:b/>
                <w:sz w:val="20"/>
                <w:szCs w:val="20"/>
              </w:rPr>
              <w:t xml:space="preserve">les IMPLIQUER </w:t>
            </w:r>
            <w:proofErr w:type="spellStart"/>
            <w:r w:rsidRPr="00C338EC">
              <w:rPr>
                <w:rFonts w:ascii="Arial" w:hAnsi="Arial" w:cs="Arial"/>
                <w:b/>
                <w:sz w:val="20"/>
                <w:szCs w:val="20"/>
              </w:rPr>
              <w:t>pro-activement</w:t>
            </w:r>
            <w:proofErr w:type="spellEnd"/>
            <w:r w:rsidRPr="00C338EC">
              <w:rPr>
                <w:rFonts w:ascii="Arial" w:hAnsi="Arial" w:cs="Arial"/>
                <w:b/>
                <w:sz w:val="20"/>
                <w:szCs w:val="20"/>
              </w:rPr>
              <w:t>, CONNAÎTRE</w:t>
            </w:r>
            <w:r w:rsidRPr="00C338EC">
              <w:rPr>
                <w:rFonts w:ascii="Arial" w:hAnsi="Arial" w:cs="Arial"/>
                <w:sz w:val="20"/>
                <w:szCs w:val="20"/>
              </w:rPr>
              <w:t xml:space="preserve"> </w:t>
            </w:r>
            <w:r w:rsidRPr="00C338EC">
              <w:rPr>
                <w:rFonts w:ascii="Arial" w:hAnsi="Arial" w:cs="Arial"/>
                <w:b/>
                <w:bCs/>
                <w:sz w:val="20"/>
                <w:szCs w:val="20"/>
              </w:rPr>
              <w:t>LEURS PREOCCUPATIONS SPECIFIQUES</w:t>
            </w:r>
            <w:r w:rsidRPr="00C338EC">
              <w:rPr>
                <w:rFonts w:ascii="Arial" w:hAnsi="Arial" w:cs="Arial"/>
                <w:sz w:val="20"/>
                <w:szCs w:val="20"/>
              </w:rPr>
              <w:t xml:space="preserve"> et </w:t>
            </w:r>
            <w:r w:rsidRPr="00C338EC">
              <w:rPr>
                <w:rFonts w:ascii="Arial" w:hAnsi="Arial" w:cs="Arial"/>
                <w:b/>
                <w:sz w:val="20"/>
                <w:szCs w:val="20"/>
              </w:rPr>
              <w:t>LES PRENDRE EN CHARGE</w:t>
            </w:r>
            <w:r w:rsidRPr="00C338EC">
              <w:rPr>
                <w:rFonts w:ascii="Arial" w:hAnsi="Arial" w:cs="Arial"/>
                <w:sz w:val="20"/>
                <w:szCs w:val="20"/>
              </w:rPr>
              <w:t xml:space="preserve"> les satisfaire tout en évitant des </w:t>
            </w:r>
            <w:proofErr w:type="gramStart"/>
            <w:r w:rsidRPr="00C338EC">
              <w:rPr>
                <w:rFonts w:ascii="Arial" w:hAnsi="Arial" w:cs="Arial"/>
                <w:sz w:val="20"/>
                <w:szCs w:val="20"/>
              </w:rPr>
              <w:t>conflits;</w:t>
            </w:r>
            <w:proofErr w:type="gramEnd"/>
            <w:r w:rsidRPr="00C338EC">
              <w:rPr>
                <w:rFonts w:ascii="Arial" w:hAnsi="Arial" w:cs="Arial"/>
                <w:sz w:val="20"/>
                <w:szCs w:val="20"/>
              </w:rPr>
              <w:t xml:space="preserve"> </w:t>
            </w:r>
            <w:r w:rsidRPr="00C338EC">
              <w:rPr>
                <w:rFonts w:ascii="Arial" w:hAnsi="Arial" w:cs="Arial"/>
                <w:b/>
                <w:sz w:val="20"/>
                <w:szCs w:val="20"/>
              </w:rPr>
              <w:t>VEILLER</w:t>
            </w:r>
            <w:r w:rsidRPr="00C338EC">
              <w:rPr>
                <w:rFonts w:ascii="Arial" w:hAnsi="Arial" w:cs="Arial"/>
                <w:sz w:val="20"/>
                <w:szCs w:val="20"/>
              </w:rPr>
              <w:t xml:space="preserve"> à ce qu’elles soient satisfaites de l’évolution du projet ; </w:t>
            </w:r>
            <w:r w:rsidRPr="00C338EC">
              <w:rPr>
                <w:rFonts w:ascii="Arial" w:hAnsi="Arial" w:cs="Arial"/>
                <w:b/>
                <w:sz w:val="20"/>
                <w:szCs w:val="20"/>
              </w:rPr>
              <w:t xml:space="preserve">les INFORMER et les APPUYER et AUGMENTER </w:t>
            </w:r>
            <w:r w:rsidRPr="00C338EC">
              <w:rPr>
                <w:rFonts w:ascii="Arial" w:hAnsi="Arial" w:cs="Arial"/>
                <w:sz w:val="20"/>
                <w:szCs w:val="20"/>
              </w:rPr>
              <w:t>progressivement leur intérêt sur le projet.</w:t>
            </w:r>
          </w:p>
        </w:tc>
      </w:tr>
    </w:tbl>
    <w:p w14:paraId="4998E41D" w14:textId="77777777" w:rsidR="00E579FA" w:rsidRDefault="00E579FA" w:rsidP="00E579FA">
      <w:pPr>
        <w:spacing w:before="120" w:line="360" w:lineRule="exact"/>
        <w:jc w:val="both"/>
        <w:rPr>
          <w:rFonts w:ascii="Arial" w:hAnsi="Arial" w:cs="Arial"/>
        </w:rPr>
        <w:sectPr w:rsidR="00E579FA" w:rsidSect="00BF6A75">
          <w:pgSz w:w="15840" w:h="12240" w:orient="landscape"/>
          <w:pgMar w:top="1418" w:right="1418" w:bottom="1418" w:left="1418" w:header="850" w:footer="850" w:gutter="0"/>
          <w:cols w:space="720"/>
          <w:docGrid w:linePitch="326"/>
        </w:sectPr>
      </w:pPr>
    </w:p>
    <w:p w14:paraId="097405DA" w14:textId="77777777" w:rsidR="00E579FA" w:rsidRDefault="00E579FA" w:rsidP="00E579FA">
      <w:pPr>
        <w:pStyle w:val="Heading2"/>
        <w:numPr>
          <w:ilvl w:val="1"/>
          <w:numId w:val="10"/>
        </w:numPr>
        <w:tabs>
          <w:tab w:val="num" w:pos="851"/>
        </w:tabs>
        <w:ind w:left="851" w:hanging="709"/>
        <w:jc w:val="both"/>
        <w:rPr>
          <w:rFonts w:ascii="Arial" w:hAnsi="Arial" w:cs="Arial"/>
          <w:bCs w:val="0"/>
          <w:caps w:val="0"/>
          <w:color w:val="4F81BD" w:themeColor="accent1"/>
          <w:sz w:val="22"/>
          <w:szCs w:val="22"/>
          <w:lang w:eastAsia="en-US"/>
        </w:rPr>
      </w:pPr>
      <w:bookmarkStart w:id="106" w:name="_Toc132630473"/>
      <w:r w:rsidRPr="00C93D15">
        <w:rPr>
          <w:rFonts w:ascii="Arial" w:hAnsi="Arial" w:cs="Arial"/>
          <w:bCs w:val="0"/>
          <w:caps w:val="0"/>
          <w:color w:val="4F81BD" w:themeColor="accent1"/>
          <w:sz w:val="22"/>
          <w:szCs w:val="22"/>
          <w:lang w:eastAsia="en-US"/>
        </w:rPr>
        <w:t xml:space="preserve">Méthodologie utilisée pour </w:t>
      </w:r>
      <w:r>
        <w:rPr>
          <w:rFonts w:ascii="Arial" w:hAnsi="Arial" w:cs="Arial"/>
          <w:bCs w:val="0"/>
          <w:caps w:val="0"/>
          <w:color w:val="4F81BD" w:themeColor="accent1"/>
          <w:sz w:val="22"/>
          <w:szCs w:val="22"/>
          <w:lang w:eastAsia="en-US"/>
        </w:rPr>
        <w:t xml:space="preserve">consulter </w:t>
      </w:r>
      <w:r w:rsidRPr="00C93D15">
        <w:rPr>
          <w:rFonts w:ascii="Arial" w:hAnsi="Arial" w:cs="Arial"/>
          <w:bCs w:val="0"/>
          <w:caps w:val="0"/>
          <w:color w:val="4F81BD" w:themeColor="accent1"/>
          <w:sz w:val="22"/>
          <w:szCs w:val="22"/>
          <w:lang w:eastAsia="en-US"/>
        </w:rPr>
        <w:t>les parties prenantes</w:t>
      </w:r>
      <w:bookmarkEnd w:id="106"/>
      <w:r w:rsidRPr="00C93D15">
        <w:rPr>
          <w:rFonts w:ascii="Arial" w:hAnsi="Arial" w:cs="Arial"/>
          <w:bCs w:val="0"/>
          <w:caps w:val="0"/>
          <w:color w:val="4F81BD" w:themeColor="accent1"/>
          <w:sz w:val="22"/>
          <w:szCs w:val="22"/>
          <w:lang w:eastAsia="en-US"/>
        </w:rPr>
        <w:t xml:space="preserve"> </w:t>
      </w:r>
    </w:p>
    <w:p w14:paraId="43114374" w14:textId="77777777" w:rsidR="00E579FA" w:rsidRPr="0034451C" w:rsidRDefault="00E579FA" w:rsidP="00E579FA">
      <w:pPr>
        <w:spacing w:before="120" w:line="360" w:lineRule="exact"/>
        <w:jc w:val="both"/>
        <w:rPr>
          <w:rFonts w:ascii="Arial" w:hAnsi="Arial" w:cs="Arial"/>
          <w:sz w:val="22"/>
          <w:szCs w:val="22"/>
        </w:rPr>
      </w:pPr>
      <w:r w:rsidRPr="00C93D15">
        <w:rPr>
          <w:rFonts w:ascii="Arial" w:hAnsi="Arial" w:cs="Arial"/>
          <w:sz w:val="22"/>
          <w:szCs w:val="22"/>
        </w:rPr>
        <w:t>La consultation des parties prenantes proprement dite</w:t>
      </w:r>
      <w:r w:rsidRPr="0034451C">
        <w:rPr>
          <w:rFonts w:ascii="Arial" w:hAnsi="Arial" w:cs="Arial"/>
          <w:sz w:val="22"/>
          <w:szCs w:val="22"/>
        </w:rPr>
        <w:t xml:space="preserve"> a consisté à une série de séances d’entretiens avec les parties prenantes identifiées. Ces rencontres se sont déroulées sous deux formats : </w:t>
      </w:r>
    </w:p>
    <w:p w14:paraId="08558905" w14:textId="77777777" w:rsidR="00E579FA" w:rsidRPr="00C93D15" w:rsidRDefault="00E579FA" w:rsidP="00E579FA">
      <w:pPr>
        <w:pStyle w:val="ListParagraph"/>
        <w:numPr>
          <w:ilvl w:val="0"/>
          <w:numId w:val="97"/>
        </w:numPr>
        <w:spacing w:before="120" w:line="360" w:lineRule="exact"/>
        <w:jc w:val="both"/>
        <w:rPr>
          <w:rFonts w:ascii="Arial" w:hAnsi="Arial" w:cs="Arial"/>
          <w:sz w:val="22"/>
          <w:szCs w:val="22"/>
          <w:lang w:val="fr-FR"/>
        </w:rPr>
      </w:pPr>
      <w:r w:rsidRPr="008D2DD6">
        <w:rPr>
          <w:rFonts w:ascii="Arial" w:hAnsi="Arial" w:cs="Arial"/>
          <w:sz w:val="22"/>
          <w:szCs w:val="22"/>
          <w:u w:val="single"/>
          <w:lang w:val="fr-FR"/>
        </w:rPr>
        <w:t>Rencontres collectives</w:t>
      </w:r>
      <w:r w:rsidRPr="008D2DD6">
        <w:rPr>
          <w:rFonts w:ascii="Arial" w:hAnsi="Arial" w:cs="Arial"/>
          <w:sz w:val="22"/>
          <w:szCs w:val="22"/>
          <w:lang w:val="fr-FR"/>
        </w:rPr>
        <w:t xml:space="preserve"> : elles se sont déroulées, d’une part sous forme d’entretien semi structuré et qui ont concerné (i) les autorités administratives et publiques (les gouverneurs des îles et maires des communes et (ii) les autorités territoriales locales (les Maires de commune) et, d’autre part sous forme d’entretien collectif sous forme d’ateliers dans chaque île et qui ont regroupé l’ensemble des (i) services techniques et administratifs, les organisations socio-professionnelles des secteurs de la navigation et de la pêche, les organisations de la société civile, les communes bénéficiaires du projet, etc. Sur les questions liées aux violences basées sur le genre, quatre (04) ateliers ont été tenus dans les localités de </w:t>
      </w:r>
      <w:proofErr w:type="spellStart"/>
      <w:r w:rsidRPr="008D2DD6">
        <w:rPr>
          <w:rFonts w:ascii="Arial" w:hAnsi="Arial" w:cs="Arial"/>
          <w:sz w:val="22"/>
          <w:szCs w:val="22"/>
          <w:lang w:val="fr-FR"/>
        </w:rPr>
        <w:t>Chindini</w:t>
      </w:r>
      <w:proofErr w:type="spellEnd"/>
      <w:r w:rsidRPr="008D2DD6">
        <w:rPr>
          <w:rFonts w:ascii="Arial" w:hAnsi="Arial" w:cs="Arial"/>
          <w:sz w:val="22"/>
          <w:szCs w:val="22"/>
          <w:lang w:val="fr-FR"/>
        </w:rPr>
        <w:t xml:space="preserve"> et </w:t>
      </w:r>
      <w:proofErr w:type="spellStart"/>
      <w:r w:rsidRPr="008D2DD6">
        <w:rPr>
          <w:rFonts w:ascii="Arial" w:hAnsi="Arial" w:cs="Arial"/>
          <w:sz w:val="22"/>
          <w:szCs w:val="22"/>
          <w:lang w:val="fr-FR"/>
        </w:rPr>
        <w:t>Ouroveni</w:t>
      </w:r>
      <w:proofErr w:type="spellEnd"/>
      <w:r w:rsidRPr="008D2DD6">
        <w:rPr>
          <w:rFonts w:ascii="Arial" w:hAnsi="Arial" w:cs="Arial"/>
          <w:sz w:val="22"/>
          <w:szCs w:val="22"/>
          <w:lang w:val="fr-FR"/>
        </w:rPr>
        <w:t xml:space="preserve"> (Grande Comores), </w:t>
      </w:r>
      <w:proofErr w:type="spellStart"/>
      <w:r w:rsidRPr="008D2DD6">
        <w:rPr>
          <w:rFonts w:ascii="Arial" w:hAnsi="Arial" w:cs="Arial"/>
          <w:sz w:val="22"/>
          <w:szCs w:val="22"/>
          <w:lang w:val="fr-FR"/>
        </w:rPr>
        <w:t>Hoani</w:t>
      </w:r>
      <w:proofErr w:type="spellEnd"/>
      <w:r w:rsidRPr="008D2DD6">
        <w:rPr>
          <w:rFonts w:ascii="Arial" w:hAnsi="Arial" w:cs="Arial"/>
          <w:sz w:val="22"/>
          <w:szCs w:val="22"/>
          <w:lang w:val="fr-FR"/>
        </w:rPr>
        <w:t xml:space="preserve"> (Mohéli) et Vassy (Anjouan). </w:t>
      </w:r>
      <w:r w:rsidRPr="00C93D15">
        <w:rPr>
          <w:rFonts w:ascii="Arial" w:hAnsi="Arial" w:cs="Arial"/>
          <w:sz w:val="22"/>
          <w:szCs w:val="22"/>
          <w:lang w:val="fr-FR"/>
        </w:rPr>
        <w:t xml:space="preserve">Par ailleurs, des rencontres ciblées ont été organisées avec d’une part, les opérateurs de Kwassa </w:t>
      </w:r>
      <w:proofErr w:type="spellStart"/>
      <w:r w:rsidRPr="00C93D15">
        <w:rPr>
          <w:rFonts w:ascii="Arial" w:hAnsi="Arial" w:cs="Arial"/>
          <w:sz w:val="22"/>
          <w:szCs w:val="22"/>
          <w:lang w:val="fr-FR"/>
        </w:rPr>
        <w:t>Kwassa</w:t>
      </w:r>
      <w:proofErr w:type="spellEnd"/>
      <w:r w:rsidRPr="00C93D15">
        <w:rPr>
          <w:rFonts w:ascii="Arial" w:hAnsi="Arial" w:cs="Arial"/>
          <w:sz w:val="22"/>
          <w:szCs w:val="22"/>
          <w:lang w:val="fr-FR"/>
        </w:rPr>
        <w:t xml:space="preserve"> homologués par l’ANAM au niveau des trois îles et d’autre part, les organisations travaillant sur les questions de VBG/EAS/HS ;</w:t>
      </w:r>
    </w:p>
    <w:p w14:paraId="54762A0E" w14:textId="77777777" w:rsidR="00E579FA" w:rsidRPr="00C93D15" w:rsidRDefault="00E579FA" w:rsidP="00E579FA">
      <w:pPr>
        <w:pStyle w:val="ListParagraph"/>
        <w:spacing w:before="120" w:line="360" w:lineRule="exact"/>
        <w:jc w:val="both"/>
        <w:rPr>
          <w:rFonts w:ascii="Arial" w:hAnsi="Arial" w:cs="Arial"/>
          <w:sz w:val="22"/>
          <w:szCs w:val="22"/>
          <w:lang w:val="fr-FR"/>
        </w:rPr>
      </w:pPr>
    </w:p>
    <w:p w14:paraId="54383F7D" w14:textId="77777777" w:rsidR="00E579FA" w:rsidRPr="0034451C" w:rsidRDefault="00E579FA" w:rsidP="00E579FA">
      <w:pPr>
        <w:pStyle w:val="ListParagraph"/>
        <w:numPr>
          <w:ilvl w:val="0"/>
          <w:numId w:val="97"/>
        </w:numPr>
        <w:spacing w:before="120" w:line="360" w:lineRule="exact"/>
        <w:jc w:val="both"/>
        <w:rPr>
          <w:rFonts w:ascii="Arial" w:hAnsi="Arial" w:cs="Arial"/>
          <w:sz w:val="22"/>
          <w:szCs w:val="22"/>
          <w:lang w:val="fr-FR"/>
        </w:rPr>
      </w:pPr>
      <w:r w:rsidRPr="0034451C">
        <w:rPr>
          <w:rFonts w:ascii="Arial" w:hAnsi="Arial" w:cs="Arial"/>
          <w:sz w:val="22"/>
          <w:szCs w:val="22"/>
          <w:u w:val="single"/>
          <w:lang w:val="fr-FR"/>
        </w:rPr>
        <w:t>Rencontres individuelles </w:t>
      </w:r>
      <w:r w:rsidRPr="0034451C">
        <w:rPr>
          <w:rFonts w:ascii="Arial" w:hAnsi="Arial" w:cs="Arial"/>
          <w:sz w:val="22"/>
          <w:szCs w:val="22"/>
          <w:lang w:val="fr-FR"/>
        </w:rPr>
        <w:t xml:space="preserve">: elles ont été effectuées au moyen de guides d’entretien. Ce type de rencontre a concerné uniquement les services techniques et administratifs régionaux dont l’Agence Nationale des Affaires Maritimes (ANAM), la Direction Générale de l’Environnement et des Forêts (DGEF), le Réseau National des Aires Protégés (RNAP), le Parc National de Mohéli (PNM). Ces rencontres ont permis au Consultant de discuter de questions spécifiques présentant un intérêt majeur pour le projet. </w:t>
      </w:r>
    </w:p>
    <w:p w14:paraId="78BD0204" w14:textId="77777777" w:rsidR="00690135" w:rsidRDefault="00690135" w:rsidP="00690135">
      <w:pPr>
        <w:spacing w:after="200" w:line="276" w:lineRule="auto"/>
        <w:rPr>
          <w:rFonts w:ascii="Arial" w:hAnsi="Arial" w:cs="Arial"/>
          <w:color w:val="4F81BD" w:themeColor="accent1"/>
          <w:sz w:val="22"/>
          <w:szCs w:val="22"/>
          <w:lang w:eastAsia="en-US"/>
        </w:rPr>
      </w:pPr>
    </w:p>
    <w:p w14:paraId="0079B35B" w14:textId="1147560E" w:rsidR="00B83041" w:rsidRPr="00DF5480" w:rsidRDefault="00B83041" w:rsidP="00DF5480">
      <w:pPr>
        <w:pStyle w:val="ListParagraph"/>
        <w:numPr>
          <w:ilvl w:val="1"/>
          <w:numId w:val="10"/>
        </w:numPr>
        <w:spacing w:after="200" w:line="276" w:lineRule="auto"/>
        <w:rPr>
          <w:rFonts w:ascii="Arial" w:eastAsiaTheme="majorEastAsia" w:hAnsi="Arial" w:cs="Arial"/>
          <w:b/>
          <w:bCs/>
          <w:caps/>
          <w:color w:val="0070C0"/>
          <w:sz w:val="28"/>
          <w:szCs w:val="40"/>
          <w:lang w:val="fr-CA"/>
        </w:rPr>
      </w:pPr>
      <w:r w:rsidRPr="00DF5480">
        <w:rPr>
          <w:rFonts w:ascii="Arial" w:hAnsi="Arial" w:cs="Arial"/>
          <w:color w:val="4F81BD" w:themeColor="accent1"/>
          <w:sz w:val="22"/>
          <w:szCs w:val="22"/>
          <w:lang w:eastAsia="en-US"/>
        </w:rPr>
        <w:t xml:space="preserve">Parties </w:t>
      </w:r>
      <w:proofErr w:type="spellStart"/>
      <w:r w:rsidRPr="00DF5480">
        <w:rPr>
          <w:rFonts w:ascii="Arial" w:hAnsi="Arial" w:cs="Arial"/>
          <w:color w:val="4F81BD" w:themeColor="accent1"/>
          <w:sz w:val="22"/>
          <w:szCs w:val="22"/>
          <w:lang w:eastAsia="en-US"/>
        </w:rPr>
        <w:t>prenantes</w:t>
      </w:r>
      <w:proofErr w:type="spellEnd"/>
      <w:r w:rsidRPr="00DF5480">
        <w:rPr>
          <w:rFonts w:ascii="Arial" w:hAnsi="Arial" w:cs="Arial"/>
          <w:color w:val="4F81BD" w:themeColor="accent1"/>
          <w:sz w:val="22"/>
          <w:szCs w:val="22"/>
          <w:lang w:eastAsia="en-US"/>
        </w:rPr>
        <w:t xml:space="preserve"> </w:t>
      </w:r>
      <w:proofErr w:type="spellStart"/>
      <w:r w:rsidRPr="00DF5480">
        <w:rPr>
          <w:rFonts w:ascii="Arial" w:hAnsi="Arial" w:cs="Arial"/>
          <w:color w:val="4F81BD" w:themeColor="accent1"/>
          <w:sz w:val="22"/>
          <w:szCs w:val="22"/>
          <w:lang w:eastAsia="en-US"/>
        </w:rPr>
        <w:t>identifiées</w:t>
      </w:r>
      <w:proofErr w:type="spellEnd"/>
    </w:p>
    <w:p w14:paraId="087BCE0C" w14:textId="7711EEA0" w:rsidR="00776DD3" w:rsidRPr="00EF6AE2" w:rsidRDefault="00ED2CF0" w:rsidP="00EF6AE2">
      <w:pPr>
        <w:spacing w:before="120" w:line="360" w:lineRule="exact"/>
        <w:jc w:val="both"/>
        <w:rPr>
          <w:rFonts w:ascii="Arial" w:hAnsi="Arial" w:cs="Arial"/>
          <w:sz w:val="22"/>
          <w:szCs w:val="22"/>
        </w:rPr>
      </w:pPr>
      <w:r w:rsidRPr="00EF6AE2">
        <w:rPr>
          <w:rFonts w:ascii="Arial" w:hAnsi="Arial" w:cs="Arial"/>
          <w:sz w:val="22"/>
          <w:szCs w:val="22"/>
        </w:rPr>
        <w:t xml:space="preserve">À ce jour, les parties prenantes identifiées </w:t>
      </w:r>
      <w:r w:rsidR="00B90F76" w:rsidRPr="00EF6AE2">
        <w:rPr>
          <w:rFonts w:ascii="Arial" w:hAnsi="Arial" w:cs="Arial"/>
          <w:sz w:val="22"/>
          <w:szCs w:val="22"/>
        </w:rPr>
        <w:t xml:space="preserve">dans le cadre du </w:t>
      </w:r>
      <w:r w:rsidR="0081317F" w:rsidRPr="00EF6AE2">
        <w:rPr>
          <w:rFonts w:ascii="Arial" w:hAnsi="Arial" w:cs="Arial"/>
          <w:sz w:val="22"/>
          <w:szCs w:val="22"/>
          <w:lang w:val="fr-SN"/>
        </w:rPr>
        <w:t>PICMC</w:t>
      </w:r>
      <w:r w:rsidR="0081317F" w:rsidRPr="00EF6AE2">
        <w:rPr>
          <w:rFonts w:ascii="Arial" w:hAnsi="Arial" w:cs="Arial"/>
          <w:sz w:val="22"/>
          <w:szCs w:val="22"/>
        </w:rPr>
        <w:t xml:space="preserve"> </w:t>
      </w:r>
      <w:r w:rsidR="00F47DDA" w:rsidRPr="00EF6AE2">
        <w:rPr>
          <w:rFonts w:ascii="Arial" w:hAnsi="Arial" w:cs="Arial"/>
          <w:sz w:val="22"/>
          <w:szCs w:val="22"/>
        </w:rPr>
        <w:t xml:space="preserve">sont constituées d’individus, de groupes </w:t>
      </w:r>
      <w:r w:rsidR="00D33871" w:rsidRPr="00EF6AE2">
        <w:rPr>
          <w:rFonts w:ascii="Arial" w:hAnsi="Arial" w:cs="Arial"/>
          <w:sz w:val="22"/>
          <w:szCs w:val="22"/>
        </w:rPr>
        <w:t>d’individus et</w:t>
      </w:r>
      <w:r w:rsidR="00F47DDA" w:rsidRPr="00EF6AE2">
        <w:rPr>
          <w:rFonts w:ascii="Arial" w:hAnsi="Arial" w:cs="Arial"/>
          <w:sz w:val="22"/>
          <w:szCs w:val="22"/>
        </w:rPr>
        <w:t xml:space="preserve"> d'entités </w:t>
      </w:r>
      <w:r w:rsidR="00D33871" w:rsidRPr="00EF6AE2">
        <w:rPr>
          <w:rFonts w:ascii="Arial" w:hAnsi="Arial" w:cs="Arial"/>
          <w:sz w:val="22"/>
          <w:szCs w:val="22"/>
        </w:rPr>
        <w:t xml:space="preserve">ou d’organisations qui impactent ou peuvent être impactés les interventions prévues dans le cadre </w:t>
      </w:r>
      <w:r w:rsidR="00FE3D93" w:rsidRPr="00EF6AE2">
        <w:rPr>
          <w:rFonts w:ascii="Arial" w:hAnsi="Arial" w:cs="Arial"/>
          <w:sz w:val="22"/>
          <w:szCs w:val="22"/>
        </w:rPr>
        <w:t>du projet</w:t>
      </w:r>
      <w:r w:rsidR="00D33871" w:rsidRPr="00EF6AE2">
        <w:rPr>
          <w:rFonts w:ascii="Arial" w:hAnsi="Arial" w:cs="Arial"/>
          <w:sz w:val="22"/>
          <w:szCs w:val="22"/>
        </w:rPr>
        <w:t xml:space="preserve">. </w:t>
      </w:r>
      <w:r w:rsidR="00776DD3" w:rsidRPr="00EF6AE2">
        <w:rPr>
          <w:rFonts w:ascii="Arial" w:hAnsi="Arial" w:cs="Arial"/>
          <w:sz w:val="22"/>
          <w:szCs w:val="22"/>
        </w:rPr>
        <w:t xml:space="preserve">Selon leur domaine, ces parties prenantes sont constituées comme suit : </w:t>
      </w:r>
    </w:p>
    <w:p w14:paraId="109C4BDF" w14:textId="596BB8E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Partenaires </w:t>
      </w:r>
      <w:r w:rsidR="00255A14" w:rsidRPr="00EF6AE2">
        <w:rPr>
          <w:rFonts w:ascii="Arial" w:eastAsiaTheme="minorHAnsi" w:hAnsi="Arial" w:cs="Arial"/>
          <w:sz w:val="22"/>
          <w:szCs w:val="22"/>
          <w:lang w:val="fr-FR"/>
        </w:rPr>
        <w:t>financiers ;</w:t>
      </w:r>
      <w:r w:rsidRPr="00EF6AE2">
        <w:rPr>
          <w:rFonts w:ascii="Arial" w:eastAsiaTheme="minorHAnsi" w:hAnsi="Arial" w:cs="Arial"/>
          <w:sz w:val="22"/>
          <w:szCs w:val="22"/>
          <w:lang w:val="fr-FR"/>
        </w:rPr>
        <w:t xml:space="preserve"> </w:t>
      </w:r>
    </w:p>
    <w:p w14:paraId="5717759D"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Entité de mise en œuvre ; </w:t>
      </w:r>
    </w:p>
    <w:p w14:paraId="3A07EC71"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Autorités publiques et administratives ; </w:t>
      </w:r>
    </w:p>
    <w:p w14:paraId="5D066DCF"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Ministères (services administratifs et techniques) ; </w:t>
      </w:r>
    </w:p>
    <w:p w14:paraId="5AAF9855" w14:textId="12218552" w:rsidR="00776DD3" w:rsidRPr="00EF6AE2" w:rsidRDefault="00255A14"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Communes ;</w:t>
      </w:r>
      <w:r w:rsidR="00776DD3" w:rsidRPr="00EF6AE2">
        <w:rPr>
          <w:rFonts w:ascii="Arial" w:eastAsiaTheme="minorHAnsi" w:hAnsi="Arial" w:cs="Arial"/>
          <w:sz w:val="22"/>
          <w:szCs w:val="22"/>
          <w:lang w:val="fr-FR"/>
        </w:rPr>
        <w:t xml:space="preserve"> </w:t>
      </w:r>
    </w:p>
    <w:p w14:paraId="1D73D191"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Structures de médiation et de gestion ;</w:t>
      </w:r>
    </w:p>
    <w:p w14:paraId="7F3B7599"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Acteurs privés notamment les opérateurs de Kwassa </w:t>
      </w:r>
      <w:proofErr w:type="spellStart"/>
      <w:r w:rsidRPr="00EF6AE2">
        <w:rPr>
          <w:rFonts w:ascii="Arial" w:eastAsiaTheme="minorHAnsi" w:hAnsi="Arial" w:cs="Arial"/>
          <w:sz w:val="22"/>
          <w:szCs w:val="22"/>
          <w:lang w:val="fr-FR"/>
        </w:rPr>
        <w:t>Kwassa</w:t>
      </w:r>
      <w:proofErr w:type="spellEnd"/>
      <w:r w:rsidRPr="00EF6AE2">
        <w:rPr>
          <w:rFonts w:ascii="Arial" w:eastAsiaTheme="minorHAnsi" w:hAnsi="Arial" w:cs="Arial"/>
          <w:sz w:val="22"/>
          <w:szCs w:val="22"/>
          <w:lang w:val="fr-FR"/>
        </w:rPr>
        <w:t xml:space="preserve"> et les groupes autour de cette activité ; </w:t>
      </w:r>
    </w:p>
    <w:p w14:paraId="271B6B31"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 xml:space="preserve">Organisations de la société civile ; </w:t>
      </w:r>
    </w:p>
    <w:p w14:paraId="61EBECF9" w14:textId="77777777"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Populations et communautés locales riveraines des sites potentiels du projet ainsi que les groupes vulnérables ;</w:t>
      </w:r>
    </w:p>
    <w:p w14:paraId="32EEF2CF" w14:textId="6012EEAD" w:rsidR="00776DD3" w:rsidRPr="00EF6AE2" w:rsidRDefault="00776DD3" w:rsidP="00754A47">
      <w:pPr>
        <w:pStyle w:val="ListParagraph"/>
        <w:numPr>
          <w:ilvl w:val="0"/>
          <w:numId w:val="66"/>
        </w:numPr>
        <w:spacing w:before="120" w:line="360" w:lineRule="exact"/>
        <w:contextualSpacing w:val="0"/>
        <w:jc w:val="both"/>
        <w:rPr>
          <w:rFonts w:ascii="Arial" w:eastAsiaTheme="minorHAnsi" w:hAnsi="Arial" w:cs="Arial"/>
          <w:sz w:val="22"/>
          <w:szCs w:val="22"/>
          <w:lang w:val="fr-FR"/>
        </w:rPr>
      </w:pPr>
      <w:r w:rsidRPr="00EF6AE2">
        <w:rPr>
          <w:rFonts w:ascii="Arial" w:eastAsiaTheme="minorHAnsi" w:hAnsi="Arial" w:cs="Arial"/>
          <w:sz w:val="22"/>
          <w:szCs w:val="22"/>
          <w:lang w:val="fr-FR"/>
        </w:rPr>
        <w:t>M</w:t>
      </w:r>
      <w:r w:rsidR="00255A14" w:rsidRPr="00EF6AE2">
        <w:rPr>
          <w:rFonts w:ascii="Arial" w:eastAsiaTheme="minorHAnsi" w:hAnsi="Arial" w:cs="Arial"/>
          <w:sz w:val="22"/>
          <w:szCs w:val="22"/>
          <w:lang w:val="fr-FR"/>
        </w:rPr>
        <w:t>é</w:t>
      </w:r>
      <w:r w:rsidRPr="00EF6AE2">
        <w:rPr>
          <w:rFonts w:ascii="Arial" w:eastAsiaTheme="minorHAnsi" w:hAnsi="Arial" w:cs="Arial"/>
          <w:sz w:val="22"/>
          <w:szCs w:val="22"/>
          <w:lang w:val="fr-FR"/>
        </w:rPr>
        <w:t xml:space="preserve">dias. </w:t>
      </w:r>
    </w:p>
    <w:p w14:paraId="69B0D2CE" w14:textId="04AD084E" w:rsidR="00121A92" w:rsidRPr="00EF6AE2" w:rsidRDefault="00D33871" w:rsidP="00EF6AE2">
      <w:pPr>
        <w:spacing w:before="120" w:line="360" w:lineRule="exact"/>
        <w:jc w:val="both"/>
        <w:rPr>
          <w:rFonts w:ascii="Arial" w:hAnsi="Arial" w:cs="Arial"/>
          <w:sz w:val="22"/>
          <w:szCs w:val="22"/>
        </w:rPr>
      </w:pPr>
      <w:r w:rsidRPr="00EF6AE2">
        <w:rPr>
          <w:rFonts w:ascii="Arial" w:hAnsi="Arial" w:cs="Arial"/>
          <w:sz w:val="22"/>
          <w:szCs w:val="22"/>
        </w:rPr>
        <w:t xml:space="preserve">Elles </w:t>
      </w:r>
      <w:r w:rsidR="00121A92" w:rsidRPr="00EF6AE2">
        <w:rPr>
          <w:rFonts w:ascii="Arial" w:hAnsi="Arial" w:cs="Arial"/>
          <w:sz w:val="22"/>
          <w:szCs w:val="22"/>
        </w:rPr>
        <w:t xml:space="preserve">sont groupées sous les trois catégories suivantes : </w:t>
      </w:r>
    </w:p>
    <w:p w14:paraId="64D97A40" w14:textId="5D6C0408" w:rsidR="00121A92" w:rsidRPr="00EF6AE2" w:rsidRDefault="00121A92" w:rsidP="00EF6AE2">
      <w:pPr>
        <w:numPr>
          <w:ilvl w:val="0"/>
          <w:numId w:val="12"/>
        </w:numPr>
        <w:overflowPunct w:val="0"/>
        <w:autoSpaceDE w:val="0"/>
        <w:autoSpaceDN w:val="0"/>
        <w:adjustRightInd w:val="0"/>
        <w:spacing w:before="120" w:line="360" w:lineRule="exact"/>
        <w:ind w:left="357" w:hanging="357"/>
        <w:jc w:val="both"/>
        <w:textAlignment w:val="baseline"/>
        <w:rPr>
          <w:rFonts w:ascii="Arial" w:hAnsi="Arial" w:cs="Arial"/>
          <w:sz w:val="22"/>
          <w:szCs w:val="22"/>
        </w:rPr>
      </w:pPr>
      <w:proofErr w:type="gramStart"/>
      <w:r w:rsidRPr="00EF6AE2">
        <w:rPr>
          <w:rFonts w:ascii="Arial" w:hAnsi="Arial" w:cs="Arial"/>
          <w:sz w:val="22"/>
          <w:szCs w:val="22"/>
        </w:rPr>
        <w:t>les</w:t>
      </w:r>
      <w:proofErr w:type="gramEnd"/>
      <w:r w:rsidRPr="00EF6AE2">
        <w:rPr>
          <w:rFonts w:ascii="Arial" w:hAnsi="Arial" w:cs="Arial"/>
          <w:sz w:val="22"/>
          <w:szCs w:val="22"/>
        </w:rPr>
        <w:t xml:space="preserve"> </w:t>
      </w:r>
      <w:r w:rsidRPr="00EF6AE2">
        <w:rPr>
          <w:rFonts w:ascii="Arial" w:hAnsi="Arial" w:cs="Arial"/>
          <w:b/>
          <w:bCs/>
          <w:sz w:val="22"/>
          <w:szCs w:val="22"/>
        </w:rPr>
        <w:t xml:space="preserve">parties </w:t>
      </w:r>
      <w:r w:rsidR="00C114E9" w:rsidRPr="00EF6AE2">
        <w:rPr>
          <w:rFonts w:ascii="Arial" w:hAnsi="Arial" w:cs="Arial"/>
          <w:b/>
          <w:bCs/>
          <w:sz w:val="22"/>
          <w:szCs w:val="22"/>
        </w:rPr>
        <w:t>touchées</w:t>
      </w:r>
      <w:r w:rsidRPr="00EF6AE2">
        <w:rPr>
          <w:rFonts w:ascii="Arial" w:hAnsi="Arial" w:cs="Arial"/>
          <w:sz w:val="22"/>
          <w:szCs w:val="22"/>
        </w:rPr>
        <w:t xml:space="preserve"> </w:t>
      </w:r>
      <w:r w:rsidR="0094517D" w:rsidRPr="00EF6AE2">
        <w:rPr>
          <w:rFonts w:ascii="Arial" w:hAnsi="Arial" w:cs="Arial"/>
          <w:b/>
          <w:bCs/>
          <w:sz w:val="22"/>
          <w:szCs w:val="22"/>
        </w:rPr>
        <w:t>et leur communauté</w:t>
      </w:r>
      <w:r w:rsidR="0094517D" w:rsidRPr="00EF6AE2">
        <w:rPr>
          <w:rFonts w:ascii="Arial" w:hAnsi="Arial" w:cs="Arial"/>
          <w:sz w:val="22"/>
          <w:szCs w:val="22"/>
        </w:rPr>
        <w:t xml:space="preserve"> </w:t>
      </w:r>
      <w:r w:rsidRPr="00EF6AE2">
        <w:rPr>
          <w:rFonts w:ascii="Arial" w:hAnsi="Arial" w:cs="Arial"/>
          <w:sz w:val="22"/>
          <w:szCs w:val="22"/>
        </w:rPr>
        <w:t>- personnes, groupes et autres entités qui sont directement ou indirectement impactées (effectivement ou potentiellement, positivement ou négativement) par le projet et/ou qui ont été identifiées comme les plus susceptibles d'être affectées par le projet et qui doivent être étroitement impliquées dans l'identification des impacts et de leur importance, ainsi que dans la prise de décision sur les mesures d'atténuation et de gestion</w:t>
      </w:r>
      <w:r w:rsidR="00A57370" w:rsidRPr="00EF6AE2">
        <w:rPr>
          <w:rFonts w:ascii="Arial" w:hAnsi="Arial" w:cs="Arial"/>
          <w:sz w:val="22"/>
          <w:szCs w:val="22"/>
        </w:rPr>
        <w:t xml:space="preserve"> ; </w:t>
      </w:r>
      <w:r w:rsidRPr="00EF6AE2">
        <w:rPr>
          <w:rFonts w:ascii="Arial" w:hAnsi="Arial" w:cs="Arial"/>
          <w:sz w:val="22"/>
          <w:szCs w:val="22"/>
        </w:rPr>
        <w:t>et</w:t>
      </w:r>
    </w:p>
    <w:p w14:paraId="0D87BBBC" w14:textId="33CF6223" w:rsidR="00121A92" w:rsidRPr="00EF6AE2" w:rsidRDefault="00121A92" w:rsidP="00EF6AE2">
      <w:pPr>
        <w:numPr>
          <w:ilvl w:val="0"/>
          <w:numId w:val="12"/>
        </w:numPr>
        <w:overflowPunct w:val="0"/>
        <w:autoSpaceDE w:val="0"/>
        <w:autoSpaceDN w:val="0"/>
        <w:adjustRightInd w:val="0"/>
        <w:spacing w:before="120" w:line="360" w:lineRule="exact"/>
        <w:ind w:left="357" w:hanging="357"/>
        <w:jc w:val="both"/>
        <w:textAlignment w:val="baseline"/>
        <w:rPr>
          <w:rFonts w:ascii="Arial" w:hAnsi="Arial" w:cs="Arial"/>
          <w:sz w:val="22"/>
          <w:szCs w:val="22"/>
        </w:rPr>
      </w:pPr>
      <w:proofErr w:type="gramStart"/>
      <w:r w:rsidRPr="00EF6AE2">
        <w:rPr>
          <w:rFonts w:ascii="Arial" w:hAnsi="Arial" w:cs="Arial"/>
          <w:sz w:val="22"/>
          <w:szCs w:val="22"/>
        </w:rPr>
        <w:t>les</w:t>
      </w:r>
      <w:proofErr w:type="gramEnd"/>
      <w:r w:rsidRPr="00EF6AE2">
        <w:rPr>
          <w:rFonts w:ascii="Arial" w:hAnsi="Arial" w:cs="Arial"/>
          <w:sz w:val="22"/>
          <w:szCs w:val="22"/>
        </w:rPr>
        <w:t xml:space="preserve"> </w:t>
      </w:r>
      <w:r w:rsidR="00C114E9" w:rsidRPr="00EF6AE2">
        <w:rPr>
          <w:rFonts w:ascii="Arial" w:hAnsi="Arial" w:cs="Arial"/>
          <w:b/>
          <w:bCs/>
          <w:i/>
          <w:iCs/>
          <w:sz w:val="22"/>
          <w:szCs w:val="22"/>
        </w:rPr>
        <w:t>individus et</w:t>
      </w:r>
      <w:r w:rsidR="00C114E9" w:rsidRPr="00EF6AE2">
        <w:rPr>
          <w:rFonts w:ascii="Arial" w:hAnsi="Arial" w:cs="Arial"/>
          <w:i/>
          <w:iCs/>
          <w:sz w:val="22"/>
          <w:szCs w:val="22"/>
        </w:rPr>
        <w:t xml:space="preserve"> </w:t>
      </w:r>
      <w:r w:rsidRPr="00EF6AE2">
        <w:rPr>
          <w:rFonts w:ascii="Arial" w:hAnsi="Arial" w:cs="Arial"/>
          <w:b/>
          <w:bCs/>
          <w:i/>
          <w:iCs/>
          <w:sz w:val="22"/>
          <w:szCs w:val="22"/>
        </w:rPr>
        <w:t xml:space="preserve">groupes </w:t>
      </w:r>
      <w:r w:rsidR="00C114E9" w:rsidRPr="00EF6AE2">
        <w:rPr>
          <w:rFonts w:ascii="Arial" w:hAnsi="Arial" w:cs="Arial"/>
          <w:b/>
          <w:bCs/>
          <w:i/>
          <w:iCs/>
          <w:sz w:val="22"/>
          <w:szCs w:val="22"/>
        </w:rPr>
        <w:t>défavorisés</w:t>
      </w:r>
      <w:r w:rsidR="00C114E9" w:rsidRPr="00EF6AE2">
        <w:rPr>
          <w:rFonts w:ascii="Arial" w:hAnsi="Arial" w:cs="Arial"/>
          <w:sz w:val="22"/>
          <w:szCs w:val="22"/>
        </w:rPr>
        <w:t xml:space="preserve"> </w:t>
      </w:r>
      <w:r w:rsidR="00C114E9" w:rsidRPr="00EF6AE2">
        <w:rPr>
          <w:rFonts w:ascii="Arial" w:hAnsi="Arial" w:cs="Arial"/>
          <w:b/>
          <w:bCs/>
          <w:i/>
          <w:iCs/>
          <w:sz w:val="22"/>
          <w:szCs w:val="22"/>
        </w:rPr>
        <w:t xml:space="preserve">ou vulnérables </w:t>
      </w:r>
      <w:r w:rsidRPr="00EF6AE2">
        <w:rPr>
          <w:rFonts w:ascii="Arial" w:hAnsi="Arial" w:cs="Arial"/>
          <w:sz w:val="22"/>
          <w:szCs w:val="22"/>
        </w:rPr>
        <w:t xml:space="preserve">- Personnes </w:t>
      </w:r>
      <w:r w:rsidR="00A57370" w:rsidRPr="00EF6AE2">
        <w:rPr>
          <w:rFonts w:ascii="Arial" w:hAnsi="Arial" w:cs="Arial"/>
          <w:sz w:val="22"/>
          <w:szCs w:val="22"/>
        </w:rPr>
        <w:t>et</w:t>
      </w:r>
      <w:r w:rsidRPr="00EF6AE2">
        <w:rPr>
          <w:rFonts w:ascii="Arial" w:hAnsi="Arial" w:cs="Arial"/>
          <w:sz w:val="22"/>
          <w:szCs w:val="22"/>
        </w:rPr>
        <w:t xml:space="preserve"> groupes d’individus susceptibles d'être touchés de manière disproportionnée ou davantage défavorisés par le Projet par rapport à d'autres groupes en raison de leur vulnérabilité et cela peut nécessiter des efforts d'engagement spéciaux pour assurer leur représentation égale dans le processus de consultation et de prise de décision associé au projet</w:t>
      </w:r>
      <w:r w:rsidR="00C114E9" w:rsidRPr="00EF6AE2">
        <w:rPr>
          <w:rFonts w:ascii="Arial" w:hAnsi="Arial" w:cs="Arial"/>
          <w:sz w:val="22"/>
          <w:szCs w:val="22"/>
        </w:rPr>
        <w:t> ;</w:t>
      </w:r>
    </w:p>
    <w:p w14:paraId="5C79D314" w14:textId="34B058C8" w:rsidR="00C114E9" w:rsidRPr="00EF6AE2" w:rsidRDefault="00C114E9" w:rsidP="00EF6AE2">
      <w:pPr>
        <w:numPr>
          <w:ilvl w:val="0"/>
          <w:numId w:val="12"/>
        </w:numPr>
        <w:overflowPunct w:val="0"/>
        <w:autoSpaceDE w:val="0"/>
        <w:autoSpaceDN w:val="0"/>
        <w:adjustRightInd w:val="0"/>
        <w:spacing w:before="120" w:line="360" w:lineRule="exact"/>
        <w:ind w:left="357" w:hanging="357"/>
        <w:jc w:val="both"/>
        <w:textAlignment w:val="baseline"/>
        <w:rPr>
          <w:rFonts w:ascii="Arial" w:hAnsi="Arial" w:cs="Arial"/>
          <w:sz w:val="22"/>
          <w:szCs w:val="22"/>
        </w:rPr>
      </w:pPr>
      <w:proofErr w:type="gramStart"/>
      <w:r w:rsidRPr="00EF6AE2">
        <w:rPr>
          <w:rFonts w:ascii="Arial" w:hAnsi="Arial" w:cs="Arial"/>
          <w:sz w:val="22"/>
          <w:szCs w:val="22"/>
        </w:rPr>
        <w:t>les</w:t>
      </w:r>
      <w:proofErr w:type="gramEnd"/>
      <w:r w:rsidRPr="00EF6AE2">
        <w:rPr>
          <w:rFonts w:ascii="Arial" w:hAnsi="Arial" w:cs="Arial"/>
          <w:sz w:val="22"/>
          <w:szCs w:val="22"/>
        </w:rPr>
        <w:t xml:space="preserve"> </w:t>
      </w:r>
      <w:r w:rsidRPr="00EF6AE2">
        <w:rPr>
          <w:rFonts w:ascii="Arial" w:hAnsi="Arial" w:cs="Arial"/>
          <w:b/>
          <w:bCs/>
          <w:i/>
          <w:iCs/>
          <w:sz w:val="22"/>
          <w:szCs w:val="22"/>
        </w:rPr>
        <w:t>autres</w:t>
      </w:r>
      <w:r w:rsidRPr="00EF6AE2">
        <w:rPr>
          <w:rFonts w:ascii="Arial" w:hAnsi="Arial" w:cs="Arial"/>
          <w:i/>
          <w:iCs/>
          <w:sz w:val="22"/>
          <w:szCs w:val="22"/>
        </w:rPr>
        <w:t xml:space="preserve"> </w:t>
      </w:r>
      <w:r w:rsidRPr="00EF6AE2">
        <w:rPr>
          <w:rFonts w:ascii="Arial" w:hAnsi="Arial" w:cs="Arial"/>
          <w:b/>
          <w:bCs/>
          <w:i/>
          <w:iCs/>
          <w:sz w:val="22"/>
          <w:szCs w:val="22"/>
        </w:rPr>
        <w:t>parties concernées</w:t>
      </w:r>
      <w:r w:rsidRPr="00EF6AE2">
        <w:rPr>
          <w:rFonts w:ascii="Arial" w:hAnsi="Arial" w:cs="Arial"/>
          <w:b/>
          <w:bCs/>
          <w:sz w:val="22"/>
          <w:szCs w:val="22"/>
        </w:rPr>
        <w:t xml:space="preserve"> </w:t>
      </w:r>
      <w:r w:rsidRPr="00EF6AE2">
        <w:rPr>
          <w:rFonts w:ascii="Arial" w:hAnsi="Arial" w:cs="Arial"/>
          <w:sz w:val="22"/>
          <w:szCs w:val="22"/>
        </w:rPr>
        <w:t>- individus, groupes et entités qui pourraient ne pas ressentir directement les impacts du Projet mais qui considèrent ou perçoivent leurs intérêts comme étant ceux du Projet et/ou qui pourraient affecter le Projet et le processus de sa mise en œuvre</w:t>
      </w:r>
      <w:r w:rsidR="00776DD3" w:rsidRPr="00EF6AE2">
        <w:rPr>
          <w:rFonts w:ascii="Arial" w:hAnsi="Arial" w:cs="Arial"/>
          <w:sz w:val="22"/>
          <w:szCs w:val="22"/>
        </w:rPr>
        <w:t>.</w:t>
      </w:r>
    </w:p>
    <w:p w14:paraId="723379BA" w14:textId="4F34AAB4" w:rsidR="0051312A" w:rsidRDefault="0051312A">
      <w:pPr>
        <w:spacing w:after="200" w:line="276" w:lineRule="auto"/>
        <w:rPr>
          <w:rFonts w:ascii="Arial" w:eastAsia="Times New Roman" w:hAnsi="Arial" w:cs="Arial"/>
          <w:b/>
          <w:bCs/>
          <w:lang w:eastAsia="en-US"/>
        </w:rPr>
      </w:pPr>
      <w:bookmarkStart w:id="107" w:name="_Toc60065652"/>
    </w:p>
    <w:p w14:paraId="690995EE" w14:textId="3F9655D3" w:rsidR="002750D3" w:rsidRPr="00C114E9" w:rsidRDefault="002750D3" w:rsidP="00283418">
      <w:pPr>
        <w:pStyle w:val="Caption"/>
        <w:spacing w:after="0"/>
        <w:jc w:val="center"/>
        <w:rPr>
          <w:rFonts w:ascii="Arial" w:hAnsi="Arial" w:cs="Arial"/>
          <w:i w:val="0"/>
          <w:iCs w:val="0"/>
          <w:color w:val="auto"/>
          <w:sz w:val="24"/>
          <w:szCs w:val="24"/>
          <w:lang w:val="fr-FR"/>
        </w:rPr>
      </w:pPr>
      <w:bookmarkStart w:id="108" w:name="_Toc90143315"/>
      <w:r w:rsidRPr="00C114E9">
        <w:rPr>
          <w:rFonts w:ascii="Arial" w:hAnsi="Arial" w:cs="Arial"/>
          <w:b/>
          <w:bCs/>
          <w:i w:val="0"/>
          <w:iCs w:val="0"/>
          <w:color w:val="auto"/>
          <w:sz w:val="24"/>
          <w:szCs w:val="24"/>
          <w:lang w:val="fr-FR"/>
        </w:rPr>
        <w:t xml:space="preserve">Figure </w:t>
      </w:r>
      <w:r w:rsidRPr="00C114E9">
        <w:rPr>
          <w:rFonts w:ascii="Arial" w:hAnsi="Arial" w:cs="Arial"/>
          <w:b/>
          <w:bCs/>
          <w:i w:val="0"/>
          <w:iCs w:val="0"/>
          <w:color w:val="auto"/>
          <w:sz w:val="24"/>
          <w:szCs w:val="24"/>
          <w:lang w:val="fr-FR"/>
        </w:rPr>
        <w:fldChar w:fldCharType="begin"/>
      </w:r>
      <w:r w:rsidRPr="00C114E9">
        <w:rPr>
          <w:rFonts w:ascii="Arial" w:hAnsi="Arial" w:cs="Arial"/>
          <w:b/>
          <w:bCs/>
          <w:i w:val="0"/>
          <w:iCs w:val="0"/>
          <w:color w:val="auto"/>
          <w:sz w:val="24"/>
          <w:szCs w:val="24"/>
          <w:lang w:val="fr-FR"/>
        </w:rPr>
        <w:instrText xml:space="preserve"> SEQ Figure \* ARABIC </w:instrText>
      </w:r>
      <w:r w:rsidRPr="00C114E9">
        <w:rPr>
          <w:rFonts w:ascii="Arial" w:hAnsi="Arial" w:cs="Arial"/>
          <w:b/>
          <w:bCs/>
          <w:i w:val="0"/>
          <w:iCs w:val="0"/>
          <w:color w:val="auto"/>
          <w:sz w:val="24"/>
          <w:szCs w:val="24"/>
          <w:lang w:val="fr-FR"/>
        </w:rPr>
        <w:fldChar w:fldCharType="separate"/>
      </w:r>
      <w:r w:rsidR="008D2DD6">
        <w:rPr>
          <w:rFonts w:ascii="Arial" w:hAnsi="Arial" w:cs="Arial"/>
          <w:b/>
          <w:bCs/>
          <w:i w:val="0"/>
          <w:iCs w:val="0"/>
          <w:noProof/>
          <w:color w:val="auto"/>
          <w:sz w:val="24"/>
          <w:szCs w:val="24"/>
          <w:lang w:val="fr-FR"/>
        </w:rPr>
        <w:t>5</w:t>
      </w:r>
      <w:r w:rsidRPr="00C114E9">
        <w:rPr>
          <w:rFonts w:ascii="Arial" w:hAnsi="Arial" w:cs="Arial"/>
          <w:b/>
          <w:bCs/>
          <w:i w:val="0"/>
          <w:iCs w:val="0"/>
          <w:color w:val="auto"/>
          <w:sz w:val="24"/>
          <w:szCs w:val="24"/>
          <w:lang w:val="fr-FR"/>
        </w:rPr>
        <w:fldChar w:fldCharType="end"/>
      </w:r>
      <w:r w:rsidRPr="00C114E9">
        <w:rPr>
          <w:rFonts w:ascii="Arial" w:hAnsi="Arial" w:cs="Arial"/>
          <w:i w:val="0"/>
          <w:iCs w:val="0"/>
          <w:color w:val="auto"/>
          <w:sz w:val="24"/>
          <w:szCs w:val="24"/>
          <w:lang w:val="fr-FR"/>
        </w:rPr>
        <w:t xml:space="preserve"> : Cartographie des parties prenantes du </w:t>
      </w:r>
      <w:bookmarkEnd w:id="107"/>
      <w:r w:rsidRPr="00C114E9">
        <w:rPr>
          <w:rFonts w:ascii="Arial" w:hAnsi="Arial" w:cs="Arial"/>
          <w:i w:val="0"/>
          <w:iCs w:val="0"/>
          <w:color w:val="auto"/>
          <w:sz w:val="24"/>
          <w:szCs w:val="24"/>
          <w:lang w:val="fr-FR"/>
        </w:rPr>
        <w:t>PICMC</w:t>
      </w:r>
      <w:bookmarkEnd w:id="108"/>
    </w:p>
    <w:p w14:paraId="58358621" w14:textId="77777777" w:rsidR="008B706C" w:rsidRPr="008B706C" w:rsidRDefault="008B706C" w:rsidP="008B706C">
      <w:pPr>
        <w:rPr>
          <w:rFonts w:ascii="Arial" w:hAnsi="Arial" w:cs="Arial"/>
          <w:sz w:val="8"/>
          <w:szCs w:val="8"/>
          <w:lang w:eastAsia="en-US"/>
        </w:rPr>
      </w:pPr>
    </w:p>
    <w:p w14:paraId="236BF7BA" w14:textId="77777777" w:rsidR="002750D3" w:rsidRDefault="002750D3" w:rsidP="008B706C">
      <w:pPr>
        <w:jc w:val="center"/>
        <w:rPr>
          <w:rFonts w:ascii="Tahoma" w:hAnsi="Tahoma" w:cs="Tahoma"/>
        </w:rPr>
      </w:pPr>
      <w:r w:rsidRPr="00436DCA">
        <w:rPr>
          <w:rFonts w:ascii="Tahoma" w:hAnsi="Tahoma" w:cs="Tahoma"/>
          <w:noProof/>
          <w:shd w:val="clear" w:color="auto" w:fill="DAEEF3" w:themeFill="accent5" w:themeFillTint="33"/>
        </w:rPr>
        <w:drawing>
          <wp:inline distT="0" distB="0" distL="0" distR="0" wp14:anchorId="000B53BF" wp14:editId="221455F0">
            <wp:extent cx="4894429" cy="3964161"/>
            <wp:effectExtent l="0" t="0" r="0" b="36830"/>
            <wp:docPr id="48" name="Diagramme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910C654" w14:textId="77777777" w:rsidR="00C114E9" w:rsidRPr="00C114E9" w:rsidRDefault="00C114E9" w:rsidP="00C114E9">
      <w:pPr>
        <w:spacing w:before="120" w:line="360" w:lineRule="exact"/>
        <w:jc w:val="both"/>
        <w:rPr>
          <w:rFonts w:ascii="Arial" w:hAnsi="Arial" w:cs="Arial"/>
        </w:rPr>
      </w:pPr>
      <w:bookmarkStart w:id="109" w:name="_Toc59133914"/>
      <w:bookmarkStart w:id="110" w:name="_Toc59134359"/>
      <w:bookmarkStart w:id="111" w:name="_Toc59134425"/>
      <w:bookmarkStart w:id="112" w:name="_Toc59175510"/>
      <w:bookmarkStart w:id="113" w:name="_Toc83986991"/>
      <w:bookmarkStart w:id="114" w:name="_Toc521407829"/>
      <w:bookmarkStart w:id="115" w:name="_Toc5123833"/>
      <w:bookmarkStart w:id="116" w:name="_Toc39241113"/>
      <w:bookmarkStart w:id="117" w:name="_Toc521407828"/>
      <w:bookmarkStart w:id="118" w:name="_Toc5123832"/>
      <w:bookmarkStart w:id="119" w:name="_Toc39241112"/>
      <w:bookmarkStart w:id="120" w:name="_Hlk59032185"/>
      <w:bookmarkEnd w:id="109"/>
      <w:bookmarkEnd w:id="110"/>
      <w:bookmarkEnd w:id="111"/>
      <w:bookmarkEnd w:id="112"/>
      <w:bookmarkEnd w:id="113"/>
      <w:r w:rsidRPr="00C114E9">
        <w:rPr>
          <w:rFonts w:ascii="Arial" w:hAnsi="Arial" w:cs="Arial"/>
        </w:rPr>
        <w:t>Les sections ci-dessous détaillent les parties prenantes clés.</w:t>
      </w:r>
    </w:p>
    <w:p w14:paraId="3EEFC600" w14:textId="77777777" w:rsidR="00B83041" w:rsidRPr="00B83041" w:rsidRDefault="00B83041" w:rsidP="00EF6AE2">
      <w:pPr>
        <w:rPr>
          <w:lang w:eastAsia="en-US"/>
        </w:rPr>
      </w:pPr>
      <w:bookmarkStart w:id="121" w:name="_Toc87478355"/>
      <w:bookmarkStart w:id="122" w:name="_Toc69834647"/>
      <w:bookmarkStart w:id="123" w:name="_Toc86543150"/>
      <w:bookmarkEnd w:id="121"/>
    </w:p>
    <w:p w14:paraId="76F8FEF8" w14:textId="561257A4" w:rsidR="00C114E9" w:rsidRPr="00EF6AE2" w:rsidRDefault="00C114E9" w:rsidP="00DF5480">
      <w:pPr>
        <w:pStyle w:val="Heading3"/>
        <w:keepLines/>
        <w:numPr>
          <w:ilvl w:val="2"/>
          <w:numId w:val="10"/>
        </w:numPr>
        <w:tabs>
          <w:tab w:val="left" w:pos="1071"/>
        </w:tabs>
        <w:spacing w:before="120" w:after="0"/>
        <w:rPr>
          <w:rFonts w:ascii="Arial" w:eastAsiaTheme="majorEastAsia" w:hAnsi="Arial" w:cs="Arial"/>
          <w:sz w:val="22"/>
          <w:szCs w:val="22"/>
          <w:lang w:eastAsia="en-US"/>
        </w:rPr>
      </w:pPr>
      <w:bookmarkStart w:id="124" w:name="_Toc132630474"/>
      <w:r w:rsidRPr="00EF6AE2">
        <w:rPr>
          <w:rFonts w:ascii="Arial" w:eastAsiaTheme="majorEastAsia" w:hAnsi="Arial" w:cs="Arial"/>
          <w:sz w:val="22"/>
          <w:szCs w:val="22"/>
          <w:lang w:eastAsia="en-US"/>
        </w:rPr>
        <w:t>Parties touchées par le projet</w:t>
      </w:r>
      <w:bookmarkEnd w:id="122"/>
      <w:bookmarkEnd w:id="123"/>
      <w:bookmarkEnd w:id="124"/>
      <w:r w:rsidRPr="00EF6AE2">
        <w:rPr>
          <w:rFonts w:ascii="Arial" w:eastAsiaTheme="majorEastAsia" w:hAnsi="Arial" w:cs="Arial"/>
          <w:sz w:val="22"/>
          <w:szCs w:val="22"/>
          <w:lang w:eastAsia="en-US"/>
        </w:rPr>
        <w:t xml:space="preserve"> </w:t>
      </w:r>
    </w:p>
    <w:p w14:paraId="7D309AD6" w14:textId="77777777" w:rsidR="00B83041" w:rsidRPr="00B83041" w:rsidRDefault="00B83041" w:rsidP="00B83041">
      <w:pPr>
        <w:rPr>
          <w:lang w:eastAsia="en-US"/>
        </w:rPr>
      </w:pPr>
    </w:p>
    <w:p w14:paraId="495A6129" w14:textId="7C4E150B" w:rsidR="00C114E9" w:rsidRPr="00EF6AE2" w:rsidRDefault="00EF6AE2" w:rsidP="00C114E9">
      <w:pPr>
        <w:pStyle w:val="Caption"/>
        <w:spacing w:before="120" w:line="360" w:lineRule="exact"/>
        <w:rPr>
          <w:rFonts w:ascii="Arial" w:hAnsi="Arial" w:cs="Arial"/>
          <w:bCs/>
          <w:i w:val="0"/>
          <w:iCs w:val="0"/>
          <w:color w:val="auto"/>
          <w:sz w:val="22"/>
          <w:szCs w:val="22"/>
        </w:rPr>
      </w:pPr>
      <w:bookmarkStart w:id="125" w:name="_Toc68379087"/>
      <w:bookmarkStart w:id="126" w:name="_Toc90143407"/>
      <w:r w:rsidRPr="00EF6AE2">
        <w:rPr>
          <w:rFonts w:ascii="Arial" w:hAnsi="Arial" w:cs="Arial"/>
          <w:b/>
          <w:bCs/>
          <w:i w:val="0"/>
          <w:iCs w:val="0"/>
          <w:color w:val="auto"/>
          <w:sz w:val="22"/>
          <w:szCs w:val="22"/>
        </w:rPr>
        <w:t xml:space="preserve">ENCADRÉ </w:t>
      </w:r>
      <w:r w:rsidR="00C114E9" w:rsidRPr="00EF6AE2">
        <w:rPr>
          <w:rFonts w:ascii="Arial" w:hAnsi="Arial" w:cs="Arial"/>
          <w:b/>
          <w:bCs/>
          <w:i w:val="0"/>
          <w:iCs w:val="0"/>
          <w:color w:val="auto"/>
          <w:sz w:val="22"/>
          <w:szCs w:val="22"/>
        </w:rPr>
        <w:fldChar w:fldCharType="begin"/>
      </w:r>
      <w:r w:rsidR="00C114E9" w:rsidRPr="00EF6AE2">
        <w:rPr>
          <w:rFonts w:ascii="Arial" w:hAnsi="Arial" w:cs="Arial"/>
          <w:b/>
          <w:bCs/>
          <w:i w:val="0"/>
          <w:iCs w:val="0"/>
          <w:color w:val="auto"/>
          <w:sz w:val="22"/>
          <w:szCs w:val="22"/>
        </w:rPr>
        <w:instrText xml:space="preserve"> SEQ Encadré \* ARABIC </w:instrText>
      </w:r>
      <w:r w:rsidR="00C114E9" w:rsidRPr="00EF6AE2">
        <w:rPr>
          <w:rFonts w:ascii="Arial" w:hAnsi="Arial" w:cs="Arial"/>
          <w:b/>
          <w:bCs/>
          <w:i w:val="0"/>
          <w:iCs w:val="0"/>
          <w:color w:val="auto"/>
          <w:sz w:val="22"/>
          <w:szCs w:val="22"/>
        </w:rPr>
        <w:fldChar w:fldCharType="separate"/>
      </w:r>
      <w:r w:rsidR="0072131E">
        <w:rPr>
          <w:rFonts w:ascii="Arial" w:hAnsi="Arial" w:cs="Arial"/>
          <w:b/>
          <w:bCs/>
          <w:i w:val="0"/>
          <w:iCs w:val="0"/>
          <w:noProof/>
          <w:color w:val="auto"/>
          <w:sz w:val="22"/>
          <w:szCs w:val="22"/>
        </w:rPr>
        <w:t>2</w:t>
      </w:r>
      <w:r w:rsidR="00C114E9" w:rsidRPr="00EF6AE2">
        <w:rPr>
          <w:rFonts w:ascii="Arial" w:hAnsi="Arial" w:cs="Arial"/>
          <w:b/>
          <w:bCs/>
          <w:i w:val="0"/>
          <w:iCs w:val="0"/>
          <w:color w:val="auto"/>
          <w:sz w:val="22"/>
          <w:szCs w:val="22"/>
        </w:rPr>
        <w:fldChar w:fldCharType="end"/>
      </w:r>
      <w:r w:rsidRPr="00EF6AE2">
        <w:rPr>
          <w:rFonts w:ascii="Arial" w:hAnsi="Arial" w:cs="Arial"/>
          <w:i w:val="0"/>
          <w:iCs w:val="0"/>
          <w:color w:val="auto"/>
          <w:sz w:val="22"/>
          <w:szCs w:val="22"/>
        </w:rPr>
        <w:t xml:space="preserve">  : PARTIES TOUCHÉES PAR LE PROJET</w:t>
      </w:r>
      <w:bookmarkEnd w:id="125"/>
      <w:bookmarkEnd w:id="126"/>
    </w:p>
    <w:tbl>
      <w:tblPr>
        <w:tblStyle w:val="TableGrid"/>
        <w:tblW w:w="9274" w:type="dxa"/>
        <w:tblInd w:w="-113" w:type="dxa"/>
        <w:shd w:val="clear" w:color="auto" w:fill="E5DFEC" w:themeFill="accent4" w:themeFillTint="33"/>
        <w:tblLook w:val="04A0" w:firstRow="1" w:lastRow="0" w:firstColumn="1" w:lastColumn="0" w:noHBand="0" w:noVBand="1"/>
      </w:tblPr>
      <w:tblGrid>
        <w:gridCol w:w="9274"/>
      </w:tblGrid>
      <w:tr w:rsidR="00C114E9" w:rsidRPr="00814776" w14:paraId="5F5FEE04" w14:textId="77777777" w:rsidTr="00096E6F">
        <w:trPr>
          <w:trHeight w:val="1266"/>
        </w:trPr>
        <w:tc>
          <w:tcPr>
            <w:tcW w:w="9274" w:type="dxa"/>
            <w:shd w:val="clear" w:color="auto" w:fill="E5DFEC" w:themeFill="accent4" w:themeFillTint="33"/>
            <w:vAlign w:val="center"/>
          </w:tcPr>
          <w:p w14:paraId="2B4E3F7B" w14:textId="77777777" w:rsidR="00C114E9" w:rsidRPr="005B7743" w:rsidRDefault="00C114E9" w:rsidP="00096E6F">
            <w:pPr>
              <w:spacing w:before="120" w:line="360" w:lineRule="exact"/>
              <w:jc w:val="both"/>
              <w:rPr>
                <w:rFonts w:ascii="Arial" w:hAnsi="Arial" w:cs="Arial"/>
                <w:sz w:val="22"/>
                <w:szCs w:val="22"/>
              </w:rPr>
            </w:pPr>
            <w:r w:rsidRPr="005B7743">
              <w:rPr>
                <w:rFonts w:ascii="Arial" w:hAnsi="Arial" w:cs="Arial"/>
                <w:i/>
                <w:sz w:val="22"/>
                <w:szCs w:val="22"/>
              </w:rPr>
              <w:t>Les « </w:t>
            </w:r>
            <w:r w:rsidRPr="005B7743">
              <w:rPr>
                <w:rFonts w:ascii="Arial" w:hAnsi="Arial" w:cs="Arial"/>
                <w:b/>
                <w:i/>
                <w:sz w:val="22"/>
                <w:szCs w:val="22"/>
              </w:rPr>
              <w:t>parties touchées par le projet »</w:t>
            </w:r>
            <w:r w:rsidRPr="005B7743">
              <w:rPr>
                <w:rFonts w:ascii="Arial" w:hAnsi="Arial" w:cs="Arial"/>
                <w:i/>
                <w:sz w:val="22"/>
                <w:szCs w:val="22"/>
              </w:rPr>
              <w:t xml:space="preserve"> </w:t>
            </w:r>
            <w:r w:rsidRPr="005B7743">
              <w:rPr>
                <w:rFonts w:ascii="Arial" w:hAnsi="Arial" w:cs="Arial"/>
                <w:sz w:val="22"/>
                <w:szCs w:val="22"/>
              </w:rPr>
              <w:t>désignent les individus, groupes et autres entités qui sont directement ou indirectement impactées (effectivement ou potentiellement, positivement ou négativement) par le projet et/ou qui ont été identifiées comme les plus susceptibles d'être affectées par le projet et qui doivent être étroitement impliquées dans l'identification des impacts et de leur importance, ainsi que dans la prise de décision sur les mesures d'atténuation et de gestion ;</w:t>
            </w:r>
          </w:p>
          <w:p w14:paraId="49AFF1C7" w14:textId="012BAE6A" w:rsidR="00C114E9" w:rsidRPr="005B7743" w:rsidRDefault="00C114E9" w:rsidP="00C114E9">
            <w:pPr>
              <w:spacing w:before="120" w:line="360" w:lineRule="exact"/>
              <w:jc w:val="both"/>
              <w:rPr>
                <w:rFonts w:ascii="Arial" w:hAnsi="Arial" w:cs="Arial"/>
                <w:sz w:val="22"/>
                <w:szCs w:val="22"/>
              </w:rPr>
            </w:pPr>
            <w:r w:rsidRPr="005B7743">
              <w:rPr>
                <w:rFonts w:ascii="Arial" w:hAnsi="Arial" w:cs="Arial"/>
                <w:sz w:val="22"/>
                <w:szCs w:val="22"/>
              </w:rPr>
              <w:t xml:space="preserve">Au regard des activités envisagées par le PICMC, les parties prenantes susceptibles d'être touchées par le projet pourraient se composer </w:t>
            </w:r>
            <w:r w:rsidR="00255A14">
              <w:rPr>
                <w:rFonts w:ascii="Arial" w:hAnsi="Arial" w:cs="Arial"/>
                <w:sz w:val="22"/>
                <w:szCs w:val="22"/>
              </w:rPr>
              <w:t>des</w:t>
            </w:r>
            <w:r w:rsidRPr="005B7743">
              <w:rPr>
                <w:rFonts w:ascii="Arial" w:hAnsi="Arial" w:cs="Arial"/>
                <w:sz w:val="22"/>
                <w:szCs w:val="22"/>
              </w:rPr>
              <w:t xml:space="preserve"> groupes</w:t>
            </w:r>
            <w:r w:rsidR="00255A14">
              <w:rPr>
                <w:rFonts w:ascii="Arial" w:hAnsi="Arial" w:cs="Arial"/>
                <w:sz w:val="22"/>
                <w:szCs w:val="22"/>
              </w:rPr>
              <w:t xml:space="preserve"> suivants</w:t>
            </w:r>
            <w:r w:rsidRPr="005B7743">
              <w:rPr>
                <w:rFonts w:ascii="Arial" w:hAnsi="Arial" w:cs="Arial"/>
                <w:sz w:val="22"/>
                <w:szCs w:val="22"/>
              </w:rPr>
              <w:t xml:space="preserve"> : </w:t>
            </w:r>
          </w:p>
          <w:p w14:paraId="7DDB2D5D" w14:textId="0C79D358" w:rsidR="00C114E9" w:rsidRDefault="00C114E9" w:rsidP="00754A47">
            <w:pPr>
              <w:pStyle w:val="ListParagraph"/>
              <w:numPr>
                <w:ilvl w:val="0"/>
                <w:numId w:val="39"/>
              </w:numPr>
              <w:spacing w:before="120" w:line="360" w:lineRule="exact"/>
              <w:contextualSpacing w:val="0"/>
              <w:jc w:val="both"/>
              <w:rPr>
                <w:rFonts w:ascii="Arial" w:hAnsi="Arial" w:cs="Arial"/>
                <w:sz w:val="22"/>
                <w:szCs w:val="22"/>
                <w:lang w:val="fr-FR"/>
              </w:rPr>
            </w:pPr>
            <w:r w:rsidRPr="005B7743">
              <w:rPr>
                <w:rFonts w:ascii="Arial" w:hAnsi="Arial" w:cs="Arial"/>
                <w:sz w:val="22"/>
                <w:szCs w:val="22"/>
                <w:lang w:val="fr-FR"/>
              </w:rPr>
              <w:t>Les populations de la zone de couverture : Cette sous-catégorie concerne les parties prenantes directement affectées par le projet, que ce soit du fait de l’acquisition involontaire de terres sur les emprises des travaux des infrastructure</w:t>
            </w:r>
            <w:r w:rsidR="00255A14">
              <w:rPr>
                <w:rFonts w:ascii="Arial" w:hAnsi="Arial" w:cs="Arial"/>
                <w:sz w:val="22"/>
                <w:szCs w:val="22"/>
                <w:lang w:val="fr-FR"/>
              </w:rPr>
              <w:t>s</w:t>
            </w:r>
            <w:r w:rsidRPr="005B7743">
              <w:rPr>
                <w:rFonts w:ascii="Arial" w:hAnsi="Arial" w:cs="Arial"/>
                <w:sz w:val="22"/>
                <w:szCs w:val="22"/>
                <w:lang w:val="fr-FR"/>
              </w:rPr>
              <w:t xml:space="preserve"> portuaires de </w:t>
            </w:r>
            <w:proofErr w:type="spellStart"/>
            <w:r w:rsidRPr="005B7743">
              <w:rPr>
                <w:rFonts w:ascii="Arial" w:hAnsi="Arial" w:cs="Arial"/>
                <w:sz w:val="22"/>
                <w:szCs w:val="22"/>
                <w:lang w:val="fr-FR"/>
              </w:rPr>
              <w:t>Fomboni</w:t>
            </w:r>
            <w:proofErr w:type="spellEnd"/>
            <w:r w:rsidRPr="005B7743">
              <w:rPr>
                <w:rFonts w:ascii="Arial" w:hAnsi="Arial" w:cs="Arial"/>
                <w:sz w:val="22"/>
                <w:szCs w:val="22"/>
                <w:lang w:val="fr-FR"/>
              </w:rPr>
              <w:t xml:space="preserve">, </w:t>
            </w:r>
            <w:proofErr w:type="spellStart"/>
            <w:r w:rsidR="00362614">
              <w:rPr>
                <w:rFonts w:ascii="Arial" w:hAnsi="Arial" w:cs="Arial"/>
                <w:sz w:val="22"/>
                <w:szCs w:val="22"/>
                <w:lang w:val="fr-FR"/>
              </w:rPr>
              <w:t>Ouroveni</w:t>
            </w:r>
            <w:proofErr w:type="spellEnd"/>
            <w:r w:rsidRPr="005B7743">
              <w:rPr>
                <w:rFonts w:ascii="Arial" w:hAnsi="Arial" w:cs="Arial"/>
                <w:sz w:val="22"/>
                <w:szCs w:val="22"/>
                <w:lang w:val="fr-FR"/>
              </w:rPr>
              <w:t xml:space="preserve">, </w:t>
            </w:r>
            <w:proofErr w:type="spellStart"/>
            <w:r w:rsidRPr="005B7743">
              <w:rPr>
                <w:rFonts w:ascii="Arial" w:hAnsi="Arial" w:cs="Arial"/>
                <w:sz w:val="22"/>
                <w:szCs w:val="22"/>
                <w:lang w:val="fr-FR"/>
              </w:rPr>
              <w:t>Hoani</w:t>
            </w:r>
            <w:proofErr w:type="spellEnd"/>
            <w:r w:rsidRPr="005B7743">
              <w:rPr>
                <w:rFonts w:ascii="Arial" w:hAnsi="Arial" w:cs="Arial"/>
                <w:sz w:val="22"/>
                <w:szCs w:val="22"/>
                <w:lang w:val="fr-FR"/>
              </w:rPr>
              <w:t xml:space="preserve"> et Vassy ou les effets environnementaux et socioéconomiques tels que les perturbations d’activités, les pertes de revenus et de sources de revenus, les pollutions et nuisances, ou encore les effets sociaux et économiques négatifs y compris les risques pour la santé et la sécurité, ainsi que les VBS/EAS/HS induits tout au long de la mise en œuvre du Projet.</w:t>
            </w:r>
          </w:p>
          <w:p w14:paraId="10EF21A5" w14:textId="02C53DEE" w:rsidR="00263F21" w:rsidRPr="005B7743" w:rsidRDefault="00263F21" w:rsidP="00754A47">
            <w:pPr>
              <w:pStyle w:val="ListParagraph"/>
              <w:numPr>
                <w:ilvl w:val="0"/>
                <w:numId w:val="39"/>
              </w:numPr>
              <w:spacing w:before="120" w:line="360" w:lineRule="exact"/>
              <w:contextualSpacing w:val="0"/>
              <w:jc w:val="both"/>
              <w:rPr>
                <w:rFonts w:ascii="Arial" w:hAnsi="Arial" w:cs="Arial"/>
                <w:sz w:val="22"/>
                <w:szCs w:val="22"/>
                <w:lang w:val="fr-FR"/>
              </w:rPr>
            </w:pPr>
            <w:r>
              <w:rPr>
                <w:rFonts w:ascii="Arial" w:hAnsi="Arial" w:cs="Arial"/>
                <w:sz w:val="22"/>
                <w:szCs w:val="22"/>
                <w:lang w:val="fr-FR"/>
              </w:rPr>
              <w:t>L</w:t>
            </w:r>
            <w:r w:rsidRPr="00263F21">
              <w:rPr>
                <w:rFonts w:ascii="Arial" w:hAnsi="Arial" w:cs="Arial"/>
                <w:sz w:val="22"/>
                <w:szCs w:val="22"/>
                <w:lang w:val="fr-FR"/>
              </w:rPr>
              <w:t xml:space="preserve">es utilisateurs des ports tels que les </w:t>
            </w:r>
            <w:r w:rsidR="00D37185" w:rsidRPr="00D37185">
              <w:rPr>
                <w:rFonts w:ascii="Arial" w:hAnsi="Arial" w:cs="Arial"/>
                <w:sz w:val="22"/>
                <w:szCs w:val="22"/>
                <w:lang w:val="fr-FR"/>
              </w:rPr>
              <w:t>armateur</w:t>
            </w:r>
            <w:r w:rsidR="00D37185">
              <w:rPr>
                <w:rFonts w:ascii="Arial" w:hAnsi="Arial" w:cs="Arial"/>
                <w:sz w:val="22"/>
                <w:szCs w:val="22"/>
                <w:lang w:val="fr-FR"/>
              </w:rPr>
              <w:t>s</w:t>
            </w:r>
            <w:r w:rsidR="00D37185" w:rsidRPr="00D37185">
              <w:rPr>
                <w:rFonts w:ascii="Arial" w:hAnsi="Arial" w:cs="Arial"/>
                <w:sz w:val="22"/>
                <w:szCs w:val="22"/>
                <w:lang w:val="fr-FR"/>
              </w:rPr>
              <w:t xml:space="preserve">, les gestionnaire, les manutentionnaires, </w:t>
            </w:r>
            <w:r w:rsidRPr="00263F21">
              <w:rPr>
                <w:rFonts w:ascii="Arial" w:hAnsi="Arial" w:cs="Arial"/>
                <w:sz w:val="22"/>
                <w:szCs w:val="22"/>
                <w:lang w:val="fr-FR"/>
              </w:rPr>
              <w:t>les entreprises, les voyageurs, etc.</w:t>
            </w:r>
          </w:p>
          <w:p w14:paraId="5C685353" w14:textId="759B3654" w:rsidR="00C114E9" w:rsidRPr="005B7743" w:rsidRDefault="00C114E9" w:rsidP="00754A47">
            <w:pPr>
              <w:pStyle w:val="ListParagraph"/>
              <w:numPr>
                <w:ilvl w:val="0"/>
                <w:numId w:val="39"/>
              </w:numPr>
              <w:spacing w:before="120" w:line="360" w:lineRule="exact"/>
              <w:contextualSpacing w:val="0"/>
              <w:jc w:val="both"/>
              <w:rPr>
                <w:rFonts w:ascii="Arial" w:hAnsi="Arial" w:cs="Arial"/>
                <w:sz w:val="22"/>
                <w:szCs w:val="22"/>
                <w:lang w:val="fr-FR"/>
              </w:rPr>
            </w:pPr>
            <w:r w:rsidRPr="005B7743">
              <w:rPr>
                <w:rFonts w:ascii="Arial" w:hAnsi="Arial" w:cs="Arial"/>
                <w:sz w:val="22"/>
                <w:szCs w:val="22"/>
                <w:lang w:val="fr-FR"/>
              </w:rPr>
              <w:t xml:space="preserve">Les opérateurs de Kwassa </w:t>
            </w:r>
            <w:proofErr w:type="spellStart"/>
            <w:r w:rsidRPr="005B7743">
              <w:rPr>
                <w:rFonts w:ascii="Arial" w:hAnsi="Arial" w:cs="Arial"/>
                <w:sz w:val="22"/>
                <w:szCs w:val="22"/>
                <w:lang w:val="fr-FR"/>
              </w:rPr>
              <w:t>Kwassa</w:t>
            </w:r>
            <w:proofErr w:type="spellEnd"/>
            <w:r w:rsidRPr="005B7743">
              <w:rPr>
                <w:rFonts w:ascii="Arial" w:hAnsi="Arial" w:cs="Arial"/>
                <w:sz w:val="22"/>
                <w:szCs w:val="22"/>
                <w:lang w:val="fr-FR"/>
              </w:rPr>
              <w:t> </w:t>
            </w:r>
            <w:r w:rsidR="00D37185">
              <w:rPr>
                <w:rFonts w:ascii="Arial" w:hAnsi="Arial" w:cs="Arial"/>
                <w:sz w:val="22"/>
                <w:szCs w:val="22"/>
                <w:lang w:val="fr-FR"/>
              </w:rPr>
              <w:t xml:space="preserve">y compris </w:t>
            </w:r>
            <w:r w:rsidR="00D37185" w:rsidRPr="005C4211">
              <w:rPr>
                <w:rFonts w:ascii="Arial" w:hAnsi="Arial" w:cs="Arial"/>
                <w:sz w:val="22"/>
                <w:szCs w:val="22"/>
                <w:lang w:val="fr-FR"/>
              </w:rPr>
              <w:t xml:space="preserve">les travailleurs employés </w:t>
            </w:r>
            <w:r w:rsidR="005C4211" w:rsidRPr="005C4211">
              <w:rPr>
                <w:rFonts w:ascii="Arial" w:hAnsi="Arial" w:cs="Arial"/>
                <w:sz w:val="22"/>
                <w:szCs w:val="22"/>
                <w:lang w:val="fr-FR"/>
              </w:rPr>
              <w:t xml:space="preserve">dans les embarcations </w:t>
            </w:r>
            <w:r w:rsidR="00D37185" w:rsidRPr="005C4211">
              <w:rPr>
                <w:rFonts w:ascii="Arial" w:hAnsi="Arial" w:cs="Arial"/>
                <w:sz w:val="22"/>
                <w:szCs w:val="22"/>
                <w:lang w:val="fr-FR"/>
              </w:rPr>
              <w:t xml:space="preserve">de </w:t>
            </w:r>
            <w:r w:rsidR="00A71D1A">
              <w:rPr>
                <w:rFonts w:ascii="Arial" w:hAnsi="Arial" w:cs="Arial"/>
                <w:sz w:val="22"/>
                <w:szCs w:val="22"/>
                <w:lang w:val="fr-FR"/>
              </w:rPr>
              <w:t>K</w:t>
            </w:r>
            <w:r w:rsidR="00D37185" w:rsidRPr="005C4211">
              <w:rPr>
                <w:rFonts w:ascii="Arial" w:hAnsi="Arial" w:cs="Arial"/>
                <w:sz w:val="22"/>
                <w:szCs w:val="22"/>
                <w:lang w:val="fr-FR"/>
              </w:rPr>
              <w:t xml:space="preserve">wassa </w:t>
            </w:r>
            <w:proofErr w:type="spellStart"/>
            <w:proofErr w:type="gramStart"/>
            <w:r w:rsidR="00A71D1A">
              <w:rPr>
                <w:rFonts w:ascii="Arial" w:hAnsi="Arial" w:cs="Arial"/>
                <w:sz w:val="22"/>
                <w:szCs w:val="22"/>
                <w:lang w:val="fr-FR"/>
              </w:rPr>
              <w:t>K</w:t>
            </w:r>
            <w:r w:rsidR="00D37185" w:rsidRPr="005C4211">
              <w:rPr>
                <w:rFonts w:ascii="Arial" w:hAnsi="Arial" w:cs="Arial"/>
                <w:sz w:val="22"/>
                <w:szCs w:val="22"/>
                <w:lang w:val="fr-FR"/>
              </w:rPr>
              <w:t>wassa</w:t>
            </w:r>
            <w:proofErr w:type="spellEnd"/>
            <w:r w:rsidRPr="005B7743">
              <w:rPr>
                <w:rFonts w:ascii="Arial" w:hAnsi="Arial" w:cs="Arial"/>
                <w:sz w:val="22"/>
                <w:szCs w:val="22"/>
                <w:lang w:val="fr-FR"/>
              </w:rPr>
              <w:t>:</w:t>
            </w:r>
            <w:proofErr w:type="gramEnd"/>
            <w:r w:rsidRPr="005B7743">
              <w:rPr>
                <w:rFonts w:ascii="Arial" w:hAnsi="Arial" w:cs="Arial"/>
                <w:sz w:val="22"/>
                <w:szCs w:val="22"/>
                <w:lang w:val="fr-FR"/>
              </w:rPr>
              <w:t xml:space="preserve"> Cette sous-catégorie concerne les opérateurs du transport maritime par le biais de Kwassa </w:t>
            </w:r>
            <w:proofErr w:type="spellStart"/>
            <w:r w:rsidRPr="005B7743">
              <w:rPr>
                <w:rFonts w:ascii="Arial" w:hAnsi="Arial" w:cs="Arial"/>
                <w:sz w:val="22"/>
                <w:szCs w:val="22"/>
                <w:lang w:val="fr-FR"/>
              </w:rPr>
              <w:t>Kwassa</w:t>
            </w:r>
            <w:proofErr w:type="spellEnd"/>
            <w:r w:rsidRPr="005B7743">
              <w:rPr>
                <w:rFonts w:ascii="Arial" w:hAnsi="Arial" w:cs="Arial"/>
                <w:sz w:val="22"/>
                <w:szCs w:val="22"/>
                <w:lang w:val="fr-FR"/>
              </w:rPr>
              <w:t> (embarcations</w:t>
            </w:r>
            <w:r w:rsidRPr="00263F21">
              <w:rPr>
                <w:rFonts w:ascii="Arial" w:hAnsi="Arial" w:cs="Arial"/>
                <w:sz w:val="22"/>
                <w:szCs w:val="22"/>
                <w:lang w:val="fr-FR"/>
              </w:rPr>
              <w:t> </w:t>
            </w:r>
            <w:r w:rsidRPr="005B7743">
              <w:rPr>
                <w:rFonts w:ascii="Arial" w:hAnsi="Arial" w:cs="Arial"/>
                <w:sz w:val="22"/>
                <w:szCs w:val="22"/>
                <w:lang w:val="fr-FR"/>
              </w:rPr>
              <w:t xml:space="preserve">rapides de 7 à 10 m de long pour 1 m de large, à fond plat et équipés de moteur). Ces acteurs verront leurs moyens de subsistance affectés par le programme </w:t>
            </w:r>
            <w:r w:rsidR="009C5EDF">
              <w:rPr>
                <w:rFonts w:ascii="Arial" w:hAnsi="Arial" w:cs="Arial"/>
                <w:sz w:val="22"/>
                <w:szCs w:val="22"/>
                <w:lang w:val="fr-FR"/>
              </w:rPr>
              <w:t>pilote de nouveaux bateaux</w:t>
            </w:r>
            <w:r w:rsidRPr="005B7743">
              <w:rPr>
                <w:rFonts w:ascii="Arial" w:hAnsi="Arial" w:cs="Arial"/>
                <w:sz w:val="22"/>
                <w:szCs w:val="22"/>
                <w:lang w:val="fr-FR"/>
              </w:rPr>
              <w:t>, ce qui se traduira par des pertes de revenus et de sources de revenus.</w:t>
            </w:r>
          </w:p>
          <w:p w14:paraId="73E62680" w14:textId="5485DE1E" w:rsidR="00C114E9" w:rsidRPr="005B7743" w:rsidRDefault="00C114E9" w:rsidP="00754A47">
            <w:pPr>
              <w:pStyle w:val="ListParagraph"/>
              <w:numPr>
                <w:ilvl w:val="0"/>
                <w:numId w:val="39"/>
              </w:numPr>
              <w:spacing w:before="120" w:line="360" w:lineRule="exact"/>
              <w:contextualSpacing w:val="0"/>
              <w:jc w:val="both"/>
              <w:rPr>
                <w:rFonts w:ascii="Arial" w:hAnsi="Arial" w:cs="Arial"/>
                <w:lang w:val="fr-FR"/>
              </w:rPr>
            </w:pPr>
            <w:r w:rsidRPr="005B7743">
              <w:rPr>
                <w:rFonts w:ascii="Arial" w:hAnsi="Arial" w:cs="Arial"/>
                <w:sz w:val="22"/>
                <w:szCs w:val="22"/>
                <w:lang w:val="fr-FR"/>
              </w:rPr>
              <w:t>Les travailleurs directs ou indirects du projet</w:t>
            </w:r>
            <w:r w:rsidR="00A71D1A">
              <w:rPr>
                <w:rFonts w:ascii="Arial" w:hAnsi="Arial" w:cs="Arial"/>
                <w:sz w:val="22"/>
                <w:szCs w:val="22"/>
                <w:lang w:val="fr-FR"/>
              </w:rPr>
              <w:t> :</w:t>
            </w:r>
            <w:r w:rsidRPr="005B7743">
              <w:rPr>
                <w:rFonts w:ascii="Arial" w:hAnsi="Arial" w:cs="Arial"/>
                <w:sz w:val="22"/>
                <w:szCs w:val="22"/>
                <w:lang w:val="fr-FR"/>
              </w:rPr>
              <w:t xml:space="preserve"> </w:t>
            </w:r>
            <w:r w:rsidR="00A71D1A">
              <w:rPr>
                <w:rFonts w:ascii="Arial" w:hAnsi="Arial" w:cs="Arial"/>
                <w:sz w:val="22"/>
                <w:szCs w:val="22"/>
                <w:lang w:val="fr-FR"/>
              </w:rPr>
              <w:t>L</w:t>
            </w:r>
            <w:r w:rsidRPr="005B7743">
              <w:rPr>
                <w:rFonts w:ascii="Arial" w:hAnsi="Arial" w:cs="Arial"/>
                <w:sz w:val="22"/>
                <w:szCs w:val="22"/>
                <w:lang w:val="fr-FR"/>
              </w:rPr>
              <w:t xml:space="preserve">es travailleurs directs sont les personnes directement employées par le Projet (UGP </w:t>
            </w:r>
            <w:r w:rsidRPr="005B7743">
              <w:rPr>
                <w:rFonts w:ascii="Arial" w:hAnsi="Arial" w:cs="Arial"/>
                <w:sz w:val="22"/>
                <w:szCs w:val="22"/>
                <w:lang w:val="fr-SN"/>
              </w:rPr>
              <w:t>PICMC</w:t>
            </w:r>
            <w:r w:rsidRPr="005B7743">
              <w:rPr>
                <w:rFonts w:ascii="Arial" w:hAnsi="Arial" w:cs="Arial"/>
                <w:sz w:val="22"/>
                <w:szCs w:val="22"/>
                <w:lang w:val="fr-FR"/>
              </w:rPr>
              <w:t xml:space="preserve">, personnel d’exploitation des infrastructures du Projet notamment les gestionnaires des ports et agences d’exécution) investis de tâches spécifiques liées au projet ainsi que les </w:t>
            </w:r>
            <w:r w:rsidRPr="00255A14">
              <w:rPr>
                <w:rFonts w:ascii="Arial" w:hAnsi="Arial" w:cs="Arial"/>
                <w:sz w:val="22"/>
                <w:szCs w:val="22"/>
                <w:lang w:val="fr-FR"/>
              </w:rPr>
              <w:t>travailleurs dans les chantiers de fabrication de Kwassa-Kwassa</w:t>
            </w:r>
            <w:r w:rsidRPr="005B7743">
              <w:rPr>
                <w:rFonts w:ascii="Arial" w:hAnsi="Arial" w:cs="Arial"/>
                <w:sz w:val="22"/>
                <w:szCs w:val="22"/>
                <w:lang w:val="fr-FR"/>
              </w:rPr>
              <w:t>. Cette sous-catégorie comprend les agents des entreprises en sous-traitance et les employés des fournisseurs principaux.</w:t>
            </w:r>
            <w:r w:rsidRPr="00F135F3">
              <w:rPr>
                <w:rFonts w:ascii="Arial" w:hAnsi="Arial" w:cs="Arial"/>
                <w:lang w:val="fr-FR"/>
              </w:rPr>
              <w:t xml:space="preserve"> </w:t>
            </w:r>
          </w:p>
        </w:tc>
      </w:tr>
    </w:tbl>
    <w:p w14:paraId="15BB92F7" w14:textId="77777777" w:rsidR="00283418" w:rsidRDefault="00283418" w:rsidP="00C114E9">
      <w:pPr>
        <w:spacing w:before="120" w:line="360" w:lineRule="exact"/>
        <w:jc w:val="both"/>
        <w:rPr>
          <w:rFonts w:ascii="Arial" w:hAnsi="Arial" w:cs="Arial"/>
          <w:sz w:val="22"/>
          <w:szCs w:val="22"/>
        </w:rPr>
        <w:sectPr w:rsidR="00283418" w:rsidSect="006E3593">
          <w:pgSz w:w="11906" w:h="16838"/>
          <w:pgMar w:top="1418" w:right="1418" w:bottom="1418" w:left="1418" w:header="720" w:footer="720" w:gutter="0"/>
          <w:cols w:space="720"/>
          <w:docGrid w:linePitch="360"/>
        </w:sectPr>
      </w:pPr>
    </w:p>
    <w:p w14:paraId="3628A781" w14:textId="77777777" w:rsidR="00C114E9" w:rsidRPr="00EF6AE2" w:rsidRDefault="00C114E9" w:rsidP="00DF5480">
      <w:pPr>
        <w:pStyle w:val="Heading3"/>
        <w:keepLines/>
        <w:numPr>
          <w:ilvl w:val="2"/>
          <w:numId w:val="10"/>
        </w:numPr>
        <w:tabs>
          <w:tab w:val="left" w:pos="1071"/>
        </w:tabs>
        <w:spacing w:before="120" w:after="0"/>
        <w:rPr>
          <w:rFonts w:ascii="Arial" w:eastAsiaTheme="majorEastAsia" w:hAnsi="Arial" w:cs="Arial"/>
          <w:sz w:val="22"/>
          <w:szCs w:val="22"/>
          <w:lang w:eastAsia="en-US"/>
        </w:rPr>
      </w:pPr>
      <w:bookmarkStart w:id="127" w:name="_Toc69834649"/>
      <w:bookmarkStart w:id="128" w:name="_Toc86543151"/>
      <w:bookmarkStart w:id="129" w:name="_Toc132630475"/>
      <w:r w:rsidRPr="00EF6AE2">
        <w:rPr>
          <w:rFonts w:ascii="Arial" w:eastAsiaTheme="majorEastAsia" w:hAnsi="Arial" w:cs="Arial"/>
          <w:sz w:val="22"/>
          <w:szCs w:val="22"/>
          <w:lang w:eastAsia="en-US"/>
        </w:rPr>
        <w:t>Individus ou groupes défavorisés ou vulnérables</w:t>
      </w:r>
      <w:bookmarkEnd w:id="127"/>
      <w:bookmarkEnd w:id="128"/>
      <w:bookmarkEnd w:id="129"/>
    </w:p>
    <w:p w14:paraId="50AECD6A" w14:textId="2CE15F44" w:rsidR="00C114E9" w:rsidRDefault="00C114E9" w:rsidP="00C114E9">
      <w:pPr>
        <w:spacing w:before="120" w:line="360" w:lineRule="exact"/>
        <w:jc w:val="both"/>
        <w:rPr>
          <w:rFonts w:ascii="Arial" w:hAnsi="Arial" w:cs="Arial"/>
          <w:sz w:val="22"/>
          <w:szCs w:val="22"/>
        </w:rPr>
      </w:pPr>
      <w:r w:rsidRPr="009D7D56">
        <w:rPr>
          <w:rFonts w:ascii="Arial" w:eastAsia="MS Mincho" w:hAnsi="Arial" w:cs="Arial"/>
          <w:color w:val="000000"/>
          <w:sz w:val="22"/>
          <w:szCs w:val="22"/>
          <w:lang w:eastAsia="ja-JP"/>
        </w:rPr>
        <w:t xml:space="preserve">Les recherches documentaires et les résultats obtenus des enquêtes de terrain ont également montré par ailleurs que la catégorie des « parties touchées par le projet » ci-dessus décrite </w:t>
      </w:r>
      <w:r w:rsidRPr="009D7D56">
        <w:rPr>
          <w:rFonts w:ascii="Arial" w:hAnsi="Arial" w:cs="Arial"/>
          <w:iCs/>
          <w:sz w:val="22"/>
          <w:szCs w:val="22"/>
        </w:rPr>
        <w:t xml:space="preserve">peut inclure des </w:t>
      </w:r>
      <w:r w:rsidRPr="009D7D56">
        <w:rPr>
          <w:rFonts w:ascii="Arial" w:hAnsi="Arial" w:cs="Arial"/>
          <w:b/>
          <w:iCs/>
          <w:sz w:val="22"/>
          <w:szCs w:val="22"/>
        </w:rPr>
        <w:t>individus ou ménages vulnérables et/ou marginalisés</w:t>
      </w:r>
      <w:r w:rsidRPr="009D7D56">
        <w:rPr>
          <w:rFonts w:ascii="Arial" w:hAnsi="Arial" w:cs="Arial"/>
          <w:iCs/>
          <w:sz w:val="22"/>
          <w:szCs w:val="22"/>
        </w:rPr>
        <w:t xml:space="preserve">. Et que, si rien n’est fait, ces catégories d’individus ou de ménages risquent de devenir plus vulnérables par les actions et les effets du projet.  </w:t>
      </w:r>
      <w:r w:rsidRPr="009D7D56">
        <w:rPr>
          <w:rFonts w:ascii="Arial" w:hAnsi="Arial" w:cs="Arial"/>
          <w:sz w:val="22"/>
          <w:szCs w:val="22"/>
        </w:rPr>
        <w:t>Ci-dessus la liste indicative de la catégorie des « </w:t>
      </w:r>
      <w:r w:rsidRPr="009D7D56">
        <w:rPr>
          <w:rFonts w:ascii="Arial" w:hAnsi="Arial" w:cs="Arial"/>
          <w:i/>
          <w:sz w:val="22"/>
          <w:szCs w:val="22"/>
        </w:rPr>
        <w:t>individus ou groupes défavorisés ou vulnérables</w:t>
      </w:r>
      <w:r w:rsidRPr="009D7D56">
        <w:rPr>
          <w:rFonts w:ascii="Arial" w:hAnsi="Arial" w:cs="Arial"/>
          <w:sz w:val="22"/>
          <w:szCs w:val="22"/>
        </w:rPr>
        <w:t> »</w:t>
      </w:r>
      <w:r w:rsidR="00283418">
        <w:rPr>
          <w:rFonts w:ascii="Arial" w:hAnsi="Arial" w:cs="Arial"/>
          <w:sz w:val="22"/>
          <w:szCs w:val="22"/>
        </w:rPr>
        <w:t>.</w:t>
      </w:r>
    </w:p>
    <w:p w14:paraId="5D106C1F" w14:textId="77777777" w:rsidR="00283418" w:rsidRPr="009D7D56" w:rsidRDefault="00283418" w:rsidP="00C114E9">
      <w:pPr>
        <w:spacing w:before="120" w:line="360" w:lineRule="exact"/>
        <w:jc w:val="both"/>
        <w:rPr>
          <w:rFonts w:ascii="Arial" w:hAnsi="Arial" w:cs="Arial"/>
          <w:sz w:val="22"/>
          <w:szCs w:val="22"/>
        </w:rPr>
      </w:pPr>
    </w:p>
    <w:p w14:paraId="5D0B3545" w14:textId="5A8A39DC" w:rsidR="00C114E9" w:rsidRPr="00EF6AE2" w:rsidRDefault="00EF6AE2" w:rsidP="00EF309B">
      <w:pPr>
        <w:pStyle w:val="Caption"/>
        <w:spacing w:before="120" w:line="360" w:lineRule="exact"/>
        <w:jc w:val="center"/>
        <w:rPr>
          <w:rFonts w:ascii="Arial" w:hAnsi="Arial" w:cs="Arial"/>
          <w:b/>
          <w:bCs/>
          <w:i w:val="0"/>
          <w:iCs w:val="0"/>
          <w:color w:val="auto"/>
          <w:sz w:val="22"/>
          <w:szCs w:val="22"/>
        </w:rPr>
      </w:pPr>
      <w:bookmarkStart w:id="130" w:name="_Toc68379089"/>
      <w:bookmarkStart w:id="131" w:name="_Toc90143408"/>
      <w:r w:rsidRPr="00EF6AE2">
        <w:rPr>
          <w:rFonts w:ascii="Arial" w:hAnsi="Arial" w:cs="Arial"/>
          <w:b/>
          <w:bCs/>
          <w:i w:val="0"/>
          <w:iCs w:val="0"/>
          <w:color w:val="auto"/>
          <w:sz w:val="22"/>
          <w:szCs w:val="22"/>
        </w:rPr>
        <w:t xml:space="preserve">ENCADRÉ </w:t>
      </w:r>
      <w:r w:rsidR="00C114E9" w:rsidRPr="00EF6AE2">
        <w:rPr>
          <w:rFonts w:ascii="Arial" w:hAnsi="Arial" w:cs="Arial"/>
          <w:b/>
          <w:bCs/>
          <w:i w:val="0"/>
          <w:iCs w:val="0"/>
          <w:color w:val="auto"/>
          <w:sz w:val="22"/>
          <w:szCs w:val="22"/>
        </w:rPr>
        <w:fldChar w:fldCharType="begin"/>
      </w:r>
      <w:r w:rsidR="00C114E9" w:rsidRPr="00EF6AE2">
        <w:rPr>
          <w:rFonts w:ascii="Arial" w:hAnsi="Arial" w:cs="Arial"/>
          <w:b/>
          <w:bCs/>
          <w:i w:val="0"/>
          <w:iCs w:val="0"/>
          <w:color w:val="auto"/>
          <w:sz w:val="22"/>
          <w:szCs w:val="22"/>
        </w:rPr>
        <w:instrText xml:space="preserve"> SEQ Encadré \* ARABIC </w:instrText>
      </w:r>
      <w:r w:rsidR="00C114E9" w:rsidRPr="00EF6AE2">
        <w:rPr>
          <w:rFonts w:ascii="Arial" w:hAnsi="Arial" w:cs="Arial"/>
          <w:b/>
          <w:bCs/>
          <w:i w:val="0"/>
          <w:iCs w:val="0"/>
          <w:color w:val="auto"/>
          <w:sz w:val="22"/>
          <w:szCs w:val="22"/>
        </w:rPr>
        <w:fldChar w:fldCharType="separate"/>
      </w:r>
      <w:r w:rsidR="0072131E">
        <w:rPr>
          <w:rFonts w:ascii="Arial" w:hAnsi="Arial" w:cs="Arial"/>
          <w:b/>
          <w:bCs/>
          <w:i w:val="0"/>
          <w:iCs w:val="0"/>
          <w:noProof/>
          <w:color w:val="auto"/>
          <w:sz w:val="22"/>
          <w:szCs w:val="22"/>
        </w:rPr>
        <w:t>3</w:t>
      </w:r>
      <w:r w:rsidR="00C114E9" w:rsidRPr="00EF6AE2">
        <w:rPr>
          <w:rFonts w:ascii="Arial" w:hAnsi="Arial" w:cs="Arial"/>
          <w:b/>
          <w:bCs/>
          <w:i w:val="0"/>
          <w:iCs w:val="0"/>
          <w:color w:val="auto"/>
          <w:sz w:val="22"/>
          <w:szCs w:val="22"/>
        </w:rPr>
        <w:fldChar w:fldCharType="end"/>
      </w:r>
      <w:r w:rsidRPr="00EF6AE2">
        <w:rPr>
          <w:rFonts w:ascii="Arial" w:hAnsi="Arial" w:cs="Arial"/>
          <w:b/>
          <w:bCs/>
          <w:i w:val="0"/>
          <w:iCs w:val="0"/>
          <w:color w:val="auto"/>
          <w:sz w:val="22"/>
          <w:szCs w:val="22"/>
        </w:rPr>
        <w:t xml:space="preserve"> : </w:t>
      </w:r>
      <w:r w:rsidRPr="00EF6AE2">
        <w:rPr>
          <w:rFonts w:ascii="Arial" w:hAnsi="Arial" w:cs="Arial"/>
          <w:i w:val="0"/>
          <w:iCs w:val="0"/>
          <w:color w:val="auto"/>
          <w:sz w:val="22"/>
          <w:szCs w:val="22"/>
        </w:rPr>
        <w:t>INDIVIDUS OU GROUPES DÉFAVORISÉS OU VULNÉRABLES</w:t>
      </w:r>
      <w:bookmarkEnd w:id="130"/>
      <w:bookmarkEnd w:id="131"/>
    </w:p>
    <w:tbl>
      <w:tblPr>
        <w:tblStyle w:val="TableGrid"/>
        <w:tblW w:w="0" w:type="auto"/>
        <w:shd w:val="clear" w:color="auto" w:fill="FFCCCC"/>
        <w:tblLook w:val="04A0" w:firstRow="1" w:lastRow="0" w:firstColumn="1" w:lastColumn="0" w:noHBand="0" w:noVBand="1"/>
      </w:tblPr>
      <w:tblGrid>
        <w:gridCol w:w="9060"/>
      </w:tblGrid>
      <w:tr w:rsidR="00C114E9" w:rsidRPr="00814776" w14:paraId="4F01717E" w14:textId="77777777" w:rsidTr="00096E6F">
        <w:tc>
          <w:tcPr>
            <w:tcW w:w="9060" w:type="dxa"/>
            <w:shd w:val="clear" w:color="auto" w:fill="FFCCCC"/>
          </w:tcPr>
          <w:p w14:paraId="12078923" w14:textId="77777777" w:rsidR="00C114E9" w:rsidRPr="005B7743" w:rsidRDefault="00C114E9" w:rsidP="00096E6F">
            <w:pPr>
              <w:spacing w:before="120" w:line="360" w:lineRule="exact"/>
              <w:jc w:val="both"/>
              <w:rPr>
                <w:rFonts w:ascii="Arial" w:hAnsi="Arial" w:cs="Arial"/>
                <w:sz w:val="22"/>
                <w:szCs w:val="22"/>
              </w:rPr>
            </w:pPr>
            <w:r w:rsidRPr="005B7743">
              <w:rPr>
                <w:rFonts w:ascii="Arial" w:hAnsi="Arial" w:cs="Arial"/>
                <w:sz w:val="22"/>
                <w:szCs w:val="22"/>
              </w:rPr>
              <w:t xml:space="preserve">Les </w:t>
            </w:r>
            <w:r w:rsidRPr="005B7743">
              <w:rPr>
                <w:rFonts w:ascii="Arial" w:hAnsi="Arial" w:cs="Arial"/>
                <w:b/>
                <w:i/>
                <w:sz w:val="22"/>
                <w:szCs w:val="22"/>
              </w:rPr>
              <w:t>« individus ou groupes défavorisés ou vulnérables »</w:t>
            </w:r>
            <w:r w:rsidRPr="005B7743">
              <w:rPr>
                <w:rFonts w:ascii="Arial" w:hAnsi="Arial" w:cs="Arial"/>
                <w:sz w:val="22"/>
                <w:szCs w:val="22"/>
              </w:rPr>
              <w:t>, désignent les personnes et groupes d’individus susceptibles d'être touchés de manière disproportionnée ou davantage défavorisés par le Projet par rapport à d'autres groupes en raison de leur vulnérabilité et cela peut nécessiter des efforts d'engagement spéciaux pour assurer leur représentation égale dans le processus de consultation et de prise de décision associé au projet.</w:t>
            </w:r>
          </w:p>
          <w:p w14:paraId="4624BADD" w14:textId="77777777" w:rsidR="00C114E9" w:rsidRPr="005B7743" w:rsidRDefault="00C114E9" w:rsidP="00096E6F">
            <w:pPr>
              <w:spacing w:before="120" w:line="360" w:lineRule="exact"/>
              <w:jc w:val="both"/>
              <w:rPr>
                <w:rFonts w:ascii="Arial" w:hAnsi="Arial" w:cs="Arial"/>
                <w:sz w:val="22"/>
                <w:szCs w:val="22"/>
              </w:rPr>
            </w:pPr>
            <w:r w:rsidRPr="005B7743">
              <w:rPr>
                <w:rFonts w:ascii="Arial" w:hAnsi="Arial" w:cs="Arial"/>
                <w:sz w:val="22"/>
                <w:szCs w:val="22"/>
              </w:rPr>
              <w:t xml:space="preserve">En général, cette catégorie de partie prenante n’a pas les moyens de faire entendre ses préoccupations ou de saisir la portée des répercussions du projet et, pour lesquelles également des efforts d'engagements spéciaux pourraient être nécessaires pour assurer leur représentation égale dans le processus de consultation et de prise de décision associé au projet. </w:t>
            </w:r>
          </w:p>
          <w:p w14:paraId="0169AB34" w14:textId="06B9D36B" w:rsidR="005C4211" w:rsidRPr="005B7743" w:rsidRDefault="00C114E9" w:rsidP="005B7743">
            <w:pPr>
              <w:spacing w:before="120" w:line="360" w:lineRule="exact"/>
              <w:jc w:val="both"/>
              <w:rPr>
                <w:rFonts w:ascii="Arial" w:hAnsi="Arial" w:cs="Arial"/>
                <w:sz w:val="22"/>
                <w:szCs w:val="22"/>
              </w:rPr>
            </w:pPr>
            <w:r w:rsidRPr="005B7743">
              <w:rPr>
                <w:rFonts w:ascii="Arial" w:hAnsi="Arial" w:cs="Arial"/>
                <w:b/>
                <w:bCs/>
                <w:sz w:val="22"/>
                <w:szCs w:val="22"/>
              </w:rPr>
              <w:t>Dans le contexte du P</w:t>
            </w:r>
            <w:r w:rsidR="005B7743" w:rsidRPr="005B7743">
              <w:rPr>
                <w:rFonts w:ascii="Arial" w:hAnsi="Arial" w:cs="Arial"/>
                <w:b/>
                <w:bCs/>
                <w:sz w:val="22"/>
                <w:szCs w:val="22"/>
              </w:rPr>
              <w:t>ICMC</w:t>
            </w:r>
            <w:r w:rsidRPr="005B7743">
              <w:rPr>
                <w:rFonts w:ascii="Arial" w:hAnsi="Arial" w:cs="Arial"/>
                <w:b/>
                <w:bCs/>
                <w:sz w:val="22"/>
                <w:szCs w:val="22"/>
              </w:rPr>
              <w:t>, les personnes et/ou groupes vulnérables susceptibles d’être plus durement affectés par les activités du projet</w:t>
            </w:r>
            <w:r w:rsidR="005B7743" w:rsidRPr="005B7743">
              <w:rPr>
                <w:rFonts w:ascii="Arial" w:hAnsi="Arial" w:cs="Arial"/>
                <w:b/>
                <w:bCs/>
                <w:sz w:val="22"/>
                <w:szCs w:val="22"/>
              </w:rPr>
              <w:t xml:space="preserve"> sont </w:t>
            </w:r>
            <w:r w:rsidR="005B7743" w:rsidRPr="002C3E87">
              <w:rPr>
                <w:rFonts w:ascii="Arial" w:hAnsi="Arial" w:cs="Arial"/>
                <w:sz w:val="22"/>
                <w:szCs w:val="22"/>
              </w:rPr>
              <w:t>l</w:t>
            </w:r>
            <w:r w:rsidR="005B7743" w:rsidRPr="009C5EDF">
              <w:rPr>
                <w:rFonts w:ascii="Arial" w:hAnsi="Arial" w:cs="Arial"/>
                <w:sz w:val="22"/>
                <w:szCs w:val="22"/>
              </w:rPr>
              <w:t>es</w:t>
            </w:r>
            <w:r w:rsidR="005B7743" w:rsidRPr="005B7743">
              <w:rPr>
                <w:rFonts w:ascii="Arial" w:hAnsi="Arial" w:cs="Arial"/>
                <w:sz w:val="22"/>
                <w:szCs w:val="22"/>
              </w:rPr>
              <w:t xml:space="preserve"> femmes, les enfants (filles et garçons) vivant dans les zones d’intervention du PICMC et qui seront potentiellement exposées aux violences sexuelles, psychologiques et physiques</w:t>
            </w:r>
            <w:r w:rsidR="005C4211">
              <w:rPr>
                <w:rFonts w:ascii="Arial" w:hAnsi="Arial" w:cs="Arial"/>
                <w:sz w:val="22"/>
                <w:szCs w:val="22"/>
              </w:rPr>
              <w:t>.</w:t>
            </w:r>
          </w:p>
          <w:p w14:paraId="25231968" w14:textId="499E2193" w:rsidR="005B7743" w:rsidRPr="005B7743" w:rsidRDefault="005B7743" w:rsidP="005B7743">
            <w:pPr>
              <w:spacing w:before="120" w:line="360" w:lineRule="exact"/>
              <w:jc w:val="both"/>
              <w:rPr>
                <w:rFonts w:ascii="Arial" w:hAnsi="Arial" w:cs="Arial"/>
                <w:sz w:val="22"/>
                <w:szCs w:val="22"/>
              </w:rPr>
            </w:pPr>
            <w:r w:rsidRPr="005B7743">
              <w:rPr>
                <w:rFonts w:ascii="Arial" w:hAnsi="Arial" w:cs="Arial"/>
                <w:b/>
                <w:bCs/>
                <w:sz w:val="22"/>
                <w:szCs w:val="22"/>
              </w:rPr>
              <w:t xml:space="preserve">Ce potentiel de risque est à relié au </w:t>
            </w:r>
            <w:r w:rsidRPr="005B7743">
              <w:rPr>
                <w:rFonts w:ascii="Arial" w:hAnsi="Arial" w:cs="Arial"/>
                <w:sz w:val="22"/>
                <w:szCs w:val="22"/>
              </w:rPr>
              <w:t>contexte spécifique des Comores notamment l’ampleur de la problématique des VBG/EAS/HS.</w:t>
            </w:r>
          </w:p>
          <w:p w14:paraId="1EF4D570" w14:textId="4656A523" w:rsidR="005B7743" w:rsidRDefault="005B7743" w:rsidP="005B7743">
            <w:pPr>
              <w:spacing w:before="120" w:line="360" w:lineRule="exact"/>
              <w:jc w:val="both"/>
              <w:rPr>
                <w:rFonts w:ascii="Arial" w:hAnsi="Arial" w:cs="Arial"/>
                <w:sz w:val="22"/>
                <w:szCs w:val="22"/>
              </w:rPr>
            </w:pPr>
            <w:r w:rsidRPr="005B7743">
              <w:rPr>
                <w:rFonts w:ascii="Arial" w:hAnsi="Arial" w:cs="Arial"/>
                <w:sz w:val="22"/>
                <w:szCs w:val="22"/>
              </w:rPr>
              <w:t xml:space="preserve">Par ailleurs, d’autres facteurs de vulnérabilité sont redoutés, notamment dans le cadre du </w:t>
            </w:r>
            <w:r w:rsidR="006D4E0B">
              <w:rPr>
                <w:rFonts w:ascii="Arial" w:hAnsi="Arial" w:cs="Arial"/>
                <w:sz w:val="22"/>
                <w:szCs w:val="22"/>
              </w:rPr>
              <w:t>programme pilote de nouveaux bateaux</w:t>
            </w:r>
            <w:r w:rsidRPr="005B7743">
              <w:rPr>
                <w:rFonts w:ascii="Arial" w:hAnsi="Arial" w:cs="Arial"/>
                <w:sz w:val="22"/>
                <w:szCs w:val="22"/>
              </w:rPr>
              <w:t xml:space="preserve"> qui risque d’exclure et de rendre économiquement vulnérables les opérateurs (hommes, femmes et jeunes) de Kwassa </w:t>
            </w:r>
            <w:proofErr w:type="spellStart"/>
            <w:r w:rsidRPr="005B7743">
              <w:rPr>
                <w:rFonts w:ascii="Arial" w:hAnsi="Arial" w:cs="Arial"/>
                <w:sz w:val="22"/>
                <w:szCs w:val="22"/>
              </w:rPr>
              <w:t>Kwassa</w:t>
            </w:r>
            <w:proofErr w:type="spellEnd"/>
            <w:r w:rsidRPr="005B7743">
              <w:rPr>
                <w:rFonts w:ascii="Arial" w:hAnsi="Arial" w:cs="Arial"/>
                <w:sz w:val="22"/>
                <w:szCs w:val="22"/>
              </w:rPr>
              <w:t xml:space="preserve"> qui exploitent le transport maritime inter-îles.</w:t>
            </w:r>
          </w:p>
          <w:p w14:paraId="41F0D3FD" w14:textId="1674C88C" w:rsidR="005C4211" w:rsidRPr="003B2743" w:rsidRDefault="005C4211" w:rsidP="002C0EA0">
            <w:pPr>
              <w:spacing w:before="120" w:line="360" w:lineRule="exact"/>
              <w:jc w:val="both"/>
              <w:rPr>
                <w:rFonts w:ascii="Arial" w:hAnsi="Arial" w:cs="Arial"/>
                <w:sz w:val="20"/>
                <w:szCs w:val="20"/>
              </w:rPr>
            </w:pPr>
            <w:r w:rsidRPr="002C0EA0">
              <w:rPr>
                <w:rFonts w:ascii="Arial" w:hAnsi="Arial" w:cs="Arial"/>
                <w:sz w:val="22"/>
                <w:szCs w:val="22"/>
              </w:rPr>
              <w:t xml:space="preserve">En outre, les personnes et groupes défavorisés et vulnérables </w:t>
            </w:r>
            <w:r w:rsidR="002C0EA0" w:rsidRPr="002C0EA0">
              <w:rPr>
                <w:rFonts w:ascii="Arial" w:hAnsi="Arial" w:cs="Arial"/>
                <w:sz w:val="22"/>
                <w:szCs w:val="22"/>
              </w:rPr>
              <w:t xml:space="preserve">comprennent </w:t>
            </w:r>
            <w:r>
              <w:rPr>
                <w:rFonts w:ascii="Arial" w:hAnsi="Arial" w:cs="Arial"/>
                <w:sz w:val="22"/>
                <w:szCs w:val="22"/>
              </w:rPr>
              <w:t xml:space="preserve">les </w:t>
            </w:r>
            <w:r w:rsidRPr="005C4211">
              <w:rPr>
                <w:rFonts w:ascii="Arial" w:hAnsi="Arial" w:cs="Arial"/>
                <w:sz w:val="22"/>
                <w:szCs w:val="22"/>
              </w:rPr>
              <w:t xml:space="preserve">personnes pauvres, les personnes </w:t>
            </w:r>
            <w:r w:rsidR="00A07696">
              <w:rPr>
                <w:rFonts w:ascii="Arial" w:hAnsi="Arial" w:cs="Arial"/>
                <w:sz w:val="22"/>
                <w:szCs w:val="22"/>
              </w:rPr>
              <w:t>porteuses</w:t>
            </w:r>
            <w:r w:rsidR="00CE497B">
              <w:rPr>
                <w:rFonts w:ascii="Arial" w:hAnsi="Arial" w:cs="Arial"/>
                <w:sz w:val="22"/>
                <w:szCs w:val="22"/>
              </w:rPr>
              <w:t xml:space="preserve"> de </w:t>
            </w:r>
            <w:r w:rsidRPr="005C4211">
              <w:rPr>
                <w:rFonts w:ascii="Arial" w:hAnsi="Arial" w:cs="Arial"/>
                <w:sz w:val="22"/>
                <w:szCs w:val="22"/>
              </w:rPr>
              <w:t>handicaps, les personnes ayant des besoins linguistiques différents</w:t>
            </w:r>
            <w:r w:rsidR="002C0EA0">
              <w:rPr>
                <w:rFonts w:ascii="Arial" w:hAnsi="Arial" w:cs="Arial"/>
                <w:sz w:val="22"/>
                <w:szCs w:val="22"/>
              </w:rPr>
              <w:t>, les</w:t>
            </w:r>
            <w:r w:rsidRPr="005C4211">
              <w:rPr>
                <w:rFonts w:ascii="Arial" w:hAnsi="Arial" w:cs="Arial"/>
                <w:sz w:val="22"/>
                <w:szCs w:val="22"/>
              </w:rPr>
              <w:t xml:space="preserve"> ménages dont le chef de famille est sans ressources ou quasiment sans </w:t>
            </w:r>
            <w:r w:rsidR="002C0EA0" w:rsidRPr="005C4211">
              <w:rPr>
                <w:rFonts w:ascii="Arial" w:hAnsi="Arial" w:cs="Arial"/>
                <w:sz w:val="22"/>
                <w:szCs w:val="22"/>
              </w:rPr>
              <w:t>ressources</w:t>
            </w:r>
            <w:r w:rsidR="002C0EA0">
              <w:rPr>
                <w:rFonts w:ascii="Arial" w:hAnsi="Arial" w:cs="Arial"/>
                <w:sz w:val="22"/>
                <w:szCs w:val="22"/>
              </w:rPr>
              <w:t xml:space="preserve">, </w:t>
            </w:r>
            <w:r w:rsidR="002C0EA0" w:rsidRPr="005C4211">
              <w:rPr>
                <w:rFonts w:ascii="Arial" w:hAnsi="Arial" w:cs="Arial"/>
                <w:sz w:val="22"/>
                <w:szCs w:val="22"/>
              </w:rPr>
              <w:t>etc.</w:t>
            </w:r>
          </w:p>
        </w:tc>
      </w:tr>
    </w:tbl>
    <w:p w14:paraId="535BD2C6" w14:textId="77777777" w:rsidR="00283418" w:rsidRPr="00EF309B" w:rsidRDefault="00283418" w:rsidP="00C114E9">
      <w:pPr>
        <w:pStyle w:val="Caption"/>
        <w:keepNext/>
        <w:spacing w:before="120" w:line="360" w:lineRule="exact"/>
        <w:rPr>
          <w:rFonts w:ascii="Arial" w:hAnsi="Arial" w:cs="Arial"/>
          <w:b/>
          <w:sz w:val="22"/>
          <w:szCs w:val="22"/>
          <w:lang w:val="fr-FR"/>
        </w:rPr>
        <w:sectPr w:rsidR="00283418" w:rsidRPr="00EF309B" w:rsidSect="00283418">
          <w:pgSz w:w="11906" w:h="16838"/>
          <w:pgMar w:top="1418" w:right="1418" w:bottom="1418" w:left="1418" w:header="720" w:footer="720" w:gutter="0"/>
          <w:cols w:space="720"/>
          <w:docGrid w:linePitch="360"/>
        </w:sectPr>
      </w:pPr>
    </w:p>
    <w:p w14:paraId="05A12EFF" w14:textId="07F1DD4F" w:rsidR="000A24D6" w:rsidRDefault="000A24D6" w:rsidP="00A93A48">
      <w:pPr>
        <w:spacing w:before="120" w:line="360" w:lineRule="exact"/>
        <w:jc w:val="both"/>
        <w:rPr>
          <w:rFonts w:ascii="Arial" w:eastAsia="MS Mincho" w:hAnsi="Arial" w:cs="Arial"/>
          <w:color w:val="000000"/>
          <w:sz w:val="22"/>
          <w:szCs w:val="22"/>
          <w:lang w:eastAsia="ja-JP"/>
        </w:rPr>
      </w:pPr>
      <w:bookmarkStart w:id="132" w:name="_Toc69834648"/>
      <w:bookmarkStart w:id="133" w:name="_Toc86543152"/>
      <w:r>
        <w:rPr>
          <w:rFonts w:ascii="Arial" w:eastAsia="MS Mincho" w:hAnsi="Arial" w:cs="Arial"/>
          <w:color w:val="000000"/>
          <w:sz w:val="22"/>
          <w:szCs w:val="22"/>
          <w:lang w:eastAsia="ja-JP"/>
        </w:rPr>
        <w:t xml:space="preserve">Le tableau </w:t>
      </w:r>
      <w:r w:rsidRPr="00A93A48">
        <w:rPr>
          <w:rFonts w:ascii="Arial" w:eastAsia="MS Mincho" w:hAnsi="Arial" w:cs="Arial"/>
          <w:color w:val="000000"/>
          <w:sz w:val="22"/>
          <w:szCs w:val="22"/>
          <w:lang w:eastAsia="ja-JP"/>
        </w:rPr>
        <w:t xml:space="preserve">ci-après présente une synthèse des besoins des </w:t>
      </w:r>
      <w:r w:rsidR="00A93A48">
        <w:rPr>
          <w:rFonts w:ascii="Arial" w:eastAsia="MS Mincho" w:hAnsi="Arial" w:cs="Arial"/>
          <w:color w:val="000000"/>
          <w:sz w:val="22"/>
          <w:szCs w:val="22"/>
          <w:lang w:eastAsia="ja-JP"/>
        </w:rPr>
        <w:t xml:space="preserve">parties </w:t>
      </w:r>
      <w:r w:rsidRPr="00A93A48">
        <w:rPr>
          <w:rFonts w:ascii="Arial" w:eastAsia="MS Mincho" w:hAnsi="Arial" w:cs="Arial"/>
          <w:color w:val="000000"/>
          <w:sz w:val="22"/>
          <w:szCs w:val="22"/>
          <w:lang w:eastAsia="ja-JP"/>
        </w:rPr>
        <w:t>prenantes</w:t>
      </w:r>
      <w:r w:rsidR="00A93A48">
        <w:rPr>
          <w:rFonts w:ascii="Arial" w:eastAsia="MS Mincho" w:hAnsi="Arial" w:cs="Arial"/>
          <w:color w:val="000000"/>
          <w:sz w:val="22"/>
          <w:szCs w:val="22"/>
          <w:lang w:eastAsia="ja-JP"/>
        </w:rPr>
        <w:t xml:space="preserve"> touchées et les groupes vulnérables</w:t>
      </w:r>
      <w:r w:rsidRPr="00A93A48">
        <w:rPr>
          <w:rFonts w:ascii="Arial" w:eastAsia="MS Mincho" w:hAnsi="Arial" w:cs="Arial"/>
          <w:color w:val="000000"/>
          <w:sz w:val="22"/>
          <w:szCs w:val="22"/>
          <w:lang w:eastAsia="ja-JP"/>
        </w:rPr>
        <w:t xml:space="preserve"> du projet</w:t>
      </w:r>
      <w:r w:rsidR="00A93A48">
        <w:rPr>
          <w:rFonts w:ascii="Arial" w:eastAsia="MS Mincho" w:hAnsi="Arial" w:cs="Arial"/>
          <w:color w:val="000000"/>
          <w:sz w:val="22"/>
          <w:szCs w:val="22"/>
          <w:lang w:eastAsia="ja-JP"/>
        </w:rPr>
        <w:t>.</w:t>
      </w:r>
    </w:p>
    <w:p w14:paraId="64C3DB7D" w14:textId="77777777" w:rsidR="00A93A48" w:rsidRDefault="00A93A48" w:rsidP="00A93A48">
      <w:pPr>
        <w:spacing w:before="120" w:line="360" w:lineRule="exact"/>
        <w:jc w:val="both"/>
        <w:rPr>
          <w:rFonts w:ascii="Arial" w:eastAsia="MS Mincho" w:hAnsi="Arial" w:cs="Arial"/>
          <w:color w:val="000000"/>
          <w:sz w:val="22"/>
          <w:szCs w:val="22"/>
          <w:lang w:eastAsia="ja-JP"/>
        </w:rPr>
      </w:pPr>
    </w:p>
    <w:p w14:paraId="41B99FAB" w14:textId="5C3A0FF6" w:rsidR="000A24D6" w:rsidRPr="00101A8D" w:rsidRDefault="00A93A48" w:rsidP="00101A8D">
      <w:pPr>
        <w:pStyle w:val="Caption"/>
        <w:spacing w:after="0"/>
        <w:jc w:val="center"/>
        <w:rPr>
          <w:rFonts w:eastAsia="MS Mincho"/>
        </w:rPr>
      </w:pPr>
      <w:bookmarkStart w:id="134" w:name="_Toc90143299"/>
      <w:r w:rsidRPr="00101A8D">
        <w:rPr>
          <w:rFonts w:ascii="Arial" w:hAnsi="Arial" w:cs="Arial"/>
          <w:b/>
          <w:bCs/>
          <w:i w:val="0"/>
          <w:iCs w:val="0"/>
          <w:color w:val="auto"/>
          <w:sz w:val="22"/>
          <w:szCs w:val="22"/>
        </w:rPr>
        <w:t xml:space="preserve">Tableau </w:t>
      </w:r>
      <w:r w:rsidRPr="00101A8D">
        <w:rPr>
          <w:rFonts w:ascii="Arial" w:hAnsi="Arial" w:cs="Arial"/>
          <w:b/>
          <w:bCs/>
          <w:i w:val="0"/>
          <w:iCs w:val="0"/>
          <w:color w:val="auto"/>
          <w:sz w:val="22"/>
          <w:szCs w:val="22"/>
        </w:rPr>
        <w:fldChar w:fldCharType="begin"/>
      </w:r>
      <w:r w:rsidRPr="00101A8D">
        <w:rPr>
          <w:rFonts w:ascii="Arial" w:hAnsi="Arial" w:cs="Arial"/>
          <w:b/>
          <w:bCs/>
          <w:color w:val="auto"/>
          <w:sz w:val="22"/>
          <w:szCs w:val="22"/>
        </w:rPr>
        <w:instrText xml:space="preserve"> SEQ Tableau \* ARABIC </w:instrText>
      </w:r>
      <w:r w:rsidRPr="00101A8D">
        <w:rPr>
          <w:rFonts w:ascii="Arial" w:hAnsi="Arial" w:cs="Arial"/>
          <w:b/>
          <w:bCs/>
          <w:i w:val="0"/>
          <w:iCs w:val="0"/>
          <w:color w:val="auto"/>
          <w:sz w:val="22"/>
          <w:szCs w:val="22"/>
        </w:rPr>
        <w:fldChar w:fldCharType="separate"/>
      </w:r>
      <w:r w:rsidR="00101A8D">
        <w:rPr>
          <w:rFonts w:ascii="Arial" w:hAnsi="Arial" w:cs="Arial"/>
          <w:b/>
          <w:bCs/>
          <w:noProof/>
          <w:color w:val="auto"/>
          <w:sz w:val="22"/>
          <w:szCs w:val="22"/>
        </w:rPr>
        <w:t>5</w:t>
      </w:r>
      <w:r w:rsidRPr="00101A8D">
        <w:rPr>
          <w:rFonts w:ascii="Arial" w:hAnsi="Arial" w:cs="Arial"/>
          <w:b/>
          <w:bCs/>
          <w:i w:val="0"/>
          <w:iCs w:val="0"/>
          <w:color w:val="auto"/>
          <w:sz w:val="22"/>
          <w:szCs w:val="22"/>
        </w:rPr>
        <w:fldChar w:fldCharType="end"/>
      </w:r>
      <w:r w:rsidRPr="00101A8D">
        <w:rPr>
          <w:rFonts w:ascii="Arial" w:hAnsi="Arial" w:cs="Arial"/>
          <w:b/>
          <w:bCs/>
          <w:i w:val="0"/>
          <w:iCs w:val="0"/>
          <w:color w:val="auto"/>
          <w:sz w:val="22"/>
          <w:szCs w:val="22"/>
        </w:rPr>
        <w:t xml:space="preserve"> : </w:t>
      </w:r>
      <w:r w:rsidRPr="00101A8D">
        <w:rPr>
          <w:rFonts w:ascii="Arial" w:hAnsi="Arial" w:cs="Arial"/>
          <w:i w:val="0"/>
          <w:iCs w:val="0"/>
          <w:color w:val="auto"/>
          <w:sz w:val="22"/>
          <w:szCs w:val="22"/>
        </w:rPr>
        <w:t xml:space="preserve">Résumé des </w:t>
      </w:r>
      <w:proofErr w:type="spellStart"/>
      <w:r w:rsidRPr="00101A8D">
        <w:rPr>
          <w:rFonts w:ascii="Arial" w:hAnsi="Arial" w:cs="Arial"/>
          <w:i w:val="0"/>
          <w:iCs w:val="0"/>
          <w:color w:val="auto"/>
          <w:sz w:val="22"/>
          <w:szCs w:val="22"/>
        </w:rPr>
        <w:t>besoins</w:t>
      </w:r>
      <w:proofErr w:type="spellEnd"/>
      <w:r w:rsidRPr="00101A8D">
        <w:rPr>
          <w:rFonts w:ascii="Arial" w:hAnsi="Arial" w:cs="Arial"/>
          <w:i w:val="0"/>
          <w:iCs w:val="0"/>
          <w:color w:val="auto"/>
          <w:sz w:val="22"/>
          <w:szCs w:val="22"/>
        </w:rPr>
        <w:t xml:space="preserve"> des parties </w:t>
      </w:r>
      <w:proofErr w:type="spellStart"/>
      <w:r w:rsidRPr="00101A8D">
        <w:rPr>
          <w:rFonts w:ascii="Arial" w:hAnsi="Arial" w:cs="Arial"/>
          <w:i w:val="0"/>
          <w:iCs w:val="0"/>
          <w:color w:val="auto"/>
          <w:sz w:val="22"/>
          <w:szCs w:val="22"/>
        </w:rPr>
        <w:t>touchées</w:t>
      </w:r>
      <w:proofErr w:type="spellEnd"/>
      <w:r w:rsidRPr="00101A8D">
        <w:rPr>
          <w:rFonts w:ascii="Arial" w:hAnsi="Arial" w:cs="Arial"/>
          <w:i w:val="0"/>
          <w:iCs w:val="0"/>
          <w:color w:val="auto"/>
          <w:sz w:val="22"/>
          <w:szCs w:val="22"/>
        </w:rPr>
        <w:t xml:space="preserve"> et </w:t>
      </w:r>
      <w:proofErr w:type="spellStart"/>
      <w:r w:rsidRPr="00101A8D">
        <w:rPr>
          <w:rFonts w:ascii="Arial" w:hAnsi="Arial" w:cs="Arial"/>
          <w:i w:val="0"/>
          <w:iCs w:val="0"/>
          <w:color w:val="auto"/>
          <w:sz w:val="22"/>
          <w:szCs w:val="22"/>
        </w:rPr>
        <w:t>groupes</w:t>
      </w:r>
      <w:proofErr w:type="spellEnd"/>
      <w:r w:rsidRPr="00101A8D">
        <w:rPr>
          <w:rFonts w:ascii="Arial" w:hAnsi="Arial" w:cs="Arial"/>
          <w:i w:val="0"/>
          <w:iCs w:val="0"/>
          <w:color w:val="auto"/>
          <w:sz w:val="22"/>
          <w:szCs w:val="22"/>
        </w:rPr>
        <w:t xml:space="preserve"> </w:t>
      </w:r>
      <w:proofErr w:type="spellStart"/>
      <w:r w:rsidRPr="00101A8D">
        <w:rPr>
          <w:rFonts w:ascii="Arial" w:hAnsi="Arial" w:cs="Arial"/>
          <w:i w:val="0"/>
          <w:iCs w:val="0"/>
          <w:color w:val="auto"/>
          <w:sz w:val="22"/>
          <w:szCs w:val="22"/>
        </w:rPr>
        <w:t>vulnérables</w:t>
      </w:r>
      <w:bookmarkEnd w:id="134"/>
      <w:proofErr w:type="spellEnd"/>
    </w:p>
    <w:tbl>
      <w:tblPr>
        <w:tblStyle w:val="Grilledutableau3"/>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37"/>
        <w:gridCol w:w="1756"/>
        <w:gridCol w:w="1542"/>
        <w:gridCol w:w="1258"/>
        <w:gridCol w:w="1616"/>
        <w:gridCol w:w="1851"/>
      </w:tblGrid>
      <w:tr w:rsidR="00101A8D" w:rsidRPr="0072131E" w14:paraId="1E5AF68A" w14:textId="77777777" w:rsidTr="00805584">
        <w:trPr>
          <w:trHeight w:val="113"/>
          <w:tblHeader/>
          <w:jc w:val="center"/>
        </w:trPr>
        <w:tc>
          <w:tcPr>
            <w:tcW w:w="0" w:type="auto"/>
            <w:shd w:val="clear" w:color="auto" w:fill="000000" w:themeFill="text1"/>
            <w:vAlign w:val="center"/>
          </w:tcPr>
          <w:p w14:paraId="15ACF923" w14:textId="77777777" w:rsidR="00101A8D" w:rsidRPr="009A1279" w:rsidRDefault="00101A8D" w:rsidP="00805584">
            <w:pPr>
              <w:rPr>
                <w:rFonts w:ascii="Arial" w:hAnsi="Arial" w:cs="Arial"/>
                <w:sz w:val="20"/>
                <w:szCs w:val="20"/>
              </w:rPr>
            </w:pPr>
            <w:r w:rsidRPr="009A1279">
              <w:rPr>
                <w:rFonts w:ascii="Arial" w:hAnsi="Arial" w:cs="Arial"/>
                <w:sz w:val="20"/>
                <w:szCs w:val="20"/>
              </w:rPr>
              <w:t>Catégorie de partie prenante</w:t>
            </w:r>
          </w:p>
        </w:tc>
        <w:tc>
          <w:tcPr>
            <w:tcW w:w="0" w:type="auto"/>
            <w:shd w:val="clear" w:color="auto" w:fill="000000" w:themeFill="text1"/>
            <w:vAlign w:val="center"/>
          </w:tcPr>
          <w:p w14:paraId="27DE6C4A" w14:textId="77777777" w:rsidR="00101A8D" w:rsidRPr="009A1279" w:rsidRDefault="00101A8D" w:rsidP="00805584">
            <w:pPr>
              <w:jc w:val="center"/>
              <w:rPr>
                <w:rFonts w:ascii="Arial" w:hAnsi="Arial" w:cs="Arial"/>
                <w:sz w:val="20"/>
                <w:szCs w:val="20"/>
              </w:rPr>
            </w:pPr>
            <w:r w:rsidRPr="009A1279">
              <w:rPr>
                <w:rFonts w:ascii="Arial" w:hAnsi="Arial" w:cs="Arial"/>
                <w:sz w:val="20"/>
                <w:szCs w:val="20"/>
              </w:rPr>
              <w:t xml:space="preserve">Groupe de parties prenantes </w:t>
            </w:r>
          </w:p>
        </w:tc>
        <w:tc>
          <w:tcPr>
            <w:tcW w:w="0" w:type="auto"/>
            <w:shd w:val="clear" w:color="auto" w:fill="000000" w:themeFill="text1"/>
            <w:vAlign w:val="center"/>
          </w:tcPr>
          <w:p w14:paraId="1AED0BAE" w14:textId="77777777" w:rsidR="00101A8D" w:rsidRPr="009A1279" w:rsidRDefault="00101A8D" w:rsidP="00805584">
            <w:pPr>
              <w:jc w:val="center"/>
              <w:rPr>
                <w:rFonts w:ascii="Arial" w:hAnsi="Arial" w:cs="Arial"/>
                <w:color w:val="FFFFFF" w:themeColor="background1"/>
                <w:sz w:val="20"/>
                <w:szCs w:val="20"/>
              </w:rPr>
            </w:pPr>
            <w:r w:rsidRPr="009A1279">
              <w:rPr>
                <w:rFonts w:ascii="Arial" w:eastAsia="MS Mincho" w:hAnsi="Arial" w:cs="Arial"/>
                <w:bCs/>
                <w:color w:val="FFFFFF" w:themeColor="background1"/>
                <w:sz w:val="20"/>
                <w:szCs w:val="20"/>
              </w:rPr>
              <w:t>Principales caractéristiques</w:t>
            </w:r>
          </w:p>
        </w:tc>
        <w:tc>
          <w:tcPr>
            <w:tcW w:w="0" w:type="auto"/>
            <w:shd w:val="clear" w:color="auto" w:fill="000000" w:themeFill="text1"/>
            <w:vAlign w:val="center"/>
          </w:tcPr>
          <w:p w14:paraId="12E5DFEA" w14:textId="77777777" w:rsidR="00101A8D" w:rsidRPr="009A1279" w:rsidRDefault="00101A8D" w:rsidP="00805584">
            <w:pPr>
              <w:jc w:val="center"/>
              <w:rPr>
                <w:rFonts w:ascii="Arial" w:hAnsi="Arial" w:cs="Arial"/>
                <w:color w:val="FFFFFF" w:themeColor="background1"/>
                <w:sz w:val="20"/>
                <w:szCs w:val="20"/>
              </w:rPr>
            </w:pPr>
            <w:r w:rsidRPr="009A1279">
              <w:rPr>
                <w:rFonts w:ascii="Arial" w:eastAsia="MS Mincho" w:hAnsi="Arial" w:cs="Arial"/>
                <w:bCs/>
                <w:color w:val="FFFFFF" w:themeColor="background1"/>
                <w:sz w:val="20"/>
                <w:szCs w:val="20"/>
              </w:rPr>
              <w:t>Besoins linguistiques</w:t>
            </w:r>
          </w:p>
        </w:tc>
        <w:tc>
          <w:tcPr>
            <w:tcW w:w="0" w:type="auto"/>
            <w:shd w:val="clear" w:color="auto" w:fill="000000" w:themeFill="text1"/>
            <w:vAlign w:val="center"/>
          </w:tcPr>
          <w:p w14:paraId="17CBD559" w14:textId="77777777" w:rsidR="00101A8D" w:rsidRPr="000A773B" w:rsidRDefault="00101A8D" w:rsidP="00805584">
            <w:pPr>
              <w:spacing w:after="120"/>
              <w:contextualSpacing/>
              <w:jc w:val="center"/>
              <w:rPr>
                <w:rFonts w:ascii="Arial" w:eastAsia="MS Mincho" w:hAnsi="Arial" w:cs="Arial"/>
                <w:bCs/>
                <w:color w:val="FFFFFF" w:themeColor="background1"/>
                <w:sz w:val="20"/>
                <w:szCs w:val="20"/>
              </w:rPr>
            </w:pPr>
            <w:r w:rsidRPr="009A1279">
              <w:rPr>
                <w:rFonts w:ascii="Arial" w:eastAsia="MS Mincho" w:hAnsi="Arial" w:cs="Arial"/>
                <w:bCs/>
                <w:color w:val="FFFFFF" w:themeColor="background1"/>
                <w:sz w:val="20"/>
                <w:szCs w:val="20"/>
              </w:rPr>
              <w:t xml:space="preserve">Moyens de notification préférés </w:t>
            </w:r>
          </w:p>
        </w:tc>
        <w:tc>
          <w:tcPr>
            <w:tcW w:w="0" w:type="auto"/>
            <w:shd w:val="clear" w:color="auto" w:fill="000000" w:themeFill="text1"/>
            <w:vAlign w:val="center"/>
          </w:tcPr>
          <w:p w14:paraId="01C479CC" w14:textId="77777777" w:rsidR="00101A8D" w:rsidRPr="009A1279" w:rsidRDefault="00101A8D" w:rsidP="00805584">
            <w:pPr>
              <w:spacing w:after="120"/>
              <w:contextualSpacing/>
              <w:jc w:val="center"/>
              <w:rPr>
                <w:rFonts w:ascii="Arial" w:eastAsia="MS Mincho" w:hAnsi="Arial" w:cs="Arial"/>
                <w:bCs/>
                <w:color w:val="FFFFFF" w:themeColor="background1"/>
                <w:sz w:val="20"/>
                <w:szCs w:val="20"/>
              </w:rPr>
            </w:pPr>
            <w:r w:rsidRPr="009A1279">
              <w:rPr>
                <w:rFonts w:ascii="Arial" w:eastAsia="MS Mincho" w:hAnsi="Arial" w:cs="Arial"/>
                <w:bCs/>
                <w:color w:val="FFFFFF" w:themeColor="background1"/>
                <w:sz w:val="20"/>
                <w:szCs w:val="20"/>
              </w:rPr>
              <w:t>Besoins spécifiques</w:t>
            </w:r>
          </w:p>
          <w:p w14:paraId="69813F01" w14:textId="77777777" w:rsidR="00101A8D" w:rsidRPr="009A1279" w:rsidRDefault="00101A8D" w:rsidP="00805584">
            <w:pPr>
              <w:jc w:val="center"/>
              <w:rPr>
                <w:rFonts w:ascii="Arial" w:hAnsi="Arial" w:cs="Arial"/>
                <w:color w:val="FFFFFF" w:themeColor="background1"/>
                <w:sz w:val="20"/>
                <w:szCs w:val="20"/>
              </w:rPr>
            </w:pPr>
          </w:p>
        </w:tc>
      </w:tr>
      <w:tr w:rsidR="00101A8D" w:rsidRPr="0072131E" w14:paraId="147CE275" w14:textId="77777777" w:rsidTr="00805584">
        <w:trPr>
          <w:cantSplit/>
          <w:trHeight w:val="113"/>
          <w:jc w:val="center"/>
        </w:trPr>
        <w:tc>
          <w:tcPr>
            <w:tcW w:w="0" w:type="auto"/>
            <w:vMerge w:val="restart"/>
            <w:textDirection w:val="btLr"/>
            <w:vAlign w:val="center"/>
          </w:tcPr>
          <w:p w14:paraId="22B0C934" w14:textId="77777777" w:rsidR="00101A8D" w:rsidRPr="00C26343" w:rsidRDefault="00101A8D" w:rsidP="00805584">
            <w:pPr>
              <w:ind w:left="360" w:right="113"/>
              <w:jc w:val="center"/>
              <w:rPr>
                <w:rFonts w:ascii="Arial" w:hAnsi="Arial" w:cs="Arial"/>
                <w:b/>
                <w:sz w:val="20"/>
                <w:szCs w:val="20"/>
                <w:u w:val="single"/>
              </w:rPr>
            </w:pPr>
            <w:r w:rsidRPr="00C26343">
              <w:rPr>
                <w:rFonts w:ascii="Arial" w:hAnsi="Arial" w:cs="Arial"/>
                <w:b/>
                <w:bCs/>
                <w:sz w:val="20"/>
                <w:szCs w:val="20"/>
              </w:rPr>
              <w:t>Parties prenantes affectées et leur communauté</w:t>
            </w:r>
          </w:p>
        </w:tc>
        <w:tc>
          <w:tcPr>
            <w:tcW w:w="0" w:type="auto"/>
            <w:shd w:val="clear" w:color="auto" w:fill="auto"/>
            <w:vAlign w:val="center"/>
          </w:tcPr>
          <w:p w14:paraId="732384CA" w14:textId="77777777" w:rsidR="00101A8D" w:rsidRPr="000A773B" w:rsidRDefault="00101A8D" w:rsidP="00805584">
            <w:pPr>
              <w:rPr>
                <w:rFonts w:ascii="Arial" w:hAnsi="Arial" w:cs="Arial"/>
                <w:sz w:val="20"/>
                <w:szCs w:val="20"/>
              </w:rPr>
            </w:pPr>
            <w:r w:rsidRPr="009A1279">
              <w:rPr>
                <w:rFonts w:ascii="Arial" w:hAnsi="Arial" w:cs="Arial"/>
                <w:sz w:val="20"/>
                <w:szCs w:val="20"/>
              </w:rPr>
              <w:t xml:space="preserve">Propriétaires et exploitants de biens et d’activités économiques dans les emprises des infrastructures portuaires </w:t>
            </w:r>
          </w:p>
        </w:tc>
        <w:tc>
          <w:tcPr>
            <w:tcW w:w="0" w:type="auto"/>
            <w:vMerge w:val="restart"/>
            <w:vAlign w:val="center"/>
          </w:tcPr>
          <w:p w14:paraId="34AA1C5D" w14:textId="77777777" w:rsidR="00101A8D" w:rsidRPr="0072131E" w:rsidRDefault="00101A8D" w:rsidP="00805584">
            <w:pPr>
              <w:jc w:val="center"/>
              <w:rPr>
                <w:rFonts w:ascii="Arial" w:eastAsia="MS Mincho" w:hAnsi="Arial" w:cs="Arial"/>
                <w:color w:val="000000"/>
                <w:sz w:val="20"/>
                <w:szCs w:val="20"/>
              </w:rPr>
            </w:pPr>
            <w:r w:rsidRPr="0072131E">
              <w:rPr>
                <w:rFonts w:ascii="Arial" w:eastAsia="MS Mincho" w:hAnsi="Arial" w:cs="Arial"/>
                <w:color w:val="000000"/>
                <w:sz w:val="20"/>
                <w:szCs w:val="20"/>
              </w:rPr>
              <w:t>Mélange de semi analphabètes et alphabétisés</w:t>
            </w:r>
            <w:r w:rsidRPr="00A340AF">
              <w:rPr>
                <w:rFonts w:ascii="Arial" w:eastAsia="MS Mincho" w:hAnsi="Arial" w:cs="Arial"/>
                <w:color w:val="000000"/>
                <w:sz w:val="20"/>
                <w:szCs w:val="20"/>
              </w:rPr>
              <w:t xml:space="preserve"> mais m</w:t>
            </w:r>
            <w:r w:rsidRPr="0072131E">
              <w:rPr>
                <w:rFonts w:ascii="Arial" w:eastAsia="MS Mincho" w:hAnsi="Arial" w:cs="Arial"/>
                <w:color w:val="000000"/>
                <w:sz w:val="20"/>
                <w:szCs w:val="20"/>
              </w:rPr>
              <w:t>ajoritairement analphabètes, avec une communauté de personnes aux intérêts divers</w:t>
            </w:r>
          </w:p>
        </w:tc>
        <w:tc>
          <w:tcPr>
            <w:tcW w:w="0" w:type="auto"/>
            <w:vMerge w:val="restart"/>
            <w:vAlign w:val="center"/>
          </w:tcPr>
          <w:p w14:paraId="7D0EF3AC" w14:textId="77777777" w:rsidR="00101A8D" w:rsidRPr="009A1279" w:rsidRDefault="00101A8D" w:rsidP="00805584">
            <w:pPr>
              <w:jc w:val="center"/>
              <w:rPr>
                <w:rFonts w:ascii="Arial" w:eastAsia="MS Mincho" w:hAnsi="Arial" w:cs="Arial"/>
                <w:color w:val="000000"/>
                <w:sz w:val="20"/>
                <w:szCs w:val="20"/>
              </w:rPr>
            </w:pPr>
            <w:r w:rsidRPr="009A1279">
              <w:rPr>
                <w:rFonts w:ascii="Arial" w:eastAsia="MS Mincho" w:hAnsi="Arial" w:cs="Arial"/>
                <w:color w:val="000000"/>
                <w:sz w:val="20"/>
                <w:szCs w:val="20"/>
              </w:rPr>
              <w:t>Français et comorien</w:t>
            </w:r>
          </w:p>
        </w:tc>
        <w:tc>
          <w:tcPr>
            <w:tcW w:w="0" w:type="auto"/>
            <w:vMerge w:val="restart"/>
            <w:vAlign w:val="center"/>
          </w:tcPr>
          <w:p w14:paraId="41A71029" w14:textId="77777777" w:rsidR="00101A8D" w:rsidRPr="0072131E" w:rsidRDefault="00101A8D" w:rsidP="00805584">
            <w:pPr>
              <w:jc w:val="center"/>
              <w:rPr>
                <w:rFonts w:ascii="Arial" w:eastAsia="MS Mincho" w:hAnsi="Arial" w:cs="Arial"/>
                <w:color w:val="000000"/>
                <w:sz w:val="20"/>
                <w:szCs w:val="20"/>
              </w:rPr>
            </w:pPr>
            <w:r w:rsidRPr="0072131E">
              <w:rPr>
                <w:rFonts w:ascii="Arial" w:eastAsia="MS Mincho" w:hAnsi="Arial" w:cs="Arial"/>
                <w:color w:val="000000"/>
                <w:sz w:val="20"/>
                <w:szCs w:val="20"/>
              </w:rPr>
              <w:t xml:space="preserve">Communiqués, </w:t>
            </w:r>
            <w:r w:rsidRPr="00A340AF">
              <w:rPr>
                <w:rFonts w:ascii="Arial" w:eastAsia="MS Mincho" w:hAnsi="Arial" w:cs="Arial"/>
                <w:color w:val="000000"/>
                <w:sz w:val="20"/>
                <w:szCs w:val="20"/>
              </w:rPr>
              <w:t xml:space="preserve">affichage, </w:t>
            </w:r>
            <w:r w:rsidRPr="0072131E">
              <w:rPr>
                <w:rFonts w:ascii="Arial" w:eastAsia="MS Mincho" w:hAnsi="Arial" w:cs="Arial"/>
                <w:color w:val="000000"/>
                <w:sz w:val="20"/>
                <w:szCs w:val="20"/>
              </w:rPr>
              <w:t>rencontres communautaires et radio</w:t>
            </w:r>
          </w:p>
        </w:tc>
        <w:tc>
          <w:tcPr>
            <w:tcW w:w="0" w:type="auto"/>
            <w:vAlign w:val="center"/>
          </w:tcPr>
          <w:p w14:paraId="4123C658" w14:textId="77777777" w:rsidR="00101A8D" w:rsidRPr="009A1279" w:rsidRDefault="00101A8D" w:rsidP="00101A8D">
            <w:pPr>
              <w:numPr>
                <w:ilvl w:val="0"/>
                <w:numId w:val="48"/>
              </w:numPr>
              <w:jc w:val="both"/>
              <w:rPr>
                <w:rFonts w:ascii="Arial" w:hAnsi="Arial" w:cs="Arial"/>
                <w:sz w:val="20"/>
                <w:szCs w:val="20"/>
              </w:rPr>
            </w:pPr>
            <w:r>
              <w:rPr>
                <w:rFonts w:ascii="Arial" w:hAnsi="Arial" w:cs="Arial"/>
                <w:sz w:val="20"/>
                <w:szCs w:val="20"/>
              </w:rPr>
              <w:t>Identifier les mesures d’assistance pour les personnes dont les biens et les activités sont dans les emprises du projet</w:t>
            </w:r>
          </w:p>
        </w:tc>
      </w:tr>
      <w:tr w:rsidR="00101A8D" w:rsidRPr="0072131E" w14:paraId="0EB89943" w14:textId="77777777" w:rsidTr="00805584">
        <w:trPr>
          <w:cantSplit/>
          <w:trHeight w:val="113"/>
          <w:jc w:val="center"/>
        </w:trPr>
        <w:tc>
          <w:tcPr>
            <w:tcW w:w="0" w:type="auto"/>
            <w:vMerge/>
            <w:textDirection w:val="btLr"/>
            <w:vAlign w:val="center"/>
          </w:tcPr>
          <w:p w14:paraId="160856BB" w14:textId="77777777" w:rsidR="00101A8D" w:rsidRPr="009A1279" w:rsidRDefault="00101A8D" w:rsidP="00805584">
            <w:pPr>
              <w:ind w:left="360" w:right="113"/>
              <w:rPr>
                <w:rFonts w:ascii="Arial" w:hAnsi="Arial" w:cs="Arial"/>
                <w:sz w:val="20"/>
                <w:szCs w:val="20"/>
                <w:u w:val="single"/>
              </w:rPr>
            </w:pPr>
          </w:p>
        </w:tc>
        <w:tc>
          <w:tcPr>
            <w:tcW w:w="0" w:type="auto"/>
            <w:shd w:val="clear" w:color="auto" w:fill="auto"/>
            <w:vAlign w:val="center"/>
          </w:tcPr>
          <w:p w14:paraId="58F40E90" w14:textId="77777777" w:rsidR="00101A8D" w:rsidRPr="000A773B" w:rsidRDefault="00101A8D" w:rsidP="00805584">
            <w:pPr>
              <w:rPr>
                <w:rFonts w:ascii="Arial" w:hAnsi="Arial" w:cs="Arial"/>
                <w:sz w:val="20"/>
                <w:szCs w:val="20"/>
              </w:rPr>
            </w:pPr>
            <w:r w:rsidRPr="009A1279">
              <w:rPr>
                <w:rFonts w:ascii="Arial" w:hAnsi="Arial" w:cs="Arial"/>
                <w:sz w:val="20"/>
                <w:szCs w:val="20"/>
              </w:rPr>
              <w:t xml:space="preserve">Propriétaires et exploitants de Kwassa </w:t>
            </w:r>
            <w:proofErr w:type="spellStart"/>
            <w:r w:rsidRPr="009A1279">
              <w:rPr>
                <w:rFonts w:ascii="Arial" w:hAnsi="Arial" w:cs="Arial"/>
                <w:sz w:val="20"/>
                <w:szCs w:val="20"/>
              </w:rPr>
              <w:t>Kwassa</w:t>
            </w:r>
            <w:proofErr w:type="spellEnd"/>
            <w:r w:rsidRPr="009A1279">
              <w:rPr>
                <w:rFonts w:ascii="Arial" w:hAnsi="Arial" w:cs="Arial"/>
                <w:sz w:val="20"/>
                <w:szCs w:val="20"/>
              </w:rPr>
              <w:t xml:space="preserve"> </w:t>
            </w:r>
          </w:p>
        </w:tc>
        <w:tc>
          <w:tcPr>
            <w:tcW w:w="0" w:type="auto"/>
            <w:vMerge/>
            <w:vAlign w:val="center"/>
          </w:tcPr>
          <w:p w14:paraId="25DF80DB" w14:textId="77777777" w:rsidR="00101A8D" w:rsidRPr="0072131E" w:rsidRDefault="00101A8D" w:rsidP="00805584">
            <w:pPr>
              <w:jc w:val="center"/>
              <w:rPr>
                <w:rFonts w:ascii="Arial" w:eastAsia="MS Mincho" w:hAnsi="Arial" w:cs="Arial"/>
                <w:color w:val="000000"/>
                <w:sz w:val="20"/>
                <w:szCs w:val="20"/>
              </w:rPr>
            </w:pPr>
          </w:p>
        </w:tc>
        <w:tc>
          <w:tcPr>
            <w:tcW w:w="0" w:type="auto"/>
            <w:vMerge/>
            <w:vAlign w:val="center"/>
          </w:tcPr>
          <w:p w14:paraId="0A5F2389" w14:textId="77777777" w:rsidR="00101A8D" w:rsidRPr="009A1279" w:rsidRDefault="00101A8D" w:rsidP="00805584">
            <w:pPr>
              <w:jc w:val="center"/>
              <w:rPr>
                <w:rFonts w:ascii="Arial" w:eastAsia="MS Mincho" w:hAnsi="Arial" w:cs="Arial"/>
                <w:color w:val="000000"/>
                <w:sz w:val="20"/>
                <w:szCs w:val="20"/>
              </w:rPr>
            </w:pPr>
          </w:p>
        </w:tc>
        <w:tc>
          <w:tcPr>
            <w:tcW w:w="0" w:type="auto"/>
            <w:vMerge/>
            <w:vAlign w:val="center"/>
          </w:tcPr>
          <w:p w14:paraId="7EE2E74D" w14:textId="77777777" w:rsidR="00101A8D" w:rsidRPr="0072131E" w:rsidRDefault="00101A8D" w:rsidP="00805584">
            <w:pPr>
              <w:jc w:val="center"/>
              <w:rPr>
                <w:rFonts w:ascii="Arial" w:eastAsia="MS Mincho" w:hAnsi="Arial" w:cs="Arial"/>
                <w:color w:val="000000"/>
                <w:sz w:val="20"/>
                <w:szCs w:val="20"/>
              </w:rPr>
            </w:pPr>
          </w:p>
        </w:tc>
        <w:tc>
          <w:tcPr>
            <w:tcW w:w="0" w:type="auto"/>
            <w:vAlign w:val="center"/>
          </w:tcPr>
          <w:p w14:paraId="61D07F70"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 xml:space="preserve">Garantir leur participation au processus de préparation de la composante renouvellement des navires </w:t>
            </w:r>
          </w:p>
          <w:p w14:paraId="16B5DF4E"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 xml:space="preserve">Restaurer les moyens de subsistance des propriétaires et exploitants de Kwassa </w:t>
            </w:r>
            <w:proofErr w:type="spellStart"/>
            <w:r>
              <w:rPr>
                <w:rFonts w:ascii="Arial" w:hAnsi="Arial" w:cs="Arial"/>
                <w:sz w:val="20"/>
                <w:szCs w:val="20"/>
              </w:rPr>
              <w:t>Kwassa</w:t>
            </w:r>
            <w:proofErr w:type="spellEnd"/>
            <w:r>
              <w:rPr>
                <w:rFonts w:ascii="Arial" w:hAnsi="Arial" w:cs="Arial"/>
                <w:sz w:val="20"/>
                <w:szCs w:val="20"/>
              </w:rPr>
              <w:t xml:space="preserve"> impactés par le projet</w:t>
            </w:r>
          </w:p>
          <w:p w14:paraId="5A44713A" w14:textId="77777777" w:rsidR="00101A8D" w:rsidRPr="000A773B" w:rsidRDefault="00101A8D" w:rsidP="00101A8D">
            <w:pPr>
              <w:numPr>
                <w:ilvl w:val="0"/>
                <w:numId w:val="48"/>
              </w:numPr>
              <w:jc w:val="both"/>
              <w:rPr>
                <w:rFonts w:ascii="Arial" w:hAnsi="Arial" w:cs="Arial"/>
                <w:sz w:val="20"/>
                <w:szCs w:val="20"/>
              </w:rPr>
            </w:pPr>
            <w:r w:rsidRPr="000A773B">
              <w:rPr>
                <w:rFonts w:ascii="Arial" w:hAnsi="Arial" w:cs="Arial"/>
                <w:sz w:val="20"/>
                <w:szCs w:val="20"/>
              </w:rPr>
              <w:t>Promouvoir la reconversion des opérateurs de Kwassa dans le nouveau dispositif de transport maritime inter-îles</w:t>
            </w:r>
          </w:p>
        </w:tc>
      </w:tr>
      <w:tr w:rsidR="00101A8D" w:rsidRPr="0072131E" w14:paraId="2DD80E52" w14:textId="77777777" w:rsidTr="00805584">
        <w:trPr>
          <w:cantSplit/>
          <w:trHeight w:val="113"/>
          <w:jc w:val="center"/>
        </w:trPr>
        <w:tc>
          <w:tcPr>
            <w:tcW w:w="0" w:type="auto"/>
            <w:vMerge/>
            <w:textDirection w:val="btLr"/>
            <w:vAlign w:val="center"/>
          </w:tcPr>
          <w:p w14:paraId="5ADC54FD" w14:textId="77777777" w:rsidR="00101A8D" w:rsidRPr="009A1279" w:rsidRDefault="00101A8D" w:rsidP="00805584">
            <w:pPr>
              <w:ind w:left="360" w:right="113"/>
              <w:rPr>
                <w:rFonts w:ascii="Arial" w:hAnsi="Arial" w:cs="Arial"/>
                <w:sz w:val="20"/>
                <w:szCs w:val="20"/>
                <w:u w:val="single"/>
              </w:rPr>
            </w:pPr>
          </w:p>
        </w:tc>
        <w:tc>
          <w:tcPr>
            <w:tcW w:w="0" w:type="auto"/>
            <w:shd w:val="clear" w:color="auto" w:fill="auto"/>
            <w:vAlign w:val="center"/>
          </w:tcPr>
          <w:p w14:paraId="51B549D9" w14:textId="57876A55" w:rsidR="00101A8D" w:rsidRPr="009A1279" w:rsidRDefault="00101A8D" w:rsidP="00805584">
            <w:pPr>
              <w:rPr>
                <w:rFonts w:ascii="Arial" w:hAnsi="Arial" w:cs="Arial"/>
                <w:sz w:val="20"/>
                <w:szCs w:val="20"/>
              </w:rPr>
            </w:pPr>
            <w:r w:rsidRPr="009A1279">
              <w:rPr>
                <w:rFonts w:ascii="Arial" w:hAnsi="Arial" w:cs="Arial"/>
                <w:sz w:val="20"/>
                <w:szCs w:val="20"/>
              </w:rPr>
              <w:t xml:space="preserve">Femmes utilisatrices du service </w:t>
            </w:r>
            <w:r w:rsidR="00A71D1A">
              <w:rPr>
                <w:rFonts w:ascii="Arial" w:hAnsi="Arial" w:cs="Arial"/>
                <w:sz w:val="20"/>
                <w:szCs w:val="20"/>
              </w:rPr>
              <w:t>K</w:t>
            </w:r>
            <w:r w:rsidRPr="009A1279">
              <w:rPr>
                <w:rFonts w:ascii="Arial" w:hAnsi="Arial" w:cs="Arial"/>
                <w:sz w:val="20"/>
                <w:szCs w:val="20"/>
              </w:rPr>
              <w:t>wassa-</w:t>
            </w:r>
            <w:r w:rsidR="00A71D1A">
              <w:rPr>
                <w:rFonts w:ascii="Arial" w:hAnsi="Arial" w:cs="Arial"/>
                <w:sz w:val="20"/>
                <w:szCs w:val="20"/>
              </w:rPr>
              <w:t>K</w:t>
            </w:r>
            <w:r w:rsidRPr="009A1279">
              <w:rPr>
                <w:rFonts w:ascii="Arial" w:hAnsi="Arial" w:cs="Arial"/>
                <w:sz w:val="20"/>
                <w:szCs w:val="20"/>
              </w:rPr>
              <w:t>wassa</w:t>
            </w:r>
          </w:p>
        </w:tc>
        <w:tc>
          <w:tcPr>
            <w:tcW w:w="0" w:type="auto"/>
            <w:vMerge/>
            <w:vAlign w:val="center"/>
          </w:tcPr>
          <w:p w14:paraId="32DEDECD" w14:textId="77777777" w:rsidR="00101A8D" w:rsidRPr="0072131E" w:rsidRDefault="00101A8D" w:rsidP="00805584">
            <w:pPr>
              <w:jc w:val="center"/>
              <w:rPr>
                <w:rFonts w:ascii="Arial" w:eastAsia="MS Mincho" w:hAnsi="Arial" w:cs="Arial"/>
                <w:color w:val="000000"/>
                <w:sz w:val="20"/>
                <w:szCs w:val="20"/>
              </w:rPr>
            </w:pPr>
          </w:p>
        </w:tc>
        <w:tc>
          <w:tcPr>
            <w:tcW w:w="0" w:type="auto"/>
            <w:vMerge/>
            <w:vAlign w:val="center"/>
          </w:tcPr>
          <w:p w14:paraId="2B163790" w14:textId="77777777" w:rsidR="00101A8D" w:rsidRPr="009A1279" w:rsidRDefault="00101A8D" w:rsidP="00805584">
            <w:pPr>
              <w:jc w:val="center"/>
              <w:rPr>
                <w:rFonts w:ascii="Arial" w:eastAsia="MS Mincho" w:hAnsi="Arial" w:cs="Arial"/>
                <w:color w:val="000000"/>
                <w:sz w:val="20"/>
                <w:szCs w:val="20"/>
              </w:rPr>
            </w:pPr>
          </w:p>
        </w:tc>
        <w:tc>
          <w:tcPr>
            <w:tcW w:w="0" w:type="auto"/>
            <w:vMerge/>
            <w:vAlign w:val="center"/>
          </w:tcPr>
          <w:p w14:paraId="0E5E6808" w14:textId="77777777" w:rsidR="00101A8D" w:rsidRPr="0072131E" w:rsidRDefault="00101A8D" w:rsidP="00805584">
            <w:pPr>
              <w:jc w:val="center"/>
              <w:rPr>
                <w:rFonts w:ascii="Arial" w:eastAsia="MS Mincho" w:hAnsi="Arial" w:cs="Arial"/>
                <w:color w:val="000000"/>
                <w:sz w:val="20"/>
                <w:szCs w:val="20"/>
              </w:rPr>
            </w:pPr>
          </w:p>
        </w:tc>
        <w:tc>
          <w:tcPr>
            <w:tcW w:w="0" w:type="auto"/>
            <w:vAlign w:val="center"/>
          </w:tcPr>
          <w:p w14:paraId="56C9B0C7"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Adapter les conditions de fret à leurs besoins spécifiques et leurs capacités économiques</w:t>
            </w:r>
          </w:p>
          <w:p w14:paraId="128FB323" w14:textId="77777777" w:rsidR="00101A8D" w:rsidRPr="00D037A9" w:rsidRDefault="00101A8D" w:rsidP="00101A8D">
            <w:pPr>
              <w:numPr>
                <w:ilvl w:val="0"/>
                <w:numId w:val="48"/>
              </w:numPr>
              <w:jc w:val="both"/>
              <w:rPr>
                <w:rFonts w:ascii="Arial" w:hAnsi="Arial" w:cs="Arial"/>
                <w:sz w:val="20"/>
                <w:szCs w:val="20"/>
              </w:rPr>
            </w:pPr>
            <w:r>
              <w:rPr>
                <w:rFonts w:ascii="Arial" w:hAnsi="Arial" w:cs="Arial"/>
                <w:sz w:val="20"/>
                <w:szCs w:val="20"/>
              </w:rPr>
              <w:t xml:space="preserve">Adapter les conditions d’attente au niveau des gares maritimes notamment en termes de toilettes séparées et de confort ergonomique </w:t>
            </w:r>
          </w:p>
        </w:tc>
      </w:tr>
      <w:tr w:rsidR="00101A8D" w:rsidRPr="0072131E" w14:paraId="3DC8C18F" w14:textId="77777777" w:rsidTr="00805584">
        <w:trPr>
          <w:cantSplit/>
          <w:trHeight w:val="1240"/>
          <w:jc w:val="center"/>
        </w:trPr>
        <w:tc>
          <w:tcPr>
            <w:tcW w:w="0" w:type="auto"/>
            <w:vMerge/>
            <w:textDirection w:val="btLr"/>
            <w:vAlign w:val="center"/>
          </w:tcPr>
          <w:p w14:paraId="54AA3A00" w14:textId="77777777" w:rsidR="00101A8D" w:rsidRPr="009A1279" w:rsidRDefault="00101A8D" w:rsidP="00805584">
            <w:pPr>
              <w:ind w:left="360" w:right="113"/>
              <w:rPr>
                <w:rFonts w:ascii="Arial" w:hAnsi="Arial" w:cs="Arial"/>
                <w:sz w:val="20"/>
                <w:szCs w:val="20"/>
                <w:u w:val="single"/>
              </w:rPr>
            </w:pPr>
          </w:p>
        </w:tc>
        <w:tc>
          <w:tcPr>
            <w:tcW w:w="0" w:type="auto"/>
            <w:shd w:val="clear" w:color="auto" w:fill="auto"/>
            <w:vAlign w:val="center"/>
          </w:tcPr>
          <w:p w14:paraId="21800684" w14:textId="77777777" w:rsidR="00101A8D" w:rsidRPr="009A1279" w:rsidRDefault="00101A8D" w:rsidP="00805584">
            <w:pPr>
              <w:rPr>
                <w:rFonts w:ascii="Arial" w:hAnsi="Arial" w:cs="Arial"/>
                <w:sz w:val="20"/>
                <w:szCs w:val="20"/>
              </w:rPr>
            </w:pPr>
            <w:r w:rsidRPr="009A1279">
              <w:rPr>
                <w:rFonts w:ascii="Arial" w:hAnsi="Arial" w:cs="Arial"/>
                <w:sz w:val="20"/>
                <w:szCs w:val="20"/>
              </w:rPr>
              <w:t>Pêcheurs,</w:t>
            </w:r>
          </w:p>
          <w:p w14:paraId="4786BABD" w14:textId="77777777" w:rsidR="00101A8D" w:rsidRPr="009A1279" w:rsidRDefault="00101A8D" w:rsidP="00805584">
            <w:pPr>
              <w:rPr>
                <w:rFonts w:ascii="Arial" w:hAnsi="Arial" w:cs="Arial"/>
                <w:sz w:val="20"/>
                <w:szCs w:val="20"/>
              </w:rPr>
            </w:pPr>
            <w:r w:rsidRPr="009A1279">
              <w:rPr>
                <w:rFonts w:ascii="Arial" w:hAnsi="Arial" w:cs="Arial"/>
                <w:sz w:val="20"/>
                <w:szCs w:val="20"/>
              </w:rPr>
              <w:t>Transformateurs et vendeurs</w:t>
            </w:r>
            <w:r>
              <w:rPr>
                <w:rFonts w:ascii="Arial" w:hAnsi="Arial" w:cs="Arial"/>
                <w:sz w:val="20"/>
                <w:szCs w:val="20"/>
              </w:rPr>
              <w:t xml:space="preserve"> de poisson</w:t>
            </w:r>
          </w:p>
        </w:tc>
        <w:tc>
          <w:tcPr>
            <w:tcW w:w="0" w:type="auto"/>
            <w:vMerge/>
            <w:vAlign w:val="center"/>
          </w:tcPr>
          <w:p w14:paraId="16B6B4C3" w14:textId="77777777" w:rsidR="00101A8D" w:rsidRPr="0072131E" w:rsidRDefault="00101A8D" w:rsidP="00805584">
            <w:pPr>
              <w:jc w:val="center"/>
              <w:rPr>
                <w:rFonts w:ascii="Arial" w:eastAsia="MS Mincho" w:hAnsi="Arial" w:cs="Arial"/>
                <w:color w:val="000000"/>
                <w:sz w:val="20"/>
                <w:szCs w:val="20"/>
              </w:rPr>
            </w:pPr>
          </w:p>
        </w:tc>
        <w:tc>
          <w:tcPr>
            <w:tcW w:w="0" w:type="auto"/>
            <w:vMerge/>
            <w:vAlign w:val="center"/>
          </w:tcPr>
          <w:p w14:paraId="7A4156FB" w14:textId="77777777" w:rsidR="00101A8D" w:rsidRPr="009A1279" w:rsidRDefault="00101A8D" w:rsidP="00805584">
            <w:pPr>
              <w:jc w:val="center"/>
              <w:rPr>
                <w:rFonts w:ascii="Arial" w:eastAsia="MS Mincho" w:hAnsi="Arial" w:cs="Arial"/>
                <w:color w:val="000000"/>
                <w:sz w:val="20"/>
                <w:szCs w:val="20"/>
              </w:rPr>
            </w:pPr>
          </w:p>
        </w:tc>
        <w:tc>
          <w:tcPr>
            <w:tcW w:w="0" w:type="auto"/>
            <w:vMerge/>
            <w:vAlign w:val="center"/>
          </w:tcPr>
          <w:p w14:paraId="37B2D997" w14:textId="77777777" w:rsidR="00101A8D" w:rsidRPr="0072131E" w:rsidRDefault="00101A8D" w:rsidP="00805584">
            <w:pPr>
              <w:jc w:val="center"/>
              <w:rPr>
                <w:rFonts w:ascii="Arial" w:eastAsia="MS Mincho" w:hAnsi="Arial" w:cs="Arial"/>
                <w:color w:val="000000"/>
                <w:sz w:val="20"/>
                <w:szCs w:val="20"/>
              </w:rPr>
            </w:pPr>
          </w:p>
        </w:tc>
        <w:tc>
          <w:tcPr>
            <w:tcW w:w="0" w:type="auto"/>
            <w:vAlign w:val="center"/>
          </w:tcPr>
          <w:p w14:paraId="635239D0"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Adapter la conception des ports secondaires pour intégrer des aires de débarquement des produits de pêche</w:t>
            </w:r>
          </w:p>
          <w:p w14:paraId="6480D719" w14:textId="77777777" w:rsidR="00101A8D" w:rsidRPr="009A1279" w:rsidRDefault="00101A8D" w:rsidP="00101A8D">
            <w:pPr>
              <w:numPr>
                <w:ilvl w:val="0"/>
                <w:numId w:val="48"/>
              </w:numPr>
              <w:jc w:val="both"/>
              <w:rPr>
                <w:rFonts w:ascii="Arial" w:hAnsi="Arial" w:cs="Arial"/>
                <w:sz w:val="20"/>
                <w:szCs w:val="20"/>
              </w:rPr>
            </w:pPr>
            <w:r>
              <w:rPr>
                <w:rFonts w:ascii="Arial" w:hAnsi="Arial" w:cs="Arial"/>
                <w:sz w:val="20"/>
                <w:szCs w:val="20"/>
              </w:rPr>
              <w:t>Installer des chambres frigorifiques au niveau des ports secondaires</w:t>
            </w:r>
          </w:p>
        </w:tc>
      </w:tr>
      <w:tr w:rsidR="00101A8D" w:rsidRPr="0072131E" w14:paraId="142A6B0E" w14:textId="77777777" w:rsidTr="00805584">
        <w:trPr>
          <w:cantSplit/>
          <w:trHeight w:val="1402"/>
          <w:jc w:val="center"/>
        </w:trPr>
        <w:tc>
          <w:tcPr>
            <w:tcW w:w="0" w:type="auto"/>
            <w:vMerge w:val="restart"/>
            <w:textDirection w:val="btLr"/>
            <w:vAlign w:val="center"/>
          </w:tcPr>
          <w:p w14:paraId="59B65EDE" w14:textId="77777777" w:rsidR="00101A8D" w:rsidRPr="00C26343" w:rsidRDefault="00101A8D" w:rsidP="00805584">
            <w:pPr>
              <w:ind w:left="360" w:right="113"/>
              <w:jc w:val="center"/>
              <w:rPr>
                <w:rFonts w:ascii="Arial" w:hAnsi="Arial" w:cs="Arial"/>
                <w:b/>
                <w:sz w:val="20"/>
                <w:szCs w:val="20"/>
                <w:u w:val="single"/>
              </w:rPr>
            </w:pPr>
            <w:r w:rsidRPr="00C26343">
              <w:rPr>
                <w:rFonts w:ascii="Arial" w:hAnsi="Arial" w:cs="Arial"/>
                <w:b/>
                <w:sz w:val="20"/>
                <w:szCs w:val="20"/>
                <w:u w:val="single"/>
              </w:rPr>
              <w:t>Groupes vulnérables</w:t>
            </w:r>
          </w:p>
        </w:tc>
        <w:tc>
          <w:tcPr>
            <w:tcW w:w="0" w:type="auto"/>
            <w:shd w:val="clear" w:color="auto" w:fill="auto"/>
            <w:vAlign w:val="center"/>
          </w:tcPr>
          <w:p w14:paraId="44625545" w14:textId="77777777" w:rsidR="00101A8D" w:rsidRPr="00D037A9" w:rsidRDefault="00101A8D" w:rsidP="00101A8D">
            <w:pPr>
              <w:numPr>
                <w:ilvl w:val="0"/>
                <w:numId w:val="48"/>
              </w:numPr>
              <w:rPr>
                <w:rFonts w:ascii="Arial" w:hAnsi="Arial" w:cs="Arial"/>
                <w:sz w:val="20"/>
                <w:szCs w:val="20"/>
              </w:rPr>
            </w:pPr>
            <w:r w:rsidRPr="009A1279">
              <w:rPr>
                <w:rFonts w:ascii="Arial" w:hAnsi="Arial" w:cs="Arial"/>
                <w:sz w:val="20"/>
                <w:szCs w:val="20"/>
              </w:rPr>
              <w:t xml:space="preserve">Ménages dont la survie dépend des biens et activités affectés dans les emprises des infrastructures portuaires </w:t>
            </w:r>
          </w:p>
        </w:tc>
        <w:tc>
          <w:tcPr>
            <w:tcW w:w="0" w:type="auto"/>
            <w:vMerge w:val="restart"/>
            <w:vAlign w:val="center"/>
          </w:tcPr>
          <w:p w14:paraId="0B6E241E" w14:textId="77777777" w:rsidR="00101A8D" w:rsidRPr="0072131E" w:rsidRDefault="00101A8D" w:rsidP="00805584">
            <w:pPr>
              <w:jc w:val="center"/>
              <w:rPr>
                <w:rFonts w:ascii="Arial" w:eastAsia="MS Mincho" w:hAnsi="Arial" w:cs="Arial"/>
                <w:color w:val="000000"/>
                <w:sz w:val="20"/>
                <w:szCs w:val="20"/>
              </w:rPr>
            </w:pPr>
            <w:r w:rsidRPr="0072131E">
              <w:rPr>
                <w:rFonts w:ascii="Arial" w:eastAsia="MS Mincho" w:hAnsi="Arial" w:cs="Arial"/>
                <w:color w:val="000000"/>
                <w:sz w:val="20"/>
                <w:szCs w:val="20"/>
              </w:rPr>
              <w:t>M</w:t>
            </w:r>
            <w:r w:rsidRPr="00A340AF">
              <w:rPr>
                <w:rFonts w:ascii="Arial" w:eastAsia="MS Mincho" w:hAnsi="Arial" w:cs="Arial"/>
                <w:color w:val="000000"/>
                <w:sz w:val="20"/>
                <w:szCs w:val="20"/>
              </w:rPr>
              <w:t xml:space="preserve">ajoritairement </w:t>
            </w:r>
            <w:r w:rsidRPr="0072131E">
              <w:rPr>
                <w:rFonts w:ascii="Arial" w:eastAsia="MS Mincho" w:hAnsi="Arial" w:cs="Arial"/>
                <w:color w:val="000000"/>
                <w:sz w:val="20"/>
                <w:szCs w:val="20"/>
              </w:rPr>
              <w:t>analphabètes, avec une communauté de personnes aux intérêts divers</w:t>
            </w:r>
          </w:p>
        </w:tc>
        <w:tc>
          <w:tcPr>
            <w:tcW w:w="0" w:type="auto"/>
            <w:vMerge w:val="restart"/>
            <w:vAlign w:val="center"/>
          </w:tcPr>
          <w:p w14:paraId="1B6C4388" w14:textId="77777777" w:rsidR="00101A8D" w:rsidRPr="009A1279" w:rsidRDefault="00101A8D" w:rsidP="00805584">
            <w:pPr>
              <w:jc w:val="center"/>
              <w:rPr>
                <w:rFonts w:ascii="Arial" w:eastAsia="MS Mincho" w:hAnsi="Arial" w:cs="Arial"/>
                <w:color w:val="000000"/>
                <w:sz w:val="20"/>
                <w:szCs w:val="20"/>
              </w:rPr>
            </w:pPr>
            <w:r w:rsidRPr="009A1279">
              <w:rPr>
                <w:rFonts w:ascii="Arial" w:eastAsia="MS Mincho" w:hAnsi="Arial" w:cs="Arial"/>
                <w:color w:val="000000"/>
                <w:sz w:val="20"/>
                <w:szCs w:val="20"/>
              </w:rPr>
              <w:t>Français et comorien</w:t>
            </w:r>
          </w:p>
        </w:tc>
        <w:tc>
          <w:tcPr>
            <w:tcW w:w="0" w:type="auto"/>
            <w:vMerge w:val="restart"/>
            <w:vAlign w:val="center"/>
          </w:tcPr>
          <w:p w14:paraId="23676777" w14:textId="77777777" w:rsidR="00101A8D" w:rsidRPr="0072131E" w:rsidRDefault="00101A8D" w:rsidP="00805584">
            <w:pPr>
              <w:jc w:val="center"/>
              <w:rPr>
                <w:rFonts w:ascii="Arial" w:eastAsia="MS Mincho" w:hAnsi="Arial" w:cs="Arial"/>
                <w:color w:val="000000"/>
                <w:sz w:val="20"/>
                <w:szCs w:val="20"/>
              </w:rPr>
            </w:pPr>
            <w:r w:rsidRPr="0072131E">
              <w:rPr>
                <w:rFonts w:ascii="Arial" w:eastAsia="MS Mincho" w:hAnsi="Arial" w:cs="Arial"/>
                <w:color w:val="000000"/>
                <w:sz w:val="20"/>
                <w:szCs w:val="20"/>
              </w:rPr>
              <w:t xml:space="preserve">Communiqués, </w:t>
            </w:r>
            <w:r w:rsidRPr="00A340AF">
              <w:rPr>
                <w:rFonts w:ascii="Arial" w:eastAsia="MS Mincho" w:hAnsi="Arial" w:cs="Arial"/>
                <w:color w:val="000000"/>
                <w:sz w:val="20"/>
                <w:szCs w:val="20"/>
              </w:rPr>
              <w:t xml:space="preserve">affichage, </w:t>
            </w:r>
            <w:r w:rsidRPr="0072131E">
              <w:rPr>
                <w:rFonts w:ascii="Arial" w:eastAsia="MS Mincho" w:hAnsi="Arial" w:cs="Arial"/>
                <w:color w:val="000000"/>
                <w:sz w:val="20"/>
                <w:szCs w:val="20"/>
              </w:rPr>
              <w:t>rencontres communautaires et radio</w:t>
            </w:r>
          </w:p>
        </w:tc>
        <w:tc>
          <w:tcPr>
            <w:tcW w:w="0" w:type="auto"/>
            <w:vAlign w:val="center"/>
          </w:tcPr>
          <w:p w14:paraId="50F8F667"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Identifier les pertes subies par les ménages</w:t>
            </w:r>
          </w:p>
          <w:p w14:paraId="7A11B3C4"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Identifier les mesures d’assistance spécifiques pour les personnes dont les biens et les activités sont dans les emprises du projet</w:t>
            </w:r>
          </w:p>
        </w:tc>
      </w:tr>
      <w:tr w:rsidR="00101A8D" w:rsidRPr="0072131E" w14:paraId="46D44038" w14:textId="77777777" w:rsidTr="00805584">
        <w:trPr>
          <w:cantSplit/>
          <w:trHeight w:val="841"/>
          <w:jc w:val="center"/>
        </w:trPr>
        <w:tc>
          <w:tcPr>
            <w:tcW w:w="0" w:type="auto"/>
            <w:vMerge/>
            <w:textDirection w:val="btLr"/>
            <w:vAlign w:val="center"/>
          </w:tcPr>
          <w:p w14:paraId="3A59AD83" w14:textId="77777777" w:rsidR="00101A8D" w:rsidRDefault="00101A8D" w:rsidP="00805584">
            <w:pPr>
              <w:ind w:left="360" w:right="113"/>
              <w:rPr>
                <w:rFonts w:ascii="Arial" w:hAnsi="Arial" w:cs="Arial"/>
                <w:sz w:val="20"/>
                <w:szCs w:val="20"/>
                <w:u w:val="single"/>
              </w:rPr>
            </w:pPr>
          </w:p>
        </w:tc>
        <w:tc>
          <w:tcPr>
            <w:tcW w:w="0" w:type="auto"/>
            <w:shd w:val="clear" w:color="auto" w:fill="auto"/>
            <w:vAlign w:val="center"/>
          </w:tcPr>
          <w:p w14:paraId="1D6241A0" w14:textId="77777777" w:rsidR="00101A8D" w:rsidRPr="009A1279" w:rsidRDefault="00101A8D" w:rsidP="00101A8D">
            <w:pPr>
              <w:numPr>
                <w:ilvl w:val="0"/>
                <w:numId w:val="48"/>
              </w:numPr>
              <w:rPr>
                <w:rFonts w:ascii="Arial" w:hAnsi="Arial" w:cs="Arial"/>
                <w:sz w:val="20"/>
                <w:szCs w:val="20"/>
              </w:rPr>
            </w:pPr>
            <w:r w:rsidRPr="009A1279">
              <w:rPr>
                <w:rFonts w:ascii="Arial" w:hAnsi="Arial" w:cs="Arial"/>
                <w:sz w:val="20"/>
                <w:szCs w:val="20"/>
              </w:rPr>
              <w:t>Travailleurs dans les chantiers de fabrication de Kwassa-Kwassa</w:t>
            </w:r>
          </w:p>
        </w:tc>
        <w:tc>
          <w:tcPr>
            <w:tcW w:w="0" w:type="auto"/>
            <w:vMerge/>
            <w:vAlign w:val="center"/>
          </w:tcPr>
          <w:p w14:paraId="5D7C5218" w14:textId="77777777" w:rsidR="00101A8D" w:rsidRPr="0072131E" w:rsidRDefault="00101A8D" w:rsidP="00805584">
            <w:pPr>
              <w:jc w:val="center"/>
              <w:rPr>
                <w:rFonts w:ascii="Arial" w:eastAsia="MS Mincho" w:hAnsi="Arial" w:cs="Arial"/>
                <w:color w:val="000000"/>
                <w:sz w:val="20"/>
                <w:szCs w:val="20"/>
              </w:rPr>
            </w:pPr>
          </w:p>
        </w:tc>
        <w:tc>
          <w:tcPr>
            <w:tcW w:w="0" w:type="auto"/>
            <w:vMerge/>
            <w:vAlign w:val="center"/>
          </w:tcPr>
          <w:p w14:paraId="05663AB0" w14:textId="77777777" w:rsidR="00101A8D" w:rsidRPr="009A1279" w:rsidRDefault="00101A8D" w:rsidP="00805584">
            <w:pPr>
              <w:jc w:val="center"/>
              <w:rPr>
                <w:rFonts w:ascii="Arial" w:eastAsia="MS Mincho" w:hAnsi="Arial" w:cs="Arial"/>
                <w:color w:val="000000"/>
                <w:sz w:val="20"/>
                <w:szCs w:val="20"/>
              </w:rPr>
            </w:pPr>
          </w:p>
        </w:tc>
        <w:tc>
          <w:tcPr>
            <w:tcW w:w="0" w:type="auto"/>
            <w:vMerge/>
            <w:vAlign w:val="center"/>
          </w:tcPr>
          <w:p w14:paraId="3DE62EDB" w14:textId="77777777" w:rsidR="00101A8D" w:rsidRPr="0072131E" w:rsidRDefault="00101A8D" w:rsidP="00805584">
            <w:pPr>
              <w:jc w:val="center"/>
              <w:rPr>
                <w:rFonts w:ascii="Arial" w:eastAsia="MS Mincho" w:hAnsi="Arial" w:cs="Arial"/>
                <w:color w:val="000000"/>
                <w:sz w:val="20"/>
                <w:szCs w:val="20"/>
              </w:rPr>
            </w:pPr>
          </w:p>
        </w:tc>
        <w:tc>
          <w:tcPr>
            <w:tcW w:w="0" w:type="auto"/>
            <w:vAlign w:val="center"/>
          </w:tcPr>
          <w:p w14:paraId="42A054E2"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Identifier les pertes de revenus</w:t>
            </w:r>
          </w:p>
          <w:p w14:paraId="1BE54D54"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Développer, de manière participative, des activités de reconversion</w:t>
            </w:r>
          </w:p>
        </w:tc>
      </w:tr>
      <w:tr w:rsidR="00101A8D" w:rsidRPr="0072131E" w14:paraId="4A322D0E" w14:textId="77777777" w:rsidTr="00805584">
        <w:trPr>
          <w:cantSplit/>
          <w:trHeight w:val="841"/>
          <w:jc w:val="center"/>
        </w:trPr>
        <w:tc>
          <w:tcPr>
            <w:tcW w:w="0" w:type="auto"/>
            <w:vMerge/>
            <w:textDirection w:val="btLr"/>
            <w:vAlign w:val="center"/>
          </w:tcPr>
          <w:p w14:paraId="57B080BB" w14:textId="77777777" w:rsidR="00101A8D" w:rsidRDefault="00101A8D" w:rsidP="00805584">
            <w:pPr>
              <w:ind w:left="360" w:right="113"/>
              <w:rPr>
                <w:rFonts w:ascii="Arial" w:hAnsi="Arial" w:cs="Arial"/>
                <w:sz w:val="20"/>
                <w:szCs w:val="20"/>
                <w:u w:val="single"/>
              </w:rPr>
            </w:pPr>
          </w:p>
        </w:tc>
        <w:tc>
          <w:tcPr>
            <w:tcW w:w="0" w:type="auto"/>
            <w:shd w:val="clear" w:color="auto" w:fill="auto"/>
            <w:vAlign w:val="center"/>
          </w:tcPr>
          <w:p w14:paraId="29475E5A" w14:textId="77777777" w:rsidR="00101A8D" w:rsidRPr="009A1279" w:rsidRDefault="00101A8D" w:rsidP="00101A8D">
            <w:pPr>
              <w:numPr>
                <w:ilvl w:val="0"/>
                <w:numId w:val="48"/>
              </w:numPr>
              <w:rPr>
                <w:rFonts w:ascii="Arial" w:hAnsi="Arial" w:cs="Arial"/>
                <w:sz w:val="20"/>
                <w:szCs w:val="20"/>
              </w:rPr>
            </w:pPr>
            <w:r w:rsidRPr="009A1279">
              <w:rPr>
                <w:rFonts w:ascii="Arial" w:hAnsi="Arial" w:cs="Arial"/>
                <w:sz w:val="20"/>
                <w:szCs w:val="20"/>
              </w:rPr>
              <w:t>Femmes et jeunes (filles et garçons) exposés aux VBG/EAS/HS</w:t>
            </w:r>
          </w:p>
        </w:tc>
        <w:tc>
          <w:tcPr>
            <w:tcW w:w="0" w:type="auto"/>
            <w:vMerge/>
            <w:vAlign w:val="center"/>
          </w:tcPr>
          <w:p w14:paraId="31FB630F" w14:textId="77777777" w:rsidR="00101A8D" w:rsidRPr="0072131E" w:rsidRDefault="00101A8D" w:rsidP="00805584">
            <w:pPr>
              <w:jc w:val="center"/>
              <w:rPr>
                <w:rFonts w:ascii="Arial" w:eastAsia="MS Mincho" w:hAnsi="Arial" w:cs="Arial"/>
                <w:color w:val="000000"/>
                <w:sz w:val="20"/>
                <w:szCs w:val="20"/>
              </w:rPr>
            </w:pPr>
          </w:p>
        </w:tc>
        <w:tc>
          <w:tcPr>
            <w:tcW w:w="0" w:type="auto"/>
            <w:vMerge/>
            <w:vAlign w:val="center"/>
          </w:tcPr>
          <w:p w14:paraId="1414116A" w14:textId="77777777" w:rsidR="00101A8D" w:rsidRPr="009A1279" w:rsidRDefault="00101A8D" w:rsidP="00805584">
            <w:pPr>
              <w:jc w:val="center"/>
              <w:rPr>
                <w:rFonts w:ascii="Arial" w:eastAsia="MS Mincho" w:hAnsi="Arial" w:cs="Arial"/>
                <w:color w:val="000000"/>
                <w:sz w:val="20"/>
                <w:szCs w:val="20"/>
              </w:rPr>
            </w:pPr>
          </w:p>
        </w:tc>
        <w:tc>
          <w:tcPr>
            <w:tcW w:w="0" w:type="auto"/>
            <w:vMerge/>
            <w:vAlign w:val="center"/>
          </w:tcPr>
          <w:p w14:paraId="60ECD69D" w14:textId="77777777" w:rsidR="00101A8D" w:rsidRPr="0072131E" w:rsidRDefault="00101A8D" w:rsidP="00805584">
            <w:pPr>
              <w:jc w:val="center"/>
              <w:rPr>
                <w:rFonts w:ascii="Arial" w:eastAsia="MS Mincho" w:hAnsi="Arial" w:cs="Arial"/>
                <w:color w:val="000000"/>
                <w:sz w:val="20"/>
                <w:szCs w:val="20"/>
              </w:rPr>
            </w:pPr>
          </w:p>
        </w:tc>
        <w:tc>
          <w:tcPr>
            <w:tcW w:w="0" w:type="auto"/>
            <w:vAlign w:val="center"/>
          </w:tcPr>
          <w:p w14:paraId="78F22D55"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Diffuser le MGP du Projet</w:t>
            </w:r>
          </w:p>
          <w:p w14:paraId="7DC21015"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Renforcer les services de référencement</w:t>
            </w:r>
          </w:p>
          <w:p w14:paraId="18EFFFB9" w14:textId="77777777" w:rsidR="00101A8D" w:rsidRDefault="00101A8D" w:rsidP="00101A8D">
            <w:pPr>
              <w:numPr>
                <w:ilvl w:val="0"/>
                <w:numId w:val="48"/>
              </w:numPr>
              <w:jc w:val="both"/>
              <w:rPr>
                <w:rFonts w:ascii="Arial" w:hAnsi="Arial" w:cs="Arial"/>
                <w:sz w:val="20"/>
                <w:szCs w:val="20"/>
              </w:rPr>
            </w:pPr>
            <w:r>
              <w:rPr>
                <w:rFonts w:ascii="Arial" w:hAnsi="Arial" w:cs="Arial"/>
                <w:sz w:val="20"/>
                <w:szCs w:val="20"/>
              </w:rPr>
              <w:t>Sensibiliser les communautés y compris les travailleurs du projet sur les risques VBG</w:t>
            </w:r>
          </w:p>
        </w:tc>
      </w:tr>
    </w:tbl>
    <w:p w14:paraId="5A10600B" w14:textId="77777777" w:rsidR="000A24D6" w:rsidRPr="00EF309B" w:rsidRDefault="000A24D6" w:rsidP="00EF309B">
      <w:pPr>
        <w:spacing w:before="120" w:line="360" w:lineRule="exact"/>
        <w:jc w:val="both"/>
        <w:rPr>
          <w:rFonts w:ascii="Arial" w:eastAsia="MS Mincho" w:hAnsi="Arial" w:cs="Arial"/>
          <w:color w:val="000000"/>
          <w:sz w:val="22"/>
          <w:szCs w:val="22"/>
          <w:lang w:eastAsia="ja-JP"/>
        </w:rPr>
      </w:pPr>
    </w:p>
    <w:p w14:paraId="13C257C9" w14:textId="73C4E574" w:rsidR="00C114E9" w:rsidRPr="00EF6AE2" w:rsidRDefault="00C114E9" w:rsidP="00DF5480">
      <w:pPr>
        <w:pStyle w:val="Heading3"/>
        <w:keepLines/>
        <w:numPr>
          <w:ilvl w:val="2"/>
          <w:numId w:val="10"/>
        </w:numPr>
        <w:tabs>
          <w:tab w:val="left" w:pos="1071"/>
        </w:tabs>
        <w:spacing w:before="120" w:after="0"/>
        <w:rPr>
          <w:rFonts w:ascii="Arial" w:eastAsiaTheme="majorEastAsia" w:hAnsi="Arial" w:cs="Arial"/>
          <w:sz w:val="22"/>
          <w:szCs w:val="22"/>
          <w:lang w:eastAsia="en-US"/>
        </w:rPr>
      </w:pPr>
      <w:bookmarkStart w:id="135" w:name="_Toc132630476"/>
      <w:r w:rsidRPr="00EF6AE2">
        <w:rPr>
          <w:rFonts w:ascii="Arial" w:eastAsiaTheme="majorEastAsia" w:hAnsi="Arial" w:cs="Arial"/>
          <w:sz w:val="22"/>
          <w:szCs w:val="22"/>
          <w:lang w:eastAsia="en-US"/>
        </w:rPr>
        <w:t>Autres parties concernées</w:t>
      </w:r>
      <w:bookmarkEnd w:id="132"/>
      <w:bookmarkEnd w:id="133"/>
      <w:bookmarkEnd w:id="135"/>
      <w:r w:rsidRPr="00EF6AE2">
        <w:rPr>
          <w:rFonts w:ascii="Arial" w:eastAsiaTheme="majorEastAsia" w:hAnsi="Arial" w:cs="Arial"/>
          <w:sz w:val="22"/>
          <w:szCs w:val="22"/>
          <w:lang w:eastAsia="en-US"/>
        </w:rPr>
        <w:t> </w:t>
      </w:r>
    </w:p>
    <w:p w14:paraId="21AE839A" w14:textId="121FA431" w:rsidR="00C114E9" w:rsidRPr="00EF6AE2" w:rsidRDefault="00C114E9" w:rsidP="00C114E9">
      <w:pPr>
        <w:spacing w:before="120" w:line="360" w:lineRule="exact"/>
        <w:jc w:val="both"/>
        <w:rPr>
          <w:rFonts w:ascii="Arial" w:eastAsia="MS Mincho" w:hAnsi="Arial" w:cs="Arial"/>
          <w:color w:val="000000"/>
          <w:sz w:val="22"/>
          <w:szCs w:val="22"/>
          <w:lang w:eastAsia="ja-JP"/>
        </w:rPr>
      </w:pPr>
      <w:r w:rsidRPr="00EF6AE2">
        <w:rPr>
          <w:rFonts w:ascii="Arial" w:eastAsia="MS Mincho" w:hAnsi="Arial" w:cs="Arial"/>
          <w:color w:val="000000"/>
          <w:sz w:val="22"/>
          <w:szCs w:val="22"/>
          <w:lang w:eastAsia="ja-JP"/>
        </w:rPr>
        <w:t xml:space="preserve">Cette catégorie de parties prenantes concerne les acteurs qui ne sont pas forcément touchés par les effets directs du projet, mais qui sont tout de même intéressés voire interpellés par les actions du </w:t>
      </w:r>
      <w:r w:rsidR="005B7743" w:rsidRPr="00EF6AE2">
        <w:rPr>
          <w:rFonts w:ascii="Arial" w:eastAsia="MS Mincho" w:hAnsi="Arial" w:cs="Arial"/>
          <w:color w:val="000000"/>
          <w:sz w:val="22"/>
          <w:szCs w:val="22"/>
          <w:lang w:eastAsia="ja-JP"/>
        </w:rPr>
        <w:t>PICMC</w:t>
      </w:r>
      <w:r w:rsidRPr="00EF6AE2">
        <w:rPr>
          <w:rFonts w:ascii="Arial" w:eastAsia="MS Mincho" w:hAnsi="Arial" w:cs="Arial"/>
          <w:color w:val="000000"/>
          <w:sz w:val="22"/>
          <w:szCs w:val="22"/>
          <w:lang w:eastAsia="ja-JP"/>
        </w:rPr>
        <w:t xml:space="preserve"> et manifestent leur intérêt pour le projet. </w:t>
      </w:r>
    </w:p>
    <w:p w14:paraId="3EFB6CA8" w14:textId="412DEF49" w:rsidR="00C114E9" w:rsidRPr="00EF6AE2" w:rsidRDefault="00C114E9" w:rsidP="00C114E9">
      <w:pPr>
        <w:spacing w:before="120" w:line="360" w:lineRule="exact"/>
        <w:jc w:val="both"/>
        <w:rPr>
          <w:rFonts w:ascii="Arial" w:eastAsia="MS Mincho" w:hAnsi="Arial" w:cs="Arial"/>
          <w:color w:val="000000"/>
          <w:sz w:val="22"/>
          <w:szCs w:val="22"/>
          <w:lang w:eastAsia="ja-JP"/>
        </w:rPr>
      </w:pPr>
      <w:r w:rsidRPr="00EF6AE2">
        <w:rPr>
          <w:rFonts w:ascii="Arial" w:eastAsia="MS Mincho" w:hAnsi="Arial" w:cs="Arial"/>
          <w:color w:val="000000"/>
          <w:sz w:val="22"/>
          <w:szCs w:val="22"/>
          <w:lang w:eastAsia="ja-JP"/>
        </w:rPr>
        <w:t>Ces acteurs ont des rôles et responsabilités dans le secteur d</w:t>
      </w:r>
      <w:r w:rsidR="005B7743" w:rsidRPr="00EF6AE2">
        <w:rPr>
          <w:rFonts w:ascii="Arial" w:eastAsia="MS Mincho" w:hAnsi="Arial" w:cs="Arial"/>
          <w:color w:val="000000"/>
          <w:sz w:val="22"/>
          <w:szCs w:val="22"/>
          <w:lang w:eastAsia="ja-JP"/>
        </w:rPr>
        <w:t xml:space="preserve">u transport fluvial </w:t>
      </w:r>
      <w:r w:rsidRPr="00EF6AE2">
        <w:rPr>
          <w:rFonts w:ascii="Arial" w:eastAsia="MS Mincho" w:hAnsi="Arial" w:cs="Arial"/>
          <w:color w:val="000000"/>
          <w:sz w:val="22"/>
          <w:szCs w:val="22"/>
          <w:lang w:eastAsia="ja-JP"/>
        </w:rPr>
        <w:t>ou d’autres secteurs transversaux</w:t>
      </w:r>
      <w:r w:rsidR="005B7743" w:rsidRPr="00EF6AE2">
        <w:rPr>
          <w:rFonts w:ascii="Arial" w:eastAsia="MS Mincho" w:hAnsi="Arial" w:cs="Arial"/>
          <w:color w:val="000000"/>
          <w:sz w:val="22"/>
          <w:szCs w:val="22"/>
          <w:lang w:eastAsia="ja-JP"/>
        </w:rPr>
        <w:t xml:space="preserve"> (environnement, aires protégées, lutte contre les VBG, gestion des déchets, défense des droits de l’homme, </w:t>
      </w:r>
      <w:r w:rsidR="006868DF" w:rsidRPr="00EF6AE2">
        <w:rPr>
          <w:rFonts w:ascii="Arial" w:eastAsia="MS Mincho" w:hAnsi="Arial" w:cs="Arial"/>
          <w:color w:val="000000"/>
          <w:sz w:val="22"/>
          <w:szCs w:val="22"/>
          <w:lang w:eastAsia="ja-JP"/>
        </w:rPr>
        <w:t>etc.</w:t>
      </w:r>
      <w:r w:rsidR="005B7743" w:rsidRPr="00EF6AE2">
        <w:rPr>
          <w:rFonts w:ascii="Arial" w:eastAsia="MS Mincho" w:hAnsi="Arial" w:cs="Arial"/>
          <w:color w:val="000000"/>
          <w:sz w:val="22"/>
          <w:szCs w:val="22"/>
          <w:lang w:eastAsia="ja-JP"/>
        </w:rPr>
        <w:t>)</w:t>
      </w:r>
      <w:r w:rsidRPr="00EF6AE2">
        <w:rPr>
          <w:rFonts w:ascii="Arial" w:eastAsia="MS Mincho" w:hAnsi="Arial" w:cs="Arial"/>
          <w:color w:val="000000"/>
          <w:sz w:val="22"/>
          <w:szCs w:val="22"/>
          <w:lang w:eastAsia="ja-JP"/>
        </w:rPr>
        <w:t xml:space="preserve">, ce qui justifie leur implication dans la préparation et la mise en œuvre du projet. Il faut noter que certain de ces acteurs peuvent avoir un impact énorme (positive ou négative) sur </w:t>
      </w:r>
      <w:r w:rsidR="006868DF" w:rsidRPr="00EF6AE2">
        <w:rPr>
          <w:rFonts w:ascii="Arial" w:eastAsia="MS Mincho" w:hAnsi="Arial" w:cs="Arial"/>
          <w:color w:val="000000"/>
          <w:sz w:val="22"/>
          <w:szCs w:val="22"/>
          <w:lang w:eastAsia="ja-JP"/>
        </w:rPr>
        <w:t>la préparation</w:t>
      </w:r>
      <w:r w:rsidRPr="00EF6AE2">
        <w:rPr>
          <w:rFonts w:ascii="Arial" w:eastAsia="MS Mincho" w:hAnsi="Arial" w:cs="Arial"/>
          <w:color w:val="000000"/>
          <w:sz w:val="22"/>
          <w:szCs w:val="22"/>
          <w:lang w:eastAsia="ja-JP"/>
        </w:rPr>
        <w:t xml:space="preserve"> et </w:t>
      </w:r>
      <w:r w:rsidR="006868DF" w:rsidRPr="00EF6AE2">
        <w:rPr>
          <w:rFonts w:ascii="Arial" w:eastAsia="MS Mincho" w:hAnsi="Arial" w:cs="Arial"/>
          <w:color w:val="000000"/>
          <w:sz w:val="22"/>
          <w:szCs w:val="22"/>
          <w:lang w:eastAsia="ja-JP"/>
        </w:rPr>
        <w:t xml:space="preserve">la </w:t>
      </w:r>
      <w:r w:rsidRPr="00EF6AE2">
        <w:rPr>
          <w:rFonts w:ascii="Arial" w:eastAsia="MS Mincho" w:hAnsi="Arial" w:cs="Arial"/>
          <w:color w:val="000000"/>
          <w:sz w:val="22"/>
          <w:szCs w:val="22"/>
          <w:lang w:eastAsia="ja-JP"/>
        </w:rPr>
        <w:t>mis</w:t>
      </w:r>
      <w:r w:rsidR="006868DF" w:rsidRPr="00EF6AE2">
        <w:rPr>
          <w:rFonts w:ascii="Arial" w:eastAsia="MS Mincho" w:hAnsi="Arial" w:cs="Arial"/>
          <w:color w:val="000000"/>
          <w:sz w:val="22"/>
          <w:szCs w:val="22"/>
          <w:lang w:eastAsia="ja-JP"/>
        </w:rPr>
        <w:t>e</w:t>
      </w:r>
      <w:r w:rsidRPr="00EF6AE2">
        <w:rPr>
          <w:rFonts w:ascii="Arial" w:eastAsia="MS Mincho" w:hAnsi="Arial" w:cs="Arial"/>
          <w:color w:val="000000"/>
          <w:sz w:val="22"/>
          <w:szCs w:val="22"/>
          <w:lang w:eastAsia="ja-JP"/>
        </w:rPr>
        <w:t xml:space="preserve"> en œuvre du projet.</w:t>
      </w:r>
    </w:p>
    <w:p w14:paraId="72945EE2" w14:textId="77777777" w:rsidR="00EF6AE2" w:rsidRDefault="00EF6AE2" w:rsidP="00C114E9">
      <w:pPr>
        <w:pStyle w:val="Caption"/>
        <w:spacing w:before="120" w:line="360" w:lineRule="exact"/>
        <w:rPr>
          <w:rFonts w:ascii="Arial" w:hAnsi="Arial" w:cs="Arial"/>
          <w:b/>
          <w:bCs/>
          <w:i w:val="0"/>
          <w:iCs w:val="0"/>
          <w:color w:val="auto"/>
          <w:sz w:val="24"/>
          <w:szCs w:val="24"/>
        </w:rPr>
      </w:pPr>
      <w:bookmarkStart w:id="136" w:name="_Toc68379088"/>
    </w:p>
    <w:p w14:paraId="7BFE63E5" w14:textId="77777777" w:rsidR="007811E3" w:rsidRDefault="007811E3">
      <w:pPr>
        <w:spacing w:after="200" w:line="276" w:lineRule="auto"/>
        <w:rPr>
          <w:rFonts w:ascii="Arial" w:eastAsia="Times New Roman" w:hAnsi="Arial" w:cs="Arial"/>
          <w:b/>
          <w:bCs/>
          <w:sz w:val="22"/>
          <w:szCs w:val="22"/>
          <w:lang w:val="x-none" w:eastAsia="en-US"/>
        </w:rPr>
      </w:pPr>
      <w:bookmarkStart w:id="137" w:name="_Toc90143409"/>
      <w:r>
        <w:rPr>
          <w:rFonts w:ascii="Arial" w:hAnsi="Arial" w:cs="Arial"/>
          <w:b/>
          <w:bCs/>
          <w:i/>
          <w:iCs/>
          <w:sz w:val="22"/>
          <w:szCs w:val="22"/>
        </w:rPr>
        <w:br w:type="page"/>
      </w:r>
    </w:p>
    <w:p w14:paraId="4E844E55" w14:textId="03DA984C" w:rsidR="00C114E9" w:rsidRPr="00EF6AE2" w:rsidRDefault="00EF6AE2" w:rsidP="00EF309B">
      <w:pPr>
        <w:pStyle w:val="Caption"/>
        <w:spacing w:before="120" w:line="360" w:lineRule="exact"/>
        <w:jc w:val="center"/>
        <w:rPr>
          <w:rFonts w:ascii="Arial" w:hAnsi="Arial" w:cs="Arial"/>
          <w:b/>
          <w:bCs/>
          <w:i w:val="0"/>
          <w:iCs w:val="0"/>
          <w:color w:val="auto"/>
          <w:sz w:val="22"/>
          <w:szCs w:val="22"/>
        </w:rPr>
      </w:pPr>
      <w:r w:rsidRPr="00EF6AE2">
        <w:rPr>
          <w:rFonts w:ascii="Arial" w:hAnsi="Arial" w:cs="Arial"/>
          <w:b/>
          <w:bCs/>
          <w:i w:val="0"/>
          <w:iCs w:val="0"/>
          <w:color w:val="auto"/>
          <w:sz w:val="22"/>
          <w:szCs w:val="22"/>
        </w:rPr>
        <w:t xml:space="preserve">ENCADRÉ </w:t>
      </w:r>
      <w:r w:rsidR="00C114E9" w:rsidRPr="00EF6AE2">
        <w:rPr>
          <w:rFonts w:ascii="Arial" w:hAnsi="Arial" w:cs="Arial"/>
          <w:b/>
          <w:bCs/>
          <w:i w:val="0"/>
          <w:iCs w:val="0"/>
          <w:color w:val="auto"/>
          <w:sz w:val="22"/>
          <w:szCs w:val="22"/>
        </w:rPr>
        <w:fldChar w:fldCharType="begin"/>
      </w:r>
      <w:r w:rsidR="00C114E9" w:rsidRPr="00EF6AE2">
        <w:rPr>
          <w:rFonts w:ascii="Arial" w:hAnsi="Arial" w:cs="Arial"/>
          <w:b/>
          <w:bCs/>
          <w:i w:val="0"/>
          <w:iCs w:val="0"/>
          <w:color w:val="auto"/>
          <w:sz w:val="22"/>
          <w:szCs w:val="22"/>
        </w:rPr>
        <w:instrText xml:space="preserve"> SEQ Encadré \* ARABIC </w:instrText>
      </w:r>
      <w:r w:rsidR="00C114E9" w:rsidRPr="00EF6AE2">
        <w:rPr>
          <w:rFonts w:ascii="Arial" w:hAnsi="Arial" w:cs="Arial"/>
          <w:b/>
          <w:bCs/>
          <w:i w:val="0"/>
          <w:iCs w:val="0"/>
          <w:color w:val="auto"/>
          <w:sz w:val="22"/>
          <w:szCs w:val="22"/>
        </w:rPr>
        <w:fldChar w:fldCharType="separate"/>
      </w:r>
      <w:r w:rsidR="0072131E">
        <w:rPr>
          <w:rFonts w:ascii="Arial" w:hAnsi="Arial" w:cs="Arial"/>
          <w:b/>
          <w:bCs/>
          <w:i w:val="0"/>
          <w:iCs w:val="0"/>
          <w:noProof/>
          <w:color w:val="auto"/>
          <w:sz w:val="22"/>
          <w:szCs w:val="22"/>
        </w:rPr>
        <w:t>4</w:t>
      </w:r>
      <w:r w:rsidR="00C114E9" w:rsidRPr="00EF6AE2">
        <w:rPr>
          <w:rFonts w:ascii="Arial" w:hAnsi="Arial" w:cs="Arial"/>
          <w:b/>
          <w:bCs/>
          <w:i w:val="0"/>
          <w:iCs w:val="0"/>
          <w:color w:val="auto"/>
          <w:sz w:val="22"/>
          <w:szCs w:val="22"/>
        </w:rPr>
        <w:fldChar w:fldCharType="end"/>
      </w:r>
      <w:r w:rsidRPr="00EF6AE2">
        <w:rPr>
          <w:rFonts w:ascii="Arial" w:hAnsi="Arial" w:cs="Arial"/>
          <w:b/>
          <w:bCs/>
          <w:i w:val="0"/>
          <w:iCs w:val="0"/>
          <w:color w:val="auto"/>
          <w:sz w:val="22"/>
          <w:szCs w:val="22"/>
        </w:rPr>
        <w:t xml:space="preserve"> : </w:t>
      </w:r>
      <w:r w:rsidRPr="00EF6AE2">
        <w:rPr>
          <w:rFonts w:ascii="Arial" w:hAnsi="Arial" w:cs="Arial"/>
          <w:i w:val="0"/>
          <w:iCs w:val="0"/>
          <w:color w:val="auto"/>
          <w:sz w:val="22"/>
          <w:szCs w:val="22"/>
        </w:rPr>
        <w:t>AUTRES PARTIES CONCERNÉES DU PROJET</w:t>
      </w:r>
      <w:bookmarkEnd w:id="136"/>
      <w:bookmarkEnd w:id="137"/>
    </w:p>
    <w:tbl>
      <w:tblPr>
        <w:tblStyle w:val="TableGrid"/>
        <w:tblW w:w="9493" w:type="dxa"/>
        <w:shd w:val="clear" w:color="auto" w:fill="FABF8F" w:themeFill="accent6" w:themeFillTint="99"/>
        <w:tblLook w:val="04A0" w:firstRow="1" w:lastRow="0" w:firstColumn="1" w:lastColumn="0" w:noHBand="0" w:noVBand="1"/>
      </w:tblPr>
      <w:tblGrid>
        <w:gridCol w:w="9493"/>
      </w:tblGrid>
      <w:tr w:rsidR="00C114E9" w:rsidRPr="00814776" w14:paraId="4881FA3C" w14:textId="77777777" w:rsidTr="00096E6F">
        <w:tc>
          <w:tcPr>
            <w:tcW w:w="9493" w:type="dxa"/>
            <w:shd w:val="clear" w:color="auto" w:fill="FABF8F" w:themeFill="accent6" w:themeFillTint="99"/>
          </w:tcPr>
          <w:p w14:paraId="44BE02E6" w14:textId="7286FA5A" w:rsidR="00C114E9" w:rsidRPr="006868DF" w:rsidRDefault="00C114E9" w:rsidP="00096E6F">
            <w:pPr>
              <w:spacing w:before="120" w:line="360" w:lineRule="exact"/>
              <w:jc w:val="both"/>
              <w:rPr>
                <w:rFonts w:ascii="Arial" w:hAnsi="Arial" w:cs="Arial"/>
                <w:sz w:val="22"/>
                <w:szCs w:val="22"/>
              </w:rPr>
            </w:pPr>
            <w:r w:rsidRPr="006868DF">
              <w:rPr>
                <w:rFonts w:ascii="Arial" w:hAnsi="Arial" w:cs="Arial"/>
                <w:sz w:val="22"/>
                <w:szCs w:val="22"/>
              </w:rPr>
              <w:t>Les « </w:t>
            </w:r>
            <w:bookmarkStart w:id="138" w:name="_Hlk86826983"/>
            <w:r w:rsidRPr="006868DF">
              <w:rPr>
                <w:rFonts w:ascii="Arial" w:hAnsi="Arial" w:cs="Arial"/>
                <w:b/>
                <w:i/>
                <w:sz w:val="22"/>
                <w:szCs w:val="22"/>
              </w:rPr>
              <w:t>autres parties concernées</w:t>
            </w:r>
            <w:r w:rsidRPr="006868DF">
              <w:rPr>
                <w:rFonts w:ascii="Arial" w:hAnsi="Arial" w:cs="Arial"/>
                <w:sz w:val="22"/>
                <w:szCs w:val="22"/>
              </w:rPr>
              <w:t> </w:t>
            </w:r>
            <w:bookmarkEnd w:id="138"/>
            <w:r w:rsidRPr="006868DF">
              <w:rPr>
                <w:rFonts w:ascii="Arial" w:hAnsi="Arial" w:cs="Arial"/>
                <w:sz w:val="22"/>
                <w:szCs w:val="22"/>
              </w:rPr>
              <w:t xml:space="preserve">» sont constitués d’entités et d’individus qui pourraient ne pas forcément subir ni ressentir directement les effets du projet mais se sentent interpelées par le projet et ses activités et manifestent leur intérêt. Ils comprennent les sous catégories d’acteurs : les partenaires financiers du Projet, les entités de mise en œuvre, les entités internes du Ministère </w:t>
            </w:r>
            <w:r w:rsidR="006868DF">
              <w:rPr>
                <w:rFonts w:ascii="Arial" w:hAnsi="Arial" w:cs="Arial"/>
                <w:sz w:val="22"/>
                <w:szCs w:val="22"/>
              </w:rPr>
              <w:t xml:space="preserve">en charge des transports, les </w:t>
            </w:r>
            <w:r w:rsidRPr="006868DF">
              <w:rPr>
                <w:rFonts w:ascii="Arial" w:hAnsi="Arial" w:cs="Arial"/>
                <w:sz w:val="22"/>
                <w:szCs w:val="22"/>
              </w:rPr>
              <w:t xml:space="preserve">autorités administratives au niveau </w:t>
            </w:r>
            <w:r w:rsidR="006868DF">
              <w:rPr>
                <w:rFonts w:ascii="Arial" w:hAnsi="Arial" w:cs="Arial"/>
                <w:sz w:val="22"/>
                <w:szCs w:val="22"/>
              </w:rPr>
              <w:t>insulaire</w:t>
            </w:r>
            <w:r w:rsidRPr="006868DF">
              <w:rPr>
                <w:rFonts w:ascii="Arial" w:hAnsi="Arial" w:cs="Arial"/>
                <w:sz w:val="22"/>
                <w:szCs w:val="22"/>
              </w:rPr>
              <w:t xml:space="preserve">, les </w:t>
            </w:r>
            <w:r w:rsidR="006868DF">
              <w:rPr>
                <w:rFonts w:ascii="Arial" w:hAnsi="Arial" w:cs="Arial"/>
                <w:sz w:val="22"/>
                <w:szCs w:val="22"/>
              </w:rPr>
              <w:t>agences de l’Etat comorien, les communes</w:t>
            </w:r>
            <w:r w:rsidRPr="006868DF">
              <w:rPr>
                <w:rFonts w:ascii="Arial" w:hAnsi="Arial" w:cs="Arial"/>
                <w:sz w:val="22"/>
                <w:szCs w:val="22"/>
              </w:rPr>
              <w:t xml:space="preserve">, le secteur privé, les </w:t>
            </w:r>
            <w:r w:rsidR="006868DF">
              <w:rPr>
                <w:rFonts w:ascii="Arial" w:hAnsi="Arial" w:cs="Arial"/>
                <w:sz w:val="22"/>
                <w:szCs w:val="22"/>
              </w:rPr>
              <w:t xml:space="preserve">entités locales </w:t>
            </w:r>
            <w:r w:rsidRPr="006868DF">
              <w:rPr>
                <w:rFonts w:ascii="Arial" w:hAnsi="Arial" w:cs="Arial"/>
                <w:sz w:val="22"/>
                <w:szCs w:val="22"/>
              </w:rPr>
              <w:t>de médiation et de gestion</w:t>
            </w:r>
            <w:r w:rsidR="006868DF">
              <w:rPr>
                <w:rFonts w:ascii="Arial" w:hAnsi="Arial" w:cs="Arial"/>
                <w:sz w:val="22"/>
                <w:szCs w:val="22"/>
              </w:rPr>
              <w:t xml:space="preserve"> des conflits</w:t>
            </w:r>
            <w:r w:rsidRPr="006868DF">
              <w:rPr>
                <w:rFonts w:ascii="Arial" w:hAnsi="Arial" w:cs="Arial"/>
                <w:sz w:val="22"/>
                <w:szCs w:val="22"/>
              </w:rPr>
              <w:t>, les organisations de la société civile et les médias</w:t>
            </w:r>
            <w:r w:rsidR="006868DF">
              <w:rPr>
                <w:rFonts w:ascii="Arial" w:hAnsi="Arial" w:cs="Arial"/>
                <w:sz w:val="22"/>
                <w:szCs w:val="22"/>
              </w:rPr>
              <w:t>, etc</w:t>
            </w:r>
            <w:r w:rsidRPr="006868DF">
              <w:rPr>
                <w:rFonts w:ascii="Arial" w:hAnsi="Arial" w:cs="Arial"/>
                <w:sz w:val="22"/>
                <w:szCs w:val="22"/>
              </w:rPr>
              <w:t xml:space="preserve">. </w:t>
            </w:r>
          </w:p>
        </w:tc>
      </w:tr>
      <w:bookmarkEnd w:id="114"/>
      <w:bookmarkEnd w:id="115"/>
      <w:bookmarkEnd w:id="116"/>
    </w:tbl>
    <w:p w14:paraId="1C0415D1" w14:textId="296C49F1" w:rsidR="00C114E9" w:rsidRDefault="00C114E9" w:rsidP="00C114E9">
      <w:pPr>
        <w:spacing w:before="120" w:line="360" w:lineRule="exact"/>
        <w:jc w:val="both"/>
        <w:rPr>
          <w:rFonts w:ascii="Arial" w:hAnsi="Arial" w:cs="Arial"/>
        </w:rPr>
      </w:pPr>
    </w:p>
    <w:p w14:paraId="69D7B8DB" w14:textId="4A9D6552" w:rsidR="00A93A48" w:rsidRDefault="00A93A48" w:rsidP="00A93A48">
      <w:pPr>
        <w:spacing w:before="120" w:line="360" w:lineRule="exact"/>
        <w:jc w:val="both"/>
        <w:rPr>
          <w:rFonts w:ascii="Arial" w:eastAsia="MS Mincho" w:hAnsi="Arial" w:cs="Arial"/>
          <w:color w:val="000000"/>
          <w:sz w:val="22"/>
          <w:szCs w:val="22"/>
          <w:lang w:eastAsia="ja-JP"/>
        </w:rPr>
      </w:pPr>
      <w:r>
        <w:rPr>
          <w:rFonts w:ascii="Arial" w:eastAsia="MS Mincho" w:hAnsi="Arial" w:cs="Arial"/>
          <w:color w:val="000000"/>
          <w:sz w:val="22"/>
          <w:szCs w:val="22"/>
          <w:lang w:eastAsia="ja-JP"/>
        </w:rPr>
        <w:t xml:space="preserve">Le tableau </w:t>
      </w:r>
      <w:r w:rsidRPr="00A93A48">
        <w:rPr>
          <w:rFonts w:ascii="Arial" w:eastAsia="MS Mincho" w:hAnsi="Arial" w:cs="Arial"/>
          <w:color w:val="000000"/>
          <w:sz w:val="22"/>
          <w:szCs w:val="22"/>
          <w:lang w:eastAsia="ja-JP"/>
        </w:rPr>
        <w:t xml:space="preserve">ci-après présente une synthèse des besoins des </w:t>
      </w:r>
      <w:r>
        <w:rPr>
          <w:rFonts w:ascii="Arial" w:eastAsia="MS Mincho" w:hAnsi="Arial" w:cs="Arial"/>
          <w:color w:val="000000"/>
          <w:sz w:val="22"/>
          <w:szCs w:val="22"/>
          <w:lang w:eastAsia="ja-JP"/>
        </w:rPr>
        <w:t>autres parties concernées.</w:t>
      </w:r>
    </w:p>
    <w:p w14:paraId="13DB868C" w14:textId="77777777" w:rsidR="00A93A48" w:rsidRDefault="00A93A48" w:rsidP="00A93A48">
      <w:pPr>
        <w:spacing w:before="120" w:line="360" w:lineRule="exact"/>
        <w:jc w:val="both"/>
        <w:rPr>
          <w:rFonts w:ascii="Arial" w:eastAsia="MS Mincho" w:hAnsi="Arial" w:cs="Arial"/>
          <w:color w:val="000000"/>
          <w:sz w:val="22"/>
          <w:szCs w:val="22"/>
          <w:lang w:eastAsia="ja-JP"/>
        </w:rPr>
      </w:pPr>
    </w:p>
    <w:p w14:paraId="67C56C4B" w14:textId="74115A3F" w:rsidR="00A93A48" w:rsidRPr="0072131E" w:rsidRDefault="00803EEF" w:rsidP="0072131E">
      <w:pPr>
        <w:pStyle w:val="Caption"/>
        <w:jc w:val="center"/>
        <w:rPr>
          <w:rFonts w:ascii="Arial" w:hAnsi="Arial" w:cs="Arial"/>
          <w:i w:val="0"/>
          <w:iCs w:val="0"/>
          <w:color w:val="auto"/>
          <w:sz w:val="22"/>
          <w:szCs w:val="22"/>
          <w:lang w:val="fr-FR"/>
        </w:rPr>
      </w:pPr>
      <w:bookmarkStart w:id="139" w:name="_Toc90143300"/>
      <w:r w:rsidRPr="0072131E">
        <w:rPr>
          <w:rFonts w:ascii="Arial" w:hAnsi="Arial" w:cs="Arial"/>
          <w:b/>
          <w:bCs/>
          <w:i w:val="0"/>
          <w:iCs w:val="0"/>
          <w:color w:val="auto"/>
          <w:sz w:val="22"/>
          <w:szCs w:val="22"/>
          <w:lang w:val="fr-FR"/>
        </w:rPr>
        <w:t xml:space="preserve">Tableau </w:t>
      </w:r>
      <w:r w:rsidRPr="0072131E">
        <w:rPr>
          <w:rFonts w:ascii="Arial" w:hAnsi="Arial" w:cs="Arial"/>
          <w:b/>
          <w:bCs/>
          <w:i w:val="0"/>
          <w:iCs w:val="0"/>
          <w:color w:val="auto"/>
          <w:sz w:val="22"/>
          <w:szCs w:val="22"/>
          <w:lang w:val="fr-FR"/>
        </w:rPr>
        <w:fldChar w:fldCharType="begin"/>
      </w:r>
      <w:r w:rsidRPr="0072131E">
        <w:rPr>
          <w:rFonts w:ascii="Arial" w:hAnsi="Arial" w:cs="Arial"/>
          <w:b/>
          <w:bCs/>
          <w:i w:val="0"/>
          <w:iCs w:val="0"/>
          <w:color w:val="auto"/>
          <w:sz w:val="22"/>
          <w:szCs w:val="22"/>
          <w:lang w:val="fr-FR"/>
        </w:rPr>
        <w:instrText xml:space="preserve"> SEQ Tableau \* ARABIC </w:instrText>
      </w:r>
      <w:r w:rsidRPr="0072131E">
        <w:rPr>
          <w:rFonts w:ascii="Arial" w:hAnsi="Arial" w:cs="Arial"/>
          <w:b/>
          <w:bCs/>
          <w:i w:val="0"/>
          <w:iCs w:val="0"/>
          <w:color w:val="auto"/>
          <w:sz w:val="22"/>
          <w:szCs w:val="22"/>
          <w:lang w:val="fr-FR"/>
        </w:rPr>
        <w:fldChar w:fldCharType="separate"/>
      </w:r>
      <w:r w:rsidR="005512D5">
        <w:rPr>
          <w:rFonts w:ascii="Arial" w:hAnsi="Arial" w:cs="Arial"/>
          <w:b/>
          <w:bCs/>
          <w:i w:val="0"/>
          <w:iCs w:val="0"/>
          <w:noProof/>
          <w:color w:val="auto"/>
          <w:sz w:val="22"/>
          <w:szCs w:val="22"/>
          <w:lang w:val="fr-FR"/>
        </w:rPr>
        <w:t>6</w:t>
      </w:r>
      <w:r w:rsidRPr="0072131E">
        <w:rPr>
          <w:rFonts w:ascii="Arial" w:hAnsi="Arial" w:cs="Arial"/>
          <w:b/>
          <w:bCs/>
          <w:i w:val="0"/>
          <w:iCs w:val="0"/>
          <w:color w:val="auto"/>
          <w:sz w:val="22"/>
          <w:szCs w:val="22"/>
          <w:lang w:val="fr-FR"/>
        </w:rPr>
        <w:fldChar w:fldCharType="end"/>
      </w:r>
      <w:r w:rsidR="00A93A48" w:rsidRPr="0072131E">
        <w:rPr>
          <w:rFonts w:ascii="Arial" w:hAnsi="Arial" w:cs="Arial"/>
          <w:b/>
          <w:bCs/>
          <w:i w:val="0"/>
          <w:iCs w:val="0"/>
          <w:color w:val="auto"/>
          <w:sz w:val="22"/>
          <w:szCs w:val="22"/>
          <w:lang w:val="fr-FR"/>
        </w:rPr>
        <w:t> :</w:t>
      </w:r>
      <w:r w:rsidR="00A93A48" w:rsidRPr="0072131E">
        <w:rPr>
          <w:rFonts w:ascii="Arial" w:hAnsi="Arial" w:cs="Arial"/>
          <w:i w:val="0"/>
          <w:iCs w:val="0"/>
          <w:color w:val="auto"/>
          <w:sz w:val="22"/>
          <w:szCs w:val="22"/>
          <w:lang w:val="fr-FR"/>
        </w:rPr>
        <w:t xml:space="preserve"> Résumé des besoins des </w:t>
      </w:r>
      <w:r w:rsidRPr="0072131E">
        <w:rPr>
          <w:rFonts w:ascii="Arial" w:hAnsi="Arial" w:cs="Arial"/>
          <w:i w:val="0"/>
          <w:iCs w:val="0"/>
          <w:color w:val="auto"/>
          <w:sz w:val="22"/>
          <w:szCs w:val="22"/>
          <w:lang w:val="fr-FR"/>
        </w:rPr>
        <w:t xml:space="preserve">autres </w:t>
      </w:r>
      <w:r w:rsidR="00A93A48" w:rsidRPr="0072131E">
        <w:rPr>
          <w:rFonts w:ascii="Arial" w:hAnsi="Arial" w:cs="Arial"/>
          <w:i w:val="0"/>
          <w:iCs w:val="0"/>
          <w:color w:val="auto"/>
          <w:sz w:val="22"/>
          <w:szCs w:val="22"/>
          <w:lang w:val="fr-FR"/>
        </w:rPr>
        <w:t xml:space="preserve">parties </w:t>
      </w:r>
      <w:r w:rsidRPr="0072131E">
        <w:rPr>
          <w:rFonts w:ascii="Arial" w:hAnsi="Arial" w:cs="Arial"/>
          <w:i w:val="0"/>
          <w:iCs w:val="0"/>
          <w:color w:val="auto"/>
          <w:sz w:val="22"/>
          <w:szCs w:val="22"/>
          <w:lang w:val="fr-FR"/>
        </w:rPr>
        <w:t>concern</w:t>
      </w:r>
      <w:r w:rsidR="00A93A48" w:rsidRPr="0072131E">
        <w:rPr>
          <w:rFonts w:ascii="Arial" w:hAnsi="Arial" w:cs="Arial"/>
          <w:i w:val="0"/>
          <w:iCs w:val="0"/>
          <w:color w:val="auto"/>
          <w:sz w:val="22"/>
          <w:szCs w:val="22"/>
          <w:lang w:val="fr-FR"/>
        </w:rPr>
        <w:t>ées</w:t>
      </w:r>
      <w:bookmarkEnd w:id="139"/>
    </w:p>
    <w:tbl>
      <w:tblPr>
        <w:tblStyle w:val="Grilledutableau3"/>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97"/>
        <w:gridCol w:w="2293"/>
        <w:gridCol w:w="1477"/>
        <w:gridCol w:w="1207"/>
        <w:gridCol w:w="1377"/>
        <w:gridCol w:w="1709"/>
      </w:tblGrid>
      <w:tr w:rsidR="00803EEF" w:rsidRPr="0072131E" w14:paraId="2149064D" w14:textId="77777777" w:rsidTr="00EF309B">
        <w:trPr>
          <w:trHeight w:val="113"/>
          <w:tblHeader/>
          <w:jc w:val="center"/>
        </w:trPr>
        <w:tc>
          <w:tcPr>
            <w:tcW w:w="540" w:type="pct"/>
            <w:shd w:val="clear" w:color="auto" w:fill="000000" w:themeFill="text1"/>
            <w:vAlign w:val="center"/>
          </w:tcPr>
          <w:p w14:paraId="37B95446" w14:textId="77777777" w:rsidR="00803EEF" w:rsidRPr="00EF309B" w:rsidRDefault="00803EEF" w:rsidP="0072131E">
            <w:pPr>
              <w:rPr>
                <w:rFonts w:ascii="Arial" w:hAnsi="Arial" w:cs="Arial"/>
                <w:sz w:val="18"/>
                <w:szCs w:val="18"/>
              </w:rPr>
            </w:pPr>
            <w:r w:rsidRPr="00EF309B">
              <w:rPr>
                <w:rFonts w:ascii="Arial" w:hAnsi="Arial" w:cs="Arial"/>
                <w:sz w:val="18"/>
                <w:szCs w:val="18"/>
              </w:rPr>
              <w:t>Catégorie de partie prenante</w:t>
            </w:r>
          </w:p>
        </w:tc>
        <w:tc>
          <w:tcPr>
            <w:tcW w:w="1316" w:type="pct"/>
            <w:shd w:val="clear" w:color="auto" w:fill="000000" w:themeFill="text1"/>
            <w:vAlign w:val="center"/>
          </w:tcPr>
          <w:p w14:paraId="5BE2E5C2" w14:textId="77777777" w:rsidR="00803EEF" w:rsidRPr="00EF309B" w:rsidRDefault="00803EEF" w:rsidP="0072131E">
            <w:pPr>
              <w:jc w:val="center"/>
              <w:rPr>
                <w:rFonts w:ascii="Arial" w:hAnsi="Arial" w:cs="Arial"/>
                <w:sz w:val="18"/>
                <w:szCs w:val="18"/>
              </w:rPr>
            </w:pPr>
            <w:r w:rsidRPr="00EF309B">
              <w:rPr>
                <w:rFonts w:ascii="Arial" w:hAnsi="Arial" w:cs="Arial"/>
                <w:sz w:val="18"/>
                <w:szCs w:val="18"/>
              </w:rPr>
              <w:t xml:space="preserve">Groupe de parties prenantes </w:t>
            </w:r>
          </w:p>
        </w:tc>
        <w:tc>
          <w:tcPr>
            <w:tcW w:w="769" w:type="pct"/>
            <w:shd w:val="clear" w:color="auto" w:fill="000000" w:themeFill="text1"/>
            <w:vAlign w:val="center"/>
          </w:tcPr>
          <w:p w14:paraId="2A9525A2" w14:textId="77777777" w:rsidR="00803EEF" w:rsidRPr="00EF309B" w:rsidRDefault="00803EEF" w:rsidP="0072131E">
            <w:pPr>
              <w:jc w:val="center"/>
              <w:rPr>
                <w:rFonts w:ascii="Arial" w:hAnsi="Arial" w:cs="Arial"/>
                <w:color w:val="FFFFFF" w:themeColor="background1"/>
                <w:sz w:val="18"/>
                <w:szCs w:val="18"/>
              </w:rPr>
            </w:pPr>
            <w:r w:rsidRPr="00EF309B">
              <w:rPr>
                <w:rFonts w:ascii="Arial" w:eastAsia="MS Mincho" w:hAnsi="Arial" w:cs="Arial"/>
                <w:bCs/>
                <w:color w:val="FFFFFF" w:themeColor="background1"/>
                <w:sz w:val="18"/>
                <w:szCs w:val="18"/>
              </w:rPr>
              <w:t>Principales caractéristiques</w:t>
            </w:r>
          </w:p>
        </w:tc>
        <w:tc>
          <w:tcPr>
            <w:tcW w:w="637" w:type="pct"/>
            <w:shd w:val="clear" w:color="auto" w:fill="000000" w:themeFill="text1"/>
            <w:vAlign w:val="center"/>
          </w:tcPr>
          <w:p w14:paraId="36D18FBE" w14:textId="77777777" w:rsidR="00803EEF" w:rsidRPr="00EF309B" w:rsidRDefault="00803EEF" w:rsidP="0072131E">
            <w:pPr>
              <w:jc w:val="center"/>
              <w:rPr>
                <w:rFonts w:ascii="Arial" w:hAnsi="Arial" w:cs="Arial"/>
                <w:color w:val="FFFFFF" w:themeColor="background1"/>
                <w:sz w:val="18"/>
                <w:szCs w:val="18"/>
              </w:rPr>
            </w:pPr>
            <w:r w:rsidRPr="00EF309B">
              <w:rPr>
                <w:rFonts w:ascii="Arial" w:eastAsia="MS Mincho" w:hAnsi="Arial" w:cs="Arial"/>
                <w:bCs/>
                <w:color w:val="FFFFFF" w:themeColor="background1"/>
                <w:sz w:val="18"/>
                <w:szCs w:val="18"/>
              </w:rPr>
              <w:t>Besoins linguistiques</w:t>
            </w:r>
          </w:p>
        </w:tc>
        <w:tc>
          <w:tcPr>
            <w:tcW w:w="744" w:type="pct"/>
            <w:shd w:val="clear" w:color="auto" w:fill="000000" w:themeFill="text1"/>
            <w:vAlign w:val="center"/>
          </w:tcPr>
          <w:p w14:paraId="20844856" w14:textId="77777777" w:rsidR="00803EEF" w:rsidRPr="00EF309B" w:rsidRDefault="00803EEF" w:rsidP="0072131E">
            <w:pPr>
              <w:spacing w:after="120"/>
              <w:contextualSpacing/>
              <w:jc w:val="center"/>
              <w:rPr>
                <w:rFonts w:ascii="Arial" w:eastAsia="MS Mincho" w:hAnsi="Arial" w:cs="Arial"/>
                <w:bCs/>
                <w:color w:val="FFFFFF" w:themeColor="background1"/>
                <w:sz w:val="18"/>
                <w:szCs w:val="18"/>
              </w:rPr>
            </w:pPr>
            <w:r w:rsidRPr="00EF309B">
              <w:rPr>
                <w:rFonts w:ascii="Arial" w:eastAsia="MS Mincho" w:hAnsi="Arial" w:cs="Arial"/>
                <w:bCs/>
                <w:color w:val="FFFFFF" w:themeColor="background1"/>
                <w:sz w:val="18"/>
                <w:szCs w:val="18"/>
              </w:rPr>
              <w:t xml:space="preserve">Moyens de notification préférés </w:t>
            </w:r>
          </w:p>
          <w:p w14:paraId="0DD7DCB1" w14:textId="77777777" w:rsidR="00803EEF" w:rsidRPr="00EF309B" w:rsidRDefault="00803EEF" w:rsidP="0072131E">
            <w:pPr>
              <w:jc w:val="center"/>
              <w:rPr>
                <w:rFonts w:ascii="Arial" w:hAnsi="Arial" w:cs="Arial"/>
                <w:color w:val="FFFFFF" w:themeColor="background1"/>
                <w:sz w:val="18"/>
                <w:szCs w:val="18"/>
              </w:rPr>
            </w:pPr>
          </w:p>
        </w:tc>
        <w:tc>
          <w:tcPr>
            <w:tcW w:w="994" w:type="pct"/>
            <w:shd w:val="clear" w:color="auto" w:fill="000000" w:themeFill="text1"/>
            <w:vAlign w:val="center"/>
          </w:tcPr>
          <w:p w14:paraId="2D3A36C9" w14:textId="77777777" w:rsidR="00803EEF" w:rsidRPr="00EF309B" w:rsidRDefault="00803EEF" w:rsidP="0072131E">
            <w:pPr>
              <w:spacing w:after="120"/>
              <w:contextualSpacing/>
              <w:jc w:val="center"/>
              <w:rPr>
                <w:rFonts w:ascii="Arial" w:eastAsia="MS Mincho" w:hAnsi="Arial" w:cs="Arial"/>
                <w:bCs/>
                <w:color w:val="FFFFFF" w:themeColor="background1"/>
                <w:sz w:val="18"/>
                <w:szCs w:val="18"/>
              </w:rPr>
            </w:pPr>
            <w:r w:rsidRPr="00EF309B">
              <w:rPr>
                <w:rFonts w:ascii="Arial" w:eastAsia="MS Mincho" w:hAnsi="Arial" w:cs="Arial"/>
                <w:bCs/>
                <w:color w:val="FFFFFF" w:themeColor="background1"/>
                <w:sz w:val="18"/>
                <w:szCs w:val="18"/>
              </w:rPr>
              <w:t>Besoins spécifiques</w:t>
            </w:r>
          </w:p>
          <w:p w14:paraId="2D54979C" w14:textId="77777777" w:rsidR="00803EEF" w:rsidRPr="00EF309B" w:rsidRDefault="00803EEF" w:rsidP="0072131E">
            <w:pPr>
              <w:jc w:val="center"/>
              <w:rPr>
                <w:rFonts w:ascii="Arial" w:hAnsi="Arial" w:cs="Arial"/>
                <w:color w:val="FFFFFF" w:themeColor="background1"/>
                <w:sz w:val="18"/>
                <w:szCs w:val="18"/>
              </w:rPr>
            </w:pPr>
          </w:p>
        </w:tc>
      </w:tr>
      <w:tr w:rsidR="00803EEF" w:rsidRPr="0072131E" w14:paraId="59A43EC3" w14:textId="77777777" w:rsidTr="00EF309B">
        <w:trPr>
          <w:trHeight w:val="113"/>
          <w:jc w:val="center"/>
        </w:trPr>
        <w:tc>
          <w:tcPr>
            <w:tcW w:w="540" w:type="pct"/>
            <w:vMerge w:val="restart"/>
            <w:textDirection w:val="btLr"/>
            <w:vAlign w:val="center"/>
          </w:tcPr>
          <w:p w14:paraId="09838E85" w14:textId="77777777" w:rsidR="00803EEF" w:rsidRPr="00EF309B" w:rsidRDefault="00803EEF" w:rsidP="0072131E">
            <w:pPr>
              <w:ind w:left="113" w:right="113"/>
              <w:jc w:val="center"/>
              <w:rPr>
                <w:rFonts w:ascii="Arial" w:hAnsi="Arial" w:cs="Arial"/>
                <w:bCs/>
                <w:sz w:val="18"/>
                <w:szCs w:val="18"/>
              </w:rPr>
            </w:pPr>
            <w:r w:rsidRPr="00EF309B">
              <w:rPr>
                <w:rFonts w:ascii="Arial" w:hAnsi="Arial" w:cs="Arial"/>
                <w:bCs/>
                <w:sz w:val="18"/>
                <w:szCs w:val="18"/>
              </w:rPr>
              <w:t>Parties prenantes intéressées</w:t>
            </w:r>
          </w:p>
        </w:tc>
        <w:tc>
          <w:tcPr>
            <w:tcW w:w="1316" w:type="pct"/>
            <w:vAlign w:val="center"/>
          </w:tcPr>
          <w:p w14:paraId="16FF2FED" w14:textId="77777777" w:rsidR="00803EEF" w:rsidRPr="00EF309B" w:rsidRDefault="00803EEF" w:rsidP="0072131E">
            <w:pPr>
              <w:rPr>
                <w:rFonts w:ascii="Arial" w:hAnsi="Arial" w:cs="Arial"/>
                <w:sz w:val="18"/>
                <w:szCs w:val="18"/>
              </w:rPr>
            </w:pPr>
            <w:r w:rsidRPr="00EF309B">
              <w:rPr>
                <w:rFonts w:ascii="Arial" w:hAnsi="Arial" w:cs="Arial"/>
                <w:sz w:val="18"/>
                <w:szCs w:val="18"/>
              </w:rPr>
              <w:t>Ministères sectoriels</w:t>
            </w:r>
          </w:p>
        </w:tc>
        <w:tc>
          <w:tcPr>
            <w:tcW w:w="769" w:type="pct"/>
            <w:vMerge w:val="restart"/>
            <w:vAlign w:val="center"/>
          </w:tcPr>
          <w:p w14:paraId="56DE65FF" w14:textId="77777777" w:rsidR="00803EEF" w:rsidRPr="00EF309B" w:rsidRDefault="00803EEF" w:rsidP="0072131E">
            <w:pPr>
              <w:rPr>
                <w:rFonts w:ascii="Arial" w:hAnsi="Arial" w:cs="Arial"/>
                <w:sz w:val="18"/>
                <w:szCs w:val="18"/>
              </w:rPr>
            </w:pPr>
            <w:r w:rsidRPr="00EF309B">
              <w:rPr>
                <w:rFonts w:ascii="Arial" w:eastAsia="MS Mincho" w:hAnsi="Arial" w:cs="Arial"/>
                <w:color w:val="000000"/>
                <w:sz w:val="18"/>
                <w:szCs w:val="18"/>
              </w:rPr>
              <w:t>Surtout alphabétisé</w:t>
            </w:r>
          </w:p>
        </w:tc>
        <w:tc>
          <w:tcPr>
            <w:tcW w:w="637" w:type="pct"/>
            <w:vMerge w:val="restart"/>
            <w:vAlign w:val="center"/>
          </w:tcPr>
          <w:p w14:paraId="2CFBCBBE" w14:textId="77777777" w:rsidR="00803EEF" w:rsidRPr="00EF309B" w:rsidRDefault="00803EEF" w:rsidP="0072131E">
            <w:pPr>
              <w:rPr>
                <w:rFonts w:ascii="Arial" w:hAnsi="Arial" w:cs="Arial"/>
                <w:sz w:val="18"/>
                <w:szCs w:val="18"/>
              </w:rPr>
            </w:pPr>
            <w:r w:rsidRPr="00EF309B">
              <w:rPr>
                <w:rFonts w:ascii="Arial" w:eastAsia="MS Mincho" w:hAnsi="Arial" w:cs="Arial"/>
                <w:color w:val="000000"/>
                <w:sz w:val="18"/>
                <w:szCs w:val="18"/>
              </w:rPr>
              <w:t>Français et comorien</w:t>
            </w:r>
          </w:p>
        </w:tc>
        <w:tc>
          <w:tcPr>
            <w:tcW w:w="744" w:type="pct"/>
            <w:vMerge w:val="restart"/>
            <w:vAlign w:val="center"/>
          </w:tcPr>
          <w:p w14:paraId="52C40546" w14:textId="77777777" w:rsidR="00803EEF" w:rsidRPr="00EF309B" w:rsidRDefault="00803EEF" w:rsidP="0072131E">
            <w:pPr>
              <w:rPr>
                <w:rFonts w:ascii="Arial" w:hAnsi="Arial" w:cs="Arial"/>
                <w:sz w:val="18"/>
                <w:szCs w:val="18"/>
              </w:rPr>
            </w:pPr>
            <w:r w:rsidRPr="00EF309B">
              <w:rPr>
                <w:rFonts w:ascii="Arial" w:eastAsia="MS Mincho" w:hAnsi="Arial" w:cs="Arial"/>
                <w:color w:val="000000"/>
                <w:sz w:val="18"/>
                <w:szCs w:val="18"/>
              </w:rPr>
              <w:t>Information écrite et panneaux, dépliants et réunions, visites de sites</w:t>
            </w:r>
          </w:p>
        </w:tc>
        <w:tc>
          <w:tcPr>
            <w:tcW w:w="994" w:type="pct"/>
            <w:vMerge w:val="restart"/>
            <w:vAlign w:val="center"/>
          </w:tcPr>
          <w:p w14:paraId="450B32AF" w14:textId="77777777" w:rsidR="00803EEF" w:rsidRPr="00EF309B" w:rsidRDefault="00803EEF" w:rsidP="0072131E">
            <w:pPr>
              <w:rPr>
                <w:rFonts w:ascii="Arial" w:hAnsi="Arial" w:cs="Arial"/>
                <w:sz w:val="18"/>
                <w:szCs w:val="18"/>
              </w:rPr>
            </w:pPr>
            <w:r w:rsidRPr="00EF309B">
              <w:rPr>
                <w:rFonts w:ascii="Arial" w:eastAsia="MS Mincho" w:hAnsi="Arial" w:cs="Arial"/>
                <w:color w:val="000000"/>
                <w:sz w:val="18"/>
                <w:szCs w:val="18"/>
              </w:rPr>
              <w:t>Réunions de jour</w:t>
            </w:r>
          </w:p>
        </w:tc>
      </w:tr>
      <w:tr w:rsidR="00803EEF" w:rsidRPr="0072131E" w14:paraId="597715B7" w14:textId="77777777" w:rsidTr="00EF309B">
        <w:trPr>
          <w:trHeight w:val="113"/>
          <w:jc w:val="center"/>
        </w:trPr>
        <w:tc>
          <w:tcPr>
            <w:tcW w:w="540" w:type="pct"/>
            <w:vMerge/>
            <w:vAlign w:val="center"/>
          </w:tcPr>
          <w:p w14:paraId="0D089ADB" w14:textId="77777777" w:rsidR="00803EEF" w:rsidRPr="00EF309B" w:rsidRDefault="00803EEF" w:rsidP="0072131E">
            <w:pPr>
              <w:ind w:left="360"/>
              <w:rPr>
                <w:rFonts w:ascii="Arial" w:hAnsi="Arial" w:cs="Arial"/>
                <w:sz w:val="18"/>
                <w:szCs w:val="18"/>
              </w:rPr>
            </w:pPr>
          </w:p>
        </w:tc>
        <w:tc>
          <w:tcPr>
            <w:tcW w:w="1316" w:type="pct"/>
            <w:vAlign w:val="center"/>
          </w:tcPr>
          <w:p w14:paraId="1E297922" w14:textId="77777777" w:rsidR="00803EEF" w:rsidRPr="00EF309B" w:rsidRDefault="00803EEF" w:rsidP="0072131E">
            <w:pPr>
              <w:rPr>
                <w:rFonts w:ascii="Arial" w:hAnsi="Arial" w:cs="Arial"/>
                <w:sz w:val="18"/>
                <w:szCs w:val="18"/>
              </w:rPr>
            </w:pPr>
            <w:r w:rsidRPr="00EF309B">
              <w:rPr>
                <w:rFonts w:ascii="Arial" w:hAnsi="Arial" w:cs="Arial"/>
                <w:sz w:val="18"/>
                <w:szCs w:val="18"/>
              </w:rPr>
              <w:t xml:space="preserve">Agences gouvernementaux </w:t>
            </w:r>
          </w:p>
        </w:tc>
        <w:tc>
          <w:tcPr>
            <w:tcW w:w="769" w:type="pct"/>
            <w:vMerge/>
            <w:vAlign w:val="center"/>
          </w:tcPr>
          <w:p w14:paraId="3818E252" w14:textId="77777777" w:rsidR="00803EEF" w:rsidRPr="00EF309B" w:rsidRDefault="00803EEF" w:rsidP="0072131E">
            <w:pPr>
              <w:rPr>
                <w:rFonts w:ascii="Arial" w:hAnsi="Arial" w:cs="Arial"/>
                <w:sz w:val="18"/>
                <w:szCs w:val="18"/>
              </w:rPr>
            </w:pPr>
          </w:p>
        </w:tc>
        <w:tc>
          <w:tcPr>
            <w:tcW w:w="637" w:type="pct"/>
            <w:vMerge/>
            <w:vAlign w:val="center"/>
          </w:tcPr>
          <w:p w14:paraId="2DAF3CE1" w14:textId="77777777" w:rsidR="00803EEF" w:rsidRPr="00EF309B" w:rsidRDefault="00803EEF" w:rsidP="0072131E">
            <w:pPr>
              <w:rPr>
                <w:rFonts w:ascii="Arial" w:hAnsi="Arial" w:cs="Arial"/>
                <w:sz w:val="18"/>
                <w:szCs w:val="18"/>
              </w:rPr>
            </w:pPr>
          </w:p>
        </w:tc>
        <w:tc>
          <w:tcPr>
            <w:tcW w:w="744" w:type="pct"/>
            <w:vMerge/>
            <w:vAlign w:val="center"/>
          </w:tcPr>
          <w:p w14:paraId="36BF5C74" w14:textId="77777777" w:rsidR="00803EEF" w:rsidRPr="00EF309B" w:rsidRDefault="00803EEF" w:rsidP="0072131E">
            <w:pPr>
              <w:rPr>
                <w:rFonts w:ascii="Arial" w:hAnsi="Arial" w:cs="Arial"/>
                <w:sz w:val="18"/>
                <w:szCs w:val="18"/>
              </w:rPr>
            </w:pPr>
          </w:p>
        </w:tc>
        <w:tc>
          <w:tcPr>
            <w:tcW w:w="994" w:type="pct"/>
            <w:vMerge/>
            <w:vAlign w:val="center"/>
          </w:tcPr>
          <w:p w14:paraId="664AAA60" w14:textId="77777777" w:rsidR="00803EEF" w:rsidRPr="00EF309B" w:rsidRDefault="00803EEF" w:rsidP="0072131E">
            <w:pPr>
              <w:rPr>
                <w:rFonts w:ascii="Arial" w:hAnsi="Arial" w:cs="Arial"/>
                <w:sz w:val="18"/>
                <w:szCs w:val="18"/>
              </w:rPr>
            </w:pPr>
          </w:p>
        </w:tc>
      </w:tr>
      <w:tr w:rsidR="00803EEF" w:rsidRPr="0072131E" w14:paraId="1799EAD0" w14:textId="77777777" w:rsidTr="00EF309B">
        <w:trPr>
          <w:trHeight w:val="113"/>
          <w:jc w:val="center"/>
        </w:trPr>
        <w:tc>
          <w:tcPr>
            <w:tcW w:w="540" w:type="pct"/>
            <w:vMerge/>
            <w:vAlign w:val="center"/>
          </w:tcPr>
          <w:p w14:paraId="4888FC73" w14:textId="77777777" w:rsidR="00803EEF" w:rsidRPr="00EF309B" w:rsidRDefault="00803EEF" w:rsidP="0072131E">
            <w:pPr>
              <w:ind w:left="360"/>
              <w:rPr>
                <w:rFonts w:ascii="Arial" w:hAnsi="Arial" w:cs="Arial"/>
                <w:sz w:val="18"/>
                <w:szCs w:val="18"/>
              </w:rPr>
            </w:pPr>
          </w:p>
        </w:tc>
        <w:tc>
          <w:tcPr>
            <w:tcW w:w="1316" w:type="pct"/>
            <w:vAlign w:val="center"/>
          </w:tcPr>
          <w:p w14:paraId="4A49A1FE" w14:textId="77777777" w:rsidR="00803EEF" w:rsidRPr="00EF309B" w:rsidRDefault="00803EEF" w:rsidP="0072131E">
            <w:pPr>
              <w:rPr>
                <w:rFonts w:ascii="Arial" w:hAnsi="Arial" w:cs="Arial"/>
                <w:sz w:val="18"/>
                <w:szCs w:val="18"/>
              </w:rPr>
            </w:pPr>
            <w:r w:rsidRPr="00EF309B">
              <w:rPr>
                <w:rFonts w:ascii="Arial" w:hAnsi="Arial" w:cs="Arial"/>
                <w:sz w:val="18"/>
                <w:szCs w:val="18"/>
              </w:rPr>
              <w:t>Comité de pilotage du PICMC</w:t>
            </w:r>
          </w:p>
        </w:tc>
        <w:tc>
          <w:tcPr>
            <w:tcW w:w="769" w:type="pct"/>
            <w:vMerge/>
            <w:vAlign w:val="center"/>
          </w:tcPr>
          <w:p w14:paraId="05D85B6D" w14:textId="77777777" w:rsidR="00803EEF" w:rsidRPr="00EF309B" w:rsidRDefault="00803EEF" w:rsidP="0072131E">
            <w:pPr>
              <w:rPr>
                <w:rFonts w:ascii="Arial" w:hAnsi="Arial" w:cs="Arial"/>
                <w:sz w:val="18"/>
                <w:szCs w:val="18"/>
              </w:rPr>
            </w:pPr>
          </w:p>
        </w:tc>
        <w:tc>
          <w:tcPr>
            <w:tcW w:w="637" w:type="pct"/>
            <w:vMerge/>
            <w:vAlign w:val="center"/>
          </w:tcPr>
          <w:p w14:paraId="58382961" w14:textId="77777777" w:rsidR="00803EEF" w:rsidRPr="00EF309B" w:rsidRDefault="00803EEF" w:rsidP="0072131E">
            <w:pPr>
              <w:rPr>
                <w:rFonts w:ascii="Arial" w:hAnsi="Arial" w:cs="Arial"/>
                <w:sz w:val="18"/>
                <w:szCs w:val="18"/>
              </w:rPr>
            </w:pPr>
          </w:p>
        </w:tc>
        <w:tc>
          <w:tcPr>
            <w:tcW w:w="744" w:type="pct"/>
            <w:vMerge/>
            <w:vAlign w:val="center"/>
          </w:tcPr>
          <w:p w14:paraId="7D9864B2" w14:textId="77777777" w:rsidR="00803EEF" w:rsidRPr="00EF309B" w:rsidRDefault="00803EEF" w:rsidP="0072131E">
            <w:pPr>
              <w:rPr>
                <w:rFonts w:ascii="Arial" w:hAnsi="Arial" w:cs="Arial"/>
                <w:sz w:val="18"/>
                <w:szCs w:val="18"/>
              </w:rPr>
            </w:pPr>
          </w:p>
        </w:tc>
        <w:tc>
          <w:tcPr>
            <w:tcW w:w="994" w:type="pct"/>
            <w:vMerge/>
            <w:vAlign w:val="center"/>
          </w:tcPr>
          <w:p w14:paraId="5A5C0789" w14:textId="77777777" w:rsidR="00803EEF" w:rsidRPr="00EF309B" w:rsidRDefault="00803EEF" w:rsidP="0072131E">
            <w:pPr>
              <w:rPr>
                <w:rFonts w:ascii="Arial" w:hAnsi="Arial" w:cs="Arial"/>
                <w:sz w:val="18"/>
                <w:szCs w:val="18"/>
              </w:rPr>
            </w:pPr>
          </w:p>
        </w:tc>
      </w:tr>
      <w:tr w:rsidR="00803EEF" w:rsidRPr="0072131E" w14:paraId="0A1C840D" w14:textId="77777777" w:rsidTr="00EF309B">
        <w:trPr>
          <w:trHeight w:val="113"/>
          <w:jc w:val="center"/>
        </w:trPr>
        <w:tc>
          <w:tcPr>
            <w:tcW w:w="540" w:type="pct"/>
            <w:vMerge/>
            <w:vAlign w:val="center"/>
          </w:tcPr>
          <w:p w14:paraId="06D1F174" w14:textId="77777777" w:rsidR="00803EEF" w:rsidRPr="00EF309B" w:rsidRDefault="00803EEF" w:rsidP="0072131E">
            <w:pPr>
              <w:ind w:left="360"/>
              <w:rPr>
                <w:rFonts w:ascii="Arial" w:hAnsi="Arial" w:cs="Arial"/>
                <w:sz w:val="18"/>
                <w:szCs w:val="18"/>
              </w:rPr>
            </w:pPr>
          </w:p>
        </w:tc>
        <w:tc>
          <w:tcPr>
            <w:tcW w:w="1316" w:type="pct"/>
            <w:vAlign w:val="center"/>
          </w:tcPr>
          <w:p w14:paraId="3F2891FC" w14:textId="77777777" w:rsidR="00803EEF" w:rsidRPr="00EF309B" w:rsidRDefault="00803EEF" w:rsidP="0072131E">
            <w:pPr>
              <w:rPr>
                <w:rFonts w:ascii="Arial" w:hAnsi="Arial" w:cs="Arial"/>
                <w:sz w:val="18"/>
                <w:szCs w:val="18"/>
              </w:rPr>
            </w:pPr>
            <w:r w:rsidRPr="00EF309B">
              <w:rPr>
                <w:rFonts w:ascii="Arial" w:hAnsi="Arial" w:cs="Arial"/>
                <w:sz w:val="18"/>
                <w:szCs w:val="18"/>
              </w:rPr>
              <w:t xml:space="preserve">UGP PICMC et Entités insulaires </w:t>
            </w:r>
          </w:p>
        </w:tc>
        <w:tc>
          <w:tcPr>
            <w:tcW w:w="769" w:type="pct"/>
            <w:vMerge/>
            <w:vAlign w:val="center"/>
          </w:tcPr>
          <w:p w14:paraId="127535C9" w14:textId="77777777" w:rsidR="00803EEF" w:rsidRPr="00EF309B" w:rsidRDefault="00803EEF" w:rsidP="0072131E">
            <w:pPr>
              <w:rPr>
                <w:rFonts w:ascii="Arial" w:hAnsi="Arial" w:cs="Arial"/>
                <w:sz w:val="18"/>
                <w:szCs w:val="18"/>
              </w:rPr>
            </w:pPr>
          </w:p>
        </w:tc>
        <w:tc>
          <w:tcPr>
            <w:tcW w:w="637" w:type="pct"/>
            <w:vMerge/>
            <w:vAlign w:val="center"/>
          </w:tcPr>
          <w:p w14:paraId="359D0D34" w14:textId="77777777" w:rsidR="00803EEF" w:rsidRPr="00EF309B" w:rsidRDefault="00803EEF" w:rsidP="0072131E">
            <w:pPr>
              <w:rPr>
                <w:rFonts w:ascii="Arial" w:hAnsi="Arial" w:cs="Arial"/>
                <w:sz w:val="18"/>
                <w:szCs w:val="18"/>
              </w:rPr>
            </w:pPr>
          </w:p>
        </w:tc>
        <w:tc>
          <w:tcPr>
            <w:tcW w:w="744" w:type="pct"/>
            <w:vMerge/>
            <w:vAlign w:val="center"/>
          </w:tcPr>
          <w:p w14:paraId="65104BAC" w14:textId="77777777" w:rsidR="00803EEF" w:rsidRPr="00EF309B" w:rsidRDefault="00803EEF" w:rsidP="0072131E">
            <w:pPr>
              <w:rPr>
                <w:rFonts w:ascii="Arial" w:hAnsi="Arial" w:cs="Arial"/>
                <w:sz w:val="18"/>
                <w:szCs w:val="18"/>
              </w:rPr>
            </w:pPr>
          </w:p>
        </w:tc>
        <w:tc>
          <w:tcPr>
            <w:tcW w:w="994" w:type="pct"/>
            <w:vMerge/>
            <w:vAlign w:val="center"/>
          </w:tcPr>
          <w:p w14:paraId="3D33DFC6" w14:textId="77777777" w:rsidR="00803EEF" w:rsidRPr="00EF309B" w:rsidRDefault="00803EEF" w:rsidP="0072131E">
            <w:pPr>
              <w:rPr>
                <w:rFonts w:ascii="Arial" w:hAnsi="Arial" w:cs="Arial"/>
                <w:sz w:val="18"/>
                <w:szCs w:val="18"/>
              </w:rPr>
            </w:pPr>
          </w:p>
        </w:tc>
      </w:tr>
      <w:tr w:rsidR="00803EEF" w:rsidRPr="0072131E" w14:paraId="55EB3A8D" w14:textId="77777777" w:rsidTr="00EF309B">
        <w:trPr>
          <w:trHeight w:val="113"/>
          <w:jc w:val="center"/>
        </w:trPr>
        <w:tc>
          <w:tcPr>
            <w:tcW w:w="540" w:type="pct"/>
            <w:vMerge/>
            <w:vAlign w:val="center"/>
          </w:tcPr>
          <w:p w14:paraId="0302A764" w14:textId="77777777" w:rsidR="00803EEF" w:rsidRPr="00EF309B" w:rsidRDefault="00803EEF" w:rsidP="0072131E">
            <w:pPr>
              <w:ind w:left="360"/>
              <w:rPr>
                <w:rFonts w:ascii="Arial" w:hAnsi="Arial" w:cs="Arial"/>
                <w:sz w:val="18"/>
                <w:szCs w:val="18"/>
              </w:rPr>
            </w:pPr>
          </w:p>
        </w:tc>
        <w:tc>
          <w:tcPr>
            <w:tcW w:w="1316" w:type="pct"/>
            <w:vAlign w:val="center"/>
          </w:tcPr>
          <w:p w14:paraId="17DC5171" w14:textId="77777777" w:rsidR="00803EEF" w:rsidRPr="00EF309B" w:rsidRDefault="00803EEF" w:rsidP="0072131E">
            <w:pPr>
              <w:rPr>
                <w:rFonts w:ascii="Arial" w:hAnsi="Arial" w:cs="Arial"/>
                <w:sz w:val="18"/>
                <w:szCs w:val="18"/>
              </w:rPr>
            </w:pPr>
            <w:r w:rsidRPr="00EF309B">
              <w:rPr>
                <w:rFonts w:ascii="Arial" w:hAnsi="Arial" w:cs="Arial"/>
                <w:sz w:val="18"/>
                <w:szCs w:val="18"/>
              </w:rPr>
              <w:t xml:space="preserve">Gouvernorats </w:t>
            </w:r>
          </w:p>
        </w:tc>
        <w:tc>
          <w:tcPr>
            <w:tcW w:w="769" w:type="pct"/>
            <w:vMerge/>
            <w:vAlign w:val="center"/>
          </w:tcPr>
          <w:p w14:paraId="7A2D12AC" w14:textId="77777777" w:rsidR="00803EEF" w:rsidRPr="00EF309B" w:rsidRDefault="00803EEF" w:rsidP="0072131E">
            <w:pPr>
              <w:rPr>
                <w:rFonts w:ascii="Arial" w:hAnsi="Arial" w:cs="Arial"/>
                <w:sz w:val="18"/>
                <w:szCs w:val="18"/>
              </w:rPr>
            </w:pPr>
          </w:p>
        </w:tc>
        <w:tc>
          <w:tcPr>
            <w:tcW w:w="637" w:type="pct"/>
            <w:vMerge/>
            <w:vAlign w:val="center"/>
          </w:tcPr>
          <w:p w14:paraId="2E32514A" w14:textId="77777777" w:rsidR="00803EEF" w:rsidRPr="00EF309B" w:rsidRDefault="00803EEF" w:rsidP="0072131E">
            <w:pPr>
              <w:rPr>
                <w:rFonts w:ascii="Arial" w:hAnsi="Arial" w:cs="Arial"/>
                <w:sz w:val="18"/>
                <w:szCs w:val="18"/>
              </w:rPr>
            </w:pPr>
          </w:p>
        </w:tc>
        <w:tc>
          <w:tcPr>
            <w:tcW w:w="744" w:type="pct"/>
            <w:vMerge/>
            <w:vAlign w:val="center"/>
          </w:tcPr>
          <w:p w14:paraId="5B6540A6" w14:textId="77777777" w:rsidR="00803EEF" w:rsidRPr="00EF309B" w:rsidRDefault="00803EEF" w:rsidP="0072131E">
            <w:pPr>
              <w:rPr>
                <w:rFonts w:ascii="Arial" w:hAnsi="Arial" w:cs="Arial"/>
                <w:sz w:val="18"/>
                <w:szCs w:val="18"/>
              </w:rPr>
            </w:pPr>
          </w:p>
        </w:tc>
        <w:tc>
          <w:tcPr>
            <w:tcW w:w="994" w:type="pct"/>
            <w:vMerge/>
            <w:vAlign w:val="center"/>
          </w:tcPr>
          <w:p w14:paraId="566E060E" w14:textId="77777777" w:rsidR="00803EEF" w:rsidRPr="00EF309B" w:rsidRDefault="00803EEF" w:rsidP="0072131E">
            <w:pPr>
              <w:rPr>
                <w:rFonts w:ascii="Arial" w:hAnsi="Arial" w:cs="Arial"/>
                <w:sz w:val="18"/>
                <w:szCs w:val="18"/>
              </w:rPr>
            </w:pPr>
          </w:p>
        </w:tc>
      </w:tr>
      <w:tr w:rsidR="00803EEF" w:rsidRPr="0072131E" w14:paraId="27D4078D" w14:textId="77777777" w:rsidTr="00EF309B">
        <w:trPr>
          <w:trHeight w:val="340"/>
          <w:jc w:val="center"/>
        </w:trPr>
        <w:tc>
          <w:tcPr>
            <w:tcW w:w="540" w:type="pct"/>
            <w:vMerge/>
            <w:tcBorders>
              <w:bottom w:val="single" w:sz="4" w:space="0" w:color="808080" w:themeColor="background1" w:themeShade="80"/>
            </w:tcBorders>
            <w:vAlign w:val="center"/>
          </w:tcPr>
          <w:p w14:paraId="3C32098A" w14:textId="77777777" w:rsidR="00803EEF" w:rsidRPr="00EF309B" w:rsidRDefault="00803EEF" w:rsidP="0072131E">
            <w:pPr>
              <w:ind w:left="360"/>
              <w:rPr>
                <w:rFonts w:ascii="Arial" w:hAnsi="Arial" w:cs="Arial"/>
                <w:sz w:val="18"/>
                <w:szCs w:val="18"/>
              </w:rPr>
            </w:pPr>
          </w:p>
        </w:tc>
        <w:tc>
          <w:tcPr>
            <w:tcW w:w="1316" w:type="pct"/>
            <w:tcBorders>
              <w:bottom w:val="single" w:sz="4" w:space="0" w:color="808080" w:themeColor="background1" w:themeShade="80"/>
            </w:tcBorders>
            <w:vAlign w:val="center"/>
          </w:tcPr>
          <w:p w14:paraId="66A4D690" w14:textId="77777777" w:rsidR="00803EEF" w:rsidRPr="00EF309B" w:rsidRDefault="00803EEF" w:rsidP="0072131E">
            <w:pPr>
              <w:rPr>
                <w:rFonts w:ascii="Arial" w:hAnsi="Arial" w:cs="Arial"/>
                <w:sz w:val="18"/>
                <w:szCs w:val="18"/>
              </w:rPr>
            </w:pPr>
            <w:r w:rsidRPr="00EF309B">
              <w:rPr>
                <w:rFonts w:ascii="Arial" w:hAnsi="Arial" w:cs="Arial"/>
                <w:sz w:val="18"/>
                <w:szCs w:val="18"/>
              </w:rPr>
              <w:t>Communes</w:t>
            </w:r>
          </w:p>
        </w:tc>
        <w:tc>
          <w:tcPr>
            <w:tcW w:w="769" w:type="pct"/>
            <w:vMerge/>
            <w:tcBorders>
              <w:bottom w:val="single" w:sz="4" w:space="0" w:color="808080" w:themeColor="background1" w:themeShade="80"/>
            </w:tcBorders>
            <w:vAlign w:val="center"/>
          </w:tcPr>
          <w:p w14:paraId="5CC82D93" w14:textId="77777777" w:rsidR="00803EEF" w:rsidRPr="00EF309B" w:rsidRDefault="00803EEF" w:rsidP="0072131E">
            <w:pPr>
              <w:rPr>
                <w:rFonts w:ascii="Arial" w:hAnsi="Arial" w:cs="Arial"/>
                <w:sz w:val="18"/>
                <w:szCs w:val="18"/>
              </w:rPr>
            </w:pPr>
          </w:p>
        </w:tc>
        <w:tc>
          <w:tcPr>
            <w:tcW w:w="637" w:type="pct"/>
            <w:vMerge/>
            <w:tcBorders>
              <w:bottom w:val="single" w:sz="4" w:space="0" w:color="808080" w:themeColor="background1" w:themeShade="80"/>
            </w:tcBorders>
            <w:vAlign w:val="center"/>
          </w:tcPr>
          <w:p w14:paraId="06894363" w14:textId="77777777" w:rsidR="00803EEF" w:rsidRPr="00EF309B" w:rsidRDefault="00803EEF" w:rsidP="0072131E">
            <w:pPr>
              <w:rPr>
                <w:rFonts w:ascii="Arial" w:hAnsi="Arial" w:cs="Arial"/>
                <w:sz w:val="18"/>
                <w:szCs w:val="18"/>
              </w:rPr>
            </w:pPr>
          </w:p>
        </w:tc>
        <w:tc>
          <w:tcPr>
            <w:tcW w:w="744" w:type="pct"/>
            <w:vMerge/>
            <w:tcBorders>
              <w:bottom w:val="single" w:sz="4" w:space="0" w:color="808080" w:themeColor="background1" w:themeShade="80"/>
            </w:tcBorders>
            <w:vAlign w:val="center"/>
          </w:tcPr>
          <w:p w14:paraId="5AEADE6B" w14:textId="77777777" w:rsidR="00803EEF" w:rsidRPr="00EF309B" w:rsidRDefault="00803EEF" w:rsidP="0072131E">
            <w:pPr>
              <w:rPr>
                <w:rFonts w:ascii="Arial" w:hAnsi="Arial" w:cs="Arial"/>
                <w:sz w:val="18"/>
                <w:szCs w:val="18"/>
              </w:rPr>
            </w:pPr>
          </w:p>
        </w:tc>
        <w:tc>
          <w:tcPr>
            <w:tcW w:w="994" w:type="pct"/>
            <w:vMerge/>
            <w:tcBorders>
              <w:bottom w:val="single" w:sz="4" w:space="0" w:color="808080" w:themeColor="background1" w:themeShade="80"/>
            </w:tcBorders>
            <w:vAlign w:val="center"/>
          </w:tcPr>
          <w:p w14:paraId="7F638436" w14:textId="77777777" w:rsidR="00803EEF" w:rsidRPr="00EF309B" w:rsidRDefault="00803EEF" w:rsidP="0072131E">
            <w:pPr>
              <w:rPr>
                <w:rFonts w:ascii="Arial" w:hAnsi="Arial" w:cs="Arial"/>
                <w:sz w:val="18"/>
                <w:szCs w:val="18"/>
              </w:rPr>
            </w:pPr>
          </w:p>
        </w:tc>
      </w:tr>
      <w:tr w:rsidR="00803EEF" w:rsidRPr="0072131E" w14:paraId="012A1512" w14:textId="77777777" w:rsidTr="00EF309B">
        <w:trPr>
          <w:trHeight w:val="113"/>
          <w:jc w:val="center"/>
        </w:trPr>
        <w:tc>
          <w:tcPr>
            <w:tcW w:w="540" w:type="pct"/>
            <w:vMerge/>
            <w:vAlign w:val="center"/>
          </w:tcPr>
          <w:p w14:paraId="0C32707C" w14:textId="77777777" w:rsidR="00803EEF" w:rsidRPr="00EF309B" w:rsidRDefault="00803EEF" w:rsidP="0072131E">
            <w:pPr>
              <w:ind w:left="360"/>
              <w:rPr>
                <w:rFonts w:ascii="Arial" w:hAnsi="Arial" w:cs="Arial"/>
                <w:sz w:val="18"/>
                <w:szCs w:val="18"/>
              </w:rPr>
            </w:pPr>
          </w:p>
        </w:tc>
        <w:tc>
          <w:tcPr>
            <w:tcW w:w="1316" w:type="pct"/>
            <w:vAlign w:val="center"/>
          </w:tcPr>
          <w:p w14:paraId="06120ABC" w14:textId="77777777" w:rsidR="00803EEF" w:rsidRPr="00EF309B" w:rsidRDefault="00803EEF" w:rsidP="0072131E">
            <w:pPr>
              <w:pStyle w:val="Normalindentedtextbullet"/>
              <w:numPr>
                <w:ilvl w:val="0"/>
                <w:numId w:val="0"/>
              </w:numPr>
              <w:spacing w:before="0" w:after="0"/>
              <w:jc w:val="left"/>
              <w:rPr>
                <w:rFonts w:ascii="Arial" w:eastAsiaTheme="minorHAnsi" w:hAnsi="Arial" w:cs="Arial"/>
                <w:sz w:val="18"/>
                <w:szCs w:val="18"/>
                <w:lang w:eastAsia="fr-FR"/>
              </w:rPr>
            </w:pPr>
            <w:r w:rsidRPr="00EF309B">
              <w:rPr>
                <w:rFonts w:ascii="Arial" w:eastAsiaTheme="minorHAnsi" w:hAnsi="Arial" w:cs="Arial"/>
                <w:sz w:val="18"/>
                <w:szCs w:val="18"/>
                <w:lang w:eastAsia="fr-FR"/>
              </w:rPr>
              <w:t xml:space="preserve">Autres parties prenantes : </w:t>
            </w:r>
          </w:p>
          <w:p w14:paraId="7D327EEC" w14:textId="77777777" w:rsidR="00803EEF" w:rsidRPr="00EF309B" w:rsidRDefault="00803EEF" w:rsidP="00803EEF">
            <w:pPr>
              <w:numPr>
                <w:ilvl w:val="0"/>
                <w:numId w:val="48"/>
              </w:numPr>
              <w:rPr>
                <w:rFonts w:ascii="Arial" w:hAnsi="Arial" w:cs="Arial"/>
                <w:sz w:val="18"/>
                <w:szCs w:val="18"/>
              </w:rPr>
            </w:pPr>
            <w:r w:rsidRPr="00EF309B">
              <w:rPr>
                <w:rFonts w:ascii="Arial" w:hAnsi="Arial" w:cs="Arial"/>
                <w:sz w:val="18"/>
                <w:szCs w:val="18"/>
              </w:rPr>
              <w:t xml:space="preserve">Organisations communautaires </w:t>
            </w:r>
          </w:p>
          <w:p w14:paraId="153C1F85" w14:textId="77777777" w:rsidR="00803EEF" w:rsidRPr="00EF309B" w:rsidRDefault="00803EEF" w:rsidP="00803EEF">
            <w:pPr>
              <w:numPr>
                <w:ilvl w:val="0"/>
                <w:numId w:val="48"/>
              </w:numPr>
              <w:rPr>
                <w:rFonts w:ascii="Arial" w:hAnsi="Arial" w:cs="Arial"/>
                <w:sz w:val="18"/>
                <w:szCs w:val="18"/>
              </w:rPr>
            </w:pPr>
            <w:r w:rsidRPr="00EF309B">
              <w:rPr>
                <w:rFonts w:ascii="Arial" w:hAnsi="Arial" w:cs="Arial"/>
                <w:sz w:val="18"/>
                <w:szCs w:val="18"/>
              </w:rPr>
              <w:t>Organisations de la société civile</w:t>
            </w:r>
          </w:p>
          <w:p w14:paraId="3E91E77D" w14:textId="77777777" w:rsidR="00803EEF" w:rsidRPr="00EF309B" w:rsidRDefault="00803EEF" w:rsidP="00803EEF">
            <w:pPr>
              <w:numPr>
                <w:ilvl w:val="0"/>
                <w:numId w:val="48"/>
              </w:numPr>
              <w:rPr>
                <w:rFonts w:ascii="Arial" w:hAnsi="Arial" w:cs="Arial"/>
                <w:sz w:val="18"/>
                <w:szCs w:val="18"/>
              </w:rPr>
            </w:pPr>
            <w:r w:rsidRPr="00EF309B">
              <w:rPr>
                <w:rFonts w:ascii="Arial" w:hAnsi="Arial" w:cs="Arial"/>
                <w:sz w:val="18"/>
                <w:szCs w:val="18"/>
              </w:rPr>
              <w:t>Secteurs privés (Fournisseurs de biens et services)</w:t>
            </w:r>
          </w:p>
          <w:p w14:paraId="7E6A8CC2" w14:textId="77777777" w:rsidR="00803EEF" w:rsidRPr="00EF309B" w:rsidRDefault="00803EEF" w:rsidP="00803EEF">
            <w:pPr>
              <w:numPr>
                <w:ilvl w:val="0"/>
                <w:numId w:val="48"/>
              </w:numPr>
              <w:rPr>
                <w:rFonts w:ascii="Arial" w:hAnsi="Arial" w:cs="Arial"/>
                <w:sz w:val="18"/>
                <w:szCs w:val="18"/>
              </w:rPr>
            </w:pPr>
            <w:r w:rsidRPr="00EF309B">
              <w:rPr>
                <w:rFonts w:ascii="Arial" w:hAnsi="Arial" w:cs="Arial"/>
                <w:sz w:val="18"/>
                <w:szCs w:val="18"/>
              </w:rPr>
              <w:t>Partenaires de développement</w:t>
            </w:r>
          </w:p>
          <w:p w14:paraId="58A6F353" w14:textId="77777777" w:rsidR="00803EEF" w:rsidRPr="00EF309B" w:rsidRDefault="00803EEF" w:rsidP="00803EEF">
            <w:pPr>
              <w:numPr>
                <w:ilvl w:val="0"/>
                <w:numId w:val="48"/>
              </w:numPr>
              <w:rPr>
                <w:rFonts w:ascii="Arial" w:hAnsi="Arial" w:cs="Arial"/>
                <w:sz w:val="18"/>
                <w:szCs w:val="18"/>
                <w:lang w:eastAsia="en-US"/>
              </w:rPr>
            </w:pPr>
            <w:r w:rsidRPr="00EF309B">
              <w:rPr>
                <w:rFonts w:ascii="Arial" w:hAnsi="Arial" w:cs="Arial"/>
                <w:sz w:val="18"/>
                <w:szCs w:val="18"/>
                <w:lang w:eastAsia="en-US"/>
              </w:rPr>
              <w:t>Grand public</w:t>
            </w:r>
          </w:p>
          <w:p w14:paraId="17D192F1" w14:textId="77777777" w:rsidR="00803EEF" w:rsidRPr="00EF309B" w:rsidRDefault="00803EEF" w:rsidP="00803EEF">
            <w:pPr>
              <w:numPr>
                <w:ilvl w:val="0"/>
                <w:numId w:val="48"/>
              </w:numPr>
              <w:rPr>
                <w:rFonts w:ascii="Arial" w:hAnsi="Arial" w:cs="Arial"/>
                <w:sz w:val="18"/>
                <w:szCs w:val="18"/>
              </w:rPr>
            </w:pPr>
            <w:r w:rsidRPr="00EF309B">
              <w:rPr>
                <w:rFonts w:ascii="Arial" w:hAnsi="Arial" w:cs="Arial"/>
                <w:sz w:val="18"/>
                <w:szCs w:val="18"/>
              </w:rPr>
              <w:t>Médias</w:t>
            </w:r>
          </w:p>
        </w:tc>
        <w:tc>
          <w:tcPr>
            <w:tcW w:w="769" w:type="pct"/>
            <w:vAlign w:val="center"/>
          </w:tcPr>
          <w:p w14:paraId="5DFEEE95" w14:textId="77777777" w:rsidR="00803EEF" w:rsidRPr="00EF309B" w:rsidRDefault="00803EEF" w:rsidP="0072131E">
            <w:pPr>
              <w:jc w:val="center"/>
              <w:rPr>
                <w:rFonts w:ascii="Arial" w:hAnsi="Arial" w:cs="Arial"/>
                <w:sz w:val="18"/>
                <w:szCs w:val="18"/>
              </w:rPr>
            </w:pPr>
            <w:r w:rsidRPr="00EF309B">
              <w:rPr>
                <w:rFonts w:ascii="Arial" w:eastAsia="MS Mincho" w:hAnsi="Arial" w:cs="Arial"/>
                <w:color w:val="000000"/>
                <w:sz w:val="18"/>
                <w:szCs w:val="18"/>
              </w:rPr>
              <w:t>Surtout alphabétisé</w:t>
            </w:r>
          </w:p>
        </w:tc>
        <w:tc>
          <w:tcPr>
            <w:tcW w:w="637" w:type="pct"/>
            <w:vAlign w:val="center"/>
          </w:tcPr>
          <w:p w14:paraId="1813AB77" w14:textId="77777777" w:rsidR="00803EEF" w:rsidRPr="00EF309B" w:rsidRDefault="00803EEF" w:rsidP="0072131E">
            <w:pPr>
              <w:jc w:val="center"/>
              <w:rPr>
                <w:rFonts w:ascii="Arial" w:hAnsi="Arial" w:cs="Arial"/>
                <w:sz w:val="18"/>
                <w:szCs w:val="18"/>
              </w:rPr>
            </w:pPr>
            <w:r w:rsidRPr="00EF309B">
              <w:rPr>
                <w:rFonts w:ascii="Arial" w:eastAsia="MS Mincho" w:hAnsi="Arial" w:cs="Arial"/>
                <w:color w:val="000000"/>
                <w:sz w:val="18"/>
                <w:szCs w:val="18"/>
              </w:rPr>
              <w:t>Français et comorien</w:t>
            </w:r>
          </w:p>
        </w:tc>
        <w:tc>
          <w:tcPr>
            <w:tcW w:w="744" w:type="pct"/>
            <w:vAlign w:val="center"/>
          </w:tcPr>
          <w:p w14:paraId="45A5A5D5" w14:textId="77777777" w:rsidR="00803EEF" w:rsidRPr="00EF309B" w:rsidRDefault="00803EEF" w:rsidP="0072131E">
            <w:pPr>
              <w:jc w:val="center"/>
              <w:rPr>
                <w:rFonts w:ascii="Arial" w:eastAsia="MS Mincho" w:hAnsi="Arial" w:cs="Arial"/>
                <w:color w:val="000000"/>
                <w:sz w:val="18"/>
                <w:szCs w:val="18"/>
              </w:rPr>
            </w:pPr>
            <w:r w:rsidRPr="00EF309B">
              <w:rPr>
                <w:rFonts w:ascii="Arial" w:eastAsia="MS Mincho" w:hAnsi="Arial" w:cs="Arial"/>
                <w:color w:val="000000"/>
                <w:sz w:val="18"/>
                <w:szCs w:val="18"/>
              </w:rPr>
              <w:t>Information écrite et panneaux, dépliants et réunions, visites de sites</w:t>
            </w:r>
          </w:p>
          <w:p w14:paraId="7ED7BFA8" w14:textId="77777777" w:rsidR="00803EEF" w:rsidRPr="00EF309B" w:rsidRDefault="00803EEF" w:rsidP="0072131E">
            <w:pPr>
              <w:jc w:val="center"/>
              <w:rPr>
                <w:rFonts w:ascii="Arial" w:hAnsi="Arial" w:cs="Arial"/>
                <w:sz w:val="18"/>
                <w:szCs w:val="18"/>
              </w:rPr>
            </w:pPr>
            <w:r w:rsidRPr="00EF309B">
              <w:rPr>
                <w:rFonts w:ascii="Arial" w:eastAsia="MS Mincho" w:hAnsi="Arial" w:cs="Arial"/>
                <w:color w:val="000000"/>
                <w:sz w:val="18"/>
                <w:szCs w:val="18"/>
              </w:rPr>
              <w:t>Communiqués radios, affichage, réunions</w:t>
            </w:r>
          </w:p>
        </w:tc>
        <w:tc>
          <w:tcPr>
            <w:tcW w:w="994" w:type="pct"/>
            <w:vAlign w:val="center"/>
          </w:tcPr>
          <w:p w14:paraId="35E083B9" w14:textId="77777777" w:rsidR="00803EEF" w:rsidRPr="00EF309B" w:rsidRDefault="00803EEF" w:rsidP="0072131E">
            <w:pPr>
              <w:rPr>
                <w:rFonts w:ascii="Arial" w:hAnsi="Arial" w:cs="Arial"/>
                <w:sz w:val="18"/>
                <w:szCs w:val="18"/>
              </w:rPr>
            </w:pPr>
            <w:r w:rsidRPr="00EF309B">
              <w:rPr>
                <w:rFonts w:ascii="Arial" w:eastAsia="MS Mincho" w:hAnsi="Arial" w:cs="Arial"/>
                <w:color w:val="000000"/>
                <w:sz w:val="18"/>
                <w:szCs w:val="18"/>
              </w:rPr>
              <w:t>Réunions de jour</w:t>
            </w:r>
          </w:p>
        </w:tc>
      </w:tr>
    </w:tbl>
    <w:p w14:paraId="46F41740" w14:textId="77777777" w:rsidR="00803EEF" w:rsidRPr="00EF309B" w:rsidRDefault="00803EEF" w:rsidP="00EF309B">
      <w:pPr>
        <w:rPr>
          <w:i/>
          <w:iCs/>
          <w:lang w:eastAsia="en-US"/>
        </w:rPr>
      </w:pPr>
    </w:p>
    <w:p w14:paraId="5764F5D1" w14:textId="1D19495B" w:rsidR="006868DF" w:rsidRPr="00EF6AE2" w:rsidRDefault="006868DF" w:rsidP="00DF5480">
      <w:pPr>
        <w:pStyle w:val="Heading2"/>
        <w:numPr>
          <w:ilvl w:val="1"/>
          <w:numId w:val="10"/>
        </w:numPr>
        <w:ind w:left="851" w:hanging="709"/>
        <w:jc w:val="both"/>
        <w:rPr>
          <w:rFonts w:ascii="Arial" w:hAnsi="Arial" w:cs="Arial"/>
          <w:bCs w:val="0"/>
          <w:caps w:val="0"/>
          <w:color w:val="4F81BD" w:themeColor="accent1"/>
          <w:sz w:val="22"/>
          <w:szCs w:val="22"/>
          <w:lang w:eastAsia="en-US"/>
        </w:rPr>
      </w:pPr>
      <w:bookmarkStart w:id="140" w:name="_Toc93910764"/>
      <w:bookmarkStart w:id="141" w:name="_Toc93910765"/>
      <w:bookmarkStart w:id="142" w:name="_Toc86543153"/>
      <w:bookmarkStart w:id="143" w:name="_Toc31295779"/>
      <w:bookmarkStart w:id="144" w:name="_Toc39766234"/>
      <w:bookmarkStart w:id="145" w:name="_Toc132630477"/>
      <w:bookmarkEnd w:id="117"/>
      <w:bookmarkEnd w:id="118"/>
      <w:bookmarkEnd w:id="119"/>
      <w:bookmarkEnd w:id="140"/>
      <w:bookmarkEnd w:id="141"/>
      <w:r w:rsidRPr="00EF6AE2">
        <w:rPr>
          <w:rFonts w:ascii="Arial" w:hAnsi="Arial" w:cs="Arial"/>
          <w:bCs w:val="0"/>
          <w:caps w:val="0"/>
          <w:color w:val="4F81BD" w:themeColor="accent1"/>
          <w:sz w:val="22"/>
          <w:szCs w:val="22"/>
          <w:lang w:eastAsia="en-US"/>
        </w:rPr>
        <w:t xml:space="preserve">Répertoire des acteurs </w:t>
      </w:r>
      <w:bookmarkEnd w:id="142"/>
      <w:bookmarkEnd w:id="143"/>
      <w:bookmarkEnd w:id="144"/>
      <w:r w:rsidRPr="00EF6AE2">
        <w:rPr>
          <w:rFonts w:ascii="Arial" w:hAnsi="Arial" w:cs="Arial"/>
          <w:bCs w:val="0"/>
          <w:caps w:val="0"/>
          <w:color w:val="4F81BD" w:themeColor="accent1"/>
          <w:sz w:val="22"/>
          <w:szCs w:val="22"/>
          <w:lang w:eastAsia="en-US"/>
        </w:rPr>
        <w:t>identifiées et consultés lors de la préparation du PMPP</w:t>
      </w:r>
      <w:bookmarkEnd w:id="145"/>
    </w:p>
    <w:p w14:paraId="7EDC1D69" w14:textId="0E5C710C" w:rsidR="006868DF" w:rsidRPr="00EF6AE2" w:rsidRDefault="006868DF" w:rsidP="006868DF">
      <w:pPr>
        <w:spacing w:before="120" w:line="360" w:lineRule="exact"/>
        <w:jc w:val="both"/>
        <w:rPr>
          <w:rFonts w:ascii="Arial" w:eastAsia="MS Mincho" w:hAnsi="Arial" w:cs="Arial"/>
          <w:color w:val="000000"/>
          <w:sz w:val="22"/>
          <w:szCs w:val="22"/>
          <w:lang w:eastAsia="ja-JP"/>
        </w:rPr>
      </w:pPr>
      <w:r w:rsidRPr="00EF6AE2">
        <w:rPr>
          <w:rFonts w:ascii="Arial" w:eastAsia="MS Mincho" w:hAnsi="Arial" w:cs="Arial"/>
          <w:color w:val="000000"/>
          <w:sz w:val="22"/>
          <w:szCs w:val="22"/>
          <w:lang w:eastAsia="ja-JP"/>
        </w:rPr>
        <w:t>En vue de leur engagement et mobilisation, les parties prenantes du projet PICMC ont été identifiées et consultées lors de la préparation dudit PMPP. A noter que cette liste pourrait évoluer naturellement au cours des phases ultérieure</w:t>
      </w:r>
      <w:r w:rsidR="00EF6AE2">
        <w:rPr>
          <w:rFonts w:ascii="Arial" w:eastAsia="MS Mincho" w:hAnsi="Arial" w:cs="Arial"/>
          <w:color w:val="000000"/>
          <w:sz w:val="22"/>
          <w:szCs w:val="22"/>
          <w:lang w:eastAsia="ja-JP"/>
        </w:rPr>
        <w:t>s</w:t>
      </w:r>
      <w:r w:rsidRPr="00EF6AE2">
        <w:rPr>
          <w:rFonts w:ascii="Arial" w:eastAsia="MS Mincho" w:hAnsi="Arial" w:cs="Arial"/>
          <w:color w:val="000000"/>
          <w:sz w:val="22"/>
          <w:szCs w:val="22"/>
          <w:lang w:eastAsia="ja-JP"/>
        </w:rPr>
        <w:t xml:space="preserve"> du projet.</w:t>
      </w:r>
    </w:p>
    <w:p w14:paraId="5432E45D" w14:textId="77777777" w:rsidR="006868DF" w:rsidRPr="00EF6AE2" w:rsidRDefault="006868DF" w:rsidP="006868DF">
      <w:pPr>
        <w:spacing w:before="120" w:line="360" w:lineRule="exact"/>
        <w:jc w:val="both"/>
        <w:rPr>
          <w:rFonts w:ascii="Arial" w:eastAsia="MS Mincho" w:hAnsi="Arial" w:cs="Arial"/>
          <w:color w:val="000000"/>
          <w:sz w:val="22"/>
          <w:szCs w:val="22"/>
          <w:lang w:eastAsia="ja-JP"/>
        </w:rPr>
      </w:pPr>
      <w:r w:rsidRPr="00EF6AE2">
        <w:rPr>
          <w:rFonts w:ascii="Arial" w:eastAsia="MS Mincho" w:hAnsi="Arial" w:cs="Arial"/>
          <w:color w:val="000000"/>
          <w:sz w:val="22"/>
          <w:szCs w:val="22"/>
          <w:lang w:eastAsia="ja-JP"/>
        </w:rPr>
        <w:t>Le tableau suivant répertorie les acteurs consultés au niveau central et à l’échelon insulaire ainsi que les principaux enjeux abordés lors des consultations.</w:t>
      </w:r>
    </w:p>
    <w:p w14:paraId="26C02DC2" w14:textId="77777777" w:rsidR="00DE70F8" w:rsidRPr="00D5493B" w:rsidRDefault="00DE70F8" w:rsidP="00DE70F8">
      <w:pPr>
        <w:pStyle w:val="ListParagraph"/>
        <w:spacing w:before="120" w:line="360" w:lineRule="exact"/>
        <w:jc w:val="both"/>
        <w:rPr>
          <w:rFonts w:ascii="Arial" w:hAnsi="Arial" w:cs="Arial"/>
          <w:highlight w:val="yellow"/>
          <w:lang w:val="fr-FR"/>
        </w:rPr>
      </w:pPr>
    </w:p>
    <w:bookmarkEnd w:id="120"/>
    <w:p w14:paraId="48A84FD6" w14:textId="77777777" w:rsidR="006868DF" w:rsidRDefault="006868DF" w:rsidP="00674246">
      <w:pPr>
        <w:pStyle w:val="Caption"/>
        <w:rPr>
          <w:rFonts w:ascii="Arial" w:hAnsi="Arial" w:cs="Arial"/>
          <w:b/>
          <w:bCs/>
          <w:i w:val="0"/>
          <w:iCs w:val="0"/>
          <w:color w:val="000000"/>
          <w:sz w:val="24"/>
          <w:szCs w:val="24"/>
        </w:rPr>
        <w:sectPr w:rsidR="006868DF" w:rsidSect="00283418">
          <w:pgSz w:w="11906" w:h="16838"/>
          <w:pgMar w:top="1418" w:right="1418" w:bottom="1418" w:left="1418" w:header="720" w:footer="720" w:gutter="0"/>
          <w:cols w:space="720"/>
          <w:docGrid w:linePitch="360"/>
        </w:sectPr>
      </w:pPr>
    </w:p>
    <w:p w14:paraId="157F92F1" w14:textId="0D29BDBA" w:rsidR="00DA6C28" w:rsidRPr="00EF6AE2" w:rsidRDefault="00674246" w:rsidP="00EF6AE2">
      <w:pPr>
        <w:pStyle w:val="Caption"/>
        <w:spacing w:after="0"/>
        <w:jc w:val="center"/>
        <w:rPr>
          <w:rFonts w:ascii="Arial" w:hAnsi="Arial" w:cs="Arial"/>
          <w:i w:val="0"/>
          <w:iCs w:val="0"/>
          <w:color w:val="000000"/>
          <w:sz w:val="22"/>
          <w:szCs w:val="22"/>
          <w:lang w:val="fr-FR"/>
        </w:rPr>
      </w:pPr>
      <w:bookmarkStart w:id="146" w:name="_Toc90143301"/>
      <w:r w:rsidRPr="00EF6AE2">
        <w:rPr>
          <w:rFonts w:ascii="Arial" w:hAnsi="Arial" w:cs="Arial"/>
          <w:b/>
          <w:bCs/>
          <w:i w:val="0"/>
          <w:iCs w:val="0"/>
          <w:color w:val="000000"/>
          <w:sz w:val="22"/>
          <w:szCs w:val="22"/>
        </w:rPr>
        <w:t xml:space="preserve">Tableau </w:t>
      </w:r>
      <w:r w:rsidRPr="00EF6AE2">
        <w:rPr>
          <w:rFonts w:ascii="Arial" w:hAnsi="Arial" w:cs="Arial"/>
          <w:b/>
          <w:bCs/>
          <w:i w:val="0"/>
          <w:iCs w:val="0"/>
          <w:color w:val="000000"/>
          <w:sz w:val="22"/>
          <w:szCs w:val="22"/>
        </w:rPr>
        <w:fldChar w:fldCharType="begin"/>
      </w:r>
      <w:r w:rsidRPr="00EF6AE2">
        <w:rPr>
          <w:rFonts w:ascii="Arial" w:hAnsi="Arial" w:cs="Arial"/>
          <w:b/>
          <w:bCs/>
          <w:i w:val="0"/>
          <w:iCs w:val="0"/>
          <w:color w:val="000000"/>
          <w:sz w:val="22"/>
          <w:szCs w:val="22"/>
        </w:rPr>
        <w:instrText xml:space="preserve"> SEQ Tableau \* ARABIC </w:instrText>
      </w:r>
      <w:r w:rsidRPr="00EF6AE2">
        <w:rPr>
          <w:rFonts w:ascii="Arial" w:hAnsi="Arial" w:cs="Arial"/>
          <w:b/>
          <w:bCs/>
          <w:i w:val="0"/>
          <w:iCs w:val="0"/>
          <w:color w:val="000000"/>
          <w:sz w:val="22"/>
          <w:szCs w:val="22"/>
        </w:rPr>
        <w:fldChar w:fldCharType="separate"/>
      </w:r>
      <w:r w:rsidR="005512D5">
        <w:rPr>
          <w:rFonts w:ascii="Arial" w:hAnsi="Arial" w:cs="Arial"/>
          <w:b/>
          <w:bCs/>
          <w:i w:val="0"/>
          <w:iCs w:val="0"/>
          <w:noProof/>
          <w:color w:val="000000"/>
          <w:sz w:val="22"/>
          <w:szCs w:val="22"/>
        </w:rPr>
        <w:t>7</w:t>
      </w:r>
      <w:r w:rsidRPr="00EF6AE2">
        <w:rPr>
          <w:rFonts w:ascii="Arial" w:hAnsi="Arial" w:cs="Arial"/>
          <w:b/>
          <w:bCs/>
          <w:i w:val="0"/>
          <w:iCs w:val="0"/>
          <w:color w:val="000000"/>
          <w:sz w:val="22"/>
          <w:szCs w:val="22"/>
        </w:rPr>
        <w:fldChar w:fldCharType="end"/>
      </w:r>
      <w:r w:rsidRPr="00EF6AE2">
        <w:rPr>
          <w:rFonts w:ascii="Arial" w:hAnsi="Arial" w:cs="Arial"/>
          <w:b/>
          <w:bCs/>
          <w:i w:val="0"/>
          <w:iCs w:val="0"/>
          <w:color w:val="000000"/>
          <w:sz w:val="22"/>
          <w:szCs w:val="22"/>
        </w:rPr>
        <w:t xml:space="preserve">  : </w:t>
      </w:r>
      <w:r w:rsidR="006868DF" w:rsidRPr="00EF6AE2">
        <w:rPr>
          <w:rFonts w:ascii="Arial" w:hAnsi="Arial" w:cs="Arial"/>
          <w:i w:val="0"/>
          <w:iCs w:val="0"/>
          <w:color w:val="000000"/>
          <w:sz w:val="22"/>
          <w:szCs w:val="22"/>
          <w:lang w:val="fr-FR"/>
        </w:rPr>
        <w:t>Acteurs consultés lors de la préparation du PMPP</w:t>
      </w:r>
      <w:bookmarkEnd w:id="146"/>
    </w:p>
    <w:p w14:paraId="71827E4D" w14:textId="5036AFC5" w:rsidR="00674246" w:rsidRPr="00776DD3" w:rsidRDefault="00674246" w:rsidP="00674246">
      <w:pPr>
        <w:rPr>
          <w:sz w:val="10"/>
          <w:szCs w:val="10"/>
          <w:lang w:eastAsia="en-US"/>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5529"/>
        <w:gridCol w:w="4636"/>
      </w:tblGrid>
      <w:tr w:rsidR="006868DF" w:rsidRPr="00EF6AE2" w14:paraId="3190944E" w14:textId="77777777" w:rsidTr="006A0DE4">
        <w:trPr>
          <w:trHeight w:val="113"/>
          <w:tblHeader/>
          <w:jc w:val="center"/>
        </w:trPr>
        <w:tc>
          <w:tcPr>
            <w:tcW w:w="3397" w:type="dxa"/>
            <w:shd w:val="clear" w:color="auto" w:fill="000000" w:themeFill="text1"/>
            <w:vAlign w:val="center"/>
          </w:tcPr>
          <w:p w14:paraId="41152096" w14:textId="77777777" w:rsidR="006868DF" w:rsidRPr="00EF6AE2" w:rsidRDefault="006868DF" w:rsidP="00096E6F">
            <w:pPr>
              <w:jc w:val="center"/>
              <w:rPr>
                <w:rFonts w:ascii="Arial" w:hAnsi="Arial" w:cs="Arial"/>
                <w:b/>
                <w:sz w:val="20"/>
                <w:szCs w:val="20"/>
              </w:rPr>
            </w:pPr>
            <w:bookmarkStart w:id="147" w:name="_Hlk93527235"/>
            <w:r w:rsidRPr="00EF6AE2">
              <w:rPr>
                <w:rFonts w:ascii="Arial" w:hAnsi="Arial" w:cs="Arial"/>
                <w:b/>
                <w:sz w:val="20"/>
                <w:szCs w:val="20"/>
              </w:rPr>
              <w:t>Groupes et organisations ciblés</w:t>
            </w:r>
          </w:p>
        </w:tc>
        <w:tc>
          <w:tcPr>
            <w:tcW w:w="5529" w:type="dxa"/>
            <w:shd w:val="clear" w:color="auto" w:fill="000000" w:themeFill="text1"/>
            <w:vAlign w:val="center"/>
          </w:tcPr>
          <w:p w14:paraId="628FFA06" w14:textId="77777777" w:rsidR="006868DF" w:rsidRPr="00EF6AE2" w:rsidRDefault="006868DF" w:rsidP="00096E6F">
            <w:pPr>
              <w:jc w:val="center"/>
              <w:rPr>
                <w:rFonts w:ascii="Arial" w:hAnsi="Arial" w:cs="Arial"/>
                <w:b/>
                <w:sz w:val="20"/>
                <w:szCs w:val="20"/>
              </w:rPr>
            </w:pPr>
            <w:r w:rsidRPr="00EF6AE2">
              <w:rPr>
                <w:rFonts w:ascii="Arial" w:hAnsi="Arial" w:cs="Arial"/>
                <w:b/>
                <w:sz w:val="20"/>
                <w:szCs w:val="20"/>
              </w:rPr>
              <w:t>Directions / services concernés</w:t>
            </w:r>
          </w:p>
        </w:tc>
        <w:tc>
          <w:tcPr>
            <w:tcW w:w="4636" w:type="dxa"/>
            <w:shd w:val="clear" w:color="auto" w:fill="000000" w:themeFill="text1"/>
            <w:vAlign w:val="center"/>
          </w:tcPr>
          <w:p w14:paraId="4877A8B9" w14:textId="77777777" w:rsidR="006868DF" w:rsidRPr="00EF6AE2" w:rsidRDefault="006868DF" w:rsidP="00096E6F">
            <w:pPr>
              <w:jc w:val="center"/>
              <w:rPr>
                <w:rFonts w:ascii="Arial" w:hAnsi="Arial" w:cs="Arial"/>
                <w:b/>
                <w:sz w:val="20"/>
                <w:szCs w:val="20"/>
              </w:rPr>
            </w:pPr>
            <w:r w:rsidRPr="00EF6AE2">
              <w:rPr>
                <w:rFonts w:ascii="Arial" w:hAnsi="Arial" w:cs="Arial"/>
                <w:b/>
                <w:sz w:val="20"/>
                <w:szCs w:val="20"/>
              </w:rPr>
              <w:t>Principaux enjeux abordés</w:t>
            </w:r>
          </w:p>
        </w:tc>
      </w:tr>
      <w:tr w:rsidR="006868DF" w:rsidRPr="00EF6AE2" w14:paraId="2808EB23" w14:textId="77777777" w:rsidTr="006A0DE4">
        <w:trPr>
          <w:trHeight w:val="113"/>
          <w:jc w:val="center"/>
        </w:trPr>
        <w:tc>
          <w:tcPr>
            <w:tcW w:w="13562" w:type="dxa"/>
            <w:gridSpan w:val="3"/>
            <w:shd w:val="clear" w:color="auto" w:fill="FFFF00"/>
            <w:vAlign w:val="center"/>
          </w:tcPr>
          <w:p w14:paraId="129638AC" w14:textId="77777777" w:rsidR="006868DF" w:rsidRPr="00EF6AE2" w:rsidRDefault="006868DF" w:rsidP="00096E6F">
            <w:pPr>
              <w:rPr>
                <w:rFonts w:ascii="Arial" w:hAnsi="Arial" w:cs="Arial"/>
                <w:sz w:val="20"/>
                <w:szCs w:val="20"/>
              </w:rPr>
            </w:pPr>
            <w:r w:rsidRPr="00EF6AE2">
              <w:rPr>
                <w:rFonts w:ascii="Arial" w:hAnsi="Arial" w:cs="Arial"/>
                <w:b/>
                <w:sz w:val="20"/>
                <w:szCs w:val="20"/>
              </w:rPr>
              <w:t>Niveau Central</w:t>
            </w:r>
          </w:p>
        </w:tc>
      </w:tr>
      <w:tr w:rsidR="006868DF" w:rsidRPr="00EF6AE2" w14:paraId="63A8F0D9" w14:textId="77777777" w:rsidTr="006A0DE4">
        <w:trPr>
          <w:trHeight w:val="113"/>
          <w:jc w:val="center"/>
        </w:trPr>
        <w:tc>
          <w:tcPr>
            <w:tcW w:w="3397" w:type="dxa"/>
            <w:vAlign w:val="center"/>
          </w:tcPr>
          <w:p w14:paraId="79317095" w14:textId="77777777" w:rsidR="006868DF" w:rsidRPr="00EF6AE2" w:rsidRDefault="006868DF" w:rsidP="00096E6F">
            <w:pPr>
              <w:rPr>
                <w:rFonts w:ascii="Arial" w:hAnsi="Arial" w:cs="Arial"/>
                <w:bCs/>
                <w:sz w:val="20"/>
                <w:szCs w:val="20"/>
              </w:rPr>
            </w:pPr>
            <w:r w:rsidRPr="00EF6AE2">
              <w:rPr>
                <w:rFonts w:ascii="Arial" w:hAnsi="Arial" w:cs="Arial"/>
                <w:bCs/>
                <w:sz w:val="20"/>
                <w:szCs w:val="20"/>
              </w:rPr>
              <w:t>Ministère des Transports Aériens et Maritimes</w:t>
            </w:r>
          </w:p>
        </w:tc>
        <w:tc>
          <w:tcPr>
            <w:tcW w:w="5529" w:type="dxa"/>
            <w:vAlign w:val="center"/>
          </w:tcPr>
          <w:p w14:paraId="78B90048"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Secrétariat Général du Ministère</w:t>
            </w:r>
          </w:p>
          <w:p w14:paraId="6C4CC99B"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Agence Nationale des Affaires Maritimes - (ANAM)</w:t>
            </w:r>
          </w:p>
          <w:p w14:paraId="58DF3E76"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Direction de la Police et de la Sûreté Nationale (DPSN)</w:t>
            </w:r>
          </w:p>
          <w:p w14:paraId="076C1827"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Garde-côtes</w:t>
            </w:r>
          </w:p>
          <w:p w14:paraId="58E73721"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Autorité Portuaire Comorienne (APC)</w:t>
            </w:r>
          </w:p>
          <w:p w14:paraId="6DABF42B" w14:textId="77777777" w:rsidR="006868DF"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Société Comorienne des Ports (SCP)</w:t>
            </w:r>
          </w:p>
          <w:p w14:paraId="393AD836" w14:textId="0AD4F497" w:rsidR="006D4E0B" w:rsidRPr="002C3E87" w:rsidRDefault="006D4E0B" w:rsidP="006D4E0B">
            <w:pPr>
              <w:pStyle w:val="ListNumber2"/>
              <w:numPr>
                <w:ilvl w:val="0"/>
                <w:numId w:val="61"/>
              </w:numPr>
              <w:jc w:val="both"/>
              <w:rPr>
                <w:rFonts w:ascii="Arial" w:hAnsi="Arial" w:cs="Arial"/>
                <w:sz w:val="20"/>
                <w:szCs w:val="20"/>
                <w:lang w:val="fr-CA"/>
              </w:rPr>
            </w:pPr>
            <w:r w:rsidRPr="00EF6AE2">
              <w:rPr>
                <w:rFonts w:ascii="Arial" w:hAnsi="Arial" w:cs="Arial"/>
                <w:sz w:val="20"/>
                <w:szCs w:val="20"/>
              </w:rPr>
              <w:t>SOCONAM</w:t>
            </w:r>
          </w:p>
        </w:tc>
        <w:tc>
          <w:tcPr>
            <w:tcW w:w="4636" w:type="dxa"/>
            <w:vAlign w:val="center"/>
          </w:tcPr>
          <w:p w14:paraId="218566B0"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Impacts environnementaux et sociaux (E&amp;S) associés au transport maritime</w:t>
            </w:r>
          </w:p>
          <w:p w14:paraId="15C123F7"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 xml:space="preserve">Principes d’homologation des Kwassa </w:t>
            </w:r>
            <w:proofErr w:type="spellStart"/>
            <w:r w:rsidRPr="00EF6AE2">
              <w:rPr>
                <w:rFonts w:ascii="Arial" w:hAnsi="Arial" w:cs="Arial"/>
                <w:sz w:val="20"/>
                <w:szCs w:val="20"/>
              </w:rPr>
              <w:t>Kwassa</w:t>
            </w:r>
            <w:proofErr w:type="spellEnd"/>
          </w:p>
          <w:p w14:paraId="2D8D6CC9"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 xml:space="preserve">Application de la convention de </w:t>
            </w:r>
            <w:proofErr w:type="spellStart"/>
            <w:r w:rsidRPr="00EF6AE2">
              <w:rPr>
                <w:rFonts w:ascii="Arial" w:hAnsi="Arial" w:cs="Arial"/>
                <w:sz w:val="20"/>
                <w:szCs w:val="20"/>
              </w:rPr>
              <w:t>Marpol</w:t>
            </w:r>
            <w:proofErr w:type="spellEnd"/>
            <w:r w:rsidRPr="00EF6AE2">
              <w:rPr>
                <w:rFonts w:ascii="Arial" w:hAnsi="Arial" w:cs="Arial"/>
                <w:sz w:val="20"/>
                <w:szCs w:val="20"/>
              </w:rPr>
              <w:t xml:space="preserve"> notamment en matière de gestion de la pollution</w:t>
            </w:r>
          </w:p>
          <w:p w14:paraId="25931B63"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Recommandations sur les mesures de gestion</w:t>
            </w:r>
          </w:p>
          <w:p w14:paraId="178E5991"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Impacts E&amp;S et mesures de gestion pour la lutte contre les pollutions</w:t>
            </w:r>
          </w:p>
          <w:p w14:paraId="4B0ED6C8" w14:textId="77777777" w:rsidR="006868DF" w:rsidRPr="00EF6AE2" w:rsidRDefault="006868DF" w:rsidP="00754A47">
            <w:pPr>
              <w:pStyle w:val="ListNumber2"/>
              <w:numPr>
                <w:ilvl w:val="0"/>
                <w:numId w:val="62"/>
              </w:numPr>
              <w:ind w:left="340" w:hanging="283"/>
              <w:rPr>
                <w:rFonts w:ascii="Arial" w:hAnsi="Arial" w:cs="Arial"/>
                <w:sz w:val="20"/>
                <w:szCs w:val="20"/>
              </w:rPr>
            </w:pPr>
            <w:r w:rsidRPr="00EF6AE2">
              <w:rPr>
                <w:rFonts w:ascii="Arial" w:hAnsi="Arial" w:cs="Arial"/>
                <w:sz w:val="20"/>
                <w:szCs w:val="20"/>
              </w:rPr>
              <w:t>Enjeux de sécurité et de sureté liés au renouvellement des navires</w:t>
            </w:r>
          </w:p>
          <w:p w14:paraId="13529EF6"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Opportunités/bénéfices et contraintes/ enjeux associés au PICMC</w:t>
            </w:r>
          </w:p>
        </w:tc>
      </w:tr>
      <w:tr w:rsidR="006868DF" w:rsidRPr="00EF6AE2" w14:paraId="5C70983B" w14:textId="77777777" w:rsidTr="006A0DE4">
        <w:trPr>
          <w:trHeight w:val="113"/>
          <w:jc w:val="center"/>
        </w:trPr>
        <w:tc>
          <w:tcPr>
            <w:tcW w:w="3397" w:type="dxa"/>
            <w:vAlign w:val="center"/>
          </w:tcPr>
          <w:p w14:paraId="632C987C" w14:textId="4652A80D" w:rsidR="006868DF" w:rsidRPr="00EF6AE2" w:rsidRDefault="006868DF" w:rsidP="00096E6F">
            <w:pPr>
              <w:rPr>
                <w:rFonts w:ascii="Arial" w:hAnsi="Arial" w:cs="Arial"/>
                <w:bCs/>
                <w:sz w:val="20"/>
                <w:szCs w:val="20"/>
              </w:rPr>
            </w:pPr>
            <w:r w:rsidRPr="00EF6AE2">
              <w:rPr>
                <w:rFonts w:ascii="Arial" w:hAnsi="Arial" w:cs="Arial"/>
                <w:bCs/>
                <w:sz w:val="20"/>
                <w:szCs w:val="20"/>
              </w:rPr>
              <w:t>Ministère de l’Agriculture, de la Pêche</w:t>
            </w:r>
            <w:r w:rsidR="00171C15">
              <w:rPr>
                <w:rFonts w:ascii="Arial" w:hAnsi="Arial" w:cs="Arial"/>
                <w:bCs/>
                <w:sz w:val="20"/>
                <w:szCs w:val="20"/>
              </w:rPr>
              <w:t xml:space="preserve"> et</w:t>
            </w:r>
            <w:r w:rsidRPr="00EF6AE2">
              <w:rPr>
                <w:rFonts w:ascii="Arial" w:hAnsi="Arial" w:cs="Arial"/>
                <w:bCs/>
                <w:sz w:val="20"/>
                <w:szCs w:val="20"/>
              </w:rPr>
              <w:t xml:space="preserve"> de l’Environnement </w:t>
            </w:r>
          </w:p>
        </w:tc>
        <w:tc>
          <w:tcPr>
            <w:tcW w:w="5529" w:type="dxa"/>
            <w:vAlign w:val="center"/>
          </w:tcPr>
          <w:p w14:paraId="40E2BD37"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 xml:space="preserve">Direction Générale de l’Environnement et des Forêts (DGEF) </w:t>
            </w:r>
          </w:p>
          <w:p w14:paraId="5581BD99"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Comité interministériel pour l’environnement (CICE)</w:t>
            </w:r>
          </w:p>
          <w:p w14:paraId="6D536F85"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rPr>
              <w:t>Commission Nationale de Développement Durable (CNDD) avec ses démembrements au niveau insulaire</w:t>
            </w:r>
          </w:p>
          <w:p w14:paraId="34EA3276"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rPr>
              <w:t>Agence Nationale de la Gestion des déchets</w:t>
            </w:r>
          </w:p>
          <w:p w14:paraId="179E9723"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rPr>
              <w:t xml:space="preserve">Conservateur Parc National de </w:t>
            </w:r>
            <w:proofErr w:type="spellStart"/>
            <w:r w:rsidRPr="00EF6AE2">
              <w:rPr>
                <w:rFonts w:ascii="Arial" w:hAnsi="Arial" w:cs="Arial"/>
                <w:sz w:val="20"/>
                <w:szCs w:val="20"/>
              </w:rPr>
              <w:t>Shisiwani</w:t>
            </w:r>
            <w:proofErr w:type="spellEnd"/>
          </w:p>
          <w:p w14:paraId="64314639"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Réseau National des Aires Protégées (RENAP)</w:t>
            </w:r>
          </w:p>
          <w:p w14:paraId="64B56FAD"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Direction Générale des ressources halieutiques (DGRH)</w:t>
            </w:r>
          </w:p>
          <w:p w14:paraId="1F8A2501" w14:textId="77777777" w:rsidR="006868DF" w:rsidRPr="00EF6AE2" w:rsidRDefault="006868DF" w:rsidP="00754A47">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Centre national de contrôle et de surveillance des pêches (CNCSP)</w:t>
            </w:r>
          </w:p>
        </w:tc>
        <w:tc>
          <w:tcPr>
            <w:tcW w:w="4636" w:type="dxa"/>
            <w:vAlign w:val="center"/>
          </w:tcPr>
          <w:p w14:paraId="11BA5316"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Procédures de gestion environnementale et sociale des projets de navigation maritime</w:t>
            </w:r>
          </w:p>
          <w:p w14:paraId="34121D8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Gap réglementaire en matière de suivi environnemental</w:t>
            </w:r>
          </w:p>
          <w:p w14:paraId="36048AA8"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Capacités de la DGEF en matière de suivi environnemental</w:t>
            </w:r>
          </w:p>
          <w:p w14:paraId="6748201A"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 liés aux interventions dans les aires protégées</w:t>
            </w:r>
          </w:p>
          <w:p w14:paraId="550473D0"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proofErr w:type="spellStart"/>
            <w:r w:rsidRPr="00EF6AE2">
              <w:rPr>
                <w:rFonts w:ascii="Arial" w:hAnsi="Arial" w:cs="Arial"/>
                <w:sz w:val="20"/>
                <w:szCs w:val="20"/>
                <w:lang w:val="fr-CA"/>
              </w:rPr>
              <w:t>Etat</w:t>
            </w:r>
            <w:proofErr w:type="spellEnd"/>
            <w:r w:rsidRPr="00EF6AE2">
              <w:rPr>
                <w:rFonts w:ascii="Arial" w:hAnsi="Arial" w:cs="Arial"/>
                <w:sz w:val="20"/>
                <w:szCs w:val="20"/>
                <w:lang w:val="fr-CA"/>
              </w:rPr>
              <w:t xml:space="preserve"> des lieux des infrastructures de gestion des déchets aux Comores</w:t>
            </w:r>
          </w:p>
          <w:p w14:paraId="26DBE1C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Contraintes et enjeux sur la pêche du PICMC</w:t>
            </w:r>
          </w:p>
        </w:tc>
      </w:tr>
      <w:tr w:rsidR="006868DF" w:rsidRPr="00EF6AE2" w14:paraId="18BA9D51" w14:textId="77777777" w:rsidTr="006A0DE4">
        <w:trPr>
          <w:trHeight w:val="113"/>
          <w:jc w:val="center"/>
        </w:trPr>
        <w:tc>
          <w:tcPr>
            <w:tcW w:w="3397" w:type="dxa"/>
            <w:vAlign w:val="center"/>
          </w:tcPr>
          <w:p w14:paraId="668CF795" w14:textId="77777777" w:rsidR="006868DF" w:rsidRPr="00EF6AE2" w:rsidRDefault="006868DF" w:rsidP="00096E6F">
            <w:pPr>
              <w:jc w:val="both"/>
              <w:rPr>
                <w:rFonts w:ascii="Arial" w:hAnsi="Arial" w:cs="Arial"/>
                <w:bCs/>
                <w:sz w:val="20"/>
                <w:szCs w:val="20"/>
              </w:rPr>
            </w:pPr>
            <w:r w:rsidRPr="00EF6AE2">
              <w:rPr>
                <w:rFonts w:ascii="Arial" w:hAnsi="Arial" w:cs="Arial"/>
                <w:bCs/>
                <w:sz w:val="20"/>
                <w:szCs w:val="20"/>
                <w:shd w:val="clear" w:color="auto" w:fill="FFFFFF"/>
              </w:rPr>
              <w:t>Ministre de l’Aménagement du Territoire, de l’Urbanisme, Chargé des Affaires Foncières et des transports terrestres</w:t>
            </w:r>
          </w:p>
        </w:tc>
        <w:tc>
          <w:tcPr>
            <w:tcW w:w="5529" w:type="dxa"/>
            <w:vAlign w:val="center"/>
          </w:tcPr>
          <w:p w14:paraId="4902FB66"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Direction Générale de l’Équipement et de l’Aménagement du Territoire (DGEAT)</w:t>
            </w:r>
          </w:p>
          <w:p w14:paraId="6FCE50B1"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Direction de l’Aménagement du Territoire et de l’Urbanisme et de l’Habitat (DATUH)</w:t>
            </w:r>
          </w:p>
        </w:tc>
        <w:tc>
          <w:tcPr>
            <w:tcW w:w="4636" w:type="dxa"/>
            <w:vAlign w:val="center"/>
          </w:tcPr>
          <w:p w14:paraId="58FA9A53"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Conformité du Projet aux projet de développement urbain des îles des Comores</w:t>
            </w:r>
          </w:p>
          <w:p w14:paraId="20FF3E17"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Impacts sur la qualité de vie et les activités de la population en milieu urbain, dont celles des femmes et des jeunes.</w:t>
            </w:r>
          </w:p>
          <w:p w14:paraId="7AFDCD5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 par rapport aux grandes orientations d'aménagement du territoire</w:t>
            </w:r>
          </w:p>
          <w:p w14:paraId="75BAC23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Opportunités/bénéfices et contraintes/ enjeux associés aux projets</w:t>
            </w:r>
          </w:p>
        </w:tc>
      </w:tr>
      <w:tr w:rsidR="006868DF" w:rsidRPr="00EF6AE2" w14:paraId="1FAEEBA7" w14:textId="77777777" w:rsidTr="006A0DE4">
        <w:trPr>
          <w:trHeight w:val="113"/>
          <w:jc w:val="center"/>
        </w:trPr>
        <w:tc>
          <w:tcPr>
            <w:tcW w:w="3397" w:type="dxa"/>
            <w:vAlign w:val="center"/>
          </w:tcPr>
          <w:p w14:paraId="4A31E958" w14:textId="77777777" w:rsidR="006868DF" w:rsidRPr="00EF6AE2" w:rsidRDefault="006868DF" w:rsidP="00096E6F">
            <w:pPr>
              <w:jc w:val="both"/>
              <w:rPr>
                <w:rFonts w:ascii="Arial" w:hAnsi="Arial" w:cs="Arial"/>
                <w:bCs/>
                <w:sz w:val="20"/>
                <w:szCs w:val="20"/>
                <w:shd w:val="clear" w:color="auto" w:fill="FFFFFF"/>
              </w:rPr>
            </w:pPr>
            <w:r w:rsidRPr="00EF6AE2">
              <w:rPr>
                <w:rFonts w:ascii="Arial" w:hAnsi="Arial" w:cs="Arial"/>
                <w:bCs/>
                <w:sz w:val="20"/>
                <w:szCs w:val="20"/>
                <w:shd w:val="clear" w:color="auto" w:fill="FFFFFF"/>
              </w:rPr>
              <w:t>Ministre de l’Intérieur, de l’Information, de la Décentralisation et de l’Administration Territoriale</w:t>
            </w:r>
          </w:p>
        </w:tc>
        <w:tc>
          <w:tcPr>
            <w:tcW w:w="5529" w:type="dxa"/>
            <w:vAlign w:val="center"/>
          </w:tcPr>
          <w:p w14:paraId="445FAEE2" w14:textId="77777777" w:rsidR="006868DF"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Brigades de mœurs et des mineurs</w:t>
            </w:r>
          </w:p>
          <w:p w14:paraId="77D1A24B" w14:textId="6D0E8C72" w:rsidR="000C7AEF" w:rsidRPr="002C3E87" w:rsidRDefault="000C7AEF" w:rsidP="000C7AEF">
            <w:pPr>
              <w:pStyle w:val="ListNumber2"/>
              <w:numPr>
                <w:ilvl w:val="0"/>
                <w:numId w:val="61"/>
              </w:numPr>
              <w:jc w:val="both"/>
              <w:rPr>
                <w:rFonts w:ascii="Arial" w:hAnsi="Arial" w:cs="Arial"/>
                <w:sz w:val="20"/>
                <w:szCs w:val="20"/>
                <w:lang w:val="fr-CA"/>
              </w:rPr>
            </w:pPr>
            <w:r w:rsidRPr="00EF6AE2">
              <w:rPr>
                <w:rFonts w:ascii="Arial" w:hAnsi="Arial" w:cs="Arial"/>
                <w:sz w:val="20"/>
                <w:szCs w:val="20"/>
                <w:lang w:val="fr-CA"/>
              </w:rPr>
              <w:t>Direction Générale de la Sécurité Civile (DGSC)</w:t>
            </w:r>
          </w:p>
        </w:tc>
        <w:tc>
          <w:tcPr>
            <w:tcW w:w="4636" w:type="dxa"/>
            <w:vAlign w:val="center"/>
          </w:tcPr>
          <w:p w14:paraId="404C0278"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w:t>
            </w:r>
          </w:p>
          <w:p w14:paraId="3F078CBC"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tc>
      </w:tr>
      <w:tr w:rsidR="006868DF" w:rsidRPr="00EF6AE2" w14:paraId="39644B2C" w14:textId="77777777" w:rsidTr="006A0DE4">
        <w:trPr>
          <w:trHeight w:val="113"/>
          <w:jc w:val="center"/>
        </w:trPr>
        <w:tc>
          <w:tcPr>
            <w:tcW w:w="3397" w:type="dxa"/>
            <w:vAlign w:val="center"/>
          </w:tcPr>
          <w:p w14:paraId="149339F7" w14:textId="77777777" w:rsidR="006868DF" w:rsidRPr="00EF6AE2" w:rsidRDefault="006868DF" w:rsidP="00096E6F">
            <w:pPr>
              <w:jc w:val="both"/>
              <w:rPr>
                <w:rFonts w:ascii="Arial" w:hAnsi="Arial" w:cs="Arial"/>
                <w:bCs/>
                <w:sz w:val="20"/>
                <w:szCs w:val="20"/>
                <w:shd w:val="clear" w:color="auto" w:fill="FFFFFF"/>
              </w:rPr>
            </w:pPr>
            <w:r w:rsidRPr="00EF6AE2">
              <w:rPr>
                <w:rFonts w:ascii="Arial" w:hAnsi="Arial" w:cs="Arial"/>
                <w:bCs/>
                <w:sz w:val="20"/>
                <w:szCs w:val="20"/>
                <w:shd w:val="clear" w:color="auto" w:fill="FFFFFF"/>
              </w:rPr>
              <w:t>Ministre de la Justice, des Affaires Islamiques et de la Fonction Publique, Chargé des Droits de l’Homme, de la Transparence et des Administrations Publiques</w:t>
            </w:r>
          </w:p>
        </w:tc>
        <w:tc>
          <w:tcPr>
            <w:tcW w:w="5529" w:type="dxa"/>
            <w:vAlign w:val="center"/>
          </w:tcPr>
          <w:p w14:paraId="6F237977"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Juges des enfants des trois îles</w:t>
            </w:r>
          </w:p>
        </w:tc>
        <w:tc>
          <w:tcPr>
            <w:tcW w:w="4636" w:type="dxa"/>
            <w:vAlign w:val="center"/>
          </w:tcPr>
          <w:p w14:paraId="3EF7C809"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42C1DA36"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21DD1466"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tc>
      </w:tr>
      <w:tr w:rsidR="006868DF" w:rsidRPr="00EF6AE2" w14:paraId="3D59600E" w14:textId="77777777" w:rsidTr="006A0DE4">
        <w:trPr>
          <w:trHeight w:val="113"/>
          <w:jc w:val="center"/>
        </w:trPr>
        <w:tc>
          <w:tcPr>
            <w:tcW w:w="3397" w:type="dxa"/>
            <w:vAlign w:val="center"/>
          </w:tcPr>
          <w:p w14:paraId="57A4A0B6" w14:textId="77777777" w:rsidR="006868DF" w:rsidRPr="00EF6AE2" w:rsidRDefault="006868DF" w:rsidP="00096E6F">
            <w:pPr>
              <w:jc w:val="both"/>
              <w:rPr>
                <w:rFonts w:ascii="Arial" w:hAnsi="Arial" w:cs="Arial"/>
                <w:bCs/>
                <w:sz w:val="20"/>
                <w:szCs w:val="20"/>
                <w:shd w:val="clear" w:color="auto" w:fill="FFFFFF"/>
              </w:rPr>
            </w:pPr>
            <w:r w:rsidRPr="00EF6AE2">
              <w:rPr>
                <w:rFonts w:ascii="Arial" w:hAnsi="Arial" w:cs="Arial"/>
                <w:bCs/>
                <w:sz w:val="20"/>
                <w:szCs w:val="20"/>
                <w:shd w:val="clear" w:color="auto" w:fill="FFFFFF"/>
              </w:rPr>
              <w:t>Ministre de la Santé, de la Solidarité, de la Protection Sociale et de la Promotion du Genre</w:t>
            </w:r>
          </w:p>
        </w:tc>
        <w:tc>
          <w:tcPr>
            <w:tcW w:w="5529" w:type="dxa"/>
            <w:vAlign w:val="center"/>
          </w:tcPr>
          <w:p w14:paraId="61B65C21"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sz w:val="20"/>
                <w:szCs w:val="20"/>
              </w:rPr>
              <w:t xml:space="preserve">Direction Générale de la Santé (DGS) </w:t>
            </w:r>
          </w:p>
          <w:p w14:paraId="2BF93B0D" w14:textId="77777777" w:rsidR="006868DF" w:rsidRPr="00EF6AE2" w:rsidRDefault="006868DF" w:rsidP="00754A47">
            <w:pPr>
              <w:pStyle w:val="ListNumber2"/>
              <w:numPr>
                <w:ilvl w:val="0"/>
                <w:numId w:val="61"/>
              </w:numPr>
              <w:jc w:val="both"/>
              <w:rPr>
                <w:rFonts w:ascii="Arial" w:hAnsi="Arial" w:cs="Arial"/>
                <w:sz w:val="20"/>
                <w:szCs w:val="20"/>
              </w:rPr>
            </w:pPr>
            <w:r w:rsidRPr="00EF6AE2">
              <w:rPr>
                <w:rFonts w:ascii="Arial" w:hAnsi="Arial" w:cs="Arial"/>
                <w:bCs/>
                <w:sz w:val="20"/>
                <w:szCs w:val="20"/>
              </w:rPr>
              <w:t>Commissariat National à la Solidarité, à la Protection Sociale et à la Promotion du Genre </w:t>
            </w:r>
            <w:r w:rsidRPr="00EF6AE2">
              <w:rPr>
                <w:rFonts w:ascii="Arial" w:hAnsi="Arial" w:cs="Arial"/>
                <w:sz w:val="20"/>
                <w:szCs w:val="20"/>
              </w:rPr>
              <w:t xml:space="preserve"> </w:t>
            </w:r>
          </w:p>
          <w:p w14:paraId="135B2C21"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Directions Régionales de la Promotion du Genre (DRPG) des îles </w:t>
            </w:r>
          </w:p>
        </w:tc>
        <w:tc>
          <w:tcPr>
            <w:tcW w:w="4636" w:type="dxa"/>
            <w:vAlign w:val="center"/>
          </w:tcPr>
          <w:p w14:paraId="2BB8AFA1"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67366B75"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2DC55BA5"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p w14:paraId="07599140"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 xml:space="preserve">Impacts pour les femmes, les groupes vulnérables et mesures d’assistance, de gestion / relocalisation / compensation </w:t>
            </w:r>
          </w:p>
          <w:p w14:paraId="12260298"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 xml:space="preserve">Impacts et recommandations spécifiques aux femmes et groupes vulnérables </w:t>
            </w:r>
          </w:p>
          <w:p w14:paraId="573E397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Enjeux/impacts anticipés liés à la santé des populations</w:t>
            </w:r>
          </w:p>
          <w:p w14:paraId="09305A10"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Identification des groupes vulnérables et des principales mesures de gestion</w:t>
            </w:r>
          </w:p>
          <w:p w14:paraId="1EFBCFA3"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Opportunités/bénéfices et contraintes/ enjeux associés aux projets</w:t>
            </w:r>
          </w:p>
        </w:tc>
      </w:tr>
      <w:tr w:rsidR="006868DF" w:rsidRPr="00EF6AE2" w14:paraId="08FE6E72" w14:textId="77777777" w:rsidTr="006A0DE4">
        <w:trPr>
          <w:trHeight w:val="113"/>
          <w:jc w:val="center"/>
        </w:trPr>
        <w:tc>
          <w:tcPr>
            <w:tcW w:w="3397" w:type="dxa"/>
            <w:vAlign w:val="center"/>
          </w:tcPr>
          <w:p w14:paraId="28C6C9A3" w14:textId="77777777" w:rsidR="006868DF" w:rsidRPr="00EF6AE2" w:rsidRDefault="006868DF" w:rsidP="00096E6F">
            <w:pPr>
              <w:jc w:val="both"/>
              <w:rPr>
                <w:rFonts w:ascii="Arial" w:hAnsi="Arial" w:cs="Arial"/>
                <w:bCs/>
                <w:sz w:val="20"/>
                <w:szCs w:val="20"/>
                <w:shd w:val="clear" w:color="auto" w:fill="FFFFFF"/>
              </w:rPr>
            </w:pPr>
            <w:r w:rsidRPr="00EF6AE2">
              <w:rPr>
                <w:rFonts w:ascii="Arial" w:hAnsi="Arial" w:cs="Arial"/>
                <w:bCs/>
                <w:sz w:val="20"/>
                <w:szCs w:val="20"/>
                <w:shd w:val="clear" w:color="auto" w:fill="FFFFFF"/>
              </w:rPr>
              <w:t>Ministre de la Jeunesse, de l’Emploi, du Travail, des Sports, des Arts et de la Culture</w:t>
            </w:r>
          </w:p>
        </w:tc>
        <w:tc>
          <w:tcPr>
            <w:tcW w:w="5529" w:type="dxa"/>
            <w:vAlign w:val="center"/>
          </w:tcPr>
          <w:p w14:paraId="6D322FCE"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Direction Générale des Arts et de la Culture</w:t>
            </w:r>
            <w:r w:rsidRPr="00EF6AE2">
              <w:rPr>
                <w:rFonts w:ascii="Arial" w:hAnsi="Arial" w:cs="Arial"/>
                <w:sz w:val="20"/>
                <w:szCs w:val="20"/>
                <w:shd w:val="clear" w:color="auto" w:fill="FFFFFF"/>
              </w:rPr>
              <w:t> </w:t>
            </w:r>
          </w:p>
        </w:tc>
        <w:tc>
          <w:tcPr>
            <w:tcW w:w="4636" w:type="dxa"/>
            <w:vAlign w:val="center"/>
          </w:tcPr>
          <w:p w14:paraId="3960D78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Identification des sites sacrés et/ou historiques</w:t>
            </w:r>
          </w:p>
          <w:p w14:paraId="5338A929"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Identification des populations culturellement sensibles</w:t>
            </w:r>
          </w:p>
          <w:p w14:paraId="3FBE6B4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Recommandations pour les zones à fort potentiel archéologique</w:t>
            </w:r>
          </w:p>
          <w:p w14:paraId="072747E9"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Opportunités/bénéfices et contraintes/ enjeux associés aux projets</w:t>
            </w:r>
          </w:p>
        </w:tc>
      </w:tr>
      <w:tr w:rsidR="006868DF" w:rsidRPr="00EF6AE2" w14:paraId="7118537D" w14:textId="77777777" w:rsidTr="006A0DE4">
        <w:trPr>
          <w:trHeight w:val="113"/>
          <w:jc w:val="center"/>
        </w:trPr>
        <w:tc>
          <w:tcPr>
            <w:tcW w:w="3397" w:type="dxa"/>
            <w:vAlign w:val="center"/>
          </w:tcPr>
          <w:p w14:paraId="23DFB2C1" w14:textId="77777777" w:rsidR="006868DF" w:rsidRPr="00EF6AE2" w:rsidRDefault="006868DF" w:rsidP="00096E6F">
            <w:pPr>
              <w:jc w:val="both"/>
              <w:rPr>
                <w:rFonts w:ascii="Arial" w:hAnsi="Arial" w:cs="Arial"/>
                <w:bCs/>
                <w:sz w:val="20"/>
                <w:szCs w:val="20"/>
                <w:shd w:val="clear" w:color="auto" w:fill="FFFFFF"/>
              </w:rPr>
            </w:pPr>
            <w:r w:rsidRPr="00EF6AE2">
              <w:rPr>
                <w:rFonts w:ascii="Arial" w:hAnsi="Arial" w:cs="Arial"/>
                <w:bCs/>
                <w:sz w:val="20"/>
                <w:szCs w:val="20"/>
                <w:shd w:val="clear" w:color="auto" w:fill="FFFFFF"/>
              </w:rPr>
              <w:t>ONG</w:t>
            </w:r>
          </w:p>
        </w:tc>
        <w:tc>
          <w:tcPr>
            <w:tcW w:w="5529" w:type="dxa"/>
            <w:vAlign w:val="center"/>
          </w:tcPr>
          <w:p w14:paraId="57D95773"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UNICEF</w:t>
            </w:r>
          </w:p>
          <w:p w14:paraId="47FCBF9A"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UNFPA</w:t>
            </w:r>
          </w:p>
        </w:tc>
        <w:tc>
          <w:tcPr>
            <w:tcW w:w="4636" w:type="dxa"/>
            <w:vAlign w:val="center"/>
          </w:tcPr>
          <w:p w14:paraId="464F553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6C84990F"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35F0C73E"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tc>
      </w:tr>
      <w:tr w:rsidR="006868DF" w:rsidRPr="00EF6AE2" w14:paraId="554CC6B7" w14:textId="77777777" w:rsidTr="006A0DE4">
        <w:trPr>
          <w:trHeight w:val="113"/>
          <w:jc w:val="center"/>
        </w:trPr>
        <w:tc>
          <w:tcPr>
            <w:tcW w:w="13562" w:type="dxa"/>
            <w:gridSpan w:val="3"/>
            <w:shd w:val="clear" w:color="auto" w:fill="FFFF00"/>
            <w:vAlign w:val="center"/>
          </w:tcPr>
          <w:p w14:paraId="4D47C491" w14:textId="77777777" w:rsidR="006868DF" w:rsidRPr="00EF6AE2" w:rsidRDefault="006868DF" w:rsidP="00776DD3">
            <w:pPr>
              <w:rPr>
                <w:rFonts w:ascii="Arial" w:hAnsi="Arial" w:cs="Arial"/>
                <w:b/>
                <w:sz w:val="20"/>
                <w:szCs w:val="20"/>
              </w:rPr>
            </w:pPr>
            <w:r w:rsidRPr="00EF6AE2">
              <w:rPr>
                <w:rFonts w:ascii="Arial" w:hAnsi="Arial" w:cs="Arial"/>
                <w:b/>
                <w:sz w:val="20"/>
                <w:szCs w:val="20"/>
              </w:rPr>
              <w:t>Niveau Insulaire</w:t>
            </w:r>
          </w:p>
        </w:tc>
      </w:tr>
      <w:tr w:rsidR="006868DF" w:rsidRPr="00EF6AE2" w14:paraId="5366E487" w14:textId="77777777" w:rsidTr="006A0DE4">
        <w:trPr>
          <w:trHeight w:val="113"/>
          <w:jc w:val="center"/>
        </w:trPr>
        <w:tc>
          <w:tcPr>
            <w:tcW w:w="3397" w:type="dxa"/>
            <w:vAlign w:val="center"/>
          </w:tcPr>
          <w:p w14:paraId="7D7044BA" w14:textId="77777777" w:rsidR="006868DF" w:rsidRPr="00EF6AE2" w:rsidRDefault="006868DF" w:rsidP="00754A47">
            <w:pPr>
              <w:pStyle w:val="ListParagraph"/>
              <w:numPr>
                <w:ilvl w:val="0"/>
                <w:numId w:val="63"/>
              </w:numPr>
              <w:contextualSpacing w:val="0"/>
              <w:rPr>
                <w:rFonts w:ascii="Arial" w:hAnsi="Arial" w:cs="Arial"/>
                <w:bCs/>
                <w:sz w:val="20"/>
                <w:szCs w:val="20"/>
              </w:rPr>
            </w:pPr>
            <w:r w:rsidRPr="00EF6AE2">
              <w:rPr>
                <w:rFonts w:ascii="Arial" w:hAnsi="Arial" w:cs="Arial"/>
                <w:bCs/>
                <w:sz w:val="20"/>
                <w:szCs w:val="20"/>
              </w:rPr>
              <w:t xml:space="preserve">Grande </w:t>
            </w:r>
            <w:proofErr w:type="spellStart"/>
            <w:r w:rsidRPr="00EF6AE2">
              <w:rPr>
                <w:rFonts w:ascii="Arial" w:hAnsi="Arial" w:cs="Arial"/>
                <w:bCs/>
                <w:sz w:val="20"/>
                <w:szCs w:val="20"/>
              </w:rPr>
              <w:t>Comores</w:t>
            </w:r>
            <w:proofErr w:type="spellEnd"/>
          </w:p>
        </w:tc>
        <w:tc>
          <w:tcPr>
            <w:tcW w:w="5529" w:type="dxa"/>
            <w:vAlign w:val="center"/>
          </w:tcPr>
          <w:p w14:paraId="57098323"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Brigades de mœurs et des mineurs</w:t>
            </w:r>
          </w:p>
          <w:p w14:paraId="22F8C164"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Juges des enfants des trois îles</w:t>
            </w:r>
          </w:p>
          <w:p w14:paraId="3C1FCD7B"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Collectif des représentants maritimes (COREMA)</w:t>
            </w:r>
          </w:p>
          <w:p w14:paraId="2B1AAB58"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Société comorienne de navigation maritime (SOCONAM)</w:t>
            </w:r>
          </w:p>
          <w:p w14:paraId="392C29A2" w14:textId="33A6CB7E"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 xml:space="preserve">Opérateurs de Kwassa </w:t>
            </w:r>
            <w:proofErr w:type="spellStart"/>
            <w:r w:rsidRPr="00EF6AE2">
              <w:rPr>
                <w:rFonts w:ascii="Arial" w:hAnsi="Arial" w:cs="Arial"/>
                <w:sz w:val="20"/>
                <w:szCs w:val="20"/>
              </w:rPr>
              <w:t>Kwassa</w:t>
            </w:r>
            <w:proofErr w:type="spellEnd"/>
            <w:r w:rsidRPr="00EF6AE2">
              <w:rPr>
                <w:rFonts w:ascii="Arial" w:hAnsi="Arial" w:cs="Arial"/>
                <w:sz w:val="20"/>
                <w:szCs w:val="20"/>
              </w:rPr>
              <w:t xml:space="preserve"> de </w:t>
            </w:r>
            <w:proofErr w:type="spellStart"/>
            <w:r w:rsidR="00362614">
              <w:rPr>
                <w:rFonts w:ascii="Arial" w:hAnsi="Arial" w:cs="Arial"/>
                <w:sz w:val="20"/>
                <w:szCs w:val="20"/>
              </w:rPr>
              <w:t>Ouroveni</w:t>
            </w:r>
            <w:proofErr w:type="spellEnd"/>
            <w:r w:rsidRPr="00EF6AE2">
              <w:rPr>
                <w:rFonts w:ascii="Arial" w:hAnsi="Arial" w:cs="Arial"/>
                <w:sz w:val="20"/>
                <w:szCs w:val="20"/>
              </w:rPr>
              <w:t xml:space="preserve"> et </w:t>
            </w:r>
            <w:proofErr w:type="spellStart"/>
            <w:r w:rsidRPr="00EF6AE2">
              <w:rPr>
                <w:rFonts w:ascii="Arial" w:hAnsi="Arial" w:cs="Arial"/>
                <w:sz w:val="20"/>
                <w:szCs w:val="20"/>
              </w:rPr>
              <w:t>Ourevoni</w:t>
            </w:r>
            <w:proofErr w:type="spellEnd"/>
          </w:p>
          <w:p w14:paraId="6E45FD72" w14:textId="20D95F31"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 xml:space="preserve">Notables de </w:t>
            </w:r>
            <w:proofErr w:type="spellStart"/>
            <w:r w:rsidR="00362614">
              <w:rPr>
                <w:rFonts w:ascii="Arial" w:hAnsi="Arial" w:cs="Arial"/>
                <w:sz w:val="20"/>
                <w:szCs w:val="20"/>
              </w:rPr>
              <w:t>Ouroveni</w:t>
            </w:r>
            <w:proofErr w:type="spellEnd"/>
          </w:p>
          <w:p w14:paraId="0E18F734" w14:textId="4E259A0A"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 xml:space="preserve">Groupements de femmes et jeunes de </w:t>
            </w:r>
            <w:proofErr w:type="spellStart"/>
            <w:r w:rsidR="00362614">
              <w:rPr>
                <w:rFonts w:ascii="Arial" w:hAnsi="Arial" w:cs="Arial"/>
                <w:sz w:val="20"/>
                <w:szCs w:val="20"/>
              </w:rPr>
              <w:t>Ouroveni</w:t>
            </w:r>
            <w:proofErr w:type="spellEnd"/>
          </w:p>
          <w:p w14:paraId="6ED031DF" w14:textId="1393572A"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 xml:space="preserve">Associations de pêches de </w:t>
            </w:r>
            <w:proofErr w:type="spellStart"/>
            <w:r w:rsidR="00362614">
              <w:rPr>
                <w:rFonts w:ascii="Arial" w:hAnsi="Arial" w:cs="Arial"/>
                <w:sz w:val="20"/>
                <w:szCs w:val="20"/>
              </w:rPr>
              <w:t>Ouroveni</w:t>
            </w:r>
            <w:proofErr w:type="spellEnd"/>
          </w:p>
        </w:tc>
        <w:tc>
          <w:tcPr>
            <w:tcW w:w="4636" w:type="dxa"/>
            <w:vAlign w:val="center"/>
          </w:tcPr>
          <w:p w14:paraId="441629C1"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214CA0C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13C035E7"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p w14:paraId="4FE0A95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 de sécurité et de sureté liées à la navigation maritime</w:t>
            </w:r>
          </w:p>
          <w:p w14:paraId="78CC96C9"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 xml:space="preserve">Impacts du projet de renouvellement des navires sur les moyens de subsistance des opérateurs de Kwassa </w:t>
            </w:r>
            <w:proofErr w:type="spellStart"/>
            <w:r w:rsidRPr="00EF6AE2">
              <w:rPr>
                <w:rFonts w:ascii="Arial" w:hAnsi="Arial" w:cs="Arial"/>
                <w:sz w:val="20"/>
                <w:szCs w:val="20"/>
                <w:lang w:val="fr-CA"/>
              </w:rPr>
              <w:t>Kwassa</w:t>
            </w:r>
            <w:proofErr w:type="spellEnd"/>
          </w:p>
          <w:p w14:paraId="5BC1A1B7" w14:textId="16839E75"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 xml:space="preserve">Mécanisme de gestion du </w:t>
            </w:r>
            <w:r w:rsidR="006D4E0B">
              <w:rPr>
                <w:rFonts w:ascii="Arial" w:hAnsi="Arial" w:cs="Arial"/>
                <w:sz w:val="20"/>
                <w:szCs w:val="20"/>
                <w:lang w:val="fr-CA"/>
              </w:rPr>
              <w:t>programme pilote de nouveaux bateaux</w:t>
            </w:r>
          </w:p>
          <w:p w14:paraId="2E65DDB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 économiques offertes par le PICMC</w:t>
            </w:r>
          </w:p>
          <w:p w14:paraId="14F6C4F1"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Choix des sites d’implantation des ports secondaires</w:t>
            </w:r>
          </w:p>
          <w:p w14:paraId="59EE0BC5"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Conditions d’intervention dans les aires protégées</w:t>
            </w:r>
          </w:p>
          <w:p w14:paraId="1C46639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Écosystèmes à intégrer dans l’aménagement des ports secondaires</w:t>
            </w:r>
          </w:p>
        </w:tc>
      </w:tr>
      <w:tr w:rsidR="006868DF" w:rsidRPr="00EF6AE2" w14:paraId="59167726" w14:textId="77777777" w:rsidTr="006A0DE4">
        <w:trPr>
          <w:trHeight w:val="113"/>
          <w:jc w:val="center"/>
        </w:trPr>
        <w:tc>
          <w:tcPr>
            <w:tcW w:w="3397" w:type="dxa"/>
            <w:vAlign w:val="center"/>
          </w:tcPr>
          <w:p w14:paraId="2D59FEFD" w14:textId="77777777" w:rsidR="006868DF" w:rsidRPr="00EF6AE2" w:rsidRDefault="006868DF" w:rsidP="00754A47">
            <w:pPr>
              <w:pStyle w:val="ListParagraph"/>
              <w:numPr>
                <w:ilvl w:val="0"/>
                <w:numId w:val="63"/>
              </w:numPr>
              <w:contextualSpacing w:val="0"/>
              <w:rPr>
                <w:rFonts w:ascii="Arial" w:hAnsi="Arial" w:cs="Arial"/>
                <w:bCs/>
                <w:sz w:val="20"/>
                <w:szCs w:val="20"/>
              </w:rPr>
            </w:pPr>
            <w:proofErr w:type="spellStart"/>
            <w:r w:rsidRPr="00EF6AE2">
              <w:rPr>
                <w:rFonts w:ascii="Arial" w:hAnsi="Arial" w:cs="Arial"/>
                <w:bCs/>
                <w:sz w:val="20"/>
                <w:szCs w:val="20"/>
              </w:rPr>
              <w:t>Mohéli</w:t>
            </w:r>
            <w:proofErr w:type="spellEnd"/>
          </w:p>
        </w:tc>
        <w:tc>
          <w:tcPr>
            <w:tcW w:w="5529" w:type="dxa"/>
            <w:vAlign w:val="center"/>
          </w:tcPr>
          <w:p w14:paraId="7097F19F"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Gouverneur de l’île de Mohéli</w:t>
            </w:r>
          </w:p>
          <w:p w14:paraId="101D4611" w14:textId="77777777" w:rsidR="006868DF" w:rsidRPr="00EF6AE2" w:rsidRDefault="006868DF" w:rsidP="00754A47">
            <w:pPr>
              <w:pStyle w:val="ListNumber2"/>
              <w:numPr>
                <w:ilvl w:val="0"/>
                <w:numId w:val="61"/>
              </w:numPr>
              <w:rPr>
                <w:rFonts w:ascii="Arial" w:hAnsi="Arial" w:cs="Arial"/>
                <w:sz w:val="20"/>
                <w:szCs w:val="20"/>
              </w:rPr>
            </w:pPr>
            <w:r w:rsidRPr="00EF6AE2">
              <w:rPr>
                <w:rFonts w:ascii="Arial" w:hAnsi="Arial" w:cs="Arial"/>
                <w:sz w:val="20"/>
                <w:szCs w:val="20"/>
              </w:rPr>
              <w:t>Direction Régionale de la Sécurité Civile (DRSC)</w:t>
            </w:r>
          </w:p>
          <w:p w14:paraId="4E15C3D4"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régionale de l’Aménagement du territoire</w:t>
            </w:r>
          </w:p>
          <w:p w14:paraId="34068B0F"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régionale des Infrastructures</w:t>
            </w:r>
          </w:p>
          <w:p w14:paraId="7A119FA1"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Agence Nationale de Gestion des déchets</w:t>
            </w:r>
          </w:p>
          <w:p w14:paraId="1125D3E2"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Parc National de Mohéli</w:t>
            </w:r>
          </w:p>
          <w:p w14:paraId="733E4A42"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Comité des Notables de Mohéli</w:t>
            </w:r>
          </w:p>
          <w:p w14:paraId="37B3B8EB"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Association des Pêcheurs de Mohéli</w:t>
            </w:r>
          </w:p>
          <w:p w14:paraId="04C9DB6D"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Communauté de </w:t>
            </w:r>
            <w:proofErr w:type="spellStart"/>
            <w:r w:rsidRPr="00EF6AE2">
              <w:rPr>
                <w:rFonts w:ascii="Arial" w:hAnsi="Arial" w:cs="Arial"/>
                <w:sz w:val="20"/>
                <w:szCs w:val="20"/>
              </w:rPr>
              <w:t>Hoani</w:t>
            </w:r>
            <w:proofErr w:type="spellEnd"/>
          </w:p>
          <w:p w14:paraId="4EF3A616"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Comité de protection sociale de </w:t>
            </w:r>
            <w:proofErr w:type="spellStart"/>
            <w:r w:rsidRPr="00EF6AE2">
              <w:rPr>
                <w:rFonts w:ascii="Arial" w:hAnsi="Arial" w:cs="Arial"/>
                <w:sz w:val="20"/>
                <w:szCs w:val="20"/>
              </w:rPr>
              <w:t>Hoani</w:t>
            </w:r>
            <w:proofErr w:type="spellEnd"/>
          </w:p>
          <w:p w14:paraId="74376A63" w14:textId="5262AAD2"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Société Comorienne des P</w:t>
            </w:r>
            <w:r w:rsidR="000C7AEF">
              <w:rPr>
                <w:rFonts w:ascii="Arial" w:hAnsi="Arial" w:cs="Arial"/>
                <w:sz w:val="20"/>
                <w:szCs w:val="20"/>
              </w:rPr>
              <w:t>orts</w:t>
            </w:r>
          </w:p>
          <w:p w14:paraId="0CF95459"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régionale de la Pêche</w:t>
            </w:r>
          </w:p>
          <w:p w14:paraId="5425A1E3" w14:textId="5859863B"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Mairie de </w:t>
            </w:r>
            <w:proofErr w:type="spellStart"/>
            <w:r w:rsidR="00133D46">
              <w:rPr>
                <w:rFonts w:ascii="Arial" w:hAnsi="Arial" w:cs="Arial"/>
                <w:sz w:val="20"/>
                <w:szCs w:val="20"/>
              </w:rPr>
              <w:t>Mwalimdjini</w:t>
            </w:r>
            <w:proofErr w:type="spellEnd"/>
          </w:p>
          <w:p w14:paraId="42C06D36"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Média Al </w:t>
            </w:r>
            <w:proofErr w:type="spellStart"/>
            <w:r w:rsidRPr="00EF6AE2">
              <w:rPr>
                <w:rFonts w:ascii="Arial" w:hAnsi="Arial" w:cs="Arial"/>
                <w:sz w:val="20"/>
                <w:szCs w:val="20"/>
              </w:rPr>
              <w:t>Watwan</w:t>
            </w:r>
            <w:proofErr w:type="spellEnd"/>
          </w:p>
          <w:p w14:paraId="6B2A9219"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de l’Environnement à Mohéli</w:t>
            </w:r>
          </w:p>
          <w:p w14:paraId="5B33AEFC"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Locale ANAM</w:t>
            </w:r>
          </w:p>
          <w:p w14:paraId="68CCD495"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Office de Radio et Télévision des Comores de Mohéli</w:t>
            </w:r>
          </w:p>
          <w:p w14:paraId="15044C92"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des travaux publics de Mohéli</w:t>
            </w:r>
          </w:p>
          <w:p w14:paraId="60FA3ADA"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du Plan de Mohéli</w:t>
            </w:r>
          </w:p>
          <w:p w14:paraId="7AB0B7C6"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Promotion du Genre (DRPG)</w:t>
            </w:r>
          </w:p>
          <w:p w14:paraId="68872D6C"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Opérateurs de Kwassa </w:t>
            </w:r>
            <w:proofErr w:type="spellStart"/>
            <w:r w:rsidRPr="00EF6AE2">
              <w:rPr>
                <w:rFonts w:ascii="Arial" w:hAnsi="Arial" w:cs="Arial"/>
                <w:sz w:val="20"/>
                <w:szCs w:val="20"/>
              </w:rPr>
              <w:t>Kwassa</w:t>
            </w:r>
            <w:proofErr w:type="spellEnd"/>
            <w:r w:rsidRPr="00EF6AE2">
              <w:rPr>
                <w:rFonts w:ascii="Arial" w:hAnsi="Arial" w:cs="Arial"/>
                <w:sz w:val="20"/>
                <w:szCs w:val="20"/>
              </w:rPr>
              <w:t xml:space="preserve"> de </w:t>
            </w:r>
            <w:proofErr w:type="spellStart"/>
            <w:r w:rsidRPr="00EF6AE2">
              <w:rPr>
                <w:rFonts w:ascii="Arial" w:hAnsi="Arial" w:cs="Arial"/>
                <w:sz w:val="20"/>
                <w:szCs w:val="20"/>
              </w:rPr>
              <w:t>Hoani</w:t>
            </w:r>
            <w:proofErr w:type="spellEnd"/>
          </w:p>
          <w:p w14:paraId="24E68A3D"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Associations de pêcheurs de </w:t>
            </w:r>
            <w:proofErr w:type="spellStart"/>
            <w:r w:rsidRPr="00EF6AE2">
              <w:rPr>
                <w:rFonts w:ascii="Arial" w:hAnsi="Arial" w:cs="Arial"/>
                <w:sz w:val="20"/>
                <w:szCs w:val="20"/>
              </w:rPr>
              <w:t>Hoani</w:t>
            </w:r>
            <w:proofErr w:type="spellEnd"/>
          </w:p>
          <w:p w14:paraId="3B51FF42"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Plateforme VBG</w:t>
            </w:r>
          </w:p>
          <w:p w14:paraId="53BA4A30"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Services d’Ecoute</w:t>
            </w:r>
          </w:p>
        </w:tc>
        <w:tc>
          <w:tcPr>
            <w:tcW w:w="4636" w:type="dxa"/>
            <w:vAlign w:val="center"/>
          </w:tcPr>
          <w:p w14:paraId="2CBCEAA8"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6682F2F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48B0CA72"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p w14:paraId="41535EE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 de sécurité et de sureté liées à la navigation maritime</w:t>
            </w:r>
          </w:p>
          <w:p w14:paraId="366C24C0"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 xml:space="preserve">Impacts du projet de renouvellement des navires sur les moyens de subsistance des opérateurs de Kwassa </w:t>
            </w:r>
            <w:proofErr w:type="spellStart"/>
            <w:r w:rsidRPr="00EF6AE2">
              <w:rPr>
                <w:rFonts w:ascii="Arial" w:hAnsi="Arial" w:cs="Arial"/>
                <w:sz w:val="20"/>
                <w:szCs w:val="20"/>
                <w:lang w:val="fr-CA"/>
              </w:rPr>
              <w:t>Kwassa</w:t>
            </w:r>
            <w:proofErr w:type="spellEnd"/>
          </w:p>
          <w:p w14:paraId="6DCA9E02" w14:textId="2E401C99"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 xml:space="preserve">Mécanisme de gestion du </w:t>
            </w:r>
            <w:r w:rsidR="006D4E0B">
              <w:rPr>
                <w:rFonts w:ascii="Arial" w:hAnsi="Arial" w:cs="Arial"/>
                <w:sz w:val="20"/>
                <w:szCs w:val="20"/>
                <w:lang w:val="fr-CA"/>
              </w:rPr>
              <w:t>programme pilote de nouveaux bateaux</w:t>
            </w:r>
          </w:p>
          <w:p w14:paraId="111C9EC7"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 économiques offertes par le PICMC</w:t>
            </w:r>
          </w:p>
          <w:p w14:paraId="1203E913"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Choix des sites d’implantation des ports secondaires</w:t>
            </w:r>
          </w:p>
          <w:p w14:paraId="3B113AE5"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Conditions d’intervention dans les aires protégées</w:t>
            </w:r>
          </w:p>
          <w:p w14:paraId="1F0D377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Écosystèmes à intégrer dans l’aménagement des ports secondaires</w:t>
            </w:r>
          </w:p>
        </w:tc>
      </w:tr>
      <w:tr w:rsidR="006868DF" w:rsidRPr="00EF6AE2" w14:paraId="13E02C4B" w14:textId="77777777" w:rsidTr="006A0DE4">
        <w:trPr>
          <w:trHeight w:val="113"/>
          <w:jc w:val="center"/>
        </w:trPr>
        <w:tc>
          <w:tcPr>
            <w:tcW w:w="3397" w:type="dxa"/>
            <w:vAlign w:val="center"/>
          </w:tcPr>
          <w:p w14:paraId="4DE5C43F" w14:textId="77777777" w:rsidR="006868DF" w:rsidRPr="00EF6AE2" w:rsidRDefault="006868DF" w:rsidP="00754A47">
            <w:pPr>
              <w:pStyle w:val="ListParagraph"/>
              <w:numPr>
                <w:ilvl w:val="0"/>
                <w:numId w:val="63"/>
              </w:numPr>
              <w:contextualSpacing w:val="0"/>
              <w:rPr>
                <w:rFonts w:ascii="Arial" w:hAnsi="Arial" w:cs="Arial"/>
                <w:bCs/>
                <w:sz w:val="20"/>
                <w:szCs w:val="20"/>
              </w:rPr>
            </w:pPr>
            <w:r w:rsidRPr="00EF6AE2">
              <w:rPr>
                <w:rFonts w:ascii="Arial" w:hAnsi="Arial" w:cs="Arial"/>
                <w:bCs/>
                <w:sz w:val="20"/>
                <w:szCs w:val="20"/>
              </w:rPr>
              <w:t>Anjouan</w:t>
            </w:r>
          </w:p>
        </w:tc>
        <w:tc>
          <w:tcPr>
            <w:tcW w:w="5529" w:type="dxa"/>
            <w:vAlign w:val="center"/>
          </w:tcPr>
          <w:p w14:paraId="02A67DC1"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Fabricants de vedettes à Anjouan</w:t>
            </w:r>
          </w:p>
          <w:p w14:paraId="483318EC"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ANAIM Pêche</w:t>
            </w:r>
          </w:p>
          <w:p w14:paraId="6B4FFE56" w14:textId="6C95D90B"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Société Comorienne des P</w:t>
            </w:r>
            <w:r w:rsidR="000C7AEF">
              <w:rPr>
                <w:rFonts w:ascii="Arial" w:hAnsi="Arial" w:cs="Arial"/>
                <w:sz w:val="20"/>
                <w:szCs w:val="20"/>
              </w:rPr>
              <w:t>orts</w:t>
            </w:r>
          </w:p>
          <w:p w14:paraId="76DD0999"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ANAM</w:t>
            </w:r>
          </w:p>
          <w:p w14:paraId="18C62334"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Promotion du Genre (DRPG)</w:t>
            </w:r>
          </w:p>
          <w:p w14:paraId="044135AC"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Commandant de Kwassa </w:t>
            </w:r>
            <w:proofErr w:type="spellStart"/>
            <w:r w:rsidRPr="00EF6AE2">
              <w:rPr>
                <w:rFonts w:ascii="Arial" w:hAnsi="Arial" w:cs="Arial"/>
                <w:sz w:val="20"/>
                <w:szCs w:val="20"/>
              </w:rPr>
              <w:t>Kwassa</w:t>
            </w:r>
            <w:proofErr w:type="spellEnd"/>
          </w:p>
          <w:p w14:paraId="54B4A84D"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Mairie de </w:t>
            </w:r>
            <w:proofErr w:type="spellStart"/>
            <w:r w:rsidRPr="00EF6AE2">
              <w:rPr>
                <w:rFonts w:ascii="Arial" w:hAnsi="Arial" w:cs="Arial"/>
                <w:sz w:val="20"/>
                <w:szCs w:val="20"/>
              </w:rPr>
              <w:t>Vouani</w:t>
            </w:r>
            <w:proofErr w:type="spellEnd"/>
          </w:p>
          <w:p w14:paraId="31A9813E" w14:textId="4BB4756E"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Directeur Port de Muts</w:t>
            </w:r>
            <w:r w:rsidR="000C7AEF">
              <w:rPr>
                <w:rFonts w:ascii="Arial" w:hAnsi="Arial" w:cs="Arial"/>
                <w:sz w:val="20"/>
                <w:szCs w:val="20"/>
              </w:rPr>
              <w:t>amudu</w:t>
            </w:r>
            <w:r w:rsidRPr="00EF6AE2">
              <w:rPr>
                <w:rFonts w:ascii="Arial" w:hAnsi="Arial" w:cs="Arial"/>
                <w:sz w:val="20"/>
                <w:szCs w:val="20"/>
              </w:rPr>
              <w:t xml:space="preserve"> </w:t>
            </w:r>
          </w:p>
          <w:p w14:paraId="4ECFF73F"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Bureau liaison Assemblée Nationale</w:t>
            </w:r>
          </w:p>
          <w:p w14:paraId="1B4D0FEB"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Régionale de la Pêche</w:t>
            </w:r>
          </w:p>
          <w:p w14:paraId="766870A7" w14:textId="6727755E"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de l’Environnement à Anjou</w:t>
            </w:r>
            <w:r w:rsidR="005F0340" w:rsidRPr="00EF6AE2">
              <w:rPr>
                <w:rFonts w:ascii="Arial" w:hAnsi="Arial" w:cs="Arial"/>
                <w:sz w:val="20"/>
                <w:szCs w:val="20"/>
              </w:rPr>
              <w:t>an</w:t>
            </w:r>
          </w:p>
          <w:p w14:paraId="1FB69F0C"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Direction régionale de la sécurité civile</w:t>
            </w:r>
          </w:p>
          <w:p w14:paraId="3C0043E2"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Opérateurs de Kwassa </w:t>
            </w:r>
            <w:proofErr w:type="spellStart"/>
            <w:r w:rsidRPr="00EF6AE2">
              <w:rPr>
                <w:rFonts w:ascii="Arial" w:hAnsi="Arial" w:cs="Arial"/>
                <w:sz w:val="20"/>
                <w:szCs w:val="20"/>
              </w:rPr>
              <w:t>Kwassa</w:t>
            </w:r>
            <w:proofErr w:type="spellEnd"/>
            <w:r w:rsidRPr="00EF6AE2">
              <w:rPr>
                <w:rFonts w:ascii="Arial" w:hAnsi="Arial" w:cs="Arial"/>
                <w:sz w:val="20"/>
                <w:szCs w:val="20"/>
              </w:rPr>
              <w:t xml:space="preserve"> de Vassy</w:t>
            </w:r>
          </w:p>
          <w:p w14:paraId="71391B9A"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Associations de pêcheurs à Vassy</w:t>
            </w:r>
          </w:p>
          <w:p w14:paraId="36E4CF5E"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Groupements de femmes et de jeunes à Vassy</w:t>
            </w:r>
          </w:p>
          <w:p w14:paraId="02F41CB3"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 xml:space="preserve">Services d’Ecoute de </w:t>
            </w:r>
            <w:proofErr w:type="spellStart"/>
            <w:r w:rsidRPr="00EF6AE2">
              <w:rPr>
                <w:rFonts w:ascii="Arial" w:hAnsi="Arial" w:cs="Arial"/>
                <w:sz w:val="20"/>
                <w:szCs w:val="20"/>
              </w:rPr>
              <w:t>Hifadhoui</w:t>
            </w:r>
            <w:proofErr w:type="spellEnd"/>
            <w:r w:rsidRPr="00EF6AE2">
              <w:rPr>
                <w:rFonts w:ascii="Arial" w:hAnsi="Arial" w:cs="Arial"/>
                <w:sz w:val="20"/>
                <w:szCs w:val="20"/>
              </w:rPr>
              <w:t xml:space="preserve">, </w:t>
            </w:r>
          </w:p>
          <w:p w14:paraId="69FDA071"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Plateforme VBG (</w:t>
            </w:r>
            <w:proofErr w:type="spellStart"/>
            <w:r w:rsidRPr="00EF6AE2">
              <w:rPr>
                <w:rFonts w:ascii="Arial" w:hAnsi="Arial" w:cs="Arial"/>
                <w:sz w:val="20"/>
                <w:szCs w:val="20"/>
              </w:rPr>
              <w:t>subutiwambe</w:t>
            </w:r>
            <w:proofErr w:type="spellEnd"/>
            <w:r w:rsidRPr="00EF6AE2">
              <w:rPr>
                <w:rFonts w:ascii="Arial" w:hAnsi="Arial" w:cs="Arial"/>
                <w:sz w:val="20"/>
                <w:szCs w:val="20"/>
              </w:rPr>
              <w:t xml:space="preserve">), </w:t>
            </w:r>
          </w:p>
          <w:p w14:paraId="42010FB5"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Femmes Leaders pour la Paix</w:t>
            </w:r>
          </w:p>
          <w:p w14:paraId="3DC45883" w14:textId="77777777" w:rsidR="006868DF" w:rsidRPr="00EF6AE2" w:rsidRDefault="006868DF" w:rsidP="00754A47">
            <w:pPr>
              <w:numPr>
                <w:ilvl w:val="0"/>
                <w:numId w:val="61"/>
              </w:numPr>
              <w:rPr>
                <w:rFonts w:ascii="Arial" w:hAnsi="Arial" w:cs="Arial"/>
                <w:sz w:val="20"/>
                <w:szCs w:val="20"/>
              </w:rPr>
            </w:pPr>
            <w:r w:rsidRPr="00EF6AE2">
              <w:rPr>
                <w:rFonts w:ascii="Arial" w:hAnsi="Arial" w:cs="Arial"/>
                <w:sz w:val="20"/>
                <w:szCs w:val="20"/>
              </w:rPr>
              <w:t>Comités de veille</w:t>
            </w:r>
          </w:p>
        </w:tc>
        <w:tc>
          <w:tcPr>
            <w:tcW w:w="4636" w:type="dxa"/>
            <w:vAlign w:val="center"/>
          </w:tcPr>
          <w:p w14:paraId="3084778D"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Situation de référence des cas de VBG/EAS/HS</w:t>
            </w:r>
          </w:p>
          <w:p w14:paraId="64EB2D85"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Dispositifs de prévention et de référencement</w:t>
            </w:r>
          </w:p>
          <w:p w14:paraId="2D3E243B"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Pesanteurs socio-anthropologiques</w:t>
            </w:r>
          </w:p>
          <w:p w14:paraId="4400A7E7"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Enjeux de sécurité et de sureté liées à la navigation maritime</w:t>
            </w:r>
          </w:p>
          <w:p w14:paraId="683612CC"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 xml:space="preserve">Impacts du projet de renouvellement des navires sur les moyens de subsistance des opérateurs de Kwassa </w:t>
            </w:r>
            <w:proofErr w:type="spellStart"/>
            <w:r w:rsidRPr="00EF6AE2">
              <w:rPr>
                <w:rFonts w:ascii="Arial" w:hAnsi="Arial" w:cs="Arial"/>
                <w:sz w:val="20"/>
                <w:szCs w:val="20"/>
                <w:lang w:val="fr-CA"/>
              </w:rPr>
              <w:t>Kwassa</w:t>
            </w:r>
            <w:proofErr w:type="spellEnd"/>
          </w:p>
          <w:p w14:paraId="7D7BF9B1" w14:textId="4462D514"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 xml:space="preserve">Mécanisme de gestion du </w:t>
            </w:r>
            <w:r w:rsidR="006D4E0B">
              <w:rPr>
                <w:rFonts w:ascii="Arial" w:hAnsi="Arial" w:cs="Arial"/>
                <w:sz w:val="20"/>
                <w:szCs w:val="20"/>
                <w:lang w:val="fr-CA"/>
              </w:rPr>
              <w:t>programme pilote de nouveaux bateaux</w:t>
            </w:r>
          </w:p>
          <w:p w14:paraId="1826F67C"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Opportunités économiques offertes par le PICMC</w:t>
            </w:r>
          </w:p>
          <w:p w14:paraId="29CABE34"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Choix des sites d’implantation des ports secondaires</w:t>
            </w:r>
          </w:p>
          <w:p w14:paraId="61EF8B7C"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Conditions d’intervention dans les aires protégées</w:t>
            </w:r>
          </w:p>
          <w:p w14:paraId="3DC6EF89" w14:textId="77777777" w:rsidR="006868DF" w:rsidRPr="00EF6AE2" w:rsidRDefault="006868DF" w:rsidP="00754A47">
            <w:pPr>
              <w:pStyle w:val="ListParagraph"/>
              <w:numPr>
                <w:ilvl w:val="0"/>
                <w:numId w:val="62"/>
              </w:numPr>
              <w:ind w:left="340" w:hanging="283"/>
              <w:contextualSpacing w:val="0"/>
              <w:rPr>
                <w:rFonts w:ascii="Arial" w:hAnsi="Arial" w:cs="Arial"/>
                <w:sz w:val="20"/>
                <w:szCs w:val="20"/>
                <w:lang w:val="fr-CA"/>
              </w:rPr>
            </w:pPr>
            <w:r w:rsidRPr="00EF6AE2">
              <w:rPr>
                <w:rFonts w:ascii="Arial" w:hAnsi="Arial" w:cs="Arial"/>
                <w:sz w:val="20"/>
                <w:szCs w:val="20"/>
                <w:lang w:val="fr-CA"/>
              </w:rPr>
              <w:t>Écosystèmes à intégrer dans l’aménagement des ports secondaires</w:t>
            </w:r>
          </w:p>
        </w:tc>
      </w:tr>
      <w:bookmarkEnd w:id="147"/>
    </w:tbl>
    <w:p w14:paraId="63BE7816" w14:textId="77777777" w:rsidR="006868DF" w:rsidRDefault="006868DF" w:rsidP="00674246">
      <w:pPr>
        <w:rPr>
          <w:lang w:eastAsia="en-US"/>
        </w:rPr>
        <w:sectPr w:rsidR="006868DF" w:rsidSect="00BF6A75">
          <w:pgSz w:w="16838" w:h="11906" w:orient="landscape"/>
          <w:pgMar w:top="1418" w:right="1418" w:bottom="1418" w:left="1418" w:header="850" w:footer="850" w:gutter="0"/>
          <w:cols w:space="720"/>
          <w:docGrid w:linePitch="360"/>
        </w:sectPr>
      </w:pPr>
    </w:p>
    <w:p w14:paraId="498C56B8" w14:textId="0893E043" w:rsidR="00861B33" w:rsidRPr="007608F4" w:rsidRDefault="007608F4" w:rsidP="00DF5480">
      <w:pPr>
        <w:pStyle w:val="Heading1"/>
        <w:keepNext w:val="0"/>
        <w:numPr>
          <w:ilvl w:val="0"/>
          <w:numId w:val="10"/>
        </w:numPr>
        <w:pBdr>
          <w:top w:val="single" w:sz="12" w:space="1" w:color="5B9BD5"/>
          <w:bottom w:val="single" w:sz="12" w:space="1" w:color="5B9BD5"/>
        </w:pBdr>
        <w:tabs>
          <w:tab w:val="left" w:pos="284"/>
        </w:tabs>
        <w:suppressAutoHyphens w:val="0"/>
        <w:ind w:right="-2"/>
        <w:rPr>
          <w:rFonts w:ascii="Tahoma" w:hAnsi="Tahoma" w:cs="Tahoma"/>
          <w:bCs w:val="0"/>
          <w:caps w:val="0"/>
          <w:color w:val="5B9BD5"/>
          <w:sz w:val="32"/>
          <w:szCs w:val="32"/>
          <w:lang w:eastAsia="x-none"/>
        </w:rPr>
      </w:pPr>
      <w:bookmarkStart w:id="148" w:name="_Toc39241118"/>
      <w:bookmarkStart w:id="149" w:name="_Toc132630478"/>
      <w:r w:rsidRPr="007608F4">
        <w:rPr>
          <w:rFonts w:ascii="Tahoma" w:hAnsi="Tahoma" w:cs="Tahoma"/>
          <w:bCs w:val="0"/>
          <w:caps w:val="0"/>
          <w:color w:val="5B9BD5"/>
          <w:sz w:val="32"/>
          <w:szCs w:val="32"/>
          <w:lang w:eastAsia="x-none"/>
        </w:rPr>
        <w:t>PROGRAMME DE MOBILISATION DES PARTIES PRENANTES</w:t>
      </w:r>
      <w:bookmarkEnd w:id="149"/>
      <w:r w:rsidRPr="007608F4">
        <w:rPr>
          <w:rFonts w:ascii="Tahoma" w:hAnsi="Tahoma" w:cs="Tahoma"/>
          <w:bCs w:val="0"/>
          <w:caps w:val="0"/>
          <w:color w:val="5B9BD5"/>
          <w:sz w:val="32"/>
          <w:szCs w:val="32"/>
          <w:lang w:eastAsia="x-none"/>
        </w:rPr>
        <w:t xml:space="preserve"> </w:t>
      </w:r>
    </w:p>
    <w:bookmarkEnd w:id="148"/>
    <w:p w14:paraId="2CEE4450" w14:textId="7E375AE0" w:rsidR="008901D5" w:rsidRDefault="008833DD" w:rsidP="008901D5">
      <w:pPr>
        <w:spacing w:before="120" w:line="360" w:lineRule="exact"/>
        <w:jc w:val="both"/>
        <w:rPr>
          <w:rFonts w:ascii="Arial" w:hAnsi="Arial" w:cs="Arial"/>
          <w:sz w:val="22"/>
          <w:szCs w:val="22"/>
        </w:rPr>
      </w:pPr>
      <w:r w:rsidRPr="007608F4">
        <w:rPr>
          <w:rFonts w:ascii="Arial" w:hAnsi="Arial" w:cs="Arial"/>
          <w:sz w:val="22"/>
          <w:szCs w:val="22"/>
        </w:rPr>
        <w:t xml:space="preserve">Conformément aux exigences de la </w:t>
      </w:r>
      <w:r w:rsidR="00944F35" w:rsidRPr="007608F4">
        <w:rPr>
          <w:rFonts w:ascii="Arial" w:hAnsi="Arial" w:cs="Arial"/>
          <w:sz w:val="22"/>
          <w:szCs w:val="22"/>
        </w:rPr>
        <w:t xml:space="preserve">NES n°10 </w:t>
      </w:r>
      <w:r w:rsidRPr="007608F4">
        <w:rPr>
          <w:rFonts w:ascii="Arial" w:hAnsi="Arial" w:cs="Arial"/>
          <w:sz w:val="22"/>
          <w:szCs w:val="22"/>
        </w:rPr>
        <w:t xml:space="preserve">et </w:t>
      </w:r>
      <w:r w:rsidR="0066103E" w:rsidRPr="007608F4">
        <w:rPr>
          <w:rFonts w:ascii="Arial" w:hAnsi="Arial" w:cs="Arial"/>
          <w:sz w:val="22"/>
          <w:szCs w:val="22"/>
        </w:rPr>
        <w:t xml:space="preserve">faisant </w:t>
      </w:r>
      <w:r w:rsidRPr="007608F4">
        <w:rPr>
          <w:rFonts w:ascii="Arial" w:hAnsi="Arial" w:cs="Arial"/>
          <w:sz w:val="22"/>
          <w:szCs w:val="22"/>
        </w:rPr>
        <w:t xml:space="preserve">suite </w:t>
      </w:r>
      <w:r w:rsidR="0066103E" w:rsidRPr="007608F4">
        <w:rPr>
          <w:rFonts w:ascii="Arial" w:hAnsi="Arial" w:cs="Arial"/>
          <w:sz w:val="22"/>
          <w:szCs w:val="22"/>
        </w:rPr>
        <w:t xml:space="preserve">aux précédentes sections (identification et analyse des parties prenantes, estimation de leur volonté à coopérer pour la mise en œuvre du projet, identification de leurs craintes et attentes), </w:t>
      </w:r>
      <w:r w:rsidR="00690135">
        <w:rPr>
          <w:rFonts w:ascii="Arial" w:hAnsi="Arial" w:cs="Arial"/>
          <w:sz w:val="22"/>
          <w:szCs w:val="22"/>
        </w:rPr>
        <w:t>une o</w:t>
      </w:r>
      <w:r w:rsidR="0066103E" w:rsidRPr="007608F4">
        <w:rPr>
          <w:rFonts w:ascii="Arial" w:hAnsi="Arial" w:cs="Arial"/>
          <w:sz w:val="22"/>
          <w:szCs w:val="22"/>
        </w:rPr>
        <w:t xml:space="preserve">bjectif du </w:t>
      </w:r>
      <w:r w:rsidR="00690135">
        <w:rPr>
          <w:rFonts w:ascii="Arial" w:hAnsi="Arial" w:cs="Arial"/>
          <w:sz w:val="22"/>
          <w:szCs w:val="22"/>
        </w:rPr>
        <w:t>PMPP</w:t>
      </w:r>
      <w:r w:rsidR="0066103E" w:rsidRPr="007608F4">
        <w:rPr>
          <w:rFonts w:ascii="Arial" w:hAnsi="Arial" w:cs="Arial"/>
          <w:sz w:val="22"/>
          <w:szCs w:val="22"/>
        </w:rPr>
        <w:t xml:space="preserve"> est de décrire les efforts déjà réalisés en matière de communication et de consultation versus ceux à réaliser pour assurer l’engagement de toutes les parties prenantes aux fins de développer des relations solides, constructives et réactives entre elles et le Projet.</w:t>
      </w:r>
    </w:p>
    <w:p w14:paraId="0E039DCB" w14:textId="77777777" w:rsidR="008901D5" w:rsidRPr="002C3E87" w:rsidRDefault="008901D5" w:rsidP="002C3E87">
      <w:pPr>
        <w:rPr>
          <w:rFonts w:ascii="Arial" w:hAnsi="Arial" w:cs="Arial"/>
          <w:sz w:val="22"/>
          <w:szCs w:val="22"/>
        </w:rPr>
      </w:pPr>
    </w:p>
    <w:p w14:paraId="14521A6E" w14:textId="1D5DB254" w:rsidR="001C4B57" w:rsidRPr="007608F4" w:rsidRDefault="0066103E" w:rsidP="00690135">
      <w:pPr>
        <w:pStyle w:val="Heading2"/>
        <w:numPr>
          <w:ilvl w:val="1"/>
          <w:numId w:val="10"/>
        </w:numPr>
        <w:jc w:val="both"/>
        <w:rPr>
          <w:rFonts w:ascii="Arial" w:hAnsi="Arial" w:cs="Arial"/>
          <w:bCs w:val="0"/>
          <w:caps w:val="0"/>
          <w:color w:val="4F81BD" w:themeColor="accent1"/>
          <w:sz w:val="22"/>
          <w:szCs w:val="22"/>
          <w:lang w:eastAsia="en-US"/>
        </w:rPr>
      </w:pPr>
      <w:bookmarkStart w:id="150" w:name="_Toc59133927"/>
      <w:bookmarkStart w:id="151" w:name="_Toc59134372"/>
      <w:bookmarkStart w:id="152" w:name="_Toc59134438"/>
      <w:bookmarkStart w:id="153" w:name="_Toc59175520"/>
      <w:bookmarkStart w:id="154" w:name="_Toc83987001"/>
      <w:bookmarkStart w:id="155" w:name="_Toc86772729"/>
      <w:bookmarkStart w:id="156" w:name="_Toc86773331"/>
      <w:bookmarkStart w:id="157" w:name="_Toc86828695"/>
      <w:bookmarkStart w:id="158" w:name="_Toc86832552"/>
      <w:bookmarkStart w:id="159" w:name="_Toc87478365"/>
      <w:bookmarkStart w:id="160" w:name="_Toc87536212"/>
      <w:bookmarkStart w:id="161" w:name="_Toc89298090"/>
      <w:bookmarkStart w:id="162" w:name="_Toc93910768"/>
      <w:bookmarkStart w:id="163" w:name="_Toc39241123"/>
      <w:bookmarkStart w:id="164" w:name="_Hlk87269038"/>
      <w:bookmarkStart w:id="165" w:name="_Hlk38362556"/>
      <w:bookmarkStart w:id="166" w:name="_Toc132630479"/>
      <w:bookmarkEnd w:id="150"/>
      <w:bookmarkEnd w:id="151"/>
      <w:bookmarkEnd w:id="152"/>
      <w:bookmarkEnd w:id="153"/>
      <w:bookmarkEnd w:id="154"/>
      <w:bookmarkEnd w:id="155"/>
      <w:bookmarkEnd w:id="156"/>
      <w:bookmarkEnd w:id="157"/>
      <w:bookmarkEnd w:id="158"/>
      <w:bookmarkEnd w:id="159"/>
      <w:bookmarkEnd w:id="160"/>
      <w:bookmarkEnd w:id="161"/>
      <w:bookmarkEnd w:id="162"/>
      <w:r w:rsidRPr="007608F4">
        <w:rPr>
          <w:rFonts w:ascii="Arial" w:hAnsi="Arial" w:cs="Arial"/>
          <w:bCs w:val="0"/>
          <w:caps w:val="0"/>
          <w:color w:val="4F81BD" w:themeColor="accent1"/>
          <w:sz w:val="22"/>
          <w:szCs w:val="22"/>
          <w:lang w:eastAsia="en-US"/>
        </w:rPr>
        <w:t>M</w:t>
      </w:r>
      <w:r w:rsidR="001C4B57" w:rsidRPr="007608F4">
        <w:rPr>
          <w:rFonts w:ascii="Arial" w:hAnsi="Arial" w:cs="Arial"/>
          <w:bCs w:val="0"/>
          <w:caps w:val="0"/>
          <w:color w:val="4F81BD" w:themeColor="accent1"/>
          <w:sz w:val="22"/>
          <w:szCs w:val="22"/>
          <w:lang w:eastAsia="en-US"/>
        </w:rPr>
        <w:t>éthodes, outils et techniques d'engagement des parties prenantes</w:t>
      </w:r>
      <w:bookmarkEnd w:id="163"/>
      <w:bookmarkEnd w:id="166"/>
    </w:p>
    <w:bookmarkEnd w:id="164"/>
    <w:p w14:paraId="2CCCA46F" w14:textId="2CA64215" w:rsidR="001C4B57" w:rsidRPr="007608F4" w:rsidRDefault="00C56F90" w:rsidP="00B12562">
      <w:pPr>
        <w:spacing w:before="120" w:line="360" w:lineRule="exact"/>
        <w:jc w:val="both"/>
        <w:rPr>
          <w:rFonts w:ascii="Arial" w:hAnsi="Arial" w:cs="Arial"/>
          <w:sz w:val="22"/>
          <w:szCs w:val="22"/>
        </w:rPr>
      </w:pPr>
      <w:r>
        <w:rPr>
          <w:rFonts w:ascii="Arial" w:hAnsi="Arial" w:cs="Arial"/>
          <w:sz w:val="22"/>
          <w:szCs w:val="22"/>
        </w:rPr>
        <w:t>Le S</w:t>
      </w:r>
      <w:r w:rsidRPr="00C56F90">
        <w:rPr>
          <w:rFonts w:ascii="Arial" w:hAnsi="Arial" w:cs="Arial"/>
          <w:sz w:val="22"/>
          <w:szCs w:val="22"/>
        </w:rPr>
        <w:t xml:space="preserve">pécialiste </w:t>
      </w:r>
      <w:r>
        <w:rPr>
          <w:rFonts w:ascii="Arial" w:hAnsi="Arial" w:cs="Arial"/>
          <w:sz w:val="22"/>
          <w:szCs w:val="22"/>
        </w:rPr>
        <w:t xml:space="preserve">en Sauvegarde Sociale de l’UGP/PICMC </w:t>
      </w:r>
      <w:r w:rsidRPr="00C56F90">
        <w:rPr>
          <w:rFonts w:ascii="Arial" w:hAnsi="Arial" w:cs="Arial"/>
          <w:sz w:val="22"/>
          <w:szCs w:val="22"/>
        </w:rPr>
        <w:t xml:space="preserve">sera </w:t>
      </w:r>
      <w:r>
        <w:rPr>
          <w:rFonts w:ascii="Arial" w:hAnsi="Arial" w:cs="Arial"/>
          <w:sz w:val="22"/>
          <w:szCs w:val="22"/>
        </w:rPr>
        <w:t xml:space="preserve">le </w:t>
      </w:r>
      <w:r w:rsidRPr="00C56F90">
        <w:rPr>
          <w:rFonts w:ascii="Arial" w:hAnsi="Arial" w:cs="Arial"/>
          <w:sz w:val="22"/>
          <w:szCs w:val="22"/>
        </w:rPr>
        <w:t xml:space="preserve">responsable de la mise en œuvre du </w:t>
      </w:r>
      <w:r>
        <w:rPr>
          <w:rFonts w:ascii="Arial" w:hAnsi="Arial" w:cs="Arial"/>
          <w:sz w:val="22"/>
          <w:szCs w:val="22"/>
        </w:rPr>
        <w:t>PMPP</w:t>
      </w:r>
      <w:r w:rsidR="00073DC0">
        <w:rPr>
          <w:rFonts w:ascii="Arial" w:hAnsi="Arial" w:cs="Arial"/>
          <w:sz w:val="22"/>
          <w:szCs w:val="22"/>
        </w:rPr>
        <w:t>,</w:t>
      </w:r>
      <w:r>
        <w:rPr>
          <w:rFonts w:ascii="Arial" w:hAnsi="Arial" w:cs="Arial"/>
          <w:sz w:val="22"/>
          <w:szCs w:val="22"/>
        </w:rPr>
        <w:t xml:space="preserve"> </w:t>
      </w:r>
      <w:r w:rsidR="001C4B57" w:rsidRPr="007608F4">
        <w:rPr>
          <w:rFonts w:ascii="Arial" w:hAnsi="Arial" w:cs="Arial"/>
          <w:sz w:val="22"/>
          <w:szCs w:val="22"/>
        </w:rPr>
        <w:t xml:space="preserve">coordonnera et contrôlera toutes les interventions de communication et </w:t>
      </w:r>
      <w:r w:rsidR="00056E45" w:rsidRPr="007608F4">
        <w:rPr>
          <w:rFonts w:ascii="Arial" w:hAnsi="Arial" w:cs="Arial"/>
          <w:sz w:val="22"/>
          <w:szCs w:val="22"/>
        </w:rPr>
        <w:t>d’in</w:t>
      </w:r>
      <w:r w:rsidR="004F1CE3" w:rsidRPr="007608F4">
        <w:rPr>
          <w:rFonts w:ascii="Arial" w:hAnsi="Arial" w:cs="Arial"/>
          <w:sz w:val="22"/>
          <w:szCs w:val="22"/>
        </w:rPr>
        <w:t>formation</w:t>
      </w:r>
      <w:r w:rsidR="00056E45" w:rsidRPr="007608F4">
        <w:rPr>
          <w:rFonts w:ascii="Arial" w:hAnsi="Arial" w:cs="Arial"/>
          <w:sz w:val="22"/>
          <w:szCs w:val="22"/>
        </w:rPr>
        <w:t xml:space="preserve">, notamment </w:t>
      </w:r>
      <w:r w:rsidR="001C4B57" w:rsidRPr="007608F4">
        <w:rPr>
          <w:rFonts w:ascii="Arial" w:hAnsi="Arial" w:cs="Arial"/>
          <w:sz w:val="22"/>
          <w:szCs w:val="22"/>
        </w:rPr>
        <w:t>au</w:t>
      </w:r>
      <w:r w:rsidR="009D69EF" w:rsidRPr="007608F4">
        <w:rPr>
          <w:rFonts w:ascii="Arial" w:hAnsi="Arial" w:cs="Arial"/>
          <w:sz w:val="22"/>
          <w:szCs w:val="22"/>
        </w:rPr>
        <w:t>x</w:t>
      </w:r>
      <w:r w:rsidR="001C4B57" w:rsidRPr="007608F4">
        <w:rPr>
          <w:rFonts w:ascii="Arial" w:hAnsi="Arial" w:cs="Arial"/>
          <w:sz w:val="22"/>
          <w:szCs w:val="22"/>
        </w:rPr>
        <w:t xml:space="preserve"> niveau</w:t>
      </w:r>
      <w:r w:rsidR="009D69EF" w:rsidRPr="007608F4">
        <w:rPr>
          <w:rFonts w:ascii="Arial" w:hAnsi="Arial" w:cs="Arial"/>
          <w:sz w:val="22"/>
          <w:szCs w:val="22"/>
        </w:rPr>
        <w:t>x</w:t>
      </w:r>
      <w:r w:rsidR="001C4B57" w:rsidRPr="007608F4">
        <w:rPr>
          <w:rFonts w:ascii="Arial" w:hAnsi="Arial" w:cs="Arial"/>
          <w:sz w:val="22"/>
          <w:szCs w:val="22"/>
        </w:rPr>
        <w:t xml:space="preserve"> </w:t>
      </w:r>
      <w:r w:rsidR="004F1CE3" w:rsidRPr="007608F4">
        <w:rPr>
          <w:rFonts w:ascii="Arial" w:hAnsi="Arial" w:cs="Arial"/>
          <w:sz w:val="22"/>
          <w:szCs w:val="22"/>
        </w:rPr>
        <w:t>central et insulaire</w:t>
      </w:r>
      <w:r w:rsidR="001C4B57" w:rsidRPr="007608F4">
        <w:rPr>
          <w:rFonts w:ascii="Arial" w:hAnsi="Arial" w:cs="Arial"/>
          <w:sz w:val="22"/>
          <w:szCs w:val="22"/>
        </w:rPr>
        <w:t xml:space="preserve">. </w:t>
      </w:r>
    </w:p>
    <w:p w14:paraId="51E64E13" w14:textId="1046763B" w:rsidR="00836E0C" w:rsidRPr="007608F4" w:rsidRDefault="00152556" w:rsidP="00B12562">
      <w:pPr>
        <w:spacing w:before="120" w:line="360" w:lineRule="exact"/>
        <w:jc w:val="both"/>
        <w:rPr>
          <w:rFonts w:ascii="Arial" w:hAnsi="Arial" w:cs="Arial"/>
          <w:sz w:val="22"/>
          <w:szCs w:val="22"/>
        </w:rPr>
      </w:pPr>
      <w:r w:rsidRPr="007608F4">
        <w:rPr>
          <w:rFonts w:ascii="Arial" w:hAnsi="Arial" w:cs="Arial"/>
          <w:sz w:val="22"/>
          <w:szCs w:val="22"/>
        </w:rPr>
        <w:t xml:space="preserve">A cet égard, les activités de communication, de mobilisation et d'engagement communautaire doivent être mieux conçues pour être adaptées à l'objectif visé </w:t>
      </w:r>
      <w:r w:rsidR="006A404E" w:rsidRPr="007608F4">
        <w:rPr>
          <w:rFonts w:ascii="Arial" w:hAnsi="Arial" w:cs="Arial"/>
          <w:sz w:val="22"/>
          <w:szCs w:val="22"/>
        </w:rPr>
        <w:t xml:space="preserve">dans la section 1.3. </w:t>
      </w:r>
      <w:proofErr w:type="gramStart"/>
      <w:r w:rsidR="006A404E" w:rsidRPr="007608F4">
        <w:rPr>
          <w:rFonts w:ascii="Arial" w:hAnsi="Arial" w:cs="Arial"/>
          <w:sz w:val="22"/>
          <w:szCs w:val="22"/>
        </w:rPr>
        <w:t>du</w:t>
      </w:r>
      <w:proofErr w:type="gramEnd"/>
      <w:r w:rsidR="006A404E" w:rsidRPr="007608F4">
        <w:rPr>
          <w:rFonts w:ascii="Arial" w:hAnsi="Arial" w:cs="Arial"/>
          <w:sz w:val="22"/>
          <w:szCs w:val="22"/>
        </w:rPr>
        <w:t xml:space="preserve"> chapitre 1 du présent PMPP</w:t>
      </w:r>
      <w:r w:rsidR="00836E0C" w:rsidRPr="007608F4">
        <w:rPr>
          <w:rFonts w:ascii="Arial" w:hAnsi="Arial" w:cs="Arial"/>
          <w:sz w:val="22"/>
          <w:szCs w:val="22"/>
        </w:rPr>
        <w:t>.</w:t>
      </w:r>
    </w:p>
    <w:p w14:paraId="4C1B5497" w14:textId="4690C2A7" w:rsidR="006A404E" w:rsidRPr="007608F4" w:rsidRDefault="006A404E" w:rsidP="00B12562">
      <w:pPr>
        <w:spacing w:before="120" w:line="360" w:lineRule="exact"/>
        <w:jc w:val="both"/>
        <w:rPr>
          <w:rFonts w:ascii="Arial" w:hAnsi="Arial" w:cs="Arial"/>
          <w:sz w:val="22"/>
          <w:szCs w:val="22"/>
        </w:rPr>
      </w:pPr>
      <w:r w:rsidRPr="007608F4">
        <w:rPr>
          <w:rFonts w:ascii="Arial" w:hAnsi="Arial" w:cs="Arial"/>
          <w:sz w:val="22"/>
          <w:szCs w:val="22"/>
        </w:rPr>
        <w:t>Par conséquent, les méthodes ci-après sont requises en phase de conception, de lancement et de mise en œuvre des activités du PICMC sur des thématiques relatives aux risques et effets environnementaux et sociaux, à la gestion des plaintes y compris les mesures de prévention et de gestion des VBG/EAS/HS, aux avantages du projet en termes d’opportunités de création d’emplois et de revenus durables, de renforcement des capacités des parties prenantes, etc.</w:t>
      </w:r>
    </w:p>
    <w:p w14:paraId="3FE2E718" w14:textId="4A894D5F" w:rsidR="006A404E" w:rsidRPr="007608F4" w:rsidRDefault="006A404E" w:rsidP="00B12562">
      <w:pPr>
        <w:spacing w:before="120" w:line="360" w:lineRule="exact"/>
        <w:jc w:val="both"/>
        <w:rPr>
          <w:rFonts w:ascii="Arial" w:hAnsi="Arial" w:cs="Arial"/>
          <w:sz w:val="22"/>
          <w:szCs w:val="22"/>
        </w:rPr>
      </w:pPr>
      <w:r w:rsidRPr="007608F4">
        <w:rPr>
          <w:rFonts w:ascii="Arial" w:hAnsi="Arial" w:cs="Arial"/>
          <w:sz w:val="22"/>
          <w:szCs w:val="22"/>
        </w:rPr>
        <w:t xml:space="preserve">Pour chaque </w:t>
      </w:r>
      <w:r w:rsidR="0011740F" w:rsidRPr="007608F4">
        <w:rPr>
          <w:rFonts w:ascii="Arial" w:hAnsi="Arial" w:cs="Arial"/>
          <w:sz w:val="22"/>
          <w:szCs w:val="22"/>
        </w:rPr>
        <w:t>thématique susvisée</w:t>
      </w:r>
      <w:r w:rsidRPr="007608F4">
        <w:rPr>
          <w:rFonts w:ascii="Arial" w:hAnsi="Arial" w:cs="Arial"/>
          <w:sz w:val="22"/>
          <w:szCs w:val="22"/>
        </w:rPr>
        <w:t xml:space="preserve">, la consultation et la participation des parties prenantes est requise pour le processus d’identification, de sélection et de planification de la gestion des risques et </w:t>
      </w:r>
      <w:r w:rsidR="0011740F" w:rsidRPr="007608F4">
        <w:rPr>
          <w:rFonts w:ascii="Arial" w:hAnsi="Arial" w:cs="Arial"/>
          <w:sz w:val="22"/>
          <w:szCs w:val="22"/>
        </w:rPr>
        <w:t>effets</w:t>
      </w:r>
      <w:r w:rsidRPr="007608F4">
        <w:rPr>
          <w:rFonts w:ascii="Arial" w:hAnsi="Arial" w:cs="Arial"/>
          <w:sz w:val="22"/>
          <w:szCs w:val="22"/>
        </w:rPr>
        <w:t xml:space="preserve"> potentiels </w:t>
      </w:r>
      <w:r w:rsidR="0011740F" w:rsidRPr="007608F4">
        <w:rPr>
          <w:rFonts w:ascii="Arial" w:hAnsi="Arial" w:cs="Arial"/>
          <w:sz w:val="22"/>
          <w:szCs w:val="22"/>
        </w:rPr>
        <w:t xml:space="preserve">ou avérés </w:t>
      </w:r>
      <w:r w:rsidRPr="007608F4">
        <w:rPr>
          <w:rFonts w:ascii="Arial" w:hAnsi="Arial" w:cs="Arial"/>
          <w:sz w:val="22"/>
          <w:szCs w:val="22"/>
        </w:rPr>
        <w:t>sur la base d</w:t>
      </w:r>
      <w:r w:rsidR="0011740F" w:rsidRPr="007608F4">
        <w:rPr>
          <w:rFonts w:ascii="Arial" w:hAnsi="Arial" w:cs="Arial"/>
          <w:sz w:val="22"/>
          <w:szCs w:val="22"/>
        </w:rPr>
        <w:t>’une des démarches proposées ci-dessous</w:t>
      </w:r>
      <w:r w:rsidRPr="007608F4">
        <w:rPr>
          <w:rFonts w:ascii="Arial" w:hAnsi="Arial" w:cs="Arial"/>
          <w:sz w:val="22"/>
          <w:szCs w:val="22"/>
        </w:rPr>
        <w:t xml:space="preserve">. </w:t>
      </w:r>
    </w:p>
    <w:p w14:paraId="52E6BE52" w14:textId="28B8D85B" w:rsidR="0011740F" w:rsidRPr="007608F4" w:rsidRDefault="0011740F" w:rsidP="0011740F">
      <w:pPr>
        <w:spacing w:before="120" w:line="360" w:lineRule="exact"/>
        <w:jc w:val="both"/>
        <w:rPr>
          <w:rFonts w:ascii="Arial" w:hAnsi="Arial" w:cs="Arial"/>
          <w:sz w:val="22"/>
          <w:szCs w:val="22"/>
        </w:rPr>
      </w:pPr>
      <w:r w:rsidRPr="007608F4">
        <w:rPr>
          <w:rFonts w:ascii="Arial" w:hAnsi="Arial" w:cs="Arial"/>
          <w:sz w:val="22"/>
          <w:szCs w:val="22"/>
        </w:rPr>
        <w:t>Toutefois, l’utilisation de ces moyens doit prendre en compte la capacité des différentes parties prenantes à y accéder, pour s'assurer que la communication atteigne ces groupes.</w:t>
      </w:r>
    </w:p>
    <w:p w14:paraId="5650D3EE" w14:textId="77777777" w:rsidR="001A02EC" w:rsidRDefault="001A02EC" w:rsidP="007608F4">
      <w:pPr>
        <w:jc w:val="both"/>
        <w:rPr>
          <w:rFonts w:ascii="Arial" w:hAnsi="Arial" w:cs="Arial"/>
        </w:rPr>
      </w:pPr>
    </w:p>
    <w:p w14:paraId="0422CA46" w14:textId="4B4DD45C" w:rsidR="0011740F" w:rsidRPr="007608F4" w:rsidRDefault="0011740F" w:rsidP="002C3E87">
      <w:pPr>
        <w:pStyle w:val="Heading3"/>
        <w:keepLines/>
        <w:numPr>
          <w:ilvl w:val="2"/>
          <w:numId w:val="10"/>
        </w:numPr>
        <w:spacing w:before="120" w:after="0"/>
        <w:rPr>
          <w:rFonts w:ascii="Arial" w:eastAsiaTheme="majorEastAsia" w:hAnsi="Arial" w:cs="Arial"/>
          <w:sz w:val="22"/>
          <w:szCs w:val="22"/>
          <w:lang w:eastAsia="en-US"/>
        </w:rPr>
      </w:pPr>
      <w:bookmarkStart w:id="167" w:name="_Toc64902399"/>
      <w:bookmarkStart w:id="168" w:name="_Toc132630480"/>
      <w:r w:rsidRPr="007608F4">
        <w:rPr>
          <w:rFonts w:ascii="Arial" w:eastAsiaTheme="majorEastAsia" w:hAnsi="Arial" w:cs="Arial"/>
          <w:sz w:val="22"/>
          <w:szCs w:val="22"/>
          <w:lang w:eastAsia="en-US"/>
        </w:rPr>
        <w:t>Assemblées avec les communautés</w:t>
      </w:r>
      <w:bookmarkEnd w:id="167"/>
      <w:bookmarkEnd w:id="168"/>
    </w:p>
    <w:p w14:paraId="692A05D7" w14:textId="0141D91A" w:rsidR="001A02EC" w:rsidRPr="007608F4" w:rsidRDefault="0011740F" w:rsidP="007608F4">
      <w:pPr>
        <w:spacing w:before="120" w:line="360" w:lineRule="exact"/>
        <w:jc w:val="both"/>
        <w:rPr>
          <w:rFonts w:ascii="Arial" w:hAnsi="Arial" w:cs="Arial"/>
          <w:sz w:val="22"/>
          <w:szCs w:val="22"/>
        </w:rPr>
      </w:pPr>
      <w:r w:rsidRPr="007608F4">
        <w:rPr>
          <w:rFonts w:ascii="Arial" w:hAnsi="Arial" w:cs="Arial"/>
          <w:sz w:val="22"/>
          <w:szCs w:val="22"/>
        </w:rPr>
        <w:t>Les assemblées au niveau</w:t>
      </w:r>
      <w:r w:rsidR="004F1CE3" w:rsidRPr="007608F4">
        <w:rPr>
          <w:rFonts w:ascii="Arial" w:hAnsi="Arial" w:cs="Arial"/>
          <w:sz w:val="22"/>
          <w:szCs w:val="22"/>
        </w:rPr>
        <w:t xml:space="preserve"> village et commune </w:t>
      </w:r>
      <w:r w:rsidRPr="007608F4">
        <w:rPr>
          <w:rFonts w:ascii="Arial" w:hAnsi="Arial" w:cs="Arial"/>
          <w:sz w:val="22"/>
          <w:szCs w:val="22"/>
        </w:rPr>
        <w:t>rassemblent différentes parties prenantes locales, généralement en présence de l'autorité locale (Maire de la commune</w:t>
      </w:r>
      <w:r w:rsidR="004F1CE3" w:rsidRPr="007608F4">
        <w:rPr>
          <w:rFonts w:ascii="Arial" w:hAnsi="Arial" w:cs="Arial"/>
          <w:sz w:val="22"/>
          <w:szCs w:val="22"/>
        </w:rPr>
        <w:t xml:space="preserve"> ou le Chef de village</w:t>
      </w:r>
      <w:r w:rsidRPr="007608F4">
        <w:rPr>
          <w:rFonts w:ascii="Arial" w:hAnsi="Arial" w:cs="Arial"/>
          <w:sz w:val="22"/>
          <w:szCs w:val="22"/>
        </w:rPr>
        <w:t xml:space="preserve">). Ces rencontres sont sanctionnées d’un procès-verbal ou compte rendu. L'inconvénient de ce type de réunions est que, seules les personnes les plus influentes exprimeront librement ou facilement leurs opinions et, par conséquent ne constituent pas une voie de consultation appropriée. Par ailleurs, dans le contexte comorien, les femmes </w:t>
      </w:r>
      <w:r w:rsidR="00F124F8" w:rsidRPr="007608F4">
        <w:rPr>
          <w:rFonts w:ascii="Arial" w:hAnsi="Arial" w:cs="Arial"/>
          <w:sz w:val="22"/>
          <w:szCs w:val="22"/>
        </w:rPr>
        <w:t>risquent</w:t>
      </w:r>
      <w:r w:rsidRPr="007608F4">
        <w:rPr>
          <w:rFonts w:ascii="Arial" w:hAnsi="Arial" w:cs="Arial"/>
          <w:sz w:val="22"/>
          <w:szCs w:val="22"/>
        </w:rPr>
        <w:t xml:space="preserve"> d’être exclues dans ce type de rencontre </w:t>
      </w:r>
      <w:r w:rsidR="001A02EC" w:rsidRPr="007608F4">
        <w:rPr>
          <w:rFonts w:ascii="Arial" w:hAnsi="Arial" w:cs="Arial"/>
          <w:sz w:val="22"/>
          <w:szCs w:val="22"/>
        </w:rPr>
        <w:t>car le poids des femmes comoriennes dans la participation au processus de prise de décision reste encore très faible.</w:t>
      </w:r>
    </w:p>
    <w:p w14:paraId="45B69920" w14:textId="73ADAF46" w:rsidR="0011740F" w:rsidRPr="007608F4" w:rsidRDefault="0011740F" w:rsidP="007608F4">
      <w:pPr>
        <w:spacing w:before="120" w:line="360" w:lineRule="exact"/>
        <w:jc w:val="both"/>
        <w:rPr>
          <w:rFonts w:ascii="Arial" w:hAnsi="Arial" w:cs="Arial"/>
          <w:sz w:val="22"/>
          <w:szCs w:val="22"/>
        </w:rPr>
      </w:pPr>
      <w:r w:rsidRPr="007608F4">
        <w:rPr>
          <w:rFonts w:ascii="Arial" w:hAnsi="Arial" w:cs="Arial"/>
          <w:sz w:val="22"/>
          <w:szCs w:val="22"/>
        </w:rPr>
        <w:t xml:space="preserve">Ces réunions sont néanmoins utiles pour les raisons suivantes : </w:t>
      </w:r>
    </w:p>
    <w:p w14:paraId="091D3539" w14:textId="77777777" w:rsidR="0011740F" w:rsidRPr="007608F4" w:rsidRDefault="0011740F" w:rsidP="00754A47">
      <w:pPr>
        <w:pStyle w:val="ListParagraph"/>
        <w:numPr>
          <w:ilvl w:val="0"/>
          <w:numId w:val="49"/>
        </w:numPr>
        <w:spacing w:before="120" w:line="360" w:lineRule="exact"/>
        <w:contextualSpacing w:val="0"/>
        <w:jc w:val="both"/>
        <w:rPr>
          <w:rFonts w:ascii="Arial" w:hAnsi="Arial" w:cs="Arial"/>
          <w:sz w:val="22"/>
          <w:szCs w:val="22"/>
          <w:lang w:val="fr-FR"/>
        </w:rPr>
      </w:pPr>
      <w:proofErr w:type="gramStart"/>
      <w:r w:rsidRPr="007608F4">
        <w:rPr>
          <w:rFonts w:ascii="Arial" w:hAnsi="Arial" w:cs="Arial"/>
          <w:sz w:val="22"/>
          <w:szCs w:val="22"/>
          <w:lang w:val="fr-FR"/>
        </w:rPr>
        <w:t>elles</w:t>
      </w:r>
      <w:proofErr w:type="gramEnd"/>
      <w:r w:rsidRPr="007608F4">
        <w:rPr>
          <w:rFonts w:ascii="Arial" w:hAnsi="Arial" w:cs="Arial"/>
          <w:sz w:val="22"/>
          <w:szCs w:val="22"/>
          <w:lang w:val="fr-FR"/>
        </w:rPr>
        <w:t xml:space="preserve"> rassurent le public local sur le soutien que le projet a reçu des autorités; </w:t>
      </w:r>
    </w:p>
    <w:p w14:paraId="408F81F5" w14:textId="77777777" w:rsidR="0011740F" w:rsidRPr="007608F4" w:rsidRDefault="0011740F" w:rsidP="00754A47">
      <w:pPr>
        <w:pStyle w:val="ListParagraph"/>
        <w:numPr>
          <w:ilvl w:val="0"/>
          <w:numId w:val="49"/>
        </w:numPr>
        <w:spacing w:before="120" w:line="360" w:lineRule="exact"/>
        <w:contextualSpacing w:val="0"/>
        <w:jc w:val="both"/>
        <w:rPr>
          <w:rFonts w:ascii="Arial" w:hAnsi="Arial" w:cs="Arial"/>
          <w:sz w:val="22"/>
          <w:szCs w:val="22"/>
          <w:lang w:val="fr-FR"/>
        </w:rPr>
      </w:pPr>
      <w:proofErr w:type="gramStart"/>
      <w:r w:rsidRPr="007608F4">
        <w:rPr>
          <w:rFonts w:ascii="Arial" w:hAnsi="Arial" w:cs="Arial"/>
          <w:sz w:val="22"/>
          <w:szCs w:val="22"/>
          <w:lang w:val="fr-FR"/>
        </w:rPr>
        <w:t>elles</w:t>
      </w:r>
      <w:proofErr w:type="gramEnd"/>
      <w:r w:rsidRPr="007608F4">
        <w:rPr>
          <w:rFonts w:ascii="Arial" w:hAnsi="Arial" w:cs="Arial"/>
          <w:sz w:val="22"/>
          <w:szCs w:val="22"/>
          <w:lang w:val="fr-FR"/>
        </w:rPr>
        <w:t xml:space="preserve"> sont appréciées comme un effort de transparence et de partage de l'information; </w:t>
      </w:r>
    </w:p>
    <w:p w14:paraId="5C795AF6" w14:textId="3B7DDAF3" w:rsidR="0011740F" w:rsidRPr="007608F4" w:rsidRDefault="0011740F" w:rsidP="00754A47">
      <w:pPr>
        <w:pStyle w:val="ListParagraph"/>
        <w:numPr>
          <w:ilvl w:val="0"/>
          <w:numId w:val="49"/>
        </w:numPr>
        <w:spacing w:before="120" w:line="360" w:lineRule="exact"/>
        <w:contextualSpacing w:val="0"/>
        <w:jc w:val="both"/>
        <w:rPr>
          <w:rFonts w:ascii="Arial" w:hAnsi="Arial" w:cs="Arial"/>
          <w:sz w:val="22"/>
          <w:szCs w:val="22"/>
          <w:lang w:val="fr-FR"/>
        </w:rPr>
      </w:pPr>
      <w:proofErr w:type="gramStart"/>
      <w:r w:rsidRPr="007608F4">
        <w:rPr>
          <w:rFonts w:ascii="Arial" w:hAnsi="Arial" w:cs="Arial"/>
          <w:sz w:val="22"/>
          <w:szCs w:val="22"/>
          <w:lang w:val="fr-FR"/>
        </w:rPr>
        <w:t>elles</w:t>
      </w:r>
      <w:proofErr w:type="gramEnd"/>
      <w:r w:rsidRPr="007608F4">
        <w:rPr>
          <w:rFonts w:ascii="Arial" w:hAnsi="Arial" w:cs="Arial"/>
          <w:sz w:val="22"/>
          <w:szCs w:val="22"/>
          <w:lang w:val="fr-FR"/>
        </w:rPr>
        <w:t xml:space="preserve"> offrent l'opportunité de transmettre des informations à un grand nombre de personnes et complètent les petites réunions en rassurant le public local sur le fait que la communication échangée lors de petites réunions correspond à la communication «officielle».</w:t>
      </w:r>
    </w:p>
    <w:p w14:paraId="361C0705" w14:textId="77777777" w:rsidR="0011740F" w:rsidRPr="007608F4" w:rsidRDefault="0011740F" w:rsidP="002C3E87">
      <w:pPr>
        <w:pStyle w:val="Heading3"/>
        <w:keepLines/>
        <w:numPr>
          <w:ilvl w:val="2"/>
          <w:numId w:val="10"/>
        </w:numPr>
        <w:spacing w:before="120" w:after="0"/>
        <w:rPr>
          <w:rFonts w:ascii="Arial" w:eastAsiaTheme="majorEastAsia" w:hAnsi="Arial" w:cs="Arial"/>
          <w:sz w:val="22"/>
          <w:szCs w:val="22"/>
          <w:lang w:eastAsia="en-US"/>
        </w:rPr>
      </w:pPr>
      <w:bookmarkStart w:id="169" w:name="_Toc521407844"/>
      <w:bookmarkStart w:id="170" w:name="_Toc5123848"/>
      <w:bookmarkStart w:id="171" w:name="_Toc64902400"/>
      <w:bookmarkStart w:id="172" w:name="_Toc132630481"/>
      <w:r w:rsidRPr="007608F4">
        <w:rPr>
          <w:rFonts w:ascii="Arial" w:eastAsiaTheme="majorEastAsia" w:hAnsi="Arial" w:cs="Arial"/>
          <w:sz w:val="22"/>
          <w:szCs w:val="22"/>
          <w:lang w:eastAsia="en-US"/>
        </w:rPr>
        <w:t>Groupes focus</w:t>
      </w:r>
      <w:bookmarkEnd w:id="169"/>
      <w:bookmarkEnd w:id="170"/>
      <w:bookmarkEnd w:id="171"/>
      <w:bookmarkEnd w:id="172"/>
    </w:p>
    <w:p w14:paraId="6C462DB8" w14:textId="7BD30BEE" w:rsidR="0011740F" w:rsidRPr="007608F4" w:rsidRDefault="0011740F" w:rsidP="001A02EC">
      <w:pPr>
        <w:spacing w:before="120" w:line="360" w:lineRule="exact"/>
        <w:jc w:val="both"/>
        <w:rPr>
          <w:rFonts w:ascii="Arial" w:hAnsi="Arial" w:cs="Arial"/>
          <w:sz w:val="22"/>
          <w:szCs w:val="22"/>
        </w:rPr>
      </w:pPr>
      <w:r w:rsidRPr="007608F4">
        <w:rPr>
          <w:rFonts w:ascii="Arial" w:hAnsi="Arial" w:cs="Arial"/>
          <w:sz w:val="22"/>
          <w:szCs w:val="22"/>
        </w:rPr>
        <w:t xml:space="preserve">Les réunions sous forme de groupes de discussion permettent de regrouper les personnes intéressées par les mêmes questions (par exemple, la compensation foncière ou l’assistance aux groupes vulnérables ou l'emploi des femmes) à des fins de consultation. Ces groupes de discussion peuvent être établis par catégorie d'âge, par sexe, par type d'activité, etc. </w:t>
      </w:r>
      <w:r w:rsidR="001A02EC" w:rsidRPr="007608F4">
        <w:rPr>
          <w:rFonts w:ascii="Arial" w:hAnsi="Arial" w:cs="Arial"/>
          <w:sz w:val="22"/>
          <w:szCs w:val="22"/>
        </w:rPr>
        <w:t xml:space="preserve">Ils sont donc adaptés pour les discussions avec les opérateurs de Kwassa </w:t>
      </w:r>
      <w:proofErr w:type="spellStart"/>
      <w:r w:rsidR="001A02EC" w:rsidRPr="007608F4">
        <w:rPr>
          <w:rFonts w:ascii="Arial" w:hAnsi="Arial" w:cs="Arial"/>
          <w:sz w:val="22"/>
          <w:szCs w:val="22"/>
        </w:rPr>
        <w:t>Kwassa</w:t>
      </w:r>
      <w:proofErr w:type="spellEnd"/>
      <w:r w:rsidR="004F1CE3" w:rsidRPr="007608F4">
        <w:rPr>
          <w:rFonts w:ascii="Arial" w:hAnsi="Arial" w:cs="Arial"/>
          <w:sz w:val="22"/>
          <w:szCs w:val="22"/>
        </w:rPr>
        <w:t xml:space="preserve">, les groupements de femmes et jeunes, les associations de pêches </w:t>
      </w:r>
      <w:r w:rsidR="001A02EC" w:rsidRPr="007608F4">
        <w:rPr>
          <w:rFonts w:ascii="Arial" w:hAnsi="Arial" w:cs="Arial"/>
          <w:sz w:val="22"/>
          <w:szCs w:val="22"/>
        </w:rPr>
        <w:t>ainsi que les organisations de femmes victimes et/ou investies dans la lutte et la prise en charge des cas de VBG/EAS/HS.</w:t>
      </w:r>
    </w:p>
    <w:p w14:paraId="5B54E30E" w14:textId="77777777" w:rsidR="0011740F" w:rsidRPr="007608F4" w:rsidRDefault="0011740F" w:rsidP="001A02EC">
      <w:pPr>
        <w:spacing w:before="120" w:line="360" w:lineRule="exact"/>
        <w:jc w:val="both"/>
        <w:rPr>
          <w:rFonts w:ascii="Arial" w:hAnsi="Arial" w:cs="Arial"/>
          <w:sz w:val="22"/>
          <w:szCs w:val="22"/>
        </w:rPr>
      </w:pPr>
      <w:r w:rsidRPr="007608F4">
        <w:rPr>
          <w:rFonts w:ascii="Arial" w:hAnsi="Arial" w:cs="Arial"/>
          <w:sz w:val="22"/>
          <w:szCs w:val="22"/>
        </w:rPr>
        <w:t>Elles permettent également de tenir des rencontres séparées avec les personnes et groupes vulnérables. Les femmes et les filles seront spécifiquement ciblées pour des réunions réservées aux femmes animées par une femme, afin d'encourager des échanges libres et ouverts sur les activités et les risques du projet.</w:t>
      </w:r>
    </w:p>
    <w:p w14:paraId="629769A0" w14:textId="0D06037B" w:rsidR="0011740F" w:rsidRDefault="0011740F" w:rsidP="001A02EC">
      <w:pPr>
        <w:spacing w:before="120" w:line="360" w:lineRule="exact"/>
        <w:jc w:val="both"/>
        <w:rPr>
          <w:rFonts w:ascii="Arial" w:hAnsi="Arial" w:cs="Arial"/>
          <w:sz w:val="22"/>
          <w:szCs w:val="22"/>
        </w:rPr>
      </w:pPr>
      <w:r w:rsidRPr="007608F4">
        <w:rPr>
          <w:rFonts w:ascii="Arial" w:hAnsi="Arial" w:cs="Arial"/>
          <w:sz w:val="22"/>
          <w:szCs w:val="22"/>
        </w:rPr>
        <w:t>Il s’agit d’une méthode très utile pour obtenir les opinions d'un groupe de personnes sur certaines questions spécifiques. En organisant des groupes de discussion, il est important de s'assurer (i) que toutes les opinions divergentes sont exprimées ; (ii) la discussion est centrée sur la question à discuter ; et (iii) conclure avec des propositions concrètes faites et les prochaines étapes s'il y a lieu.</w:t>
      </w:r>
    </w:p>
    <w:p w14:paraId="3AC03C3B" w14:textId="3E8901DF" w:rsidR="008D2DD6" w:rsidRPr="008D2DD6" w:rsidRDefault="008D2DD6"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173" w:name="_Toc132630482"/>
      <w:r w:rsidRPr="008D2DD6">
        <w:rPr>
          <w:rFonts w:ascii="Arial" w:eastAsiaTheme="majorEastAsia" w:hAnsi="Arial" w:cs="Arial"/>
          <w:sz w:val="22"/>
          <w:szCs w:val="22"/>
          <w:lang w:eastAsia="en-US"/>
        </w:rPr>
        <w:t>Consultations ciblées</w:t>
      </w:r>
      <w:bookmarkEnd w:id="173"/>
    </w:p>
    <w:p w14:paraId="12DFB95D" w14:textId="69845353" w:rsidR="008D2DD6" w:rsidRPr="008D2DD6" w:rsidRDefault="008D2DD6" w:rsidP="008D2DD6">
      <w:pPr>
        <w:spacing w:before="120" w:line="360" w:lineRule="exact"/>
        <w:jc w:val="both"/>
        <w:rPr>
          <w:rFonts w:ascii="Arial" w:hAnsi="Arial" w:cs="Arial"/>
          <w:sz w:val="22"/>
          <w:szCs w:val="22"/>
        </w:rPr>
      </w:pPr>
      <w:r w:rsidRPr="008D2DD6">
        <w:rPr>
          <w:rFonts w:ascii="Arial" w:hAnsi="Arial" w:cs="Arial"/>
          <w:sz w:val="22"/>
          <w:szCs w:val="22"/>
        </w:rPr>
        <w:t>Le Projet veillera à ce que les groupes défavorisés et vulnérables soient consultés et informés pendant la mise en œuvre du projet, et qu’ils jouissent d’un accès égal au mécanisme de gestion des plaintes.</w:t>
      </w:r>
    </w:p>
    <w:p w14:paraId="2BD6EF7D" w14:textId="77777777" w:rsidR="008D2DD6" w:rsidRPr="008D2DD6" w:rsidRDefault="008D2DD6" w:rsidP="008D2DD6">
      <w:pPr>
        <w:spacing w:before="120" w:line="360" w:lineRule="exact"/>
        <w:jc w:val="both"/>
        <w:rPr>
          <w:rFonts w:ascii="Arial" w:hAnsi="Arial" w:cs="Arial"/>
          <w:sz w:val="22"/>
          <w:szCs w:val="22"/>
        </w:rPr>
      </w:pPr>
      <w:r w:rsidRPr="008D2DD6">
        <w:rPr>
          <w:rFonts w:ascii="Arial" w:hAnsi="Arial" w:cs="Arial"/>
          <w:sz w:val="22"/>
          <w:szCs w:val="22"/>
        </w:rPr>
        <w:t>Pour cela, le Projet assurera l’inclusion sociale en identifiant les groupes vulnérables susceptibles d’être exclus ou marginalisés dans le processus de consultation et concevoir les outils qui garantissent qu’ils soient pleinement inclus dans ce processus avec une réelle écoute et une réelle prise en compte de leurs points de vue (par exemple, pour mieux engager les femmes assurer qu’elles soient consultées dans les groupes séparées facilités par une femme).</w:t>
      </w:r>
    </w:p>
    <w:p w14:paraId="6FAE6BEB" w14:textId="77777777" w:rsidR="008D2DD6" w:rsidRPr="008D2DD6" w:rsidRDefault="008D2DD6" w:rsidP="008D2DD6">
      <w:pPr>
        <w:spacing w:before="120" w:line="360" w:lineRule="exact"/>
        <w:jc w:val="both"/>
        <w:rPr>
          <w:rFonts w:ascii="Arial" w:hAnsi="Arial" w:cs="Arial"/>
          <w:sz w:val="22"/>
          <w:szCs w:val="22"/>
        </w:rPr>
      </w:pPr>
      <w:r w:rsidRPr="008D2DD6">
        <w:rPr>
          <w:rFonts w:ascii="Arial" w:hAnsi="Arial" w:cs="Arial"/>
          <w:sz w:val="22"/>
          <w:szCs w:val="22"/>
        </w:rPr>
        <w:t>Aussi, le Projet veillera à informer et consulter les organisations de défense groupes défavorisés et vulnérables (par exemple les associations des personnes handicapées).</w:t>
      </w:r>
    </w:p>
    <w:p w14:paraId="116F0A97" w14:textId="619B6C49" w:rsidR="008D2DD6" w:rsidRDefault="006D3BB8" w:rsidP="008D2DD6">
      <w:pPr>
        <w:spacing w:before="120" w:line="360" w:lineRule="exact"/>
        <w:jc w:val="both"/>
        <w:rPr>
          <w:rFonts w:ascii="Arial" w:hAnsi="Arial" w:cs="Arial"/>
          <w:sz w:val="22"/>
          <w:szCs w:val="22"/>
        </w:rPr>
      </w:pPr>
      <w:r>
        <w:rPr>
          <w:rFonts w:ascii="Arial" w:hAnsi="Arial" w:cs="Arial"/>
          <w:sz w:val="22"/>
          <w:szCs w:val="22"/>
        </w:rPr>
        <w:t>L</w:t>
      </w:r>
      <w:r w:rsidR="008D2DD6" w:rsidRPr="008D2DD6">
        <w:rPr>
          <w:rFonts w:ascii="Arial" w:hAnsi="Arial" w:cs="Arial"/>
          <w:sz w:val="22"/>
          <w:szCs w:val="22"/>
        </w:rPr>
        <w:t xml:space="preserve">es personnes vulnérables seront identifiées lors des enquêtes socioéconomiques menées dans le cadre de la préparation des études environnementales et sociales. Chaque instrument préparé dans le cadre du projet inclura des dispositions précises relatives à l’assistance aux individus et groupes vulnérables. </w:t>
      </w:r>
      <w:r w:rsidR="00101A8D">
        <w:rPr>
          <w:rFonts w:ascii="Arial" w:hAnsi="Arial" w:cs="Arial"/>
          <w:sz w:val="22"/>
          <w:szCs w:val="22"/>
        </w:rPr>
        <w:t>A priori, il conviendra de fixer des critères de vulnérabilité en se fondant sur des facteurs économiques et sociaux en relation avec le projet. A titre illustratif, les critères suivants peuvent être considérés sans s’y limiter :</w:t>
      </w:r>
    </w:p>
    <w:p w14:paraId="17DCCBF3" w14:textId="33DC5FDD" w:rsidR="002F07DD" w:rsidRDefault="002F07DD" w:rsidP="00101A8D">
      <w:pPr>
        <w:pStyle w:val="ListParagraph"/>
        <w:numPr>
          <w:ilvl w:val="0"/>
          <w:numId w:val="48"/>
        </w:numPr>
        <w:spacing w:before="120" w:line="360" w:lineRule="exact"/>
        <w:jc w:val="both"/>
        <w:rPr>
          <w:rFonts w:ascii="Arial" w:hAnsi="Arial" w:cs="Arial"/>
          <w:sz w:val="22"/>
          <w:szCs w:val="22"/>
          <w:lang w:val="fr-SN"/>
        </w:rPr>
      </w:pPr>
      <w:r>
        <w:rPr>
          <w:rFonts w:ascii="Arial" w:hAnsi="Arial" w:cs="Arial"/>
          <w:sz w:val="22"/>
          <w:szCs w:val="22"/>
          <w:lang w:val="fr-SN"/>
        </w:rPr>
        <w:t xml:space="preserve">Les opérateurs Kwassa </w:t>
      </w:r>
      <w:proofErr w:type="spellStart"/>
      <w:r>
        <w:rPr>
          <w:rFonts w:ascii="Arial" w:hAnsi="Arial" w:cs="Arial"/>
          <w:sz w:val="22"/>
          <w:szCs w:val="22"/>
          <w:lang w:val="fr-SN"/>
        </w:rPr>
        <w:t>Kwassa</w:t>
      </w:r>
      <w:proofErr w:type="spellEnd"/>
      <w:r>
        <w:rPr>
          <w:rFonts w:ascii="Arial" w:hAnsi="Arial" w:cs="Arial"/>
          <w:sz w:val="22"/>
          <w:szCs w:val="22"/>
          <w:lang w:val="fr-SN"/>
        </w:rPr>
        <w:t xml:space="preserve"> ayant perdu leur source de revenus suite</w:t>
      </w:r>
      <w:r w:rsidR="001471DA">
        <w:rPr>
          <w:rFonts w:ascii="Arial" w:hAnsi="Arial" w:cs="Arial"/>
          <w:sz w:val="22"/>
          <w:szCs w:val="22"/>
          <w:lang w:val="fr-SN"/>
        </w:rPr>
        <w:t> ;</w:t>
      </w:r>
      <w:r>
        <w:rPr>
          <w:rFonts w:ascii="Arial" w:hAnsi="Arial" w:cs="Arial"/>
          <w:sz w:val="22"/>
          <w:szCs w:val="22"/>
          <w:lang w:val="fr-SN"/>
        </w:rPr>
        <w:t xml:space="preserve"> </w:t>
      </w:r>
    </w:p>
    <w:p w14:paraId="2999EDDA" w14:textId="2FDC9E7A" w:rsidR="002F07DD" w:rsidRDefault="002F07DD" w:rsidP="002F07DD">
      <w:pPr>
        <w:pStyle w:val="ListParagraph"/>
        <w:numPr>
          <w:ilvl w:val="0"/>
          <w:numId w:val="48"/>
        </w:numPr>
        <w:spacing w:before="120" w:line="360" w:lineRule="exact"/>
        <w:jc w:val="both"/>
        <w:rPr>
          <w:rFonts w:ascii="Arial" w:hAnsi="Arial" w:cs="Arial"/>
          <w:sz w:val="22"/>
          <w:szCs w:val="22"/>
          <w:lang w:val="fr-SN"/>
        </w:rPr>
      </w:pPr>
      <w:r w:rsidRPr="5D4C18F4">
        <w:rPr>
          <w:rFonts w:ascii="Arial" w:hAnsi="Arial" w:cs="Arial"/>
          <w:sz w:val="22"/>
          <w:szCs w:val="22"/>
          <w:lang w:val="fr-SN"/>
        </w:rPr>
        <w:t xml:space="preserve">Les </w:t>
      </w:r>
      <w:r w:rsidRPr="00EF309B">
        <w:rPr>
          <w:rFonts w:ascii="Arial" w:hAnsi="Arial" w:cs="Arial"/>
          <w:sz w:val="22"/>
          <w:szCs w:val="22"/>
          <w:lang w:val="fr-SN"/>
        </w:rPr>
        <w:t xml:space="preserve">personnes dont les biens et sources de revenus sont affectés par le projet et qui vivent </w:t>
      </w:r>
      <w:r w:rsidR="4BA3017C" w:rsidRPr="5D4C18F4">
        <w:rPr>
          <w:rFonts w:ascii="Arial" w:hAnsi="Arial" w:cs="Arial"/>
          <w:sz w:val="22"/>
          <w:szCs w:val="22"/>
          <w:lang w:val="fr-SN"/>
        </w:rPr>
        <w:t>en situation de</w:t>
      </w:r>
      <w:r w:rsidRPr="00EF309B">
        <w:rPr>
          <w:rFonts w:ascii="Arial" w:hAnsi="Arial" w:cs="Arial"/>
          <w:sz w:val="22"/>
          <w:szCs w:val="22"/>
          <w:lang w:val="fr-SN"/>
        </w:rPr>
        <w:t xml:space="preserve"> </w:t>
      </w:r>
      <w:r w:rsidR="001471DA">
        <w:rPr>
          <w:rFonts w:ascii="Arial" w:hAnsi="Arial" w:cs="Arial"/>
          <w:sz w:val="22"/>
          <w:szCs w:val="22"/>
          <w:lang w:val="fr-SN"/>
        </w:rPr>
        <w:t>h</w:t>
      </w:r>
      <w:r w:rsidRPr="00EF309B">
        <w:rPr>
          <w:rFonts w:ascii="Arial" w:hAnsi="Arial" w:cs="Arial"/>
          <w:sz w:val="22"/>
          <w:szCs w:val="22"/>
          <w:lang w:val="fr-SN"/>
        </w:rPr>
        <w:t>andicap ou</w:t>
      </w:r>
      <w:r w:rsidR="172B385B" w:rsidRPr="5D4C18F4">
        <w:rPr>
          <w:rFonts w:ascii="Arial" w:hAnsi="Arial" w:cs="Arial"/>
          <w:sz w:val="22"/>
          <w:szCs w:val="22"/>
          <w:lang w:val="fr-SN"/>
        </w:rPr>
        <w:t xml:space="preserve"> avec</w:t>
      </w:r>
      <w:r w:rsidRPr="00EF309B">
        <w:rPr>
          <w:rFonts w:ascii="Arial" w:hAnsi="Arial" w:cs="Arial"/>
          <w:sz w:val="22"/>
          <w:szCs w:val="22"/>
          <w:lang w:val="fr-SN"/>
        </w:rPr>
        <w:t xml:space="preserve"> une maladie chronique handicapante</w:t>
      </w:r>
      <w:r w:rsidR="001471DA">
        <w:rPr>
          <w:rFonts w:ascii="Arial" w:hAnsi="Arial" w:cs="Arial"/>
          <w:sz w:val="22"/>
          <w:szCs w:val="22"/>
          <w:lang w:val="fr-SN"/>
        </w:rPr>
        <w:t> ;</w:t>
      </w:r>
    </w:p>
    <w:p w14:paraId="0A50A834" w14:textId="4323140E" w:rsidR="002F07DD" w:rsidRPr="00EF309B" w:rsidRDefault="002F07DD" w:rsidP="00EF309B">
      <w:pPr>
        <w:pStyle w:val="ListParagraph"/>
        <w:numPr>
          <w:ilvl w:val="0"/>
          <w:numId w:val="48"/>
        </w:numPr>
        <w:spacing w:before="120" w:line="360" w:lineRule="exact"/>
        <w:jc w:val="both"/>
        <w:rPr>
          <w:rFonts w:ascii="Arial" w:hAnsi="Arial" w:cs="Arial"/>
          <w:sz w:val="22"/>
          <w:szCs w:val="22"/>
          <w:lang w:val="fr-SN"/>
        </w:rPr>
      </w:pPr>
      <w:r w:rsidRPr="00B35060">
        <w:rPr>
          <w:rFonts w:ascii="Arial" w:hAnsi="Arial" w:cs="Arial"/>
          <w:sz w:val="22"/>
          <w:szCs w:val="22"/>
          <w:lang w:val="fr-SN"/>
        </w:rPr>
        <w:t xml:space="preserve">Les personnes dont les biens et sources de revenus sont affectés par le projet et qui sont soit chef de ménage mineur </w:t>
      </w:r>
      <w:r w:rsidRPr="00EF309B">
        <w:rPr>
          <w:rFonts w:ascii="Arial" w:hAnsi="Arial" w:cs="Arial"/>
          <w:sz w:val="22"/>
          <w:szCs w:val="22"/>
          <w:lang w:val="fr-SN"/>
        </w:rPr>
        <w:t xml:space="preserve">(moins de 18 ans) soit </w:t>
      </w:r>
      <w:r w:rsidR="006E68F1" w:rsidRPr="00B35060">
        <w:rPr>
          <w:rFonts w:ascii="Arial" w:hAnsi="Arial" w:cs="Arial"/>
          <w:sz w:val="22"/>
          <w:szCs w:val="22"/>
          <w:lang w:val="fr-SN"/>
        </w:rPr>
        <w:t>âgées</w:t>
      </w:r>
      <w:r w:rsidRPr="00EF309B">
        <w:rPr>
          <w:rFonts w:ascii="Arial" w:hAnsi="Arial" w:cs="Arial"/>
          <w:sz w:val="22"/>
          <w:szCs w:val="22"/>
          <w:lang w:val="fr-SN"/>
        </w:rPr>
        <w:t xml:space="preserve"> (60 ans et plus)</w:t>
      </w:r>
      <w:r w:rsidR="00CF2433">
        <w:rPr>
          <w:rFonts w:ascii="Arial" w:hAnsi="Arial" w:cs="Arial"/>
          <w:sz w:val="22"/>
          <w:szCs w:val="22"/>
          <w:lang w:val="fr-SN"/>
        </w:rPr>
        <w:t xml:space="preserve"> ou</w:t>
      </w:r>
      <w:r w:rsidR="006941D5">
        <w:rPr>
          <w:rFonts w:ascii="Arial" w:hAnsi="Arial" w:cs="Arial"/>
          <w:sz w:val="22"/>
          <w:szCs w:val="22"/>
          <w:lang w:val="fr-SN"/>
        </w:rPr>
        <w:t xml:space="preserve"> femmes chefs de ménage</w:t>
      </w:r>
      <w:r w:rsidR="001471DA">
        <w:rPr>
          <w:rFonts w:ascii="Arial" w:hAnsi="Arial" w:cs="Arial"/>
          <w:sz w:val="22"/>
          <w:szCs w:val="22"/>
          <w:lang w:val="fr-SN"/>
        </w:rPr>
        <w:t> ;</w:t>
      </w:r>
    </w:p>
    <w:p w14:paraId="0D8FF7E0" w14:textId="66E59143" w:rsidR="002F07DD" w:rsidRDefault="002F07DD" w:rsidP="006E68F1">
      <w:pPr>
        <w:pStyle w:val="ListParagraph"/>
        <w:numPr>
          <w:ilvl w:val="0"/>
          <w:numId w:val="48"/>
        </w:numPr>
        <w:spacing w:before="120" w:line="360" w:lineRule="exact"/>
        <w:jc w:val="both"/>
        <w:rPr>
          <w:rFonts w:ascii="Arial" w:hAnsi="Arial" w:cs="Arial"/>
          <w:sz w:val="22"/>
          <w:szCs w:val="22"/>
          <w:lang w:val="fr-SN"/>
        </w:rPr>
      </w:pPr>
      <w:r>
        <w:rPr>
          <w:rFonts w:ascii="Arial" w:hAnsi="Arial" w:cs="Arial"/>
          <w:sz w:val="22"/>
          <w:szCs w:val="22"/>
          <w:lang w:val="fr-SN"/>
        </w:rPr>
        <w:t xml:space="preserve">Les </w:t>
      </w:r>
      <w:r w:rsidRPr="009A1279">
        <w:rPr>
          <w:rFonts w:ascii="Arial" w:hAnsi="Arial" w:cs="Arial"/>
          <w:sz w:val="22"/>
          <w:szCs w:val="22"/>
          <w:lang w:val="fr-SN"/>
        </w:rPr>
        <w:t>personnes dont les biens et sources de revenus sont affectés par le projet et</w:t>
      </w:r>
      <w:r w:rsidR="006E68F1">
        <w:rPr>
          <w:rFonts w:ascii="Arial" w:hAnsi="Arial" w:cs="Arial"/>
          <w:sz w:val="22"/>
          <w:szCs w:val="22"/>
          <w:lang w:val="fr-SN"/>
        </w:rPr>
        <w:t xml:space="preserve"> </w:t>
      </w:r>
      <w:r w:rsidRPr="00EF309B">
        <w:rPr>
          <w:rFonts w:ascii="Arial" w:hAnsi="Arial" w:cs="Arial"/>
          <w:sz w:val="22"/>
          <w:szCs w:val="22"/>
          <w:lang w:val="fr-SN"/>
        </w:rPr>
        <w:t xml:space="preserve">ne possédant pas d’autres sources de revenus </w:t>
      </w:r>
      <w:r w:rsidR="001471DA">
        <w:rPr>
          <w:rFonts w:ascii="Arial" w:hAnsi="Arial" w:cs="Arial"/>
          <w:sz w:val="22"/>
          <w:szCs w:val="22"/>
          <w:lang w:val="fr-SN"/>
        </w:rPr>
        <w:t>au</w:t>
      </w:r>
      <w:r w:rsidR="001471DA" w:rsidRPr="00EF309B">
        <w:rPr>
          <w:rFonts w:ascii="Arial" w:hAnsi="Arial" w:cs="Arial"/>
          <w:sz w:val="22"/>
          <w:szCs w:val="22"/>
          <w:lang w:val="fr-SN"/>
        </w:rPr>
        <w:t>tre</w:t>
      </w:r>
      <w:r w:rsidR="001471DA">
        <w:rPr>
          <w:rFonts w:ascii="Arial" w:hAnsi="Arial" w:cs="Arial"/>
          <w:sz w:val="22"/>
          <w:szCs w:val="22"/>
          <w:lang w:val="fr-SN"/>
        </w:rPr>
        <w:t>s</w:t>
      </w:r>
      <w:r w:rsidR="001471DA" w:rsidRPr="00EF309B">
        <w:rPr>
          <w:rFonts w:ascii="Arial" w:hAnsi="Arial" w:cs="Arial"/>
          <w:sz w:val="22"/>
          <w:szCs w:val="22"/>
          <w:lang w:val="fr-SN"/>
        </w:rPr>
        <w:t xml:space="preserve"> </w:t>
      </w:r>
      <w:r w:rsidRPr="00EF309B">
        <w:rPr>
          <w:rFonts w:ascii="Arial" w:hAnsi="Arial" w:cs="Arial"/>
          <w:sz w:val="22"/>
          <w:szCs w:val="22"/>
          <w:lang w:val="fr-SN"/>
        </w:rPr>
        <w:t>que celle</w:t>
      </w:r>
      <w:r w:rsidR="001471DA">
        <w:rPr>
          <w:rFonts w:ascii="Arial" w:hAnsi="Arial" w:cs="Arial"/>
          <w:sz w:val="22"/>
          <w:szCs w:val="22"/>
          <w:lang w:val="fr-SN"/>
        </w:rPr>
        <w:t>s</w:t>
      </w:r>
      <w:r w:rsidRPr="00EF309B">
        <w:rPr>
          <w:rFonts w:ascii="Arial" w:hAnsi="Arial" w:cs="Arial"/>
          <w:sz w:val="22"/>
          <w:szCs w:val="22"/>
          <w:lang w:val="fr-SN"/>
        </w:rPr>
        <w:t xml:space="preserve"> procuré</w:t>
      </w:r>
      <w:r w:rsidR="001471DA">
        <w:rPr>
          <w:rFonts w:ascii="Arial" w:hAnsi="Arial" w:cs="Arial"/>
          <w:sz w:val="22"/>
          <w:szCs w:val="22"/>
          <w:lang w:val="fr-SN"/>
        </w:rPr>
        <w:t>es</w:t>
      </w:r>
      <w:r w:rsidRPr="00EF309B">
        <w:rPr>
          <w:rFonts w:ascii="Arial" w:hAnsi="Arial" w:cs="Arial"/>
          <w:sz w:val="22"/>
          <w:szCs w:val="22"/>
          <w:lang w:val="fr-SN"/>
        </w:rPr>
        <w:t xml:space="preserve"> par le bien affecté</w:t>
      </w:r>
      <w:r w:rsidR="001471DA">
        <w:rPr>
          <w:rFonts w:ascii="Arial" w:hAnsi="Arial" w:cs="Arial"/>
          <w:sz w:val="22"/>
          <w:szCs w:val="22"/>
          <w:lang w:val="fr-SN"/>
        </w:rPr>
        <w:t> ;</w:t>
      </w:r>
    </w:p>
    <w:p w14:paraId="6BB28FA9" w14:textId="4E181CEA" w:rsidR="002F07DD" w:rsidRDefault="006E68F1" w:rsidP="006E68F1">
      <w:pPr>
        <w:pStyle w:val="ListParagraph"/>
        <w:numPr>
          <w:ilvl w:val="0"/>
          <w:numId w:val="48"/>
        </w:numPr>
        <w:spacing w:before="120" w:line="360" w:lineRule="exact"/>
        <w:jc w:val="both"/>
        <w:rPr>
          <w:rFonts w:ascii="Arial" w:hAnsi="Arial" w:cs="Arial"/>
          <w:sz w:val="22"/>
          <w:szCs w:val="22"/>
          <w:lang w:val="fr-SN"/>
        </w:rPr>
      </w:pPr>
      <w:r>
        <w:rPr>
          <w:rFonts w:ascii="Arial" w:hAnsi="Arial" w:cs="Arial"/>
          <w:sz w:val="22"/>
          <w:szCs w:val="22"/>
          <w:lang w:val="fr-SN"/>
        </w:rPr>
        <w:t xml:space="preserve">Les </w:t>
      </w:r>
      <w:r w:rsidRPr="009A1279">
        <w:rPr>
          <w:rFonts w:ascii="Arial" w:hAnsi="Arial" w:cs="Arial"/>
          <w:sz w:val="22"/>
          <w:szCs w:val="22"/>
          <w:lang w:val="fr-SN"/>
        </w:rPr>
        <w:t>personnes dont les biens et sources de revenus sont affectés par le projet</w:t>
      </w:r>
      <w:r>
        <w:rPr>
          <w:rFonts w:ascii="Arial" w:hAnsi="Arial" w:cs="Arial"/>
          <w:sz w:val="22"/>
          <w:szCs w:val="22"/>
          <w:lang w:val="fr-SN"/>
        </w:rPr>
        <w:t xml:space="preserve"> et </w:t>
      </w:r>
      <w:r w:rsidRPr="00EF309B">
        <w:rPr>
          <w:rFonts w:ascii="Arial" w:hAnsi="Arial" w:cs="Arial"/>
          <w:sz w:val="22"/>
          <w:szCs w:val="22"/>
          <w:lang w:val="fr-SN"/>
        </w:rPr>
        <w:t>ayant un nombre de personnes à charge supérieur ou égal à 10 avec au moins 5 personnes mineures ou âgées </w:t>
      </w:r>
      <w:r w:rsidR="001471DA">
        <w:rPr>
          <w:rFonts w:ascii="Arial" w:hAnsi="Arial" w:cs="Arial"/>
          <w:sz w:val="22"/>
          <w:szCs w:val="22"/>
          <w:lang w:val="fr-SN"/>
        </w:rPr>
        <w:t xml:space="preserve">de </w:t>
      </w:r>
      <w:r w:rsidRPr="00EF309B">
        <w:rPr>
          <w:rFonts w:ascii="Arial" w:hAnsi="Arial" w:cs="Arial"/>
          <w:sz w:val="22"/>
          <w:szCs w:val="22"/>
          <w:lang w:val="fr-SN"/>
        </w:rPr>
        <w:t xml:space="preserve">moins de 15 ans et </w:t>
      </w:r>
      <w:r w:rsidR="001471DA">
        <w:rPr>
          <w:rFonts w:ascii="Arial" w:hAnsi="Arial" w:cs="Arial"/>
          <w:sz w:val="22"/>
          <w:szCs w:val="22"/>
          <w:lang w:val="fr-SN"/>
        </w:rPr>
        <w:t xml:space="preserve">de </w:t>
      </w:r>
      <w:r w:rsidRPr="00EF309B">
        <w:rPr>
          <w:rFonts w:ascii="Arial" w:hAnsi="Arial" w:cs="Arial"/>
          <w:sz w:val="22"/>
          <w:szCs w:val="22"/>
          <w:lang w:val="fr-SN"/>
        </w:rPr>
        <w:t>65 ans et plus)</w:t>
      </w:r>
      <w:r w:rsidR="001471DA">
        <w:rPr>
          <w:rFonts w:ascii="Arial" w:hAnsi="Arial" w:cs="Arial"/>
          <w:sz w:val="22"/>
          <w:szCs w:val="22"/>
          <w:lang w:val="fr-SN"/>
        </w:rPr>
        <w:t> ;</w:t>
      </w:r>
    </w:p>
    <w:p w14:paraId="3B54823F" w14:textId="0E1A2E87" w:rsidR="006E68F1" w:rsidRDefault="006E68F1" w:rsidP="006E68F1">
      <w:pPr>
        <w:pStyle w:val="ListParagraph"/>
        <w:numPr>
          <w:ilvl w:val="0"/>
          <w:numId w:val="48"/>
        </w:numPr>
        <w:spacing w:before="120" w:line="360" w:lineRule="exact"/>
        <w:jc w:val="both"/>
        <w:rPr>
          <w:rFonts w:ascii="Arial" w:hAnsi="Arial" w:cs="Arial"/>
          <w:sz w:val="22"/>
          <w:szCs w:val="22"/>
          <w:lang w:val="fr-SN"/>
        </w:rPr>
      </w:pPr>
      <w:r>
        <w:rPr>
          <w:rFonts w:ascii="Arial" w:hAnsi="Arial" w:cs="Arial"/>
          <w:sz w:val="22"/>
          <w:szCs w:val="22"/>
          <w:lang w:val="fr-SN"/>
        </w:rPr>
        <w:t>Les femmes et les filles vivant autour des sites d’installation de chantier</w:t>
      </w:r>
      <w:r w:rsidR="001471DA">
        <w:rPr>
          <w:rFonts w:ascii="Arial" w:hAnsi="Arial" w:cs="Arial"/>
          <w:sz w:val="22"/>
          <w:szCs w:val="22"/>
          <w:lang w:val="fr-SN"/>
        </w:rPr>
        <w:t> ;</w:t>
      </w:r>
    </w:p>
    <w:p w14:paraId="763AB72C" w14:textId="1D77ABA4" w:rsidR="00183FA8" w:rsidRPr="00EF309B" w:rsidRDefault="00183FA8" w:rsidP="00183FA8">
      <w:pPr>
        <w:pStyle w:val="ListParagraph"/>
        <w:numPr>
          <w:ilvl w:val="0"/>
          <w:numId w:val="48"/>
        </w:numPr>
        <w:spacing w:before="120" w:line="360" w:lineRule="exact"/>
        <w:jc w:val="both"/>
        <w:rPr>
          <w:rFonts w:ascii="Arial" w:hAnsi="Arial" w:cs="Arial"/>
          <w:sz w:val="22"/>
          <w:szCs w:val="22"/>
          <w:lang w:val="fr-SN"/>
        </w:rPr>
      </w:pPr>
      <w:r>
        <w:rPr>
          <w:rFonts w:ascii="Arial" w:hAnsi="Arial" w:cs="Arial"/>
          <w:sz w:val="22"/>
          <w:szCs w:val="22"/>
          <w:lang w:val="fr-SN"/>
        </w:rPr>
        <w:t>Les personnes ayant été</w:t>
      </w:r>
      <w:r w:rsidRPr="00183FA8">
        <w:rPr>
          <w:rFonts w:ascii="Arial" w:hAnsi="Arial" w:cs="Arial"/>
          <w:sz w:val="22"/>
          <w:szCs w:val="22"/>
          <w:lang w:val="fr-SN"/>
        </w:rPr>
        <w:t xml:space="preserve"> séparé</w:t>
      </w:r>
      <w:r>
        <w:rPr>
          <w:rFonts w:ascii="Arial" w:hAnsi="Arial" w:cs="Arial"/>
          <w:sz w:val="22"/>
          <w:szCs w:val="22"/>
          <w:lang w:val="fr-SN"/>
        </w:rPr>
        <w:t>e</w:t>
      </w:r>
      <w:r w:rsidRPr="00183FA8">
        <w:rPr>
          <w:rFonts w:ascii="Arial" w:hAnsi="Arial" w:cs="Arial"/>
          <w:sz w:val="22"/>
          <w:szCs w:val="22"/>
          <w:lang w:val="fr-SN"/>
        </w:rPr>
        <w:t>s de leur famille</w:t>
      </w:r>
      <w:r>
        <w:rPr>
          <w:rFonts w:ascii="Arial" w:hAnsi="Arial" w:cs="Arial"/>
          <w:sz w:val="22"/>
          <w:szCs w:val="22"/>
          <w:lang w:val="fr-SN"/>
        </w:rPr>
        <w:t xml:space="preserve">, </w:t>
      </w:r>
      <w:r w:rsidRPr="00EF309B">
        <w:rPr>
          <w:rFonts w:ascii="Arial" w:hAnsi="Arial" w:cs="Arial"/>
          <w:sz w:val="22"/>
          <w:szCs w:val="22"/>
          <w:lang w:val="fr-SN"/>
        </w:rPr>
        <w:t>communauté ou d'autres personnes dont ils dépendent</w:t>
      </w:r>
      <w:r>
        <w:rPr>
          <w:rFonts w:ascii="Arial" w:hAnsi="Arial" w:cs="Arial"/>
          <w:sz w:val="22"/>
          <w:szCs w:val="22"/>
          <w:lang w:val="fr-SN"/>
        </w:rPr>
        <w:t xml:space="preserve"> (comme les travailleurs migrants)</w:t>
      </w:r>
      <w:r w:rsidR="001471DA">
        <w:rPr>
          <w:rFonts w:ascii="Arial" w:hAnsi="Arial" w:cs="Arial"/>
          <w:sz w:val="22"/>
          <w:szCs w:val="22"/>
          <w:lang w:val="fr-SN"/>
        </w:rPr>
        <w:t> ;</w:t>
      </w:r>
    </w:p>
    <w:p w14:paraId="3CD1C8CD" w14:textId="71987C6B" w:rsidR="006E68F1" w:rsidRDefault="006E68F1" w:rsidP="00805584">
      <w:pPr>
        <w:pStyle w:val="ListParagraph"/>
        <w:numPr>
          <w:ilvl w:val="0"/>
          <w:numId w:val="48"/>
        </w:numPr>
        <w:spacing w:before="120" w:line="360" w:lineRule="exact"/>
        <w:jc w:val="both"/>
        <w:rPr>
          <w:rFonts w:ascii="Arial" w:hAnsi="Arial" w:cs="Arial"/>
          <w:sz w:val="22"/>
          <w:szCs w:val="22"/>
          <w:lang w:val="fr-SN"/>
        </w:rPr>
      </w:pPr>
      <w:r w:rsidRPr="00B35060">
        <w:rPr>
          <w:rFonts w:ascii="Arial" w:hAnsi="Arial" w:cs="Arial"/>
          <w:sz w:val="22"/>
          <w:szCs w:val="22"/>
          <w:lang w:val="fr-SN"/>
        </w:rPr>
        <w:t>Etc.</w:t>
      </w:r>
    </w:p>
    <w:p w14:paraId="6BF5EBD7" w14:textId="3203C9EA" w:rsidR="008D2DD6" w:rsidRPr="00EF309B" w:rsidRDefault="008D2DD6">
      <w:pPr>
        <w:spacing w:before="120" w:line="360" w:lineRule="exact"/>
        <w:jc w:val="both"/>
        <w:rPr>
          <w:rFonts w:ascii="Arial" w:hAnsi="Arial" w:cs="Arial"/>
          <w:sz w:val="22"/>
          <w:szCs w:val="22"/>
          <w:lang w:val="fr-SN"/>
        </w:rPr>
      </w:pPr>
      <w:r w:rsidRPr="00EF309B">
        <w:rPr>
          <w:rFonts w:ascii="Arial" w:hAnsi="Arial" w:cs="Arial"/>
          <w:sz w:val="22"/>
          <w:szCs w:val="22"/>
          <w:lang w:val="fr-SN"/>
        </w:rPr>
        <w:t xml:space="preserve">En outre, il est important que le projet assure la prise en compte des opinions exprimées par tous les groupes et organisations identifiés, en tenant compte des principes d’égalité entre les sexes et de l’inclusion de tous les groupes vulnérables (femmes, jeunes, personnes âgées, </w:t>
      </w:r>
      <w:r w:rsidR="00D078FF">
        <w:rPr>
          <w:rFonts w:ascii="Arial" w:hAnsi="Arial" w:cs="Arial"/>
          <w:sz w:val="22"/>
          <w:szCs w:val="22"/>
          <w:lang w:val="fr-SN"/>
        </w:rPr>
        <w:t xml:space="preserve">personnes </w:t>
      </w:r>
      <w:r w:rsidR="00521EA4">
        <w:rPr>
          <w:rFonts w:ascii="Arial" w:hAnsi="Arial" w:cs="Arial"/>
          <w:sz w:val="22"/>
          <w:szCs w:val="22"/>
          <w:lang w:val="fr-SN"/>
        </w:rPr>
        <w:t>porteuse</w:t>
      </w:r>
      <w:r w:rsidR="001471DA">
        <w:rPr>
          <w:rFonts w:ascii="Arial" w:hAnsi="Arial" w:cs="Arial"/>
          <w:sz w:val="22"/>
          <w:szCs w:val="22"/>
          <w:lang w:val="fr-SN"/>
        </w:rPr>
        <w:t>s</w:t>
      </w:r>
      <w:r w:rsidR="00D078FF">
        <w:rPr>
          <w:rFonts w:ascii="Arial" w:hAnsi="Arial" w:cs="Arial"/>
          <w:sz w:val="22"/>
          <w:szCs w:val="22"/>
          <w:lang w:val="fr-SN"/>
        </w:rPr>
        <w:t xml:space="preserve"> de </w:t>
      </w:r>
      <w:r w:rsidRPr="00EF309B">
        <w:rPr>
          <w:rFonts w:ascii="Arial" w:hAnsi="Arial" w:cs="Arial"/>
          <w:sz w:val="22"/>
          <w:szCs w:val="22"/>
          <w:lang w:val="fr-SN"/>
        </w:rPr>
        <w:t xml:space="preserve">handicap, etc.). </w:t>
      </w:r>
    </w:p>
    <w:p w14:paraId="54657EA8" w14:textId="77777777" w:rsidR="008D2DD6" w:rsidRPr="008D2DD6" w:rsidRDefault="008D2DD6" w:rsidP="008D2DD6">
      <w:pPr>
        <w:spacing w:before="120" w:line="360" w:lineRule="exact"/>
        <w:jc w:val="both"/>
        <w:rPr>
          <w:rFonts w:ascii="Arial" w:hAnsi="Arial" w:cs="Arial"/>
          <w:sz w:val="22"/>
          <w:szCs w:val="22"/>
        </w:rPr>
      </w:pPr>
      <w:r w:rsidRPr="008D2DD6">
        <w:rPr>
          <w:rFonts w:ascii="Arial" w:hAnsi="Arial" w:cs="Arial"/>
          <w:sz w:val="22"/>
          <w:szCs w:val="22"/>
        </w:rPr>
        <w:t>Des consultations ciblant les femmes et filles, ainsi qu'avec d’autres groupes vulnérables d’être exclus afin de comprendre leur perspective sur le projet et en particulier sur l’accessibilité aux bénéfices du projet, les obstacles et les risques sociaux.</w:t>
      </w:r>
    </w:p>
    <w:p w14:paraId="6C4824EF" w14:textId="77777777" w:rsidR="001A02EC" w:rsidRPr="001A02EC" w:rsidRDefault="001A02EC" w:rsidP="002C6980">
      <w:pPr>
        <w:jc w:val="both"/>
        <w:rPr>
          <w:rFonts w:ascii="Arial" w:hAnsi="Arial" w:cs="Arial"/>
        </w:rPr>
      </w:pPr>
    </w:p>
    <w:p w14:paraId="77A40964" w14:textId="77777777" w:rsidR="0011740F" w:rsidRPr="007608F4" w:rsidRDefault="0011740F"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174" w:name="_Toc521407845"/>
      <w:bookmarkStart w:id="175" w:name="_Toc5123849"/>
      <w:bookmarkStart w:id="176" w:name="_Toc64902401"/>
      <w:bookmarkStart w:id="177" w:name="_Toc132630483"/>
      <w:r w:rsidRPr="007608F4">
        <w:rPr>
          <w:rFonts w:ascii="Arial" w:eastAsiaTheme="majorEastAsia" w:hAnsi="Arial" w:cs="Arial"/>
          <w:sz w:val="22"/>
          <w:szCs w:val="22"/>
          <w:lang w:eastAsia="en-US"/>
        </w:rPr>
        <w:t>Entretiens individuels</w:t>
      </w:r>
      <w:bookmarkEnd w:id="174"/>
      <w:bookmarkEnd w:id="175"/>
      <w:bookmarkEnd w:id="176"/>
      <w:bookmarkEnd w:id="177"/>
    </w:p>
    <w:p w14:paraId="6B09346A" w14:textId="2CD19C95" w:rsidR="0011740F" w:rsidRPr="002C6980" w:rsidRDefault="0011740F" w:rsidP="001A02EC">
      <w:pPr>
        <w:spacing w:before="120" w:line="360" w:lineRule="exact"/>
        <w:jc w:val="both"/>
        <w:rPr>
          <w:rFonts w:ascii="Arial" w:hAnsi="Arial" w:cs="Arial"/>
          <w:sz w:val="22"/>
          <w:szCs w:val="22"/>
        </w:rPr>
      </w:pPr>
      <w:r w:rsidRPr="002C6980">
        <w:rPr>
          <w:rFonts w:ascii="Arial" w:hAnsi="Arial" w:cs="Arial"/>
          <w:sz w:val="22"/>
          <w:szCs w:val="22"/>
        </w:rPr>
        <w:t>Cette méthode est un excellent moyen d'établir des relations personnelles et est souvent utilisée pour mobiliser les autorités locales et les dirigeants locaux. Il est important d'établir des attentes avec l'interlocuteur sur la façon dont l'information sera utilisée et la gamme d'autres personnes à consulter, donc personne n'est déçue si toutes ses idées ne sont pas reflétées. Il s’agit d’un moyen efficace de recueillir les commentaires d'un grand nombre de personnes prises individuellement. Ils ont été utilisés dans le processus d'acquisition des terres</w:t>
      </w:r>
      <w:r w:rsidR="001A02EC" w:rsidRPr="002C6980">
        <w:rPr>
          <w:rFonts w:ascii="Arial" w:hAnsi="Arial" w:cs="Arial"/>
          <w:sz w:val="22"/>
          <w:szCs w:val="22"/>
        </w:rPr>
        <w:t xml:space="preserve"> induisant des pertes de biens et de moyens de subsistance</w:t>
      </w:r>
      <w:r w:rsidRPr="002C6980">
        <w:rPr>
          <w:rFonts w:ascii="Arial" w:hAnsi="Arial" w:cs="Arial"/>
          <w:sz w:val="22"/>
          <w:szCs w:val="22"/>
        </w:rPr>
        <w:t>. Pour devenir un outil de consultation efficace, les enquêtes doivent être suivies de mécanismes de dialogue et de recherche de consensus.</w:t>
      </w:r>
    </w:p>
    <w:p w14:paraId="5B2CC6B5" w14:textId="77777777" w:rsidR="0011740F" w:rsidRPr="002C6980" w:rsidRDefault="0011740F" w:rsidP="002C6980">
      <w:pPr>
        <w:jc w:val="both"/>
        <w:rPr>
          <w:rFonts w:ascii="Arial" w:hAnsi="Arial" w:cs="Arial"/>
        </w:rPr>
      </w:pPr>
    </w:p>
    <w:p w14:paraId="5FD005DD" w14:textId="77777777" w:rsidR="0011740F" w:rsidRPr="002C6980" w:rsidRDefault="0011740F" w:rsidP="002C3E87">
      <w:pPr>
        <w:pStyle w:val="Heading3"/>
        <w:keepLines/>
        <w:numPr>
          <w:ilvl w:val="2"/>
          <w:numId w:val="10"/>
        </w:numPr>
        <w:spacing w:before="120" w:after="0"/>
        <w:rPr>
          <w:rFonts w:ascii="Arial" w:eastAsiaTheme="majorEastAsia" w:hAnsi="Arial" w:cs="Arial"/>
          <w:sz w:val="22"/>
          <w:szCs w:val="22"/>
          <w:lang w:eastAsia="en-US"/>
        </w:rPr>
      </w:pPr>
      <w:bookmarkStart w:id="178" w:name="_Toc64902402"/>
      <w:bookmarkStart w:id="179" w:name="_Toc132630484"/>
      <w:r w:rsidRPr="002C6980">
        <w:rPr>
          <w:rFonts w:ascii="Arial" w:eastAsiaTheme="majorEastAsia" w:hAnsi="Arial" w:cs="Arial"/>
          <w:sz w:val="22"/>
          <w:szCs w:val="22"/>
          <w:lang w:eastAsia="en-US"/>
        </w:rPr>
        <w:t>Médias de masse</w:t>
      </w:r>
      <w:bookmarkEnd w:id="178"/>
      <w:bookmarkEnd w:id="179"/>
    </w:p>
    <w:p w14:paraId="15D1B9CA" w14:textId="77777777" w:rsidR="001A02EC" w:rsidRPr="002C6980" w:rsidRDefault="0011740F" w:rsidP="002C6980">
      <w:pPr>
        <w:spacing w:before="120" w:line="360" w:lineRule="exact"/>
        <w:jc w:val="both"/>
        <w:rPr>
          <w:rFonts w:ascii="Arial" w:hAnsi="Arial" w:cs="Arial"/>
          <w:sz w:val="22"/>
          <w:szCs w:val="22"/>
        </w:rPr>
      </w:pPr>
      <w:r w:rsidRPr="002C6980">
        <w:rPr>
          <w:rFonts w:ascii="Arial" w:hAnsi="Arial" w:cs="Arial"/>
          <w:sz w:val="22"/>
          <w:szCs w:val="22"/>
        </w:rPr>
        <w:t>Les médias de masse (journaux, radios</w:t>
      </w:r>
      <w:r w:rsidR="001A02EC" w:rsidRPr="002C6980">
        <w:rPr>
          <w:rFonts w:ascii="Arial" w:hAnsi="Arial" w:cs="Arial"/>
          <w:sz w:val="22"/>
          <w:szCs w:val="22"/>
        </w:rPr>
        <w:t xml:space="preserve"> communautaires</w:t>
      </w:r>
      <w:r w:rsidRPr="002C6980">
        <w:rPr>
          <w:rFonts w:ascii="Arial" w:hAnsi="Arial" w:cs="Arial"/>
          <w:sz w:val="22"/>
          <w:szCs w:val="22"/>
        </w:rPr>
        <w:t xml:space="preserve">, télévisions, sites web) offrent des possibilités de diffusion de l'information par les moyens suivants : </w:t>
      </w:r>
      <w:bookmarkEnd w:id="165"/>
    </w:p>
    <w:p w14:paraId="7FF50DCF" w14:textId="662FA0BC" w:rsidR="00152556" w:rsidRPr="002C6980" w:rsidRDefault="00152556" w:rsidP="00754A47">
      <w:pPr>
        <w:pStyle w:val="ListParagraph"/>
        <w:numPr>
          <w:ilvl w:val="0"/>
          <w:numId w:val="41"/>
        </w:numPr>
        <w:spacing w:before="120" w:line="360" w:lineRule="exact"/>
        <w:contextualSpacing w:val="0"/>
        <w:jc w:val="both"/>
        <w:rPr>
          <w:rFonts w:ascii="Arial" w:hAnsi="Arial" w:cs="Arial"/>
          <w:sz w:val="22"/>
          <w:szCs w:val="22"/>
          <w:lang w:val="fr-FR"/>
        </w:rPr>
      </w:pPr>
      <w:proofErr w:type="gramStart"/>
      <w:r w:rsidRPr="002C6980">
        <w:rPr>
          <w:rFonts w:ascii="Arial" w:hAnsi="Arial" w:cs="Arial"/>
          <w:sz w:val="22"/>
          <w:szCs w:val="22"/>
          <w:lang w:val="fr-FR"/>
        </w:rPr>
        <w:t>des</w:t>
      </w:r>
      <w:proofErr w:type="gramEnd"/>
      <w:r w:rsidRPr="002C6980">
        <w:rPr>
          <w:rFonts w:ascii="Arial" w:hAnsi="Arial" w:cs="Arial"/>
          <w:sz w:val="22"/>
          <w:szCs w:val="22"/>
          <w:lang w:val="fr-FR"/>
        </w:rPr>
        <w:t xml:space="preserve"> communiqués de presse pour tenir la presse au courant des principaux jalons </w:t>
      </w:r>
      <w:r w:rsidR="00050A86" w:rsidRPr="002C6980">
        <w:rPr>
          <w:rFonts w:ascii="Arial" w:hAnsi="Arial" w:cs="Arial"/>
          <w:sz w:val="22"/>
          <w:szCs w:val="22"/>
          <w:lang w:val="fr-FR"/>
        </w:rPr>
        <w:t xml:space="preserve">dans </w:t>
      </w:r>
      <w:r w:rsidR="00623DAB" w:rsidRPr="002C6980">
        <w:rPr>
          <w:rFonts w:ascii="Arial" w:hAnsi="Arial" w:cs="Arial"/>
          <w:sz w:val="22"/>
          <w:szCs w:val="22"/>
          <w:lang w:val="fr-FR"/>
        </w:rPr>
        <w:t xml:space="preserve">le cadre de la préparation et la mise en œuvre du </w:t>
      </w:r>
      <w:r w:rsidR="001A02EC" w:rsidRPr="002C6980">
        <w:rPr>
          <w:rFonts w:ascii="Arial" w:hAnsi="Arial" w:cs="Arial"/>
          <w:sz w:val="22"/>
          <w:szCs w:val="22"/>
          <w:lang w:val="fr-FR"/>
        </w:rPr>
        <w:t>PICMC</w:t>
      </w:r>
      <w:r w:rsidR="00050A86" w:rsidRPr="002C6980">
        <w:rPr>
          <w:rFonts w:ascii="Arial" w:hAnsi="Arial" w:cs="Arial"/>
          <w:sz w:val="22"/>
          <w:szCs w:val="22"/>
          <w:lang w:val="fr-FR"/>
        </w:rPr>
        <w:t xml:space="preserve"> </w:t>
      </w:r>
      <w:r w:rsidRPr="002C6980">
        <w:rPr>
          <w:rFonts w:ascii="Arial" w:hAnsi="Arial" w:cs="Arial"/>
          <w:sz w:val="22"/>
          <w:szCs w:val="22"/>
          <w:lang w:val="fr-FR"/>
        </w:rPr>
        <w:t>;</w:t>
      </w:r>
    </w:p>
    <w:p w14:paraId="771FBF99" w14:textId="7AFB2464" w:rsidR="00152556" w:rsidRPr="002C6980" w:rsidRDefault="00152556" w:rsidP="00754A47">
      <w:pPr>
        <w:pStyle w:val="ListParagraph"/>
        <w:numPr>
          <w:ilvl w:val="0"/>
          <w:numId w:val="41"/>
        </w:numPr>
        <w:spacing w:before="120" w:line="360" w:lineRule="exact"/>
        <w:contextualSpacing w:val="0"/>
        <w:jc w:val="both"/>
        <w:rPr>
          <w:rFonts w:ascii="Arial" w:hAnsi="Arial" w:cs="Arial"/>
          <w:sz w:val="22"/>
          <w:szCs w:val="22"/>
          <w:lang w:val="fr-FR"/>
        </w:rPr>
      </w:pPr>
      <w:proofErr w:type="gramStart"/>
      <w:r w:rsidRPr="002C6980">
        <w:rPr>
          <w:rFonts w:ascii="Arial" w:hAnsi="Arial" w:cs="Arial"/>
          <w:sz w:val="22"/>
          <w:szCs w:val="22"/>
          <w:lang w:val="fr-FR"/>
        </w:rPr>
        <w:t>des</w:t>
      </w:r>
      <w:proofErr w:type="gramEnd"/>
      <w:r w:rsidRPr="002C6980">
        <w:rPr>
          <w:rFonts w:ascii="Arial" w:hAnsi="Arial" w:cs="Arial"/>
          <w:sz w:val="22"/>
          <w:szCs w:val="22"/>
          <w:lang w:val="fr-FR"/>
        </w:rPr>
        <w:t xml:space="preserve"> entrevues avec l</w:t>
      </w:r>
      <w:r w:rsidR="00050A86" w:rsidRPr="002C6980">
        <w:rPr>
          <w:rFonts w:ascii="Arial" w:hAnsi="Arial" w:cs="Arial"/>
          <w:sz w:val="22"/>
          <w:szCs w:val="22"/>
          <w:lang w:val="fr-FR"/>
        </w:rPr>
        <w:t xml:space="preserve">e </w:t>
      </w:r>
      <w:r w:rsidR="001A02EC" w:rsidRPr="002C6980">
        <w:rPr>
          <w:rFonts w:ascii="Arial" w:hAnsi="Arial" w:cs="Arial"/>
          <w:sz w:val="22"/>
          <w:szCs w:val="22"/>
          <w:lang w:val="fr-FR"/>
        </w:rPr>
        <w:t>comité de pilotage du Projet</w:t>
      </w:r>
      <w:r w:rsidR="00050A86" w:rsidRPr="002C6980">
        <w:rPr>
          <w:rFonts w:ascii="Arial" w:hAnsi="Arial" w:cs="Arial"/>
          <w:sz w:val="22"/>
          <w:szCs w:val="22"/>
          <w:lang w:val="fr-FR"/>
        </w:rPr>
        <w:t xml:space="preserve">, </w:t>
      </w:r>
      <w:r w:rsidR="00623DAB" w:rsidRPr="002C6980">
        <w:rPr>
          <w:rFonts w:ascii="Arial" w:hAnsi="Arial" w:cs="Arial"/>
          <w:sz w:val="22"/>
          <w:szCs w:val="22"/>
          <w:lang w:val="fr-FR"/>
        </w:rPr>
        <w:t>l</w:t>
      </w:r>
      <w:r w:rsidR="001A02EC" w:rsidRPr="002C6980">
        <w:rPr>
          <w:rFonts w:ascii="Arial" w:hAnsi="Arial" w:cs="Arial"/>
          <w:sz w:val="22"/>
          <w:szCs w:val="22"/>
          <w:lang w:val="fr-FR"/>
        </w:rPr>
        <w:t>’UGP et ses entités insulaires</w:t>
      </w:r>
      <w:r w:rsidR="00623DAB" w:rsidRPr="002C6980">
        <w:rPr>
          <w:rFonts w:ascii="Arial" w:hAnsi="Arial" w:cs="Arial"/>
          <w:sz w:val="22"/>
          <w:szCs w:val="22"/>
          <w:lang w:val="fr-FR"/>
        </w:rPr>
        <w:t xml:space="preserve">, les agences d’exécution </w:t>
      </w:r>
      <w:r w:rsidR="00050A86" w:rsidRPr="002C6980">
        <w:rPr>
          <w:rFonts w:ascii="Arial" w:hAnsi="Arial" w:cs="Arial"/>
          <w:sz w:val="22"/>
          <w:szCs w:val="22"/>
          <w:lang w:val="fr-FR"/>
        </w:rPr>
        <w:t xml:space="preserve">et </w:t>
      </w:r>
      <w:r w:rsidR="00623DAB" w:rsidRPr="002C6980">
        <w:rPr>
          <w:rFonts w:ascii="Arial" w:hAnsi="Arial" w:cs="Arial"/>
          <w:sz w:val="22"/>
          <w:szCs w:val="22"/>
          <w:lang w:val="fr-FR"/>
        </w:rPr>
        <w:t>les entités communautaires</w:t>
      </w:r>
      <w:r w:rsidR="00050A86" w:rsidRPr="002C6980">
        <w:rPr>
          <w:rFonts w:ascii="Arial" w:hAnsi="Arial" w:cs="Arial"/>
          <w:sz w:val="22"/>
          <w:szCs w:val="22"/>
          <w:lang w:val="fr-FR"/>
        </w:rPr>
        <w:t xml:space="preserve"> </w:t>
      </w:r>
      <w:r w:rsidR="00623DAB" w:rsidRPr="002C6980">
        <w:rPr>
          <w:rFonts w:ascii="Arial" w:hAnsi="Arial" w:cs="Arial"/>
          <w:sz w:val="22"/>
          <w:szCs w:val="22"/>
          <w:lang w:val="fr-FR"/>
        </w:rPr>
        <w:t>du projet</w:t>
      </w:r>
      <w:r w:rsidR="00050A86" w:rsidRPr="002C6980">
        <w:rPr>
          <w:rFonts w:ascii="Arial" w:hAnsi="Arial" w:cs="Arial"/>
          <w:sz w:val="22"/>
          <w:szCs w:val="22"/>
          <w:lang w:val="fr-FR"/>
        </w:rPr>
        <w:t xml:space="preserve"> </w:t>
      </w:r>
      <w:r w:rsidRPr="002C6980">
        <w:rPr>
          <w:rFonts w:ascii="Arial" w:hAnsi="Arial" w:cs="Arial"/>
          <w:sz w:val="22"/>
          <w:szCs w:val="22"/>
          <w:lang w:val="fr-FR"/>
        </w:rPr>
        <w:t>;</w:t>
      </w:r>
    </w:p>
    <w:p w14:paraId="6050F676" w14:textId="7511EF17" w:rsidR="00836E0C"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proofErr w:type="gramStart"/>
      <w:r w:rsidRPr="002C6980">
        <w:rPr>
          <w:rFonts w:ascii="Arial" w:hAnsi="Arial" w:cs="Arial"/>
          <w:sz w:val="22"/>
          <w:szCs w:val="22"/>
          <w:lang w:val="fr-FR"/>
        </w:rPr>
        <w:t>la</w:t>
      </w:r>
      <w:proofErr w:type="gramEnd"/>
      <w:r w:rsidRPr="002C6980">
        <w:rPr>
          <w:rFonts w:ascii="Arial" w:hAnsi="Arial" w:cs="Arial"/>
          <w:sz w:val="22"/>
          <w:szCs w:val="22"/>
          <w:lang w:val="fr-FR"/>
        </w:rPr>
        <w:t xml:space="preserve"> d</w:t>
      </w:r>
      <w:r w:rsidR="00836E0C" w:rsidRPr="002C6980">
        <w:rPr>
          <w:rFonts w:ascii="Arial" w:hAnsi="Arial" w:cs="Arial"/>
          <w:sz w:val="22"/>
          <w:szCs w:val="22"/>
          <w:lang w:val="fr-FR"/>
        </w:rPr>
        <w:t>iffusion des spots à la télé</w:t>
      </w:r>
      <w:r w:rsidRPr="002C6980">
        <w:rPr>
          <w:rFonts w:ascii="Arial" w:hAnsi="Arial" w:cs="Arial"/>
          <w:sz w:val="22"/>
          <w:szCs w:val="22"/>
          <w:lang w:val="fr-FR"/>
        </w:rPr>
        <w:t>vision</w:t>
      </w:r>
      <w:r w:rsidR="00836E0C" w:rsidRPr="002C6980">
        <w:rPr>
          <w:rFonts w:ascii="Arial" w:hAnsi="Arial" w:cs="Arial"/>
          <w:sz w:val="22"/>
          <w:szCs w:val="22"/>
          <w:lang w:val="fr-FR"/>
        </w:rPr>
        <w:t xml:space="preserve"> et dans les radios (y compris les radios communautaires)</w:t>
      </w:r>
      <w:r w:rsidRPr="002C6980">
        <w:rPr>
          <w:rFonts w:ascii="Arial" w:hAnsi="Arial" w:cs="Arial"/>
          <w:sz w:val="22"/>
          <w:szCs w:val="22"/>
          <w:lang w:val="fr-FR"/>
        </w:rPr>
        <w:t> ;</w:t>
      </w:r>
    </w:p>
    <w:p w14:paraId="71011320" w14:textId="77777777" w:rsidR="00050A86"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proofErr w:type="gramStart"/>
      <w:r w:rsidRPr="002C6980">
        <w:rPr>
          <w:rFonts w:ascii="Arial" w:hAnsi="Arial" w:cs="Arial"/>
          <w:sz w:val="22"/>
          <w:szCs w:val="22"/>
          <w:lang w:val="fr-FR"/>
        </w:rPr>
        <w:t>l’a</w:t>
      </w:r>
      <w:r w:rsidR="00836E0C" w:rsidRPr="002C6980">
        <w:rPr>
          <w:rFonts w:ascii="Arial" w:hAnsi="Arial" w:cs="Arial"/>
          <w:sz w:val="22"/>
          <w:szCs w:val="22"/>
          <w:lang w:val="fr-FR"/>
        </w:rPr>
        <w:t>nimation</w:t>
      </w:r>
      <w:proofErr w:type="gramEnd"/>
      <w:r w:rsidR="00836E0C" w:rsidRPr="002C6980">
        <w:rPr>
          <w:rFonts w:ascii="Arial" w:hAnsi="Arial" w:cs="Arial"/>
          <w:sz w:val="22"/>
          <w:szCs w:val="22"/>
          <w:lang w:val="fr-FR"/>
        </w:rPr>
        <w:t xml:space="preserve"> d’émissions dans les radios et télévisions</w:t>
      </w:r>
      <w:r w:rsidRPr="002C6980">
        <w:rPr>
          <w:rFonts w:ascii="Arial" w:hAnsi="Arial" w:cs="Arial"/>
          <w:sz w:val="22"/>
          <w:szCs w:val="22"/>
          <w:lang w:val="fr-FR"/>
        </w:rPr>
        <w:t> ;</w:t>
      </w:r>
    </w:p>
    <w:p w14:paraId="708C9229" w14:textId="22E6C25B" w:rsidR="00836E0C"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proofErr w:type="gramStart"/>
      <w:r w:rsidRPr="002C6980">
        <w:rPr>
          <w:rFonts w:ascii="Arial" w:hAnsi="Arial" w:cs="Arial"/>
          <w:sz w:val="22"/>
          <w:szCs w:val="22"/>
          <w:lang w:val="fr-FR"/>
        </w:rPr>
        <w:t>la</w:t>
      </w:r>
      <w:proofErr w:type="gramEnd"/>
      <w:r w:rsidRPr="002C6980">
        <w:rPr>
          <w:rFonts w:ascii="Arial" w:hAnsi="Arial" w:cs="Arial"/>
          <w:sz w:val="22"/>
          <w:szCs w:val="22"/>
          <w:lang w:val="fr-FR"/>
        </w:rPr>
        <w:t xml:space="preserve"> f</w:t>
      </w:r>
      <w:r w:rsidR="00836E0C" w:rsidRPr="002C6980">
        <w:rPr>
          <w:rFonts w:ascii="Arial" w:hAnsi="Arial" w:cs="Arial"/>
          <w:sz w:val="22"/>
          <w:szCs w:val="22"/>
          <w:lang w:val="fr-FR"/>
        </w:rPr>
        <w:t>ormation de</w:t>
      </w:r>
      <w:r w:rsidRPr="002C6980">
        <w:rPr>
          <w:rFonts w:ascii="Arial" w:hAnsi="Arial" w:cs="Arial"/>
          <w:sz w:val="22"/>
          <w:szCs w:val="22"/>
          <w:lang w:val="fr-FR"/>
        </w:rPr>
        <w:t xml:space="preserve"> relais pour </w:t>
      </w:r>
      <w:r w:rsidR="00836E0C" w:rsidRPr="002C6980">
        <w:rPr>
          <w:rFonts w:ascii="Arial" w:hAnsi="Arial" w:cs="Arial"/>
          <w:sz w:val="22"/>
          <w:szCs w:val="22"/>
          <w:lang w:val="fr-FR"/>
        </w:rPr>
        <w:t xml:space="preserve">la communication et </w:t>
      </w:r>
      <w:r w:rsidRPr="002C6980">
        <w:rPr>
          <w:rFonts w:ascii="Arial" w:hAnsi="Arial" w:cs="Arial"/>
          <w:sz w:val="22"/>
          <w:szCs w:val="22"/>
          <w:lang w:val="fr-FR"/>
        </w:rPr>
        <w:t>l’</w:t>
      </w:r>
      <w:r w:rsidR="00836E0C" w:rsidRPr="002C6980">
        <w:rPr>
          <w:rFonts w:ascii="Arial" w:hAnsi="Arial" w:cs="Arial"/>
          <w:sz w:val="22"/>
          <w:szCs w:val="22"/>
          <w:lang w:val="fr-FR"/>
        </w:rPr>
        <w:t>engagement communautaire</w:t>
      </w:r>
      <w:r w:rsidRPr="002C6980">
        <w:rPr>
          <w:rFonts w:ascii="Arial" w:hAnsi="Arial" w:cs="Arial"/>
          <w:sz w:val="22"/>
          <w:szCs w:val="22"/>
          <w:lang w:val="fr-FR"/>
        </w:rPr>
        <w:t> ;</w:t>
      </w:r>
      <w:r w:rsidR="00836E0C" w:rsidRPr="002C6980">
        <w:rPr>
          <w:rFonts w:ascii="Arial" w:hAnsi="Arial" w:cs="Arial"/>
          <w:sz w:val="22"/>
          <w:szCs w:val="22"/>
          <w:lang w:val="fr-FR"/>
        </w:rPr>
        <w:t xml:space="preserve"> </w:t>
      </w:r>
    </w:p>
    <w:p w14:paraId="50B93CD7" w14:textId="24BAE845" w:rsidR="00050A86"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proofErr w:type="gramStart"/>
      <w:r w:rsidRPr="002C6980">
        <w:rPr>
          <w:rFonts w:ascii="Arial" w:hAnsi="Arial" w:cs="Arial"/>
          <w:sz w:val="22"/>
          <w:szCs w:val="22"/>
          <w:lang w:val="fr-FR"/>
        </w:rPr>
        <w:t>l’enregistrement</w:t>
      </w:r>
      <w:proofErr w:type="gramEnd"/>
      <w:r w:rsidRPr="002C6980">
        <w:rPr>
          <w:rFonts w:ascii="Arial" w:hAnsi="Arial" w:cs="Arial"/>
          <w:sz w:val="22"/>
          <w:szCs w:val="22"/>
          <w:lang w:val="fr-FR"/>
        </w:rPr>
        <w:t xml:space="preserve"> et la diffusion des nouveaux spots dans les langues </w:t>
      </w:r>
      <w:r w:rsidR="00C93010" w:rsidRPr="002C6980">
        <w:rPr>
          <w:rFonts w:ascii="Arial" w:hAnsi="Arial" w:cs="Arial"/>
          <w:sz w:val="22"/>
          <w:szCs w:val="22"/>
          <w:lang w:val="fr-FR"/>
        </w:rPr>
        <w:t>locales</w:t>
      </w:r>
      <w:r w:rsidRPr="002C6980">
        <w:rPr>
          <w:rFonts w:ascii="Arial" w:hAnsi="Arial" w:cs="Arial"/>
          <w:sz w:val="22"/>
          <w:szCs w:val="22"/>
          <w:lang w:val="fr-FR"/>
        </w:rPr>
        <w:t xml:space="preserve"> ; </w:t>
      </w:r>
    </w:p>
    <w:p w14:paraId="592ACC2D" w14:textId="3B5667D6" w:rsidR="00836E0C"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proofErr w:type="gramStart"/>
      <w:r w:rsidRPr="002C6980">
        <w:rPr>
          <w:rFonts w:ascii="Arial" w:hAnsi="Arial" w:cs="Arial"/>
          <w:sz w:val="22"/>
          <w:szCs w:val="22"/>
          <w:lang w:val="fr-FR"/>
        </w:rPr>
        <w:t>la</w:t>
      </w:r>
      <w:proofErr w:type="gramEnd"/>
      <w:r w:rsidRPr="002C6980">
        <w:rPr>
          <w:rFonts w:ascii="Arial" w:hAnsi="Arial" w:cs="Arial"/>
          <w:sz w:val="22"/>
          <w:szCs w:val="22"/>
          <w:lang w:val="fr-FR"/>
        </w:rPr>
        <w:t xml:space="preserve"> t</w:t>
      </w:r>
      <w:r w:rsidR="00836E0C" w:rsidRPr="002C6980">
        <w:rPr>
          <w:rFonts w:ascii="Arial" w:hAnsi="Arial" w:cs="Arial"/>
          <w:sz w:val="22"/>
          <w:szCs w:val="22"/>
          <w:lang w:val="fr-FR"/>
        </w:rPr>
        <w:t>raduction des supports de communication en langues locales</w:t>
      </w:r>
      <w:r w:rsidRPr="002C6980">
        <w:rPr>
          <w:rFonts w:ascii="Arial" w:hAnsi="Arial" w:cs="Arial"/>
          <w:sz w:val="22"/>
          <w:szCs w:val="22"/>
          <w:lang w:val="fr-FR"/>
        </w:rPr>
        <w:t> ;</w:t>
      </w:r>
    </w:p>
    <w:p w14:paraId="2CE959B8" w14:textId="716E3D06" w:rsidR="00836E0C"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proofErr w:type="gramStart"/>
      <w:r w:rsidRPr="002C6980">
        <w:rPr>
          <w:rFonts w:ascii="Arial" w:hAnsi="Arial" w:cs="Arial"/>
          <w:sz w:val="22"/>
          <w:szCs w:val="22"/>
          <w:lang w:val="fr-FR"/>
        </w:rPr>
        <w:t>la</w:t>
      </w:r>
      <w:proofErr w:type="gramEnd"/>
      <w:r w:rsidRPr="002C6980">
        <w:rPr>
          <w:rFonts w:ascii="Arial" w:hAnsi="Arial" w:cs="Arial"/>
          <w:sz w:val="22"/>
          <w:szCs w:val="22"/>
          <w:lang w:val="fr-FR"/>
        </w:rPr>
        <w:t xml:space="preserve"> m</w:t>
      </w:r>
      <w:r w:rsidR="00836E0C" w:rsidRPr="002C6980">
        <w:rPr>
          <w:rFonts w:ascii="Arial" w:hAnsi="Arial" w:cs="Arial"/>
          <w:sz w:val="22"/>
          <w:szCs w:val="22"/>
          <w:lang w:val="fr-FR"/>
        </w:rPr>
        <w:t xml:space="preserve">ise à disposition des supports de communication dans les </w:t>
      </w:r>
      <w:r w:rsidR="00C93010" w:rsidRPr="002C6980">
        <w:rPr>
          <w:rFonts w:ascii="Arial" w:hAnsi="Arial" w:cs="Arial"/>
          <w:sz w:val="22"/>
          <w:szCs w:val="22"/>
          <w:lang w:val="fr-FR"/>
        </w:rPr>
        <w:t>gouvernorats</w:t>
      </w:r>
      <w:r w:rsidRPr="002C6980">
        <w:rPr>
          <w:rFonts w:ascii="Arial" w:hAnsi="Arial" w:cs="Arial"/>
          <w:sz w:val="22"/>
          <w:szCs w:val="22"/>
          <w:lang w:val="fr-FR"/>
        </w:rPr>
        <w:t xml:space="preserve">, </w:t>
      </w:r>
      <w:r w:rsidR="00BA47BA" w:rsidRPr="002C6980">
        <w:rPr>
          <w:rFonts w:ascii="Arial" w:hAnsi="Arial" w:cs="Arial"/>
          <w:sz w:val="22"/>
          <w:szCs w:val="22"/>
          <w:lang w:val="fr-FR"/>
        </w:rPr>
        <w:t xml:space="preserve">les </w:t>
      </w:r>
      <w:r w:rsidR="00623DAB" w:rsidRPr="002C6980">
        <w:rPr>
          <w:rFonts w:ascii="Arial" w:hAnsi="Arial" w:cs="Arial"/>
          <w:sz w:val="22"/>
          <w:szCs w:val="22"/>
          <w:lang w:val="fr-FR"/>
        </w:rPr>
        <w:t>communes et les</w:t>
      </w:r>
      <w:r w:rsidR="00C93010" w:rsidRPr="002C6980">
        <w:rPr>
          <w:rFonts w:ascii="Arial" w:hAnsi="Arial" w:cs="Arial"/>
          <w:sz w:val="22"/>
          <w:szCs w:val="22"/>
          <w:lang w:val="fr-FR"/>
        </w:rPr>
        <w:t xml:space="preserve"> </w:t>
      </w:r>
      <w:r w:rsidR="00623DAB" w:rsidRPr="002C6980">
        <w:rPr>
          <w:rFonts w:ascii="Arial" w:hAnsi="Arial" w:cs="Arial"/>
          <w:sz w:val="22"/>
          <w:szCs w:val="22"/>
          <w:lang w:val="fr-FR"/>
        </w:rPr>
        <w:t xml:space="preserve">villages sur les activités du </w:t>
      </w:r>
      <w:r w:rsidR="00C93010" w:rsidRPr="002C6980">
        <w:rPr>
          <w:rFonts w:ascii="Arial" w:hAnsi="Arial" w:cs="Arial"/>
          <w:sz w:val="22"/>
          <w:szCs w:val="22"/>
          <w:lang w:val="fr-FR"/>
        </w:rPr>
        <w:t>PICMC</w:t>
      </w:r>
      <w:r w:rsidR="00623DAB" w:rsidRPr="002C6980">
        <w:rPr>
          <w:rFonts w:ascii="Arial" w:hAnsi="Arial" w:cs="Arial"/>
          <w:sz w:val="22"/>
          <w:szCs w:val="22"/>
          <w:lang w:val="fr-FR"/>
        </w:rPr>
        <w:t xml:space="preserve">, les critères de choix des sous projets et sites d’intervention </w:t>
      </w:r>
      <w:r w:rsidR="00E059DF" w:rsidRPr="002C6980">
        <w:rPr>
          <w:rFonts w:ascii="Arial" w:hAnsi="Arial" w:cs="Arial"/>
          <w:sz w:val="22"/>
          <w:szCs w:val="22"/>
          <w:lang w:val="fr-FR"/>
        </w:rPr>
        <w:t>;</w:t>
      </w:r>
      <w:r w:rsidR="00BA47BA" w:rsidRPr="002C6980">
        <w:rPr>
          <w:rFonts w:ascii="Arial" w:hAnsi="Arial" w:cs="Arial"/>
          <w:sz w:val="22"/>
          <w:szCs w:val="22"/>
          <w:lang w:val="fr-FR"/>
        </w:rPr>
        <w:t xml:space="preserve"> et</w:t>
      </w:r>
    </w:p>
    <w:p w14:paraId="531D0FC4" w14:textId="5DA4D350" w:rsidR="00836E0C" w:rsidRPr="002C6980" w:rsidRDefault="00050A86" w:rsidP="00754A47">
      <w:pPr>
        <w:pStyle w:val="ListParagraph"/>
        <w:numPr>
          <w:ilvl w:val="0"/>
          <w:numId w:val="41"/>
        </w:numPr>
        <w:spacing w:before="120" w:line="360" w:lineRule="exact"/>
        <w:contextualSpacing w:val="0"/>
        <w:jc w:val="both"/>
        <w:rPr>
          <w:rFonts w:ascii="Arial" w:hAnsi="Arial" w:cs="Arial"/>
          <w:sz w:val="22"/>
          <w:szCs w:val="22"/>
          <w:lang w:val="fr-FR"/>
        </w:rPr>
      </w:pPr>
      <w:proofErr w:type="gramStart"/>
      <w:r w:rsidRPr="002C6980">
        <w:rPr>
          <w:rFonts w:ascii="Arial" w:hAnsi="Arial" w:cs="Arial"/>
          <w:sz w:val="22"/>
          <w:szCs w:val="22"/>
          <w:lang w:val="fr-FR"/>
        </w:rPr>
        <w:t>la</w:t>
      </w:r>
      <w:proofErr w:type="gramEnd"/>
      <w:r w:rsidRPr="002C6980">
        <w:rPr>
          <w:rFonts w:ascii="Arial" w:hAnsi="Arial" w:cs="Arial"/>
          <w:sz w:val="22"/>
          <w:szCs w:val="22"/>
          <w:lang w:val="fr-FR"/>
        </w:rPr>
        <w:t xml:space="preserve"> tenue de v</w:t>
      </w:r>
      <w:r w:rsidR="00836E0C" w:rsidRPr="002C6980">
        <w:rPr>
          <w:rFonts w:ascii="Arial" w:hAnsi="Arial" w:cs="Arial"/>
          <w:sz w:val="22"/>
          <w:szCs w:val="22"/>
          <w:lang w:val="fr-FR"/>
        </w:rPr>
        <w:t>eille médiatique</w:t>
      </w:r>
      <w:r w:rsidR="00E059DF" w:rsidRPr="002C6980">
        <w:rPr>
          <w:rFonts w:ascii="Arial" w:hAnsi="Arial" w:cs="Arial"/>
          <w:sz w:val="22"/>
          <w:szCs w:val="22"/>
          <w:lang w:val="fr-FR"/>
        </w:rPr>
        <w:t>.</w:t>
      </w:r>
    </w:p>
    <w:p w14:paraId="174B9E33" w14:textId="1DAEA9FA" w:rsidR="00E059DF" w:rsidRDefault="00E059DF" w:rsidP="00B12562">
      <w:pPr>
        <w:pStyle w:val="ListParagraph"/>
        <w:spacing w:before="120" w:line="360" w:lineRule="exact"/>
        <w:jc w:val="both"/>
        <w:rPr>
          <w:rFonts w:ascii="Arial" w:hAnsi="Arial" w:cs="Arial"/>
          <w:lang w:val="fr-FR"/>
        </w:rPr>
      </w:pPr>
    </w:p>
    <w:p w14:paraId="4F875309" w14:textId="77777777" w:rsidR="00C93010" w:rsidRPr="002C6980" w:rsidRDefault="00C93010"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180" w:name="_Toc521407848"/>
      <w:bookmarkStart w:id="181" w:name="_Toc5123852"/>
      <w:bookmarkStart w:id="182" w:name="_Toc64902404"/>
      <w:bookmarkStart w:id="183" w:name="_Toc132630485"/>
      <w:r w:rsidRPr="002C6980">
        <w:rPr>
          <w:rFonts w:ascii="Arial" w:eastAsiaTheme="majorEastAsia" w:hAnsi="Arial" w:cs="Arial"/>
          <w:sz w:val="22"/>
          <w:szCs w:val="22"/>
          <w:lang w:eastAsia="en-US"/>
        </w:rPr>
        <w:t>Forums, ateliers et expositions</w:t>
      </w:r>
      <w:bookmarkEnd w:id="180"/>
      <w:bookmarkEnd w:id="181"/>
      <w:bookmarkEnd w:id="182"/>
      <w:bookmarkEnd w:id="183"/>
    </w:p>
    <w:p w14:paraId="15894DAC" w14:textId="4538C6BE" w:rsidR="00C93010" w:rsidRPr="002C6980" w:rsidRDefault="00C93010" w:rsidP="00C93010">
      <w:pPr>
        <w:spacing w:before="120" w:line="360" w:lineRule="exact"/>
        <w:jc w:val="both"/>
        <w:rPr>
          <w:rFonts w:ascii="Arial" w:hAnsi="Arial" w:cs="Arial"/>
          <w:sz w:val="22"/>
          <w:szCs w:val="22"/>
        </w:rPr>
      </w:pPr>
      <w:r w:rsidRPr="002C6980">
        <w:rPr>
          <w:rFonts w:ascii="Arial" w:hAnsi="Arial" w:cs="Arial"/>
          <w:sz w:val="22"/>
          <w:szCs w:val="22"/>
        </w:rPr>
        <w:t>Des forums et des ateliers rassemblent diverses parties prenantes et sont des outils puissants pour partager des idées, établir un consensus et développer l'engagement. La clé est de structurer ces sessions pour qu'elles ne soient pas une série de discours représentant des positions formelles enracinées, mais de véritables ateliers avec une combinaison de discours et de sessions de brainstorming moins formelles. Des ateliers thématiques peuvent être organisés autour d'un sujet spécifique d'intérêt général où les parties prenantes aux niveaux local et national sont impliquées.</w:t>
      </w:r>
    </w:p>
    <w:p w14:paraId="0D386338" w14:textId="77777777" w:rsidR="009B7682" w:rsidRPr="002C6980" w:rsidRDefault="009B7682" w:rsidP="002C6980">
      <w:pPr>
        <w:pStyle w:val="ListParagraph"/>
        <w:spacing w:before="120" w:line="360" w:lineRule="exact"/>
        <w:jc w:val="both"/>
        <w:rPr>
          <w:rFonts w:ascii="Arial" w:hAnsi="Arial" w:cs="Arial"/>
          <w:lang w:val="fr-FR"/>
        </w:rPr>
      </w:pPr>
    </w:p>
    <w:p w14:paraId="6B6E4F01" w14:textId="77777777" w:rsidR="00C93010" w:rsidRPr="002C6980" w:rsidRDefault="00C93010"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184" w:name="_Toc521407849"/>
      <w:bookmarkStart w:id="185" w:name="_Toc5123853"/>
      <w:bookmarkStart w:id="186" w:name="_Toc64902405"/>
      <w:bookmarkStart w:id="187" w:name="_Toc132630486"/>
      <w:r w:rsidRPr="002C6980">
        <w:rPr>
          <w:rFonts w:ascii="Arial" w:eastAsiaTheme="majorEastAsia" w:hAnsi="Arial" w:cs="Arial"/>
          <w:sz w:val="22"/>
          <w:szCs w:val="22"/>
          <w:lang w:eastAsia="en-US"/>
        </w:rPr>
        <w:t>Brochures sur le projet</w:t>
      </w:r>
      <w:bookmarkEnd w:id="184"/>
      <w:bookmarkEnd w:id="185"/>
      <w:bookmarkEnd w:id="186"/>
      <w:bookmarkEnd w:id="187"/>
    </w:p>
    <w:p w14:paraId="01D9DC7E" w14:textId="1073BF4A" w:rsidR="00C93010" w:rsidRPr="002C6980" w:rsidRDefault="00C93010" w:rsidP="002C6980">
      <w:pPr>
        <w:spacing w:before="120" w:line="360" w:lineRule="exact"/>
        <w:jc w:val="both"/>
        <w:rPr>
          <w:rFonts w:ascii="Arial" w:hAnsi="Arial" w:cs="Arial"/>
          <w:sz w:val="22"/>
          <w:szCs w:val="22"/>
        </w:rPr>
      </w:pPr>
      <w:r w:rsidRPr="002C6980">
        <w:rPr>
          <w:rFonts w:ascii="Arial" w:hAnsi="Arial" w:cs="Arial"/>
          <w:sz w:val="22"/>
          <w:szCs w:val="22"/>
        </w:rPr>
        <w:t>L’UGP PICMC devra élaborer des brochures simplifiées de présentation du Projet. Ces brochures devront comporter les informations suivantes que l’UGP diffusera largement afin de faciliter l’accès aux informations sur :</w:t>
      </w:r>
    </w:p>
    <w:p w14:paraId="1DEC7C75" w14:textId="239E9D56"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 xml:space="preserve">Les objectifs du projet et interventions </w:t>
      </w:r>
      <w:r w:rsidR="002C6980" w:rsidRPr="002C6980">
        <w:rPr>
          <w:rFonts w:ascii="Arial" w:hAnsi="Arial" w:cs="Arial"/>
          <w:sz w:val="22"/>
          <w:szCs w:val="22"/>
          <w:lang w:val="fr-FR"/>
        </w:rPr>
        <w:t>clés ;</w:t>
      </w:r>
      <w:r w:rsidRPr="002C6980">
        <w:rPr>
          <w:rFonts w:ascii="Arial" w:hAnsi="Arial" w:cs="Arial"/>
          <w:sz w:val="22"/>
          <w:szCs w:val="22"/>
          <w:lang w:val="fr-FR"/>
        </w:rPr>
        <w:t xml:space="preserve"> </w:t>
      </w:r>
    </w:p>
    <w:p w14:paraId="146F4E34" w14:textId="3E0916FD"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 xml:space="preserve">Les principaux impacts environnementaux et sociaux du projet et les </w:t>
      </w:r>
      <w:r w:rsidR="002C6980" w:rsidRPr="002C6980">
        <w:rPr>
          <w:rFonts w:ascii="Arial" w:hAnsi="Arial" w:cs="Arial"/>
          <w:sz w:val="22"/>
          <w:szCs w:val="22"/>
          <w:lang w:val="fr-FR"/>
        </w:rPr>
        <w:t>stratégies</w:t>
      </w:r>
      <w:r w:rsidRPr="002C6980">
        <w:rPr>
          <w:rFonts w:ascii="Arial" w:hAnsi="Arial" w:cs="Arial"/>
          <w:sz w:val="22"/>
          <w:szCs w:val="22"/>
          <w:lang w:val="fr-FR"/>
        </w:rPr>
        <w:t xml:space="preserve"> de </w:t>
      </w:r>
      <w:r w:rsidR="002C6980" w:rsidRPr="002C6980">
        <w:rPr>
          <w:rFonts w:ascii="Arial" w:hAnsi="Arial" w:cs="Arial"/>
          <w:sz w:val="22"/>
          <w:szCs w:val="22"/>
          <w:lang w:val="fr-FR"/>
        </w:rPr>
        <w:t>mitigation ;</w:t>
      </w:r>
    </w:p>
    <w:p w14:paraId="0D17E621" w14:textId="21CCF728"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 xml:space="preserve">Le mécanisme de consultation du </w:t>
      </w:r>
      <w:r w:rsidR="002C6980" w:rsidRPr="002C6980">
        <w:rPr>
          <w:rFonts w:ascii="Arial" w:hAnsi="Arial" w:cs="Arial"/>
          <w:sz w:val="22"/>
          <w:szCs w:val="22"/>
          <w:lang w:val="fr-FR"/>
        </w:rPr>
        <w:t>projet ;</w:t>
      </w:r>
    </w:p>
    <w:p w14:paraId="68E42D2B" w14:textId="053BAC81"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 xml:space="preserve">Le mécanisme de gestion des plaintes du </w:t>
      </w:r>
      <w:r w:rsidR="002C6980" w:rsidRPr="002C6980">
        <w:rPr>
          <w:rFonts w:ascii="Arial" w:hAnsi="Arial" w:cs="Arial"/>
          <w:sz w:val="22"/>
          <w:szCs w:val="22"/>
          <w:lang w:val="fr-FR"/>
        </w:rPr>
        <w:t>projet ;</w:t>
      </w:r>
    </w:p>
    <w:p w14:paraId="14A5B8C5" w14:textId="329CCCF6" w:rsidR="00C93010" w:rsidRPr="002C6980" w:rsidRDefault="002C698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Les</w:t>
      </w:r>
      <w:r w:rsidR="00C93010" w:rsidRPr="002C6980">
        <w:rPr>
          <w:rFonts w:ascii="Arial" w:hAnsi="Arial" w:cs="Arial"/>
          <w:sz w:val="22"/>
          <w:szCs w:val="22"/>
          <w:lang w:val="fr-FR"/>
        </w:rPr>
        <w:t xml:space="preserve"> Code</w:t>
      </w:r>
      <w:r w:rsidR="005C543A" w:rsidRPr="002C6980">
        <w:rPr>
          <w:rFonts w:ascii="Arial" w:hAnsi="Arial" w:cs="Arial"/>
          <w:sz w:val="22"/>
          <w:szCs w:val="22"/>
          <w:lang w:val="fr-FR"/>
        </w:rPr>
        <w:t>s</w:t>
      </w:r>
      <w:r w:rsidR="00C93010" w:rsidRPr="002C6980">
        <w:rPr>
          <w:rFonts w:ascii="Arial" w:hAnsi="Arial" w:cs="Arial"/>
          <w:sz w:val="22"/>
          <w:szCs w:val="22"/>
          <w:lang w:val="fr-FR"/>
        </w:rPr>
        <w:t xml:space="preserve"> de conduite pour la prévention et la lutte contre les violences basées sur le genre, l’exploitation et les abus sexuels ainsi que le harcèlement sexuel</w:t>
      </w:r>
      <w:r w:rsidR="00F37812">
        <w:rPr>
          <w:rFonts w:ascii="Arial" w:hAnsi="Arial" w:cs="Arial"/>
          <w:sz w:val="22"/>
          <w:szCs w:val="22"/>
          <w:lang w:val="fr-FR"/>
        </w:rPr>
        <w:t> ;</w:t>
      </w:r>
      <w:r w:rsidR="00C93010" w:rsidRPr="002C6980">
        <w:rPr>
          <w:rFonts w:ascii="Arial" w:hAnsi="Arial" w:cs="Arial"/>
          <w:sz w:val="22"/>
          <w:szCs w:val="22"/>
          <w:lang w:val="fr-FR"/>
        </w:rPr>
        <w:t> </w:t>
      </w:r>
    </w:p>
    <w:p w14:paraId="34AE117E" w14:textId="097FB7E0"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 liste des documents disponibles et les lieux y afférents ;</w:t>
      </w:r>
    </w:p>
    <w:p w14:paraId="14E1E3E5" w14:textId="03BDC001" w:rsidR="00C93010" w:rsidRPr="002C6980" w:rsidRDefault="00C93010" w:rsidP="00754A47">
      <w:pPr>
        <w:pStyle w:val="ListParagraph"/>
        <w:numPr>
          <w:ilvl w:val="0"/>
          <w:numId w:val="86"/>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Les informations de contact.</w:t>
      </w:r>
    </w:p>
    <w:p w14:paraId="0752DD95" w14:textId="77777777" w:rsidR="005C543A" w:rsidRPr="002C6980" w:rsidRDefault="00C93010" w:rsidP="002C6980">
      <w:pPr>
        <w:spacing w:before="120" w:line="360" w:lineRule="exact"/>
        <w:jc w:val="both"/>
        <w:rPr>
          <w:rFonts w:ascii="Arial" w:hAnsi="Arial" w:cs="Arial"/>
          <w:sz w:val="22"/>
          <w:szCs w:val="22"/>
        </w:rPr>
      </w:pPr>
      <w:r w:rsidRPr="002C6980">
        <w:rPr>
          <w:rFonts w:ascii="Arial" w:hAnsi="Arial" w:cs="Arial"/>
          <w:sz w:val="22"/>
          <w:szCs w:val="22"/>
        </w:rPr>
        <w:t>Cette brochure sera divulguée sur le site Internet de certaines parties prenantes clés telles que</w:t>
      </w:r>
      <w:r w:rsidR="005C543A" w:rsidRPr="002C6980">
        <w:rPr>
          <w:rFonts w:ascii="Arial" w:hAnsi="Arial" w:cs="Arial"/>
          <w:sz w:val="22"/>
          <w:szCs w:val="22"/>
        </w:rPr>
        <w:t xml:space="preserve"> : </w:t>
      </w:r>
    </w:p>
    <w:p w14:paraId="78E10A55" w14:textId="5B1F0B77"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w:t>
      </w:r>
      <w:r>
        <w:rPr>
          <w:rFonts w:ascii="Arial" w:hAnsi="Arial" w:cs="Arial"/>
          <w:sz w:val="22"/>
          <w:szCs w:val="22"/>
          <w:lang w:val="fr-FR"/>
        </w:rPr>
        <w:t>A</w:t>
      </w:r>
      <w:r w:rsidRPr="002C6980">
        <w:rPr>
          <w:rFonts w:ascii="Arial" w:hAnsi="Arial" w:cs="Arial"/>
          <w:sz w:val="22"/>
          <w:szCs w:val="22"/>
          <w:lang w:val="fr-FR"/>
        </w:rPr>
        <w:t>gence</w:t>
      </w:r>
      <w:r w:rsidR="005C543A" w:rsidRPr="002C6980">
        <w:rPr>
          <w:rFonts w:ascii="Arial" w:hAnsi="Arial" w:cs="Arial"/>
          <w:sz w:val="22"/>
          <w:szCs w:val="22"/>
          <w:lang w:val="fr-FR"/>
        </w:rPr>
        <w:t xml:space="preserve"> Nationale des Affaires Maritimes - (ANAM)</w:t>
      </w:r>
    </w:p>
    <w:p w14:paraId="6C565BB5" w14:textId="4823EFCD"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w:t>
      </w:r>
      <w:r w:rsidR="005C543A" w:rsidRPr="002C6980">
        <w:rPr>
          <w:rFonts w:ascii="Arial" w:hAnsi="Arial" w:cs="Arial"/>
          <w:sz w:val="22"/>
          <w:szCs w:val="22"/>
          <w:lang w:val="fr-FR"/>
        </w:rPr>
        <w:t xml:space="preserve"> Direction de la Police et de la Sûreté Nationale (DPSN)</w:t>
      </w:r>
    </w:p>
    <w:p w14:paraId="2127D81A" w14:textId="495F3F6D"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L’Autorité</w:t>
      </w:r>
      <w:r w:rsidR="005C543A" w:rsidRPr="002C6980">
        <w:rPr>
          <w:rFonts w:ascii="Arial" w:hAnsi="Arial" w:cs="Arial"/>
          <w:sz w:val="22"/>
          <w:szCs w:val="22"/>
          <w:lang w:val="fr-FR"/>
        </w:rPr>
        <w:t xml:space="preserve"> Portuaire Comorienne (APC)</w:t>
      </w:r>
    </w:p>
    <w:p w14:paraId="0ADDE078" w14:textId="6D73890B"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w:t>
      </w:r>
      <w:r w:rsidR="005C543A" w:rsidRPr="002C6980">
        <w:rPr>
          <w:rFonts w:ascii="Arial" w:hAnsi="Arial" w:cs="Arial"/>
          <w:sz w:val="22"/>
          <w:szCs w:val="22"/>
          <w:lang w:val="fr-FR"/>
        </w:rPr>
        <w:t xml:space="preserve"> Société Comorienne des Ports (SCP)</w:t>
      </w:r>
    </w:p>
    <w:p w14:paraId="471ED18A" w14:textId="0A538251"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La</w:t>
      </w:r>
      <w:r w:rsidR="00C93010" w:rsidRPr="002C6980">
        <w:rPr>
          <w:rFonts w:ascii="Arial" w:hAnsi="Arial" w:cs="Arial"/>
          <w:sz w:val="22"/>
          <w:szCs w:val="22"/>
          <w:lang w:val="fr-FR"/>
        </w:rPr>
        <w:t xml:space="preserve"> Direction Générale de l’Environnement et des Forêts, </w:t>
      </w:r>
    </w:p>
    <w:p w14:paraId="75B2D418" w14:textId="586E9D33" w:rsidR="005C543A" w:rsidRPr="002C6980" w:rsidRDefault="002C6980" w:rsidP="00754A47">
      <w:pPr>
        <w:pStyle w:val="ListParagraph"/>
        <w:numPr>
          <w:ilvl w:val="0"/>
          <w:numId w:val="65"/>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L’UGP</w:t>
      </w:r>
      <w:r>
        <w:rPr>
          <w:rFonts w:ascii="Arial" w:hAnsi="Arial" w:cs="Arial"/>
          <w:sz w:val="22"/>
          <w:szCs w:val="22"/>
          <w:lang w:val="fr-FR"/>
        </w:rPr>
        <w:t>/</w:t>
      </w:r>
      <w:r w:rsidR="00C93010" w:rsidRPr="002C6980">
        <w:rPr>
          <w:rFonts w:ascii="Arial" w:hAnsi="Arial" w:cs="Arial"/>
          <w:sz w:val="22"/>
          <w:szCs w:val="22"/>
          <w:lang w:val="fr-FR"/>
        </w:rPr>
        <w:t xml:space="preserve">PICMC, etc. </w:t>
      </w:r>
    </w:p>
    <w:p w14:paraId="38F088DB" w14:textId="545E195B" w:rsidR="00C93010" w:rsidRPr="002C6980" w:rsidRDefault="005C543A" w:rsidP="002C6980">
      <w:pPr>
        <w:spacing w:before="120" w:line="360" w:lineRule="exact"/>
        <w:jc w:val="both"/>
        <w:rPr>
          <w:rFonts w:ascii="Arial" w:hAnsi="Arial" w:cs="Arial"/>
          <w:sz w:val="22"/>
          <w:szCs w:val="22"/>
        </w:rPr>
      </w:pPr>
      <w:r w:rsidRPr="002C6980">
        <w:rPr>
          <w:rFonts w:ascii="Arial" w:hAnsi="Arial" w:cs="Arial"/>
          <w:sz w:val="22"/>
          <w:szCs w:val="22"/>
        </w:rPr>
        <w:t xml:space="preserve">Elle </w:t>
      </w:r>
      <w:r w:rsidR="00C93010" w:rsidRPr="002C6980">
        <w:rPr>
          <w:rFonts w:ascii="Arial" w:hAnsi="Arial" w:cs="Arial"/>
          <w:sz w:val="22"/>
          <w:szCs w:val="22"/>
        </w:rPr>
        <w:t xml:space="preserve">sera également disponible au niveau insulaire </w:t>
      </w:r>
      <w:r w:rsidRPr="002C6980">
        <w:rPr>
          <w:rFonts w:ascii="Arial" w:hAnsi="Arial" w:cs="Arial"/>
          <w:sz w:val="22"/>
          <w:szCs w:val="22"/>
        </w:rPr>
        <w:t xml:space="preserve">(Grande </w:t>
      </w:r>
      <w:r w:rsidR="002C6980" w:rsidRPr="002C6980">
        <w:rPr>
          <w:rFonts w:ascii="Arial" w:hAnsi="Arial" w:cs="Arial"/>
          <w:sz w:val="22"/>
          <w:szCs w:val="22"/>
        </w:rPr>
        <w:t>Comores</w:t>
      </w:r>
      <w:r w:rsidRPr="002C6980">
        <w:rPr>
          <w:rFonts w:ascii="Arial" w:hAnsi="Arial" w:cs="Arial"/>
          <w:sz w:val="22"/>
          <w:szCs w:val="22"/>
        </w:rPr>
        <w:t xml:space="preserve">, Mohéli et Anjouan) </w:t>
      </w:r>
      <w:r w:rsidR="00C93010" w:rsidRPr="002C6980">
        <w:rPr>
          <w:rFonts w:ascii="Arial" w:hAnsi="Arial" w:cs="Arial"/>
          <w:sz w:val="22"/>
          <w:szCs w:val="22"/>
        </w:rPr>
        <w:t xml:space="preserve">à travers les communes et les entités de mise en œuvre du projet. </w:t>
      </w:r>
    </w:p>
    <w:p w14:paraId="7EBF0A07" w14:textId="3064D82D" w:rsidR="00C93010" w:rsidRPr="002C6980" w:rsidRDefault="00C93010" w:rsidP="002C6980">
      <w:pPr>
        <w:spacing w:before="120" w:line="360" w:lineRule="exact"/>
        <w:jc w:val="both"/>
        <w:rPr>
          <w:rFonts w:ascii="Arial" w:hAnsi="Arial" w:cs="Arial"/>
          <w:sz w:val="22"/>
          <w:szCs w:val="22"/>
        </w:rPr>
      </w:pPr>
      <w:r w:rsidRPr="002C6980">
        <w:rPr>
          <w:rFonts w:ascii="Arial" w:hAnsi="Arial" w:cs="Arial"/>
          <w:sz w:val="22"/>
          <w:szCs w:val="22"/>
        </w:rPr>
        <w:t>L’UGP préparera chaque semestre une simple brochure de présentation du Projet (2 pages A4) résumant les informations suivantes pour une large diffusion :</w:t>
      </w:r>
    </w:p>
    <w:p w14:paraId="01F0B1E5" w14:textId="3304EB7B"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Réalisations clés du projet au cours du dernier semestre (activités de consultation planifiées au semestre précédent, activités de consultation réalisées, cibles atteintes, sujets discutés, recommandations phares, activités planifiées au semestre subséquent, etc.), avec illustrations et photographies pertinentes ;</w:t>
      </w:r>
    </w:p>
    <w:p w14:paraId="09E561B5"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Événement important (comme la participation du Projet à des foires ou des expositions) ;</w:t>
      </w:r>
    </w:p>
    <w:p w14:paraId="3FE2031F"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Toute activité de responsabilité sociétale ou autre ;</w:t>
      </w:r>
    </w:p>
    <w:p w14:paraId="5C9E86BB"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Indicateurs d’assistance sociale et de restaurations des moyens de subsistance et financement des personnes impactées et groupes vulnérables éligibles ;</w:t>
      </w:r>
    </w:p>
    <w:p w14:paraId="48A3939E"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Indicateurs d'emploi (nombre d'employés locaux pour les travaux (entreprises principales et sous-traitants) désagrégées par sexe ;</w:t>
      </w:r>
    </w:p>
    <w:p w14:paraId="4662EC84"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Nouveaux documents disponibles ;</w:t>
      </w:r>
    </w:p>
    <w:p w14:paraId="5C184ECE" w14:textId="77777777" w:rsidR="00C93010" w:rsidRPr="002C6980" w:rsidRDefault="00C93010" w:rsidP="00754A47">
      <w:pPr>
        <w:pStyle w:val="ListParagraph"/>
        <w:numPr>
          <w:ilvl w:val="0"/>
          <w:numId w:val="50"/>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Rappels sur les requêtes et les plaintes, et les informations sur leur processus de règlement.</w:t>
      </w:r>
    </w:p>
    <w:p w14:paraId="2B942049" w14:textId="77777777" w:rsidR="00C93010" w:rsidRPr="002C6980" w:rsidRDefault="00C93010" w:rsidP="002C69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360" w:lineRule="exact"/>
        <w:jc w:val="both"/>
        <w:rPr>
          <w:rFonts w:asciiTheme="minorHAnsi" w:eastAsia="Times New Roman" w:hAnsiTheme="minorHAnsi" w:cstheme="minorHAnsi"/>
          <w:color w:val="212121"/>
          <w:sz w:val="22"/>
          <w:szCs w:val="22"/>
        </w:rPr>
      </w:pPr>
    </w:p>
    <w:p w14:paraId="6CA75620" w14:textId="77777777" w:rsidR="00C93010" w:rsidRPr="002C6980" w:rsidRDefault="00C93010"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188" w:name="_Toc521407850"/>
      <w:bookmarkStart w:id="189" w:name="_Toc5123854"/>
      <w:bookmarkStart w:id="190" w:name="_Toc64902406"/>
      <w:bookmarkStart w:id="191" w:name="_Toc132630487"/>
      <w:r w:rsidRPr="002C6980">
        <w:rPr>
          <w:rFonts w:ascii="Arial" w:eastAsiaTheme="majorEastAsia" w:hAnsi="Arial" w:cs="Arial"/>
          <w:sz w:val="22"/>
          <w:szCs w:val="22"/>
          <w:lang w:eastAsia="en-US"/>
        </w:rPr>
        <w:t>Site web du projet</w:t>
      </w:r>
      <w:bookmarkEnd w:id="188"/>
      <w:bookmarkEnd w:id="189"/>
      <w:bookmarkEnd w:id="190"/>
      <w:bookmarkEnd w:id="191"/>
    </w:p>
    <w:p w14:paraId="6AA00002" w14:textId="4DF57B5B" w:rsidR="00C93010" w:rsidRPr="002C6980" w:rsidRDefault="00C93010" w:rsidP="002C6980">
      <w:pPr>
        <w:spacing w:before="120" w:line="360" w:lineRule="exact"/>
        <w:jc w:val="both"/>
        <w:rPr>
          <w:rFonts w:ascii="Arial" w:hAnsi="Arial" w:cs="Arial"/>
          <w:sz w:val="22"/>
          <w:szCs w:val="22"/>
        </w:rPr>
      </w:pPr>
      <w:r w:rsidRPr="002C6980">
        <w:rPr>
          <w:rFonts w:ascii="Arial" w:hAnsi="Arial" w:cs="Arial"/>
          <w:sz w:val="22"/>
          <w:szCs w:val="22"/>
        </w:rPr>
        <w:t>L’UGP</w:t>
      </w:r>
      <w:r w:rsidR="002C6980">
        <w:rPr>
          <w:rFonts w:ascii="Arial" w:hAnsi="Arial" w:cs="Arial"/>
          <w:sz w:val="22"/>
          <w:szCs w:val="22"/>
        </w:rPr>
        <w:t>/</w:t>
      </w:r>
      <w:r w:rsidRPr="002C6980">
        <w:rPr>
          <w:rFonts w:ascii="Arial" w:hAnsi="Arial" w:cs="Arial"/>
          <w:sz w:val="22"/>
          <w:szCs w:val="22"/>
        </w:rPr>
        <w:t>PICMC devra ouvrir un site Web où les informations sur le projet seront mises à la disposition du public. Ce site Web du projet comprendra une feuille de commentaires où toute partie touchée ou intéressée pourra déposer une requête ou une plainte. Des fiches de suivi seront tenues à jour par l’UGP avec l’obligation d’accuser réception dans un délai maximum de 7 jours calendaires et de répondre dans un délai maximum de 30 jours calendrier.</w:t>
      </w:r>
    </w:p>
    <w:p w14:paraId="172D4CA2" w14:textId="77777777" w:rsidR="00C93010" w:rsidRPr="00C93010" w:rsidRDefault="00C93010" w:rsidP="00C93010">
      <w:pPr>
        <w:spacing w:before="120" w:line="360" w:lineRule="exact"/>
        <w:jc w:val="both"/>
        <w:rPr>
          <w:rFonts w:ascii="Arial" w:hAnsi="Arial" w:cs="Arial"/>
        </w:rPr>
      </w:pPr>
    </w:p>
    <w:p w14:paraId="3FE198A7" w14:textId="77777777" w:rsidR="00C93010" w:rsidRPr="002C6980" w:rsidRDefault="00C93010"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192" w:name="_Toc521407851"/>
      <w:bookmarkStart w:id="193" w:name="_Toc5123855"/>
      <w:bookmarkStart w:id="194" w:name="_Toc64902407"/>
      <w:bookmarkStart w:id="195" w:name="_Toc132630488"/>
      <w:r w:rsidRPr="002C6980">
        <w:rPr>
          <w:rFonts w:ascii="Arial" w:eastAsiaTheme="majorEastAsia" w:hAnsi="Arial" w:cs="Arial"/>
          <w:sz w:val="22"/>
          <w:szCs w:val="22"/>
          <w:lang w:eastAsia="en-US"/>
        </w:rPr>
        <w:t>Visites des sites du projet</w:t>
      </w:r>
      <w:bookmarkEnd w:id="192"/>
      <w:bookmarkEnd w:id="193"/>
      <w:bookmarkEnd w:id="194"/>
      <w:bookmarkEnd w:id="195"/>
    </w:p>
    <w:p w14:paraId="4CAA022E" w14:textId="25C262B2" w:rsidR="00C93010" w:rsidRPr="002C6980" w:rsidRDefault="00C93010" w:rsidP="00C93010">
      <w:pPr>
        <w:spacing w:before="120" w:line="360" w:lineRule="exact"/>
        <w:jc w:val="both"/>
        <w:rPr>
          <w:rFonts w:ascii="Arial" w:hAnsi="Arial" w:cs="Arial"/>
          <w:sz w:val="22"/>
          <w:szCs w:val="22"/>
        </w:rPr>
      </w:pPr>
      <w:r w:rsidRPr="002C6980">
        <w:rPr>
          <w:rFonts w:ascii="Arial" w:hAnsi="Arial" w:cs="Arial"/>
          <w:sz w:val="22"/>
          <w:szCs w:val="22"/>
        </w:rPr>
        <w:t>Les visites sur les sites du projet PICMC consistent à amener de petits groupes de parties prenantes (élus locaux, médias, représentants des organisations de la société civile, etc.) à visiter les sites du projet et à transmettre des informations sur les risques et effets environnementaux et sociaux et les mesures d'atténuation, mais également sur les opportunités crées par le projet. La visite des installations du projet par des groupes de jeunes peut également être efficace car elle peut donner une idée de l'objectif général du projet, susciter l’intérêt, l’appropriation locale et fournir des informations sur les formations supérieures soutenues par le projet.</w:t>
      </w:r>
    </w:p>
    <w:p w14:paraId="50BB9357" w14:textId="77777777" w:rsidR="00C93010" w:rsidRPr="00FD2161" w:rsidRDefault="00C93010" w:rsidP="00B12562">
      <w:pPr>
        <w:pStyle w:val="ListParagraph"/>
        <w:spacing w:before="120" w:line="360" w:lineRule="exact"/>
        <w:jc w:val="both"/>
        <w:rPr>
          <w:rFonts w:ascii="Arial" w:hAnsi="Arial" w:cs="Arial"/>
          <w:lang w:val="fr-FR"/>
        </w:rPr>
      </w:pPr>
    </w:p>
    <w:p w14:paraId="1B8F1100" w14:textId="2A4C0C81" w:rsidR="00152556" w:rsidRPr="002C6980" w:rsidRDefault="00152556"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196" w:name="_Toc521407852"/>
      <w:bookmarkStart w:id="197" w:name="_Toc5123856"/>
      <w:bookmarkStart w:id="198" w:name="_Toc39241126"/>
      <w:bookmarkStart w:id="199" w:name="_Toc132630489"/>
      <w:r w:rsidRPr="002C6980">
        <w:rPr>
          <w:rFonts w:ascii="Arial" w:eastAsiaTheme="majorEastAsia" w:hAnsi="Arial" w:cs="Arial"/>
          <w:sz w:val="22"/>
          <w:szCs w:val="22"/>
          <w:lang w:eastAsia="en-US"/>
        </w:rPr>
        <w:t>Gestion des feedbacks et partage d’information avec les parties prenantes</w:t>
      </w:r>
      <w:bookmarkEnd w:id="196"/>
      <w:bookmarkEnd w:id="197"/>
      <w:bookmarkEnd w:id="198"/>
      <w:bookmarkEnd w:id="199"/>
    </w:p>
    <w:p w14:paraId="50D409A5" w14:textId="2849D071" w:rsidR="00884B21" w:rsidRPr="002C6980" w:rsidRDefault="008C68B8" w:rsidP="00B12562">
      <w:pPr>
        <w:spacing w:before="120" w:line="360" w:lineRule="exact"/>
        <w:jc w:val="both"/>
        <w:rPr>
          <w:rFonts w:ascii="Arial" w:hAnsi="Arial" w:cs="Arial"/>
          <w:sz w:val="22"/>
          <w:szCs w:val="22"/>
        </w:rPr>
      </w:pPr>
      <w:r w:rsidRPr="002C6980">
        <w:rPr>
          <w:rFonts w:ascii="Arial" w:hAnsi="Arial" w:cs="Arial"/>
          <w:sz w:val="22"/>
          <w:szCs w:val="22"/>
        </w:rPr>
        <w:t xml:space="preserve">Le projet mettra en place un mécanisme méthodique de retour d’information entre les communautés et l’équipe </w:t>
      </w:r>
      <w:r w:rsidR="00884B21" w:rsidRPr="002C6980">
        <w:rPr>
          <w:rFonts w:ascii="Arial" w:hAnsi="Arial" w:cs="Arial"/>
          <w:sz w:val="22"/>
          <w:szCs w:val="22"/>
        </w:rPr>
        <w:t xml:space="preserve">de </w:t>
      </w:r>
      <w:r w:rsidR="00C93010" w:rsidRPr="002C6980">
        <w:rPr>
          <w:rFonts w:ascii="Arial" w:hAnsi="Arial" w:cs="Arial"/>
          <w:sz w:val="22"/>
          <w:szCs w:val="22"/>
        </w:rPr>
        <w:t>l’UGP</w:t>
      </w:r>
      <w:r w:rsidR="00884B21" w:rsidRPr="002C6980">
        <w:rPr>
          <w:rFonts w:ascii="Arial" w:hAnsi="Arial" w:cs="Arial"/>
          <w:sz w:val="22"/>
          <w:szCs w:val="22"/>
        </w:rPr>
        <w:t xml:space="preserve"> (</w:t>
      </w:r>
      <w:r w:rsidR="00C82CC6" w:rsidRPr="002C6980">
        <w:rPr>
          <w:rFonts w:ascii="Arial" w:hAnsi="Arial" w:cs="Arial"/>
          <w:sz w:val="22"/>
          <w:szCs w:val="22"/>
        </w:rPr>
        <w:t>niveau</w:t>
      </w:r>
      <w:r w:rsidR="00C93010" w:rsidRPr="002C6980">
        <w:rPr>
          <w:rFonts w:ascii="Arial" w:hAnsi="Arial" w:cs="Arial"/>
          <w:sz w:val="22"/>
          <w:szCs w:val="22"/>
        </w:rPr>
        <w:t xml:space="preserve"> central et insulaire</w:t>
      </w:r>
      <w:r w:rsidR="00884B21" w:rsidRPr="002C6980">
        <w:rPr>
          <w:rFonts w:ascii="Arial" w:hAnsi="Arial" w:cs="Arial"/>
          <w:sz w:val="22"/>
          <w:szCs w:val="22"/>
        </w:rPr>
        <w:t>) afin de mieux répondre aux besoins des communautés</w:t>
      </w:r>
      <w:r w:rsidR="00623DAB" w:rsidRPr="002C6980">
        <w:rPr>
          <w:rFonts w:ascii="Arial" w:hAnsi="Arial" w:cs="Arial"/>
          <w:sz w:val="22"/>
          <w:szCs w:val="22"/>
        </w:rPr>
        <w:t xml:space="preserve"> en termes d’information</w:t>
      </w:r>
      <w:r w:rsidR="00884B21" w:rsidRPr="002C6980">
        <w:rPr>
          <w:rFonts w:ascii="Arial" w:hAnsi="Arial" w:cs="Arial"/>
          <w:sz w:val="22"/>
          <w:szCs w:val="22"/>
        </w:rPr>
        <w:t>.</w:t>
      </w:r>
    </w:p>
    <w:p w14:paraId="40EA64DB" w14:textId="5C7FF3CF" w:rsidR="00884B21" w:rsidRPr="002C6980" w:rsidRDefault="00152556" w:rsidP="00B12562">
      <w:pPr>
        <w:spacing w:before="120" w:line="360" w:lineRule="exact"/>
        <w:jc w:val="both"/>
        <w:rPr>
          <w:rFonts w:ascii="Arial" w:hAnsi="Arial" w:cs="Arial"/>
          <w:sz w:val="22"/>
          <w:szCs w:val="22"/>
        </w:rPr>
      </w:pPr>
      <w:r w:rsidRPr="002C6980">
        <w:rPr>
          <w:rFonts w:ascii="Arial" w:hAnsi="Arial" w:cs="Arial"/>
          <w:sz w:val="22"/>
          <w:szCs w:val="22"/>
        </w:rPr>
        <w:t xml:space="preserve">Les suggestions, réclamations et autres contributions des </w:t>
      </w:r>
      <w:r w:rsidR="00884B21" w:rsidRPr="002C6980">
        <w:rPr>
          <w:rFonts w:ascii="Arial" w:hAnsi="Arial" w:cs="Arial"/>
          <w:sz w:val="22"/>
          <w:szCs w:val="22"/>
        </w:rPr>
        <w:t xml:space="preserve">communautés et autres </w:t>
      </w:r>
      <w:r w:rsidRPr="002C6980">
        <w:rPr>
          <w:rFonts w:ascii="Arial" w:hAnsi="Arial" w:cs="Arial"/>
          <w:sz w:val="22"/>
          <w:szCs w:val="22"/>
        </w:rPr>
        <w:t xml:space="preserve">parties </w:t>
      </w:r>
      <w:r w:rsidR="00884B21" w:rsidRPr="002C6980">
        <w:rPr>
          <w:rFonts w:ascii="Arial" w:hAnsi="Arial" w:cs="Arial"/>
          <w:sz w:val="22"/>
          <w:szCs w:val="22"/>
        </w:rPr>
        <w:t xml:space="preserve">prenantes </w:t>
      </w:r>
      <w:r w:rsidRPr="002C6980">
        <w:rPr>
          <w:rFonts w:ascii="Arial" w:hAnsi="Arial" w:cs="Arial"/>
          <w:sz w:val="22"/>
          <w:szCs w:val="22"/>
        </w:rPr>
        <w:t xml:space="preserve">sont compilées dans un formulaire de feedback qui sera </w:t>
      </w:r>
      <w:r w:rsidR="00050F79" w:rsidRPr="002C6980">
        <w:rPr>
          <w:rFonts w:ascii="Arial" w:hAnsi="Arial" w:cs="Arial"/>
          <w:sz w:val="22"/>
          <w:szCs w:val="22"/>
        </w:rPr>
        <w:t>mis à disposition sur le site web d</w:t>
      </w:r>
      <w:r w:rsidR="00623DAB" w:rsidRPr="002C6980">
        <w:rPr>
          <w:rFonts w:ascii="Arial" w:hAnsi="Arial" w:cs="Arial"/>
          <w:sz w:val="22"/>
          <w:szCs w:val="22"/>
        </w:rPr>
        <w:t>e l’U</w:t>
      </w:r>
      <w:r w:rsidR="00745401" w:rsidRPr="002C6980">
        <w:rPr>
          <w:rFonts w:ascii="Arial" w:hAnsi="Arial" w:cs="Arial"/>
          <w:sz w:val="22"/>
          <w:szCs w:val="22"/>
        </w:rPr>
        <w:t xml:space="preserve">GP PICMC </w:t>
      </w:r>
      <w:r w:rsidR="00884B21" w:rsidRPr="002C6980">
        <w:rPr>
          <w:rFonts w:ascii="Arial" w:hAnsi="Arial" w:cs="Arial"/>
          <w:sz w:val="22"/>
          <w:szCs w:val="22"/>
        </w:rPr>
        <w:t xml:space="preserve">et rendu disponible au sein des </w:t>
      </w:r>
      <w:r w:rsidR="00745401" w:rsidRPr="002C6980">
        <w:rPr>
          <w:rFonts w:ascii="Arial" w:hAnsi="Arial" w:cs="Arial"/>
          <w:sz w:val="22"/>
          <w:szCs w:val="22"/>
        </w:rPr>
        <w:t xml:space="preserve">entités insulaires </w:t>
      </w:r>
      <w:r w:rsidR="00623DAB" w:rsidRPr="002C6980">
        <w:rPr>
          <w:rFonts w:ascii="Arial" w:hAnsi="Arial" w:cs="Arial"/>
          <w:sz w:val="22"/>
          <w:szCs w:val="22"/>
        </w:rPr>
        <w:t xml:space="preserve">et des communes </w:t>
      </w:r>
      <w:r w:rsidR="00745401" w:rsidRPr="002C6980">
        <w:rPr>
          <w:rFonts w:ascii="Arial" w:hAnsi="Arial" w:cs="Arial"/>
          <w:sz w:val="22"/>
          <w:szCs w:val="22"/>
        </w:rPr>
        <w:t xml:space="preserve">abritant les infrastructures </w:t>
      </w:r>
      <w:r w:rsidR="00623DAB" w:rsidRPr="002C6980">
        <w:rPr>
          <w:rFonts w:ascii="Arial" w:hAnsi="Arial" w:cs="Arial"/>
          <w:sz w:val="22"/>
          <w:szCs w:val="22"/>
        </w:rPr>
        <w:t>du projet</w:t>
      </w:r>
      <w:r w:rsidR="00884B21" w:rsidRPr="002C6980">
        <w:rPr>
          <w:rFonts w:ascii="Arial" w:hAnsi="Arial" w:cs="Arial"/>
          <w:sz w:val="22"/>
          <w:szCs w:val="22"/>
        </w:rPr>
        <w:t xml:space="preserve">. </w:t>
      </w:r>
    </w:p>
    <w:p w14:paraId="425DA36F" w14:textId="76165798" w:rsidR="00152556" w:rsidRPr="002C6980" w:rsidRDefault="00152556" w:rsidP="00B12562">
      <w:pPr>
        <w:spacing w:before="120" w:line="360" w:lineRule="exact"/>
        <w:jc w:val="both"/>
        <w:rPr>
          <w:rFonts w:ascii="Arial" w:hAnsi="Arial" w:cs="Arial"/>
          <w:sz w:val="22"/>
          <w:szCs w:val="22"/>
        </w:rPr>
      </w:pPr>
      <w:r w:rsidRPr="002C6980">
        <w:rPr>
          <w:rFonts w:ascii="Arial" w:hAnsi="Arial" w:cs="Arial"/>
          <w:sz w:val="22"/>
          <w:szCs w:val="22"/>
        </w:rPr>
        <w:t xml:space="preserve">En outre, les parties prenantes </w:t>
      </w:r>
      <w:r w:rsidR="00884B21" w:rsidRPr="002C6980">
        <w:rPr>
          <w:rFonts w:ascii="Arial" w:hAnsi="Arial" w:cs="Arial"/>
          <w:sz w:val="22"/>
          <w:szCs w:val="22"/>
        </w:rPr>
        <w:t>aur</w:t>
      </w:r>
      <w:r w:rsidRPr="002C6980">
        <w:rPr>
          <w:rFonts w:ascii="Arial" w:hAnsi="Arial" w:cs="Arial"/>
          <w:sz w:val="22"/>
          <w:szCs w:val="22"/>
        </w:rPr>
        <w:t xml:space="preserve">ont la possibilité d’envoyer leur feedback par </w:t>
      </w:r>
      <w:proofErr w:type="gramStart"/>
      <w:r w:rsidRPr="002C6980">
        <w:rPr>
          <w:rFonts w:ascii="Arial" w:hAnsi="Arial" w:cs="Arial"/>
          <w:sz w:val="22"/>
          <w:szCs w:val="22"/>
        </w:rPr>
        <w:t>e</w:t>
      </w:r>
      <w:r w:rsidR="00544E2A" w:rsidRPr="002C6980">
        <w:rPr>
          <w:rFonts w:ascii="Arial" w:hAnsi="Arial" w:cs="Arial"/>
          <w:sz w:val="22"/>
          <w:szCs w:val="22"/>
        </w:rPr>
        <w:t>-</w:t>
      </w:r>
      <w:r w:rsidRPr="002C6980">
        <w:rPr>
          <w:rFonts w:ascii="Arial" w:hAnsi="Arial" w:cs="Arial"/>
          <w:sz w:val="22"/>
          <w:szCs w:val="22"/>
        </w:rPr>
        <w:t>mail</w:t>
      </w:r>
      <w:proofErr w:type="gramEnd"/>
      <w:r w:rsidRPr="002C6980">
        <w:rPr>
          <w:rFonts w:ascii="Arial" w:hAnsi="Arial" w:cs="Arial"/>
          <w:sz w:val="22"/>
          <w:szCs w:val="22"/>
        </w:rPr>
        <w:t xml:space="preserve"> ou de manière interactive par téléphone, via </w:t>
      </w:r>
      <w:r w:rsidR="00050F79" w:rsidRPr="002C6980">
        <w:rPr>
          <w:rFonts w:ascii="Arial" w:hAnsi="Arial" w:cs="Arial"/>
          <w:sz w:val="22"/>
          <w:szCs w:val="22"/>
        </w:rPr>
        <w:t xml:space="preserve">le numéro </w:t>
      </w:r>
      <w:r w:rsidR="00745401" w:rsidRPr="002C6980">
        <w:rPr>
          <w:rFonts w:ascii="Arial" w:hAnsi="Arial" w:cs="Arial"/>
          <w:sz w:val="22"/>
          <w:szCs w:val="22"/>
        </w:rPr>
        <w:t xml:space="preserve">de téléphone accessible de tous et sans frais que l’UGP mettra en place et </w:t>
      </w:r>
      <w:r w:rsidR="00050F79" w:rsidRPr="002C6980">
        <w:rPr>
          <w:rFonts w:ascii="Arial" w:hAnsi="Arial" w:cs="Arial"/>
          <w:sz w:val="22"/>
          <w:szCs w:val="22"/>
        </w:rPr>
        <w:t xml:space="preserve">sera dédié au </w:t>
      </w:r>
      <w:r w:rsidR="00544E2A" w:rsidRPr="002C6980">
        <w:rPr>
          <w:rFonts w:ascii="Arial" w:hAnsi="Arial" w:cs="Arial"/>
          <w:sz w:val="22"/>
          <w:szCs w:val="22"/>
        </w:rPr>
        <w:t>M</w:t>
      </w:r>
      <w:r w:rsidR="00050F79" w:rsidRPr="002C6980">
        <w:rPr>
          <w:rFonts w:ascii="Arial" w:hAnsi="Arial" w:cs="Arial"/>
          <w:sz w:val="22"/>
          <w:szCs w:val="22"/>
        </w:rPr>
        <w:t xml:space="preserve">écanisme de </w:t>
      </w:r>
      <w:r w:rsidR="00544E2A" w:rsidRPr="002C6980">
        <w:rPr>
          <w:rFonts w:ascii="Arial" w:hAnsi="Arial" w:cs="Arial"/>
          <w:sz w:val="22"/>
          <w:szCs w:val="22"/>
        </w:rPr>
        <w:t>G</w:t>
      </w:r>
      <w:r w:rsidR="00050F79" w:rsidRPr="002C6980">
        <w:rPr>
          <w:rFonts w:ascii="Arial" w:hAnsi="Arial" w:cs="Arial"/>
          <w:sz w:val="22"/>
          <w:szCs w:val="22"/>
        </w:rPr>
        <w:t xml:space="preserve">estion des </w:t>
      </w:r>
      <w:r w:rsidR="00544E2A" w:rsidRPr="002C6980">
        <w:rPr>
          <w:rFonts w:ascii="Arial" w:hAnsi="Arial" w:cs="Arial"/>
          <w:sz w:val="22"/>
          <w:szCs w:val="22"/>
        </w:rPr>
        <w:t>P</w:t>
      </w:r>
      <w:r w:rsidR="00050F79" w:rsidRPr="002C6980">
        <w:rPr>
          <w:rFonts w:ascii="Arial" w:hAnsi="Arial" w:cs="Arial"/>
          <w:sz w:val="22"/>
          <w:szCs w:val="22"/>
        </w:rPr>
        <w:t>laintes</w:t>
      </w:r>
      <w:r w:rsidRPr="002C6980">
        <w:rPr>
          <w:rFonts w:ascii="Arial" w:hAnsi="Arial" w:cs="Arial"/>
          <w:sz w:val="22"/>
          <w:szCs w:val="22"/>
        </w:rPr>
        <w:t>.</w:t>
      </w:r>
    </w:p>
    <w:p w14:paraId="1D53ACA6" w14:textId="3E38B536" w:rsidR="00152556" w:rsidRPr="002C6980" w:rsidRDefault="00152556" w:rsidP="00B12562">
      <w:pPr>
        <w:spacing w:before="120" w:line="360" w:lineRule="exact"/>
        <w:jc w:val="both"/>
        <w:rPr>
          <w:rFonts w:ascii="Arial" w:hAnsi="Arial" w:cs="Arial"/>
          <w:sz w:val="22"/>
          <w:szCs w:val="22"/>
        </w:rPr>
      </w:pPr>
      <w:r w:rsidRPr="002C6980">
        <w:rPr>
          <w:rFonts w:ascii="Arial" w:hAnsi="Arial" w:cs="Arial"/>
          <w:sz w:val="22"/>
          <w:szCs w:val="22"/>
        </w:rPr>
        <w:t>Les feedbacks compilés par l</w:t>
      </w:r>
      <w:r w:rsidR="00050F79" w:rsidRPr="002C6980">
        <w:rPr>
          <w:rFonts w:ascii="Arial" w:hAnsi="Arial" w:cs="Arial"/>
          <w:sz w:val="22"/>
          <w:szCs w:val="22"/>
        </w:rPr>
        <w:t xml:space="preserve">e Spécialiste Sauvegarde </w:t>
      </w:r>
      <w:r w:rsidR="00623DAB" w:rsidRPr="002C6980">
        <w:rPr>
          <w:rFonts w:ascii="Arial" w:hAnsi="Arial" w:cs="Arial"/>
          <w:sz w:val="22"/>
          <w:szCs w:val="22"/>
        </w:rPr>
        <w:t>Sociale d</w:t>
      </w:r>
      <w:r w:rsidR="00745401" w:rsidRPr="002C6980">
        <w:rPr>
          <w:rFonts w:ascii="Arial" w:hAnsi="Arial" w:cs="Arial"/>
          <w:sz w:val="22"/>
          <w:szCs w:val="22"/>
        </w:rPr>
        <w:t xml:space="preserve">e l’UGP PICMC </w:t>
      </w:r>
      <w:r w:rsidR="00D36BAE" w:rsidRPr="002C6980">
        <w:rPr>
          <w:rFonts w:ascii="Arial" w:hAnsi="Arial" w:cs="Arial"/>
          <w:sz w:val="22"/>
          <w:szCs w:val="22"/>
        </w:rPr>
        <w:t xml:space="preserve">et les </w:t>
      </w:r>
      <w:r w:rsidR="00745401" w:rsidRPr="002C6980">
        <w:rPr>
          <w:rFonts w:ascii="Arial" w:hAnsi="Arial" w:cs="Arial"/>
          <w:sz w:val="22"/>
          <w:szCs w:val="22"/>
        </w:rPr>
        <w:t>relais communautaires du projet</w:t>
      </w:r>
      <w:r w:rsidR="00623DAB" w:rsidRPr="002C6980">
        <w:rPr>
          <w:rFonts w:ascii="Arial" w:hAnsi="Arial" w:cs="Arial"/>
          <w:sz w:val="22"/>
          <w:szCs w:val="22"/>
        </w:rPr>
        <w:t xml:space="preserve"> </w:t>
      </w:r>
      <w:r w:rsidRPr="002C6980">
        <w:rPr>
          <w:rFonts w:ascii="Arial" w:hAnsi="Arial" w:cs="Arial"/>
          <w:sz w:val="22"/>
          <w:szCs w:val="22"/>
        </w:rPr>
        <w:t xml:space="preserve">sont partagés avec </w:t>
      </w:r>
      <w:r w:rsidR="009E0E1F" w:rsidRPr="002C6980">
        <w:rPr>
          <w:rFonts w:ascii="Arial" w:hAnsi="Arial" w:cs="Arial"/>
          <w:sz w:val="22"/>
          <w:szCs w:val="22"/>
        </w:rPr>
        <w:t>le</w:t>
      </w:r>
      <w:r w:rsidR="00050F79" w:rsidRPr="002C6980">
        <w:rPr>
          <w:rFonts w:ascii="Arial" w:hAnsi="Arial" w:cs="Arial"/>
          <w:sz w:val="22"/>
          <w:szCs w:val="22"/>
        </w:rPr>
        <w:t xml:space="preserve"> </w:t>
      </w:r>
      <w:r w:rsidRPr="002C6980">
        <w:rPr>
          <w:rFonts w:ascii="Arial" w:hAnsi="Arial" w:cs="Arial"/>
          <w:sz w:val="22"/>
          <w:szCs w:val="22"/>
        </w:rPr>
        <w:t>management pour une prise en charge, au besoin</w:t>
      </w:r>
      <w:r w:rsidR="00050F79" w:rsidRPr="002C6980">
        <w:rPr>
          <w:rFonts w:ascii="Arial" w:hAnsi="Arial" w:cs="Arial"/>
          <w:sz w:val="22"/>
          <w:szCs w:val="22"/>
        </w:rPr>
        <w:t>.</w:t>
      </w:r>
    </w:p>
    <w:p w14:paraId="41905FC1" w14:textId="694B37AF" w:rsidR="00D5378C" w:rsidRDefault="00485393" w:rsidP="00B12562">
      <w:pPr>
        <w:spacing w:before="120" w:line="360" w:lineRule="exact"/>
        <w:jc w:val="both"/>
        <w:rPr>
          <w:rFonts w:ascii="Arial" w:hAnsi="Arial" w:cs="Arial"/>
          <w:sz w:val="22"/>
          <w:szCs w:val="22"/>
        </w:rPr>
      </w:pPr>
      <w:r w:rsidRPr="002C6980">
        <w:rPr>
          <w:rFonts w:ascii="Arial" w:hAnsi="Arial" w:cs="Arial"/>
          <w:sz w:val="22"/>
          <w:szCs w:val="22"/>
        </w:rPr>
        <w:t>L</w:t>
      </w:r>
      <w:r w:rsidR="00152556" w:rsidRPr="002C6980">
        <w:rPr>
          <w:rFonts w:ascii="Arial" w:hAnsi="Arial" w:cs="Arial"/>
          <w:sz w:val="22"/>
          <w:szCs w:val="22"/>
        </w:rPr>
        <w:t xml:space="preserve">e formulaire </w:t>
      </w:r>
      <w:r w:rsidR="00745401" w:rsidRPr="002C6980">
        <w:rPr>
          <w:rFonts w:ascii="Arial" w:hAnsi="Arial" w:cs="Arial"/>
          <w:sz w:val="22"/>
          <w:szCs w:val="22"/>
        </w:rPr>
        <w:t xml:space="preserve">type </w:t>
      </w:r>
      <w:r w:rsidR="00152556" w:rsidRPr="002C6980">
        <w:rPr>
          <w:rFonts w:ascii="Arial" w:hAnsi="Arial" w:cs="Arial"/>
          <w:sz w:val="22"/>
          <w:szCs w:val="22"/>
        </w:rPr>
        <w:t>dédié aux feedbacks</w:t>
      </w:r>
      <w:r w:rsidRPr="002C6980">
        <w:rPr>
          <w:rFonts w:ascii="Arial" w:hAnsi="Arial" w:cs="Arial"/>
          <w:sz w:val="22"/>
          <w:szCs w:val="22"/>
        </w:rPr>
        <w:t xml:space="preserve"> est présenté en annexe du présent PMPP. </w:t>
      </w:r>
      <w:r w:rsidR="00152556" w:rsidRPr="002C6980">
        <w:rPr>
          <w:rFonts w:ascii="Arial" w:hAnsi="Arial" w:cs="Arial"/>
          <w:sz w:val="22"/>
          <w:szCs w:val="22"/>
        </w:rPr>
        <w:t xml:space="preserve"> </w:t>
      </w:r>
    </w:p>
    <w:p w14:paraId="05A41935" w14:textId="77777777" w:rsidR="007811E3" w:rsidRPr="002C6980" w:rsidRDefault="007811E3" w:rsidP="00B12562">
      <w:pPr>
        <w:spacing w:before="120" w:line="360" w:lineRule="exact"/>
        <w:jc w:val="both"/>
        <w:rPr>
          <w:rFonts w:ascii="Arial" w:hAnsi="Arial" w:cs="Arial"/>
          <w:sz w:val="22"/>
          <w:szCs w:val="22"/>
        </w:rPr>
      </w:pPr>
    </w:p>
    <w:p w14:paraId="733F896F" w14:textId="70F94D38" w:rsidR="001C4B57" w:rsidRPr="002C6980" w:rsidRDefault="0043532B" w:rsidP="002C3E87">
      <w:pPr>
        <w:pStyle w:val="Heading2"/>
        <w:numPr>
          <w:ilvl w:val="1"/>
          <w:numId w:val="10"/>
        </w:numPr>
        <w:ind w:hanging="502"/>
        <w:jc w:val="both"/>
        <w:rPr>
          <w:rFonts w:ascii="Arial" w:hAnsi="Arial" w:cs="Arial"/>
          <w:bCs w:val="0"/>
          <w:caps w:val="0"/>
          <w:color w:val="4F81BD" w:themeColor="accent1"/>
          <w:sz w:val="22"/>
          <w:szCs w:val="22"/>
          <w:lang w:eastAsia="en-US"/>
        </w:rPr>
      </w:pPr>
      <w:bookmarkStart w:id="200" w:name="_Toc39241127"/>
      <w:bookmarkStart w:id="201" w:name="_Toc132630490"/>
      <w:r w:rsidRPr="002C6980">
        <w:rPr>
          <w:rFonts w:ascii="Arial" w:hAnsi="Arial" w:cs="Arial"/>
          <w:bCs w:val="0"/>
          <w:caps w:val="0"/>
          <w:color w:val="4F81BD" w:themeColor="accent1"/>
          <w:sz w:val="22"/>
          <w:szCs w:val="22"/>
          <w:lang w:eastAsia="en-US"/>
        </w:rPr>
        <w:t>S</w:t>
      </w:r>
      <w:r w:rsidR="001C4B57" w:rsidRPr="002C6980">
        <w:rPr>
          <w:rFonts w:ascii="Arial" w:hAnsi="Arial" w:cs="Arial"/>
          <w:bCs w:val="0"/>
          <w:caps w:val="0"/>
          <w:color w:val="4F81BD" w:themeColor="accent1"/>
          <w:sz w:val="22"/>
          <w:szCs w:val="22"/>
          <w:lang w:eastAsia="en-US"/>
        </w:rPr>
        <w:t>tratégie de co</w:t>
      </w:r>
      <w:r w:rsidR="00B92A02" w:rsidRPr="002C6980">
        <w:rPr>
          <w:rFonts w:ascii="Arial" w:hAnsi="Arial" w:cs="Arial"/>
          <w:bCs w:val="0"/>
          <w:caps w:val="0"/>
          <w:color w:val="4F81BD" w:themeColor="accent1"/>
          <w:sz w:val="22"/>
          <w:szCs w:val="22"/>
          <w:lang w:eastAsia="en-US"/>
        </w:rPr>
        <w:t>mmunication</w:t>
      </w:r>
      <w:r w:rsidR="00A66397" w:rsidRPr="002C6980">
        <w:rPr>
          <w:rFonts w:ascii="Arial" w:hAnsi="Arial" w:cs="Arial"/>
          <w:bCs w:val="0"/>
          <w:caps w:val="0"/>
          <w:color w:val="4F81BD" w:themeColor="accent1"/>
          <w:sz w:val="22"/>
          <w:szCs w:val="22"/>
          <w:lang w:eastAsia="en-US"/>
        </w:rPr>
        <w:t xml:space="preserve"> et de diffusion de l’information</w:t>
      </w:r>
      <w:bookmarkEnd w:id="200"/>
      <w:bookmarkEnd w:id="201"/>
      <w:r w:rsidR="00B92A02" w:rsidRPr="002C6980">
        <w:rPr>
          <w:rFonts w:ascii="Arial" w:hAnsi="Arial" w:cs="Arial"/>
          <w:bCs w:val="0"/>
          <w:caps w:val="0"/>
          <w:color w:val="4F81BD" w:themeColor="accent1"/>
          <w:sz w:val="22"/>
          <w:szCs w:val="22"/>
          <w:lang w:eastAsia="en-US"/>
        </w:rPr>
        <w:t xml:space="preserve"> </w:t>
      </w:r>
      <w:r w:rsidR="001C4B57" w:rsidRPr="002C6980">
        <w:rPr>
          <w:rFonts w:ascii="Arial" w:hAnsi="Arial" w:cs="Arial"/>
          <w:bCs w:val="0"/>
          <w:caps w:val="0"/>
          <w:color w:val="4F81BD" w:themeColor="accent1"/>
          <w:sz w:val="22"/>
          <w:szCs w:val="22"/>
          <w:lang w:eastAsia="en-US"/>
        </w:rPr>
        <w:t xml:space="preserve"> </w:t>
      </w:r>
    </w:p>
    <w:p w14:paraId="7861751E" w14:textId="77777777" w:rsidR="00745401" w:rsidRPr="002C6980" w:rsidRDefault="00745401" w:rsidP="00745401">
      <w:pPr>
        <w:spacing w:before="120" w:line="360" w:lineRule="exact"/>
        <w:jc w:val="both"/>
        <w:rPr>
          <w:rFonts w:ascii="Arial" w:hAnsi="Arial" w:cs="Arial"/>
          <w:sz w:val="22"/>
          <w:szCs w:val="22"/>
        </w:rPr>
      </w:pPr>
      <w:r w:rsidRPr="002C6980">
        <w:rPr>
          <w:rFonts w:ascii="Arial" w:hAnsi="Arial" w:cs="Arial"/>
          <w:sz w:val="22"/>
          <w:szCs w:val="22"/>
        </w:rPr>
        <w:t xml:space="preserve">La communication est un processus de transmission d'informations qui utilise un ensemble de moyens et techniques permettant la diffusion d'un message auprès d'une audience. Elle peut donc être considérée comme un processus pour la mise en commun d'informations et de connaissances pouvant être décrites comme étant le processus de transmission d'un message d'un émetteur à un ou plusieurs récepteurs. </w:t>
      </w:r>
    </w:p>
    <w:p w14:paraId="4DD6F0F7" w14:textId="3D87A62A" w:rsidR="00745401" w:rsidRPr="002C6980" w:rsidRDefault="00745401" w:rsidP="00745401">
      <w:pPr>
        <w:spacing w:before="120" w:line="360" w:lineRule="exact"/>
        <w:jc w:val="both"/>
        <w:rPr>
          <w:rFonts w:ascii="Arial" w:hAnsi="Arial" w:cs="Arial"/>
          <w:sz w:val="22"/>
          <w:szCs w:val="22"/>
        </w:rPr>
      </w:pPr>
      <w:r w:rsidRPr="002C6980">
        <w:rPr>
          <w:rFonts w:ascii="Arial" w:hAnsi="Arial" w:cs="Arial"/>
          <w:sz w:val="22"/>
          <w:szCs w:val="22"/>
        </w:rPr>
        <w:t xml:space="preserve">L’objet de la présente stratégie de communication et de diffusion de l’information est relatif à la mise en place du cadre fonctionnel d'information, de communication et de mobilisation des parties prenantes intéressées et affectées par le Projet </w:t>
      </w:r>
      <w:r w:rsidR="00C82CC6" w:rsidRPr="002C6980">
        <w:rPr>
          <w:rFonts w:ascii="Arial" w:hAnsi="Arial" w:cs="Arial"/>
          <w:sz w:val="22"/>
          <w:szCs w:val="22"/>
        </w:rPr>
        <w:t>PICMC</w:t>
      </w:r>
      <w:r w:rsidRPr="002C6980">
        <w:rPr>
          <w:rFonts w:ascii="Arial" w:hAnsi="Arial" w:cs="Arial"/>
          <w:sz w:val="22"/>
          <w:szCs w:val="22"/>
        </w:rPr>
        <w:t>.</w:t>
      </w:r>
    </w:p>
    <w:p w14:paraId="2D77BF91" w14:textId="77777777" w:rsidR="00C82CC6" w:rsidRPr="00745401" w:rsidRDefault="00C82CC6" w:rsidP="00745401">
      <w:pPr>
        <w:spacing w:before="120" w:line="360" w:lineRule="exact"/>
        <w:jc w:val="both"/>
        <w:rPr>
          <w:rFonts w:ascii="Arial" w:hAnsi="Arial" w:cs="Arial"/>
        </w:rPr>
      </w:pPr>
    </w:p>
    <w:p w14:paraId="4090253F" w14:textId="77777777" w:rsidR="00745401" w:rsidRPr="002C6980" w:rsidRDefault="00745401"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202" w:name="_Toc85130841"/>
      <w:bookmarkStart w:id="203" w:name="_Toc86610222"/>
      <w:bookmarkStart w:id="204" w:name="_Toc86706321"/>
      <w:bookmarkStart w:id="205" w:name="_Toc86706415"/>
      <w:bookmarkStart w:id="206" w:name="_Toc86772749"/>
      <w:bookmarkStart w:id="207" w:name="_Toc86773349"/>
      <w:bookmarkStart w:id="208" w:name="_Toc86828713"/>
      <w:bookmarkStart w:id="209" w:name="_Toc86832570"/>
      <w:bookmarkStart w:id="210" w:name="_Toc87478383"/>
      <w:bookmarkStart w:id="211" w:name="_Toc87536230"/>
      <w:bookmarkStart w:id="212" w:name="_Toc85130842"/>
      <w:bookmarkStart w:id="213" w:name="_Toc132630491"/>
      <w:bookmarkEnd w:id="202"/>
      <w:bookmarkEnd w:id="203"/>
      <w:bookmarkEnd w:id="204"/>
      <w:bookmarkEnd w:id="205"/>
      <w:bookmarkEnd w:id="206"/>
      <w:bookmarkEnd w:id="207"/>
      <w:bookmarkEnd w:id="208"/>
      <w:bookmarkEnd w:id="209"/>
      <w:bookmarkEnd w:id="210"/>
      <w:bookmarkEnd w:id="211"/>
      <w:r w:rsidRPr="002C6980">
        <w:rPr>
          <w:rFonts w:ascii="Arial" w:eastAsiaTheme="majorEastAsia" w:hAnsi="Arial" w:cs="Arial"/>
          <w:sz w:val="22"/>
          <w:szCs w:val="22"/>
          <w:lang w:eastAsia="en-US"/>
        </w:rPr>
        <w:t>Objectifs et principes directeurs</w:t>
      </w:r>
      <w:bookmarkEnd w:id="212"/>
      <w:bookmarkEnd w:id="213"/>
      <w:r w:rsidRPr="002C6980">
        <w:rPr>
          <w:rFonts w:ascii="Arial" w:eastAsiaTheme="majorEastAsia" w:hAnsi="Arial" w:cs="Arial"/>
          <w:sz w:val="22"/>
          <w:szCs w:val="22"/>
          <w:lang w:eastAsia="en-US"/>
        </w:rPr>
        <w:t xml:space="preserve"> </w:t>
      </w:r>
    </w:p>
    <w:p w14:paraId="74F1AD09" w14:textId="6510948F" w:rsidR="00745401" w:rsidRPr="002C6980" w:rsidRDefault="00745401" w:rsidP="00745401">
      <w:pPr>
        <w:spacing w:before="120" w:line="360" w:lineRule="exact"/>
        <w:jc w:val="both"/>
        <w:rPr>
          <w:rFonts w:ascii="Arial" w:hAnsi="Arial" w:cs="Arial"/>
          <w:sz w:val="22"/>
          <w:szCs w:val="22"/>
        </w:rPr>
      </w:pPr>
      <w:r w:rsidRPr="002C6980">
        <w:rPr>
          <w:rFonts w:ascii="Arial" w:hAnsi="Arial" w:cs="Arial"/>
          <w:sz w:val="22"/>
          <w:szCs w:val="22"/>
        </w:rPr>
        <w:t xml:space="preserve">La présente stratégie de communication se justifie par la nécessité d’établir des relations d’information et d'échanges auprès des diverses parties prenantes. Il s'agit de promouvoir auprès d'elles des perceptions et attitudes de nature à favoriser les conditions de mise en œuvre satisfaisante des activités envisagées dans le cadre du </w:t>
      </w:r>
      <w:r w:rsidR="00C82CC6" w:rsidRPr="002C6980">
        <w:rPr>
          <w:rFonts w:ascii="Arial" w:hAnsi="Arial" w:cs="Arial"/>
          <w:sz w:val="22"/>
          <w:szCs w:val="22"/>
        </w:rPr>
        <w:t xml:space="preserve">PICMC </w:t>
      </w:r>
      <w:r w:rsidRPr="002C6980">
        <w:rPr>
          <w:rFonts w:ascii="Arial" w:hAnsi="Arial" w:cs="Arial"/>
          <w:sz w:val="22"/>
          <w:szCs w:val="22"/>
        </w:rPr>
        <w:t>tout en prenant en compte les préoccupations des parties prenantes durant tout le cycle de vie du projet.</w:t>
      </w:r>
    </w:p>
    <w:p w14:paraId="76883996" w14:textId="4A5F2D38" w:rsidR="00745401" w:rsidRPr="002C6980" w:rsidRDefault="00745401" w:rsidP="00745401">
      <w:pPr>
        <w:spacing w:before="120" w:line="360" w:lineRule="exact"/>
        <w:jc w:val="both"/>
        <w:rPr>
          <w:rFonts w:ascii="Arial" w:hAnsi="Arial" w:cs="Arial"/>
          <w:sz w:val="22"/>
          <w:szCs w:val="22"/>
        </w:rPr>
      </w:pPr>
      <w:r w:rsidRPr="002C6980">
        <w:rPr>
          <w:rFonts w:ascii="Arial" w:hAnsi="Arial" w:cs="Arial"/>
          <w:sz w:val="22"/>
          <w:szCs w:val="22"/>
        </w:rPr>
        <w:t xml:space="preserve">Cette stratégie privilégiera la communication de proximité notamment en direction des parties prenantes touchées à savoir les récepteurs d’impacts et les communautés riveraines, tout en incluant les parties prenantes intéressées. </w:t>
      </w:r>
    </w:p>
    <w:p w14:paraId="6316317E" w14:textId="77777777" w:rsidR="00745401" w:rsidRPr="002C6980" w:rsidRDefault="00745401" w:rsidP="00745401">
      <w:pPr>
        <w:spacing w:before="120" w:line="360" w:lineRule="exact"/>
        <w:jc w:val="both"/>
        <w:rPr>
          <w:rFonts w:ascii="Arial" w:hAnsi="Arial" w:cs="Arial"/>
          <w:sz w:val="22"/>
          <w:szCs w:val="22"/>
        </w:rPr>
      </w:pPr>
      <w:r w:rsidRPr="002C6980">
        <w:rPr>
          <w:rFonts w:ascii="Arial" w:hAnsi="Arial" w:cs="Arial"/>
          <w:sz w:val="22"/>
          <w:szCs w:val="22"/>
        </w:rPr>
        <w:t>Elle vise à influer de manière inclusive, cohérente et pertinente sur le processus d'adhésion des parties prenantes, en agissant au niveau individuel, interpersonnel et communautaire.</w:t>
      </w:r>
    </w:p>
    <w:p w14:paraId="65758E4E" w14:textId="77777777" w:rsidR="00745401" w:rsidRPr="002C6980" w:rsidRDefault="00745401" w:rsidP="00C82CC6">
      <w:pPr>
        <w:spacing w:before="120" w:line="360" w:lineRule="exact"/>
        <w:jc w:val="both"/>
        <w:rPr>
          <w:rFonts w:ascii="Arial" w:hAnsi="Arial" w:cs="Arial"/>
          <w:sz w:val="22"/>
          <w:szCs w:val="22"/>
        </w:rPr>
      </w:pPr>
      <w:r w:rsidRPr="002C6980">
        <w:rPr>
          <w:rFonts w:ascii="Arial" w:hAnsi="Arial" w:cs="Arial"/>
          <w:sz w:val="22"/>
          <w:szCs w:val="22"/>
        </w:rPr>
        <w:t xml:space="preserve">Les objectifs spécifiquement recherchés sont : </w:t>
      </w:r>
    </w:p>
    <w:p w14:paraId="69E136E0" w14:textId="77777777"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Informer les parties prenantes sur tous les aspects liés au processus de préparation et de mise en œuvre du Projet ;</w:t>
      </w:r>
    </w:p>
    <w:p w14:paraId="000328D7" w14:textId="77777777"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Faciliter la remontée d’information vers l’équipe du projet et encourager la participation et la collaboration des parties prenantes réticentes ;</w:t>
      </w:r>
    </w:p>
    <w:p w14:paraId="14425E14" w14:textId="77777777"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Échanger avec les parties prenantes notamment les leaders afin de les informer, de les orienter et de les assister à toutes les étapes du processus de gestion des risques environnementaux et sociaux du Projet ;</w:t>
      </w:r>
    </w:p>
    <w:p w14:paraId="511FF1EB" w14:textId="77777777"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Promouvoir l’accompagnement social et économique des parties prenantes affectées et celles vulnérables ;</w:t>
      </w:r>
    </w:p>
    <w:p w14:paraId="5190A511" w14:textId="77777777"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Traiter de manière satisfaisante toute réclamation émise par les parties prenantes notamment celles qui se sentent lésées ;</w:t>
      </w:r>
    </w:p>
    <w:p w14:paraId="3519537F" w14:textId="5B83F5F5" w:rsidR="00745401" w:rsidRPr="002C6980" w:rsidRDefault="00745401" w:rsidP="00754A47">
      <w:pPr>
        <w:pStyle w:val="ListParagraph"/>
        <w:numPr>
          <w:ilvl w:val="0"/>
          <w:numId w:val="55"/>
        </w:numPr>
        <w:spacing w:before="120" w:line="36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S’appuyer sur des relais communautaires pour la vulgarisation du P</w:t>
      </w:r>
      <w:r w:rsidR="00C82CC6" w:rsidRPr="002C6980">
        <w:rPr>
          <w:rFonts w:ascii="Arial" w:hAnsi="Arial" w:cs="Arial"/>
          <w:sz w:val="22"/>
          <w:szCs w:val="22"/>
          <w:lang w:val="fr-FR"/>
        </w:rPr>
        <w:t>M</w:t>
      </w:r>
      <w:r w:rsidRPr="002C6980">
        <w:rPr>
          <w:rFonts w:ascii="Arial" w:hAnsi="Arial" w:cs="Arial"/>
          <w:sz w:val="22"/>
          <w:szCs w:val="22"/>
          <w:lang w:val="fr-FR"/>
        </w:rPr>
        <w:t>PP</w:t>
      </w:r>
      <w:r w:rsidR="00C82CC6" w:rsidRPr="002C6980">
        <w:rPr>
          <w:rFonts w:ascii="Arial" w:hAnsi="Arial" w:cs="Arial"/>
          <w:sz w:val="22"/>
          <w:szCs w:val="22"/>
          <w:lang w:val="fr-FR"/>
        </w:rPr>
        <w:t>.</w:t>
      </w:r>
    </w:p>
    <w:p w14:paraId="580C8495" w14:textId="77777777" w:rsidR="00C82CC6" w:rsidRPr="00C82CC6" w:rsidRDefault="00C82CC6" w:rsidP="00C82CC6">
      <w:pPr>
        <w:pStyle w:val="ListParagraph"/>
        <w:spacing w:before="120" w:line="360" w:lineRule="exact"/>
        <w:jc w:val="both"/>
        <w:rPr>
          <w:rFonts w:ascii="Arial" w:hAnsi="Arial" w:cs="Arial"/>
          <w:lang w:val="fr-FR"/>
        </w:rPr>
      </w:pPr>
    </w:p>
    <w:p w14:paraId="27A4EC35" w14:textId="77777777" w:rsidR="00745401" w:rsidRPr="002C6980" w:rsidRDefault="00745401"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214" w:name="_Toc85130843"/>
      <w:bookmarkStart w:id="215" w:name="_Toc23416716"/>
      <w:bookmarkStart w:id="216" w:name="_Toc132630492"/>
      <w:r w:rsidRPr="002C6980">
        <w:rPr>
          <w:rFonts w:ascii="Arial" w:eastAsiaTheme="majorEastAsia" w:hAnsi="Arial" w:cs="Arial"/>
          <w:sz w:val="22"/>
          <w:szCs w:val="22"/>
          <w:lang w:eastAsia="en-US"/>
        </w:rPr>
        <w:t>Cadre organisationnel et Responsabilités</w:t>
      </w:r>
      <w:bookmarkEnd w:id="214"/>
      <w:bookmarkEnd w:id="216"/>
      <w:r w:rsidRPr="002C6980">
        <w:rPr>
          <w:rFonts w:ascii="Arial" w:eastAsiaTheme="majorEastAsia" w:hAnsi="Arial" w:cs="Arial"/>
          <w:sz w:val="22"/>
          <w:szCs w:val="22"/>
          <w:lang w:eastAsia="en-US"/>
        </w:rPr>
        <w:t xml:space="preserve"> </w:t>
      </w:r>
      <w:bookmarkEnd w:id="215"/>
    </w:p>
    <w:p w14:paraId="7D066226" w14:textId="77777777" w:rsidR="00745401" w:rsidRPr="003B11F7" w:rsidRDefault="00745401" w:rsidP="00745401">
      <w:pPr>
        <w:rPr>
          <w:sz w:val="10"/>
          <w:szCs w:val="10"/>
        </w:rPr>
      </w:pPr>
    </w:p>
    <w:p w14:paraId="78F05525" w14:textId="2C217AB5" w:rsidR="00745401" w:rsidRPr="002C6980" w:rsidRDefault="00745401" w:rsidP="00754A47">
      <w:pPr>
        <w:pStyle w:val="ListParagraph"/>
        <w:numPr>
          <w:ilvl w:val="0"/>
          <w:numId w:val="52"/>
        </w:numPr>
        <w:spacing w:before="120" w:line="360" w:lineRule="exact"/>
        <w:contextualSpacing w:val="0"/>
        <w:jc w:val="both"/>
        <w:rPr>
          <w:rFonts w:ascii="Arial" w:hAnsi="Arial" w:cs="Arial"/>
          <w:b/>
          <w:bCs/>
          <w:sz w:val="22"/>
          <w:szCs w:val="22"/>
        </w:rPr>
      </w:pPr>
      <w:bookmarkStart w:id="217" w:name="_Toc9961131"/>
      <w:bookmarkStart w:id="218" w:name="_Toc11326287"/>
      <w:bookmarkStart w:id="219" w:name="_Toc23414568"/>
      <w:bookmarkStart w:id="220" w:name="_Toc23416252"/>
      <w:bookmarkStart w:id="221" w:name="_Toc23416717"/>
      <w:r w:rsidRPr="002C6980">
        <w:rPr>
          <w:rFonts w:ascii="Arial" w:hAnsi="Arial" w:cs="Arial"/>
          <w:b/>
          <w:bCs/>
          <w:sz w:val="22"/>
          <w:szCs w:val="22"/>
        </w:rPr>
        <w:t xml:space="preserve">L’UGP </w:t>
      </w:r>
      <w:r w:rsidR="0050640E" w:rsidRPr="002C6980">
        <w:rPr>
          <w:rFonts w:ascii="Arial" w:hAnsi="Arial" w:cs="Arial"/>
          <w:b/>
          <w:bCs/>
          <w:sz w:val="22"/>
          <w:szCs w:val="22"/>
        </w:rPr>
        <w:t>PICMC</w:t>
      </w:r>
      <w:r w:rsidRPr="002C6980">
        <w:rPr>
          <w:rFonts w:ascii="Arial" w:hAnsi="Arial" w:cs="Arial"/>
          <w:b/>
          <w:bCs/>
          <w:sz w:val="22"/>
          <w:szCs w:val="22"/>
        </w:rPr>
        <w:t xml:space="preserve"> </w:t>
      </w:r>
      <w:bookmarkEnd w:id="217"/>
      <w:bookmarkEnd w:id="218"/>
      <w:bookmarkEnd w:id="219"/>
      <w:bookmarkEnd w:id="220"/>
      <w:bookmarkEnd w:id="221"/>
    </w:p>
    <w:p w14:paraId="36FF6AB2" w14:textId="28C9ACED"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L’Unité de Gestion du Projet (UGP) demeure le premier responsable de la mise en œuvre du présent P</w:t>
      </w:r>
      <w:r w:rsidR="0050640E" w:rsidRPr="002C6980">
        <w:rPr>
          <w:rFonts w:ascii="Arial" w:hAnsi="Arial" w:cs="Arial"/>
          <w:sz w:val="22"/>
          <w:szCs w:val="22"/>
        </w:rPr>
        <w:t>M</w:t>
      </w:r>
      <w:r w:rsidRPr="002C6980">
        <w:rPr>
          <w:rFonts w:ascii="Arial" w:hAnsi="Arial" w:cs="Arial"/>
          <w:sz w:val="22"/>
          <w:szCs w:val="22"/>
        </w:rPr>
        <w:t xml:space="preserve">PP comprenant les activités de communication et de diffusion de l’information. Pour ce faire, elle devra mettre en place toutes les ressources financières et humaines nécessaires à la mise en œuvre du </w:t>
      </w:r>
      <w:r w:rsidR="0050640E" w:rsidRPr="002C6980">
        <w:rPr>
          <w:rFonts w:ascii="Arial" w:hAnsi="Arial" w:cs="Arial"/>
          <w:sz w:val="22"/>
          <w:szCs w:val="22"/>
        </w:rPr>
        <w:t>PMPP</w:t>
      </w:r>
      <w:r w:rsidRPr="002C6980">
        <w:rPr>
          <w:rFonts w:ascii="Arial" w:hAnsi="Arial" w:cs="Arial"/>
          <w:sz w:val="22"/>
          <w:szCs w:val="22"/>
        </w:rPr>
        <w:t>, comprenant la mobilisation de relais communautaires dédiés à la mobilisation sociale.</w:t>
      </w:r>
    </w:p>
    <w:p w14:paraId="7FAD0B0C" w14:textId="2C3E1D0F"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Toujours au sein de l’UGP, les experts (Environnementaliste, </w:t>
      </w:r>
      <w:r w:rsidR="0050640E" w:rsidRPr="002C6980">
        <w:rPr>
          <w:rFonts w:ascii="Arial" w:hAnsi="Arial" w:cs="Arial"/>
          <w:sz w:val="22"/>
          <w:szCs w:val="22"/>
        </w:rPr>
        <w:t>Expert en Genre/VBG</w:t>
      </w:r>
      <w:r w:rsidRPr="002C6980">
        <w:rPr>
          <w:rFonts w:ascii="Arial" w:hAnsi="Arial" w:cs="Arial"/>
          <w:sz w:val="22"/>
          <w:szCs w:val="22"/>
        </w:rPr>
        <w:t xml:space="preserve">) seront directement impliqués dans la mise en œuvre du </w:t>
      </w:r>
      <w:r w:rsidR="0050640E" w:rsidRPr="002C6980">
        <w:rPr>
          <w:rFonts w:ascii="Arial" w:hAnsi="Arial" w:cs="Arial"/>
          <w:sz w:val="22"/>
          <w:szCs w:val="22"/>
        </w:rPr>
        <w:t>PMPP</w:t>
      </w:r>
      <w:r w:rsidRPr="002C6980">
        <w:rPr>
          <w:rFonts w:ascii="Arial" w:hAnsi="Arial" w:cs="Arial"/>
          <w:sz w:val="22"/>
          <w:szCs w:val="22"/>
        </w:rPr>
        <w:t xml:space="preserve">. </w:t>
      </w:r>
    </w:p>
    <w:p w14:paraId="56908771" w14:textId="77777777" w:rsidR="00745401" w:rsidRPr="00EF309B" w:rsidRDefault="00745401" w:rsidP="00754A47">
      <w:pPr>
        <w:pStyle w:val="ListParagraph"/>
        <w:numPr>
          <w:ilvl w:val="0"/>
          <w:numId w:val="52"/>
        </w:numPr>
        <w:spacing w:before="120" w:line="360" w:lineRule="exact"/>
        <w:contextualSpacing w:val="0"/>
        <w:jc w:val="both"/>
        <w:rPr>
          <w:rFonts w:ascii="Arial" w:hAnsi="Arial" w:cs="Arial"/>
          <w:b/>
          <w:bCs/>
          <w:sz w:val="22"/>
          <w:szCs w:val="22"/>
          <w:lang w:val="fr-FR"/>
        </w:rPr>
      </w:pPr>
      <w:bookmarkStart w:id="222" w:name="_Toc9961132"/>
      <w:bookmarkStart w:id="223" w:name="_Toc11326288"/>
      <w:bookmarkStart w:id="224" w:name="_Toc23414569"/>
      <w:bookmarkStart w:id="225" w:name="_Toc23416253"/>
      <w:bookmarkStart w:id="226" w:name="_Toc23416718"/>
      <w:r w:rsidRPr="00EF309B">
        <w:rPr>
          <w:rFonts w:ascii="Arial" w:hAnsi="Arial" w:cs="Arial"/>
          <w:b/>
          <w:bCs/>
          <w:sz w:val="22"/>
          <w:szCs w:val="22"/>
          <w:lang w:val="fr-FR"/>
        </w:rPr>
        <w:t xml:space="preserve">Autorités administratives et locales </w:t>
      </w:r>
      <w:bookmarkEnd w:id="222"/>
      <w:bookmarkEnd w:id="223"/>
      <w:bookmarkEnd w:id="224"/>
      <w:bookmarkEnd w:id="225"/>
      <w:bookmarkEnd w:id="226"/>
    </w:p>
    <w:p w14:paraId="01A8D505" w14:textId="182F090C"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Les autorités administratives (</w:t>
      </w:r>
      <w:r w:rsidR="0050640E" w:rsidRPr="002C6980">
        <w:rPr>
          <w:rFonts w:ascii="Arial" w:hAnsi="Arial" w:cs="Arial"/>
          <w:sz w:val="22"/>
          <w:szCs w:val="22"/>
        </w:rPr>
        <w:t>Gouverneurs) et</w:t>
      </w:r>
      <w:r w:rsidRPr="002C6980">
        <w:rPr>
          <w:rFonts w:ascii="Arial" w:hAnsi="Arial" w:cs="Arial"/>
          <w:sz w:val="22"/>
          <w:szCs w:val="22"/>
        </w:rPr>
        <w:t xml:space="preserve"> les autorités locales (Maires </w:t>
      </w:r>
      <w:r w:rsidR="0050640E" w:rsidRPr="002C6980">
        <w:rPr>
          <w:rFonts w:ascii="Arial" w:hAnsi="Arial" w:cs="Arial"/>
          <w:sz w:val="22"/>
          <w:szCs w:val="22"/>
        </w:rPr>
        <w:t>des communes coiffant les sites du projet)</w:t>
      </w:r>
      <w:r w:rsidRPr="002C6980">
        <w:rPr>
          <w:rFonts w:ascii="Arial" w:hAnsi="Arial" w:cs="Arial"/>
          <w:sz w:val="22"/>
          <w:szCs w:val="22"/>
        </w:rPr>
        <w:t xml:space="preserve"> ainsi que les </w:t>
      </w:r>
      <w:r w:rsidR="0050640E" w:rsidRPr="002C6980">
        <w:rPr>
          <w:rFonts w:ascii="Arial" w:hAnsi="Arial" w:cs="Arial"/>
          <w:sz w:val="22"/>
          <w:szCs w:val="22"/>
        </w:rPr>
        <w:t xml:space="preserve">agences gouvernementales </w:t>
      </w:r>
      <w:r w:rsidRPr="002C6980">
        <w:rPr>
          <w:rFonts w:ascii="Arial" w:hAnsi="Arial" w:cs="Arial"/>
          <w:sz w:val="22"/>
          <w:szCs w:val="22"/>
        </w:rPr>
        <w:t>(</w:t>
      </w:r>
      <w:r w:rsidR="0050640E" w:rsidRPr="002C6980">
        <w:rPr>
          <w:rFonts w:ascii="Arial" w:hAnsi="Arial" w:cs="Arial"/>
          <w:sz w:val="22"/>
          <w:szCs w:val="22"/>
        </w:rPr>
        <w:t>ANAM, DEF</w:t>
      </w:r>
      <w:r w:rsidRPr="002C6980">
        <w:rPr>
          <w:rFonts w:ascii="Arial" w:hAnsi="Arial" w:cs="Arial"/>
          <w:sz w:val="22"/>
          <w:szCs w:val="22"/>
        </w:rPr>
        <w:t xml:space="preserve">) seront également </w:t>
      </w:r>
      <w:r w:rsidR="0050640E" w:rsidRPr="002C6980">
        <w:rPr>
          <w:rFonts w:ascii="Arial" w:hAnsi="Arial" w:cs="Arial"/>
          <w:sz w:val="22"/>
          <w:szCs w:val="22"/>
        </w:rPr>
        <w:t>associées</w:t>
      </w:r>
      <w:r w:rsidRPr="002C6980">
        <w:rPr>
          <w:rFonts w:ascii="Arial" w:hAnsi="Arial" w:cs="Arial"/>
          <w:sz w:val="22"/>
          <w:szCs w:val="22"/>
        </w:rPr>
        <w:t xml:space="preserve"> à la mise en œuvre du P</w:t>
      </w:r>
      <w:r w:rsidR="0050640E" w:rsidRPr="002C6980">
        <w:rPr>
          <w:rFonts w:ascii="Arial" w:hAnsi="Arial" w:cs="Arial"/>
          <w:sz w:val="22"/>
          <w:szCs w:val="22"/>
        </w:rPr>
        <w:t>M</w:t>
      </w:r>
      <w:r w:rsidRPr="002C6980">
        <w:rPr>
          <w:rFonts w:ascii="Arial" w:hAnsi="Arial" w:cs="Arial"/>
          <w:sz w:val="22"/>
          <w:szCs w:val="22"/>
        </w:rPr>
        <w:t>PP. Elles interviennent principalement en ce qui concerne la délivrance des certaines autorisations</w:t>
      </w:r>
      <w:r w:rsidR="0050640E" w:rsidRPr="002C6980">
        <w:rPr>
          <w:rFonts w:ascii="Arial" w:hAnsi="Arial" w:cs="Arial"/>
          <w:sz w:val="22"/>
          <w:szCs w:val="22"/>
        </w:rPr>
        <w:t xml:space="preserve"> environnementales</w:t>
      </w:r>
      <w:r w:rsidRPr="002C6980">
        <w:rPr>
          <w:rFonts w:ascii="Arial" w:hAnsi="Arial" w:cs="Arial"/>
          <w:sz w:val="22"/>
          <w:szCs w:val="22"/>
        </w:rPr>
        <w:t xml:space="preserve">, le contrôle de la légalité, la gestion des plaintes, le processus de libération des emprises, la participation à la planification et la mise en œuvre des activités de restauration des moyens de subsistance, etc. </w:t>
      </w:r>
    </w:p>
    <w:p w14:paraId="4A683D8F" w14:textId="503C2573" w:rsidR="00745401" w:rsidRPr="00EF309B" w:rsidRDefault="008748CC" w:rsidP="00754A47">
      <w:pPr>
        <w:pStyle w:val="ListParagraph"/>
        <w:numPr>
          <w:ilvl w:val="0"/>
          <w:numId w:val="52"/>
        </w:numPr>
        <w:spacing w:before="120" w:line="360" w:lineRule="exact"/>
        <w:contextualSpacing w:val="0"/>
        <w:jc w:val="both"/>
        <w:rPr>
          <w:rFonts w:ascii="Arial" w:hAnsi="Arial" w:cs="Arial"/>
          <w:b/>
          <w:bCs/>
          <w:sz w:val="22"/>
          <w:szCs w:val="22"/>
          <w:lang w:val="fr-FR"/>
        </w:rPr>
      </w:pPr>
      <w:bookmarkStart w:id="227" w:name="_Toc9961133"/>
      <w:bookmarkStart w:id="228" w:name="_Toc11326289"/>
      <w:bookmarkStart w:id="229" w:name="_Toc23414570"/>
      <w:bookmarkStart w:id="230" w:name="_Toc23416254"/>
      <w:bookmarkStart w:id="231" w:name="_Toc23416719"/>
      <w:r w:rsidRPr="00EF309B">
        <w:rPr>
          <w:rFonts w:ascii="Arial" w:hAnsi="Arial" w:cs="Arial"/>
          <w:b/>
          <w:bCs/>
          <w:sz w:val="22"/>
          <w:szCs w:val="22"/>
          <w:lang w:val="fr-FR"/>
        </w:rPr>
        <w:t>S</w:t>
      </w:r>
      <w:r w:rsidR="00745401" w:rsidRPr="00EF309B">
        <w:rPr>
          <w:rFonts w:ascii="Arial" w:hAnsi="Arial" w:cs="Arial"/>
          <w:b/>
          <w:bCs/>
          <w:sz w:val="22"/>
          <w:szCs w:val="22"/>
          <w:lang w:val="fr-FR"/>
        </w:rPr>
        <w:t xml:space="preserve">tructures </w:t>
      </w:r>
      <w:bookmarkEnd w:id="227"/>
      <w:bookmarkEnd w:id="228"/>
      <w:bookmarkEnd w:id="229"/>
      <w:bookmarkEnd w:id="230"/>
      <w:bookmarkEnd w:id="231"/>
      <w:r w:rsidRPr="00EF309B">
        <w:rPr>
          <w:rFonts w:ascii="Arial" w:hAnsi="Arial" w:cs="Arial"/>
          <w:b/>
          <w:bCs/>
          <w:sz w:val="22"/>
          <w:szCs w:val="22"/>
          <w:lang w:val="fr-FR"/>
        </w:rPr>
        <w:t xml:space="preserve">Communautaires </w:t>
      </w:r>
    </w:p>
    <w:p w14:paraId="1C0E7297" w14:textId="7431F617"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Compte tenu de l’envergure du projet qui est à cheval sur </w:t>
      </w:r>
      <w:r w:rsidR="0050640E" w:rsidRPr="002C6980">
        <w:rPr>
          <w:rFonts w:ascii="Arial" w:hAnsi="Arial" w:cs="Arial"/>
          <w:sz w:val="22"/>
          <w:szCs w:val="22"/>
        </w:rPr>
        <w:t>les trois iles des Comores</w:t>
      </w:r>
      <w:r w:rsidRPr="002C6980">
        <w:rPr>
          <w:rFonts w:ascii="Arial" w:hAnsi="Arial" w:cs="Arial"/>
          <w:sz w:val="22"/>
          <w:szCs w:val="22"/>
        </w:rPr>
        <w:t xml:space="preserve">, l’UGP mobilisera une structure facilitatrice dans chaque </w:t>
      </w:r>
      <w:r w:rsidR="008748CC" w:rsidRPr="002C6980">
        <w:rPr>
          <w:rFonts w:ascii="Arial" w:hAnsi="Arial" w:cs="Arial"/>
          <w:sz w:val="22"/>
          <w:szCs w:val="22"/>
        </w:rPr>
        <w:t xml:space="preserve">ile </w:t>
      </w:r>
      <w:r w:rsidRPr="002C6980">
        <w:rPr>
          <w:rFonts w:ascii="Arial" w:hAnsi="Arial" w:cs="Arial"/>
          <w:sz w:val="22"/>
          <w:szCs w:val="22"/>
        </w:rPr>
        <w:t xml:space="preserve">aux fins d’un appui à la mise en œuvre des activités de communication sociale. </w:t>
      </w:r>
    </w:p>
    <w:p w14:paraId="714EC3F3" w14:textId="50AAC854"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Il s’agira de recruter </w:t>
      </w:r>
      <w:r w:rsidR="008748CC" w:rsidRPr="002C6980">
        <w:rPr>
          <w:rFonts w:ascii="Arial" w:hAnsi="Arial" w:cs="Arial"/>
          <w:sz w:val="22"/>
          <w:szCs w:val="22"/>
        </w:rPr>
        <w:t xml:space="preserve">deux </w:t>
      </w:r>
      <w:r w:rsidRPr="002C6980">
        <w:rPr>
          <w:rFonts w:ascii="Arial" w:hAnsi="Arial" w:cs="Arial"/>
          <w:sz w:val="22"/>
          <w:szCs w:val="22"/>
        </w:rPr>
        <w:t>organisation</w:t>
      </w:r>
      <w:r w:rsidR="008748CC" w:rsidRPr="002C6980">
        <w:rPr>
          <w:rFonts w:ascii="Arial" w:hAnsi="Arial" w:cs="Arial"/>
          <w:sz w:val="22"/>
          <w:szCs w:val="22"/>
        </w:rPr>
        <w:t>s</w:t>
      </w:r>
      <w:r w:rsidRPr="002C6980">
        <w:rPr>
          <w:rFonts w:ascii="Arial" w:hAnsi="Arial" w:cs="Arial"/>
          <w:sz w:val="22"/>
          <w:szCs w:val="22"/>
        </w:rPr>
        <w:t xml:space="preserve"> communautaire</w:t>
      </w:r>
      <w:r w:rsidR="008748CC" w:rsidRPr="002C6980">
        <w:rPr>
          <w:rFonts w:ascii="Arial" w:hAnsi="Arial" w:cs="Arial"/>
          <w:sz w:val="22"/>
          <w:szCs w:val="22"/>
        </w:rPr>
        <w:t>s</w:t>
      </w:r>
      <w:r w:rsidRPr="002C6980">
        <w:rPr>
          <w:rFonts w:ascii="Arial" w:hAnsi="Arial" w:cs="Arial"/>
          <w:sz w:val="22"/>
          <w:szCs w:val="22"/>
        </w:rPr>
        <w:t xml:space="preserve"> de base apte</w:t>
      </w:r>
      <w:r w:rsidR="008748CC" w:rsidRPr="002C6980">
        <w:rPr>
          <w:rFonts w:ascii="Arial" w:hAnsi="Arial" w:cs="Arial"/>
          <w:sz w:val="22"/>
          <w:szCs w:val="22"/>
        </w:rPr>
        <w:t>s</w:t>
      </w:r>
      <w:r w:rsidRPr="002C6980">
        <w:rPr>
          <w:rFonts w:ascii="Arial" w:hAnsi="Arial" w:cs="Arial"/>
          <w:sz w:val="22"/>
          <w:szCs w:val="22"/>
        </w:rPr>
        <w:t xml:space="preserve"> à appuyer le projet dans la mobilisation sociale, le plaidoyer et les activités de communication de proximité. Ces entités mobiliseront des agents communautaires qualifiés pour toute question en lien avec la prise en charge sociale des impacts du projet sur les parties prenantes. </w:t>
      </w:r>
      <w:r w:rsidR="008748CC" w:rsidRPr="002C6980">
        <w:rPr>
          <w:rFonts w:ascii="Arial" w:hAnsi="Arial" w:cs="Arial"/>
          <w:sz w:val="22"/>
          <w:szCs w:val="22"/>
        </w:rPr>
        <w:t>Leur</w:t>
      </w:r>
      <w:r w:rsidRPr="002C6980">
        <w:rPr>
          <w:rFonts w:ascii="Arial" w:hAnsi="Arial" w:cs="Arial"/>
          <w:sz w:val="22"/>
          <w:szCs w:val="22"/>
        </w:rPr>
        <w:t xml:space="preserve"> mandat s’étendra à l’ensemble du processus de préparation et de mise en œuvre des travaux et </w:t>
      </w:r>
      <w:r w:rsidR="008748CC" w:rsidRPr="002C6980">
        <w:rPr>
          <w:rFonts w:ascii="Arial" w:hAnsi="Arial" w:cs="Arial"/>
          <w:sz w:val="22"/>
          <w:szCs w:val="22"/>
        </w:rPr>
        <w:t>autres composantes du PICMC à risque social, tel que la problématique du renouvellement des navires et la réponse aux VBG/EAS/HS</w:t>
      </w:r>
      <w:r w:rsidRPr="002C6980">
        <w:rPr>
          <w:rFonts w:ascii="Arial" w:hAnsi="Arial" w:cs="Arial"/>
          <w:sz w:val="22"/>
          <w:szCs w:val="22"/>
        </w:rPr>
        <w:t>.</w:t>
      </w:r>
    </w:p>
    <w:p w14:paraId="6838C47C" w14:textId="5446761A" w:rsidR="00745401" w:rsidRPr="002C6980" w:rsidRDefault="008748CC" w:rsidP="002C6980">
      <w:pPr>
        <w:spacing w:before="120" w:line="360" w:lineRule="exact"/>
        <w:jc w:val="both"/>
        <w:rPr>
          <w:rFonts w:ascii="Arial" w:hAnsi="Arial" w:cs="Arial"/>
          <w:sz w:val="22"/>
          <w:szCs w:val="22"/>
        </w:rPr>
      </w:pPr>
      <w:r w:rsidRPr="002C6980">
        <w:rPr>
          <w:rFonts w:ascii="Arial" w:hAnsi="Arial" w:cs="Arial"/>
          <w:sz w:val="22"/>
          <w:szCs w:val="22"/>
        </w:rPr>
        <w:t xml:space="preserve">Ces facilitateurs devront à priori </w:t>
      </w:r>
      <w:r w:rsidR="00745401" w:rsidRPr="002C6980">
        <w:rPr>
          <w:rFonts w:ascii="Arial" w:hAnsi="Arial" w:cs="Arial"/>
          <w:sz w:val="22"/>
          <w:szCs w:val="22"/>
        </w:rPr>
        <w:t>s’approprier le processus, les outils et les divers résultats attendus du P</w:t>
      </w:r>
      <w:r w:rsidRPr="002C6980">
        <w:rPr>
          <w:rFonts w:ascii="Arial" w:hAnsi="Arial" w:cs="Arial"/>
          <w:sz w:val="22"/>
          <w:szCs w:val="22"/>
        </w:rPr>
        <w:t>M</w:t>
      </w:r>
      <w:r w:rsidR="00745401" w:rsidRPr="002C6980">
        <w:rPr>
          <w:rFonts w:ascii="Arial" w:hAnsi="Arial" w:cs="Arial"/>
          <w:sz w:val="22"/>
          <w:szCs w:val="22"/>
        </w:rPr>
        <w:t xml:space="preserve">PP. L’UGP pourra envisager leur formation dès leur mobilisation via un consultant maîtrisant bien </w:t>
      </w:r>
      <w:r w:rsidRPr="002C6980">
        <w:rPr>
          <w:rFonts w:ascii="Arial" w:hAnsi="Arial" w:cs="Arial"/>
          <w:sz w:val="22"/>
          <w:szCs w:val="22"/>
        </w:rPr>
        <w:t>les exigences afférentes à la mise en œuvre d’un PMPP</w:t>
      </w:r>
      <w:r w:rsidR="00745401" w:rsidRPr="002C6980">
        <w:rPr>
          <w:rFonts w:ascii="Arial" w:hAnsi="Arial" w:cs="Arial"/>
          <w:sz w:val="22"/>
          <w:szCs w:val="22"/>
        </w:rPr>
        <w:t>.</w:t>
      </w:r>
    </w:p>
    <w:p w14:paraId="6D54EBBC" w14:textId="77777777" w:rsidR="00C82CC6" w:rsidRPr="00745401" w:rsidRDefault="00C82CC6" w:rsidP="00745401">
      <w:pPr>
        <w:spacing w:before="120" w:line="360" w:lineRule="exact"/>
        <w:jc w:val="both"/>
        <w:rPr>
          <w:rFonts w:ascii="Arial" w:hAnsi="Arial" w:cs="Arial"/>
        </w:rPr>
      </w:pPr>
    </w:p>
    <w:p w14:paraId="64D6BA69" w14:textId="77777777" w:rsidR="00745401" w:rsidRPr="002C6980" w:rsidRDefault="00745401"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232" w:name="_Toc479347252"/>
      <w:bookmarkStart w:id="233" w:name="_Toc23416700"/>
      <w:bookmarkStart w:id="234" w:name="_Toc85130844"/>
      <w:bookmarkStart w:id="235" w:name="_Toc132630493"/>
      <w:r w:rsidRPr="002C6980">
        <w:rPr>
          <w:rFonts w:ascii="Arial" w:eastAsiaTheme="majorEastAsia" w:hAnsi="Arial" w:cs="Arial"/>
          <w:sz w:val="22"/>
          <w:szCs w:val="22"/>
          <w:lang w:eastAsia="en-US"/>
        </w:rPr>
        <w:t>Axes d’intervention</w:t>
      </w:r>
      <w:bookmarkStart w:id="236" w:name="_Toc479347253"/>
      <w:bookmarkEnd w:id="232"/>
      <w:bookmarkEnd w:id="233"/>
      <w:bookmarkEnd w:id="234"/>
      <w:bookmarkEnd w:id="235"/>
    </w:p>
    <w:p w14:paraId="1CBA4788" w14:textId="7C4F4A49" w:rsidR="00745401" w:rsidRPr="002C6980" w:rsidRDefault="00745401" w:rsidP="00754A47">
      <w:pPr>
        <w:pStyle w:val="ListParagraph"/>
        <w:numPr>
          <w:ilvl w:val="0"/>
          <w:numId w:val="87"/>
        </w:numPr>
        <w:spacing w:before="120" w:line="360" w:lineRule="exact"/>
        <w:contextualSpacing w:val="0"/>
        <w:jc w:val="both"/>
        <w:rPr>
          <w:rFonts w:ascii="Arial" w:hAnsi="Arial" w:cs="Arial"/>
          <w:bCs/>
          <w:sz w:val="22"/>
          <w:szCs w:val="22"/>
          <w:u w:val="single"/>
          <w:lang w:val="fr-FR"/>
        </w:rPr>
      </w:pPr>
      <w:bookmarkStart w:id="237" w:name="_Toc23416701"/>
      <w:bookmarkEnd w:id="236"/>
      <w:r w:rsidRPr="002C6980">
        <w:rPr>
          <w:rFonts w:ascii="Arial" w:hAnsi="Arial" w:cs="Arial"/>
          <w:bCs/>
          <w:sz w:val="22"/>
          <w:szCs w:val="22"/>
          <w:u w:val="single"/>
          <w:lang w:val="fr-FR"/>
        </w:rPr>
        <w:t xml:space="preserve">Plaidoyer et Mobilisation </w:t>
      </w:r>
      <w:bookmarkEnd w:id="237"/>
      <w:r w:rsidR="003061D3" w:rsidRPr="002C6980">
        <w:rPr>
          <w:rFonts w:ascii="Arial" w:hAnsi="Arial" w:cs="Arial"/>
          <w:bCs/>
          <w:sz w:val="22"/>
          <w:szCs w:val="22"/>
          <w:u w:val="single"/>
          <w:lang w:val="fr-FR"/>
        </w:rPr>
        <w:t>des parties prenantes</w:t>
      </w:r>
    </w:p>
    <w:p w14:paraId="6E5321B3" w14:textId="263EEC50"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La prise en charge de cet axe se justifie par la nécessité de bénéficier de l'accompagnement institutionnel et communautaire des </w:t>
      </w:r>
      <w:r w:rsidR="003061D3" w:rsidRPr="002C6980">
        <w:rPr>
          <w:rFonts w:ascii="Arial" w:hAnsi="Arial" w:cs="Arial"/>
          <w:sz w:val="22"/>
          <w:szCs w:val="22"/>
        </w:rPr>
        <w:t>parties prenantes</w:t>
      </w:r>
      <w:r w:rsidRPr="002C6980">
        <w:rPr>
          <w:rFonts w:ascii="Arial" w:hAnsi="Arial" w:cs="Arial"/>
          <w:sz w:val="22"/>
          <w:szCs w:val="22"/>
        </w:rPr>
        <w:t xml:space="preserve"> dans les zones d'intervention du Projet. Elle est principalement structurée autour des aspects ci-après :</w:t>
      </w:r>
    </w:p>
    <w:p w14:paraId="0640C8E4" w14:textId="12910C68" w:rsidR="00745401" w:rsidRPr="002C6980" w:rsidRDefault="00745401" w:rsidP="00754A47">
      <w:pPr>
        <w:pStyle w:val="ListParagraph"/>
        <w:numPr>
          <w:ilvl w:val="0"/>
          <w:numId w:val="53"/>
        </w:numPr>
        <w:spacing w:before="120" w:line="360" w:lineRule="exact"/>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Tenir une Réunion de démarrage entre </w:t>
      </w:r>
      <w:r w:rsidR="005744C0" w:rsidRPr="002C6980">
        <w:rPr>
          <w:rFonts w:ascii="Arial" w:eastAsiaTheme="minorHAnsi" w:hAnsi="Arial" w:cs="Arial"/>
          <w:sz w:val="22"/>
          <w:szCs w:val="22"/>
          <w:lang w:val="fr-FR"/>
        </w:rPr>
        <w:t xml:space="preserve">les équipes de facilitateurs </w:t>
      </w:r>
      <w:r w:rsidRPr="002C6980">
        <w:rPr>
          <w:rFonts w:ascii="Arial" w:eastAsiaTheme="minorHAnsi" w:hAnsi="Arial" w:cs="Arial"/>
          <w:sz w:val="22"/>
          <w:szCs w:val="22"/>
          <w:lang w:val="fr-FR"/>
        </w:rPr>
        <w:t>et les responsables de l’UGP ;</w:t>
      </w:r>
    </w:p>
    <w:p w14:paraId="7E6785DA" w14:textId="625B83BC" w:rsidR="00745401" w:rsidRPr="002C6980" w:rsidRDefault="00745401" w:rsidP="00754A47">
      <w:pPr>
        <w:pStyle w:val="ListParagraph"/>
        <w:numPr>
          <w:ilvl w:val="0"/>
          <w:numId w:val="53"/>
        </w:numPr>
        <w:spacing w:before="120" w:line="360" w:lineRule="exact"/>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Prendre contact et vulgariser les actions du projet par le plaidoyer au niveau des autorités administratives, locales, </w:t>
      </w:r>
      <w:r w:rsidR="005744C0" w:rsidRPr="002C6980">
        <w:rPr>
          <w:rFonts w:ascii="Arial" w:eastAsiaTheme="minorHAnsi" w:hAnsi="Arial" w:cs="Arial"/>
          <w:sz w:val="22"/>
          <w:szCs w:val="22"/>
          <w:lang w:val="fr-FR"/>
        </w:rPr>
        <w:t xml:space="preserve">dignitaires locaux </w:t>
      </w:r>
      <w:r w:rsidRPr="002C6980">
        <w:rPr>
          <w:rFonts w:ascii="Arial" w:eastAsiaTheme="minorHAnsi" w:hAnsi="Arial" w:cs="Arial"/>
          <w:sz w:val="22"/>
          <w:szCs w:val="22"/>
          <w:lang w:val="fr-FR"/>
        </w:rPr>
        <w:t xml:space="preserve">(chefs </w:t>
      </w:r>
      <w:r w:rsidR="005744C0" w:rsidRPr="002C6980">
        <w:rPr>
          <w:rFonts w:ascii="Arial" w:eastAsiaTheme="minorHAnsi" w:hAnsi="Arial" w:cs="Arial"/>
          <w:sz w:val="22"/>
          <w:szCs w:val="22"/>
          <w:lang w:val="fr-FR"/>
        </w:rPr>
        <w:t>de quartiers</w:t>
      </w:r>
      <w:r w:rsidRPr="002C6980">
        <w:rPr>
          <w:rFonts w:ascii="Arial" w:eastAsiaTheme="minorHAnsi" w:hAnsi="Arial" w:cs="Arial"/>
          <w:sz w:val="22"/>
          <w:szCs w:val="22"/>
          <w:lang w:val="fr-FR"/>
        </w:rPr>
        <w:t xml:space="preserve">, </w:t>
      </w:r>
      <w:r w:rsidR="005744C0" w:rsidRPr="002C6980">
        <w:rPr>
          <w:rFonts w:ascii="Arial" w:eastAsiaTheme="minorHAnsi" w:hAnsi="Arial" w:cs="Arial"/>
          <w:sz w:val="22"/>
          <w:szCs w:val="22"/>
          <w:lang w:val="fr-FR"/>
        </w:rPr>
        <w:t xml:space="preserve">Imams, </w:t>
      </w:r>
      <w:r w:rsidRPr="002C6980">
        <w:rPr>
          <w:rFonts w:ascii="Arial" w:eastAsiaTheme="minorHAnsi" w:hAnsi="Arial" w:cs="Arial"/>
          <w:sz w:val="22"/>
          <w:szCs w:val="22"/>
          <w:lang w:val="fr-FR"/>
        </w:rPr>
        <w:t>…) ;</w:t>
      </w:r>
    </w:p>
    <w:p w14:paraId="6486F0C8" w14:textId="0BC68CAA" w:rsidR="00745401" w:rsidRPr="002C6980" w:rsidRDefault="00745401" w:rsidP="00754A47">
      <w:pPr>
        <w:pStyle w:val="ListParagraph"/>
        <w:numPr>
          <w:ilvl w:val="0"/>
          <w:numId w:val="53"/>
        </w:numPr>
        <w:spacing w:before="120" w:line="360" w:lineRule="exact"/>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Organiser des rencontres d</w:t>
      </w:r>
      <w:r w:rsidR="005744C0" w:rsidRPr="002C6980">
        <w:rPr>
          <w:rFonts w:ascii="Arial" w:eastAsiaTheme="minorHAnsi" w:hAnsi="Arial" w:cs="Arial"/>
          <w:sz w:val="22"/>
          <w:szCs w:val="22"/>
          <w:lang w:val="fr-FR"/>
        </w:rPr>
        <w:t>’information sur l’état d’avancement du PICMC, la gestion des risques sociaux et environnementaux, le mécanisme de gestion des plaintes, etc.</w:t>
      </w:r>
      <w:r w:rsidRPr="002C6980">
        <w:rPr>
          <w:rFonts w:ascii="Arial" w:eastAsiaTheme="minorHAnsi" w:hAnsi="Arial" w:cs="Arial"/>
          <w:sz w:val="22"/>
          <w:szCs w:val="22"/>
          <w:lang w:val="fr-FR"/>
        </w:rPr>
        <w:t xml:space="preserve"> avec les autorités</w:t>
      </w:r>
      <w:r w:rsidR="005744C0" w:rsidRPr="002C6980">
        <w:rPr>
          <w:rFonts w:ascii="Arial" w:eastAsiaTheme="minorHAnsi" w:hAnsi="Arial" w:cs="Arial"/>
          <w:sz w:val="22"/>
          <w:szCs w:val="22"/>
          <w:lang w:val="fr-FR"/>
        </w:rPr>
        <w:t>, l</w:t>
      </w:r>
      <w:r w:rsidRPr="002C6980">
        <w:rPr>
          <w:rFonts w:ascii="Arial" w:eastAsiaTheme="minorHAnsi" w:hAnsi="Arial" w:cs="Arial"/>
          <w:sz w:val="22"/>
          <w:szCs w:val="22"/>
          <w:lang w:val="fr-FR"/>
        </w:rPr>
        <w:t>eaders locaux</w:t>
      </w:r>
      <w:r w:rsidR="005744C0" w:rsidRPr="002C6980">
        <w:rPr>
          <w:rFonts w:ascii="Arial" w:eastAsiaTheme="minorHAnsi" w:hAnsi="Arial" w:cs="Arial"/>
          <w:sz w:val="22"/>
          <w:szCs w:val="22"/>
          <w:lang w:val="fr-FR"/>
        </w:rPr>
        <w:t xml:space="preserve"> et communautés</w:t>
      </w:r>
      <w:r w:rsidRPr="002C6980">
        <w:rPr>
          <w:rFonts w:ascii="Arial" w:eastAsiaTheme="minorHAnsi" w:hAnsi="Arial" w:cs="Arial"/>
          <w:sz w:val="22"/>
          <w:szCs w:val="22"/>
          <w:lang w:val="fr-FR"/>
        </w:rPr>
        <w:t> ;</w:t>
      </w:r>
    </w:p>
    <w:p w14:paraId="27D01AC6" w14:textId="3AA56CB0" w:rsidR="00745401" w:rsidRPr="002C6980" w:rsidRDefault="00745401" w:rsidP="00754A47">
      <w:pPr>
        <w:pStyle w:val="ListParagraph"/>
        <w:numPr>
          <w:ilvl w:val="0"/>
          <w:numId w:val="53"/>
        </w:numPr>
        <w:spacing w:before="120" w:line="360" w:lineRule="exact"/>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Faciliter la mise en place des cadres de concertation</w:t>
      </w:r>
      <w:bookmarkStart w:id="238" w:name="_Toc479347254"/>
      <w:r w:rsidRPr="002C6980">
        <w:rPr>
          <w:rFonts w:ascii="Arial" w:eastAsiaTheme="minorHAnsi" w:hAnsi="Arial" w:cs="Arial"/>
          <w:sz w:val="22"/>
          <w:szCs w:val="22"/>
          <w:lang w:val="fr-FR"/>
        </w:rPr>
        <w:t>, en relation avec les parties prenantes intéressées dont les intérêts et pouvoirs vis-à-vis du projet ont été évalués élevés.</w:t>
      </w:r>
    </w:p>
    <w:p w14:paraId="12DD4A2B" w14:textId="77777777" w:rsidR="00745401" w:rsidRPr="002C6980" w:rsidRDefault="00745401" w:rsidP="00754A47">
      <w:pPr>
        <w:pStyle w:val="ListParagraph"/>
        <w:numPr>
          <w:ilvl w:val="0"/>
          <w:numId w:val="87"/>
        </w:numPr>
        <w:spacing w:before="120" w:line="360" w:lineRule="exact"/>
        <w:contextualSpacing w:val="0"/>
        <w:jc w:val="both"/>
        <w:rPr>
          <w:rFonts w:ascii="Arial" w:hAnsi="Arial" w:cs="Arial"/>
          <w:bCs/>
          <w:sz w:val="22"/>
          <w:szCs w:val="22"/>
          <w:u w:val="single"/>
          <w:lang w:val="fr-FR"/>
        </w:rPr>
      </w:pPr>
      <w:bookmarkStart w:id="239" w:name="_Toc23416702"/>
      <w:r w:rsidRPr="002C6980">
        <w:rPr>
          <w:rFonts w:ascii="Arial" w:hAnsi="Arial" w:cs="Arial"/>
          <w:bCs/>
          <w:sz w:val="22"/>
          <w:szCs w:val="22"/>
          <w:u w:val="single"/>
          <w:lang w:val="fr-FR"/>
        </w:rPr>
        <w:t xml:space="preserve">Conception des messages et </w:t>
      </w:r>
      <w:bookmarkEnd w:id="238"/>
      <w:r w:rsidRPr="002C6980">
        <w:rPr>
          <w:rFonts w:ascii="Arial" w:hAnsi="Arial" w:cs="Arial"/>
          <w:bCs/>
          <w:sz w:val="22"/>
          <w:szCs w:val="22"/>
          <w:u w:val="single"/>
          <w:lang w:val="fr-FR"/>
        </w:rPr>
        <w:t>supports</w:t>
      </w:r>
      <w:bookmarkEnd w:id="239"/>
    </w:p>
    <w:p w14:paraId="2D1AE4CF" w14:textId="77777777"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Plusieurs supports seront élaborés et concernent : </w:t>
      </w:r>
    </w:p>
    <w:p w14:paraId="7BC8A027" w14:textId="03AE8AF7" w:rsidR="00745401" w:rsidRPr="002C6980" w:rsidRDefault="00745401" w:rsidP="00754A47">
      <w:pPr>
        <w:pStyle w:val="ListParagraph"/>
        <w:numPr>
          <w:ilvl w:val="0"/>
          <w:numId w:val="54"/>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Les supports didactiques qui se présentent sous formes d’aides pédagogiques et informatives dans les réunions (plaquettes d’informations)</w:t>
      </w:r>
    </w:p>
    <w:p w14:paraId="5AB4F8E5" w14:textId="77777777" w:rsidR="00745401" w:rsidRPr="002C6980" w:rsidRDefault="00745401" w:rsidP="00754A47">
      <w:pPr>
        <w:pStyle w:val="ListParagraph"/>
        <w:numPr>
          <w:ilvl w:val="0"/>
          <w:numId w:val="54"/>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Les supports d’information pour la communication du projet (affiches, casquettes et Tee-shirts, …)</w:t>
      </w:r>
    </w:p>
    <w:p w14:paraId="6BBD456D" w14:textId="5C2FDD4C" w:rsidR="00745401" w:rsidRPr="002C6980" w:rsidRDefault="00745401" w:rsidP="00754A47">
      <w:pPr>
        <w:pStyle w:val="ListParagraph"/>
        <w:numPr>
          <w:ilvl w:val="0"/>
          <w:numId w:val="54"/>
        </w:numPr>
        <w:spacing w:before="120" w:line="360" w:lineRule="exact"/>
        <w:contextualSpacing w:val="0"/>
        <w:jc w:val="both"/>
        <w:rPr>
          <w:rFonts w:ascii="Arial" w:hAnsi="Arial" w:cs="Arial"/>
          <w:sz w:val="22"/>
          <w:szCs w:val="22"/>
          <w:lang w:val="fr-FR"/>
        </w:rPr>
      </w:pPr>
      <w:r w:rsidRPr="002C6980">
        <w:rPr>
          <w:rFonts w:ascii="Arial" w:hAnsi="Arial" w:cs="Arial"/>
          <w:sz w:val="22"/>
          <w:szCs w:val="22"/>
          <w:lang w:val="fr-FR"/>
        </w:rPr>
        <w:t>Les supports de communication pour la campagne de masse (spots et émissions interactives de radios</w:t>
      </w:r>
      <w:r w:rsidR="005744C0" w:rsidRPr="002C6980">
        <w:rPr>
          <w:rFonts w:ascii="Arial" w:hAnsi="Arial" w:cs="Arial"/>
          <w:sz w:val="22"/>
          <w:szCs w:val="22"/>
          <w:lang w:val="fr-FR"/>
        </w:rPr>
        <w:t xml:space="preserve"> communautaires</w:t>
      </w:r>
      <w:r w:rsidRPr="002C6980">
        <w:rPr>
          <w:rFonts w:ascii="Arial" w:hAnsi="Arial" w:cs="Arial"/>
          <w:sz w:val="22"/>
          <w:szCs w:val="22"/>
          <w:lang w:val="fr-FR"/>
        </w:rPr>
        <w:t>, publi-reportage</w:t>
      </w:r>
      <w:bookmarkStart w:id="240" w:name="_Toc479347255"/>
    </w:p>
    <w:p w14:paraId="571D5770" w14:textId="2A890F7B"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Dans le cadre du P</w:t>
      </w:r>
      <w:r w:rsidR="005744C0" w:rsidRPr="002C6980">
        <w:rPr>
          <w:rFonts w:ascii="Arial" w:hAnsi="Arial" w:cs="Arial"/>
          <w:sz w:val="22"/>
          <w:szCs w:val="22"/>
        </w:rPr>
        <w:t>M</w:t>
      </w:r>
      <w:r w:rsidRPr="002C6980">
        <w:rPr>
          <w:rFonts w:ascii="Arial" w:hAnsi="Arial" w:cs="Arial"/>
          <w:sz w:val="22"/>
          <w:szCs w:val="22"/>
        </w:rPr>
        <w:t>PP, les contenus des messages sont surtout d'ordre informatif, basés toutefois sur une attitude d'écoute attentive des préoccupations des parties prenantes afin d'y apporter des réponses adéquates.</w:t>
      </w:r>
    </w:p>
    <w:p w14:paraId="1BB052CF" w14:textId="42429889"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A cet effet, </w:t>
      </w:r>
      <w:r w:rsidR="005744C0" w:rsidRPr="002C6980">
        <w:rPr>
          <w:rFonts w:ascii="Arial" w:hAnsi="Arial" w:cs="Arial"/>
          <w:sz w:val="22"/>
          <w:szCs w:val="22"/>
        </w:rPr>
        <w:t xml:space="preserve">les </w:t>
      </w:r>
      <w:r w:rsidRPr="002C6980">
        <w:rPr>
          <w:rFonts w:ascii="Arial" w:hAnsi="Arial" w:cs="Arial"/>
          <w:sz w:val="22"/>
          <w:szCs w:val="22"/>
        </w:rPr>
        <w:t>facilitat</w:t>
      </w:r>
      <w:r w:rsidR="005744C0" w:rsidRPr="002C6980">
        <w:rPr>
          <w:rFonts w:ascii="Arial" w:hAnsi="Arial" w:cs="Arial"/>
          <w:sz w:val="22"/>
          <w:szCs w:val="22"/>
        </w:rPr>
        <w:t xml:space="preserve">eurs doivent </w:t>
      </w:r>
      <w:r w:rsidRPr="002C6980">
        <w:rPr>
          <w:rFonts w:ascii="Arial" w:hAnsi="Arial" w:cs="Arial"/>
          <w:sz w:val="22"/>
          <w:szCs w:val="22"/>
        </w:rPr>
        <w:t xml:space="preserve">connaître </w:t>
      </w:r>
      <w:r w:rsidR="00005DDB" w:rsidRPr="002C6980">
        <w:rPr>
          <w:rFonts w:ascii="Arial" w:hAnsi="Arial" w:cs="Arial"/>
          <w:sz w:val="22"/>
          <w:szCs w:val="22"/>
        </w:rPr>
        <w:t>leur</w:t>
      </w:r>
      <w:r w:rsidRPr="002C6980">
        <w:rPr>
          <w:rFonts w:ascii="Arial" w:hAnsi="Arial" w:cs="Arial"/>
          <w:sz w:val="22"/>
          <w:szCs w:val="22"/>
        </w:rPr>
        <w:t xml:space="preserve"> sujet et ce qu’il</w:t>
      </w:r>
      <w:r w:rsidR="00005DDB" w:rsidRPr="002C6980">
        <w:rPr>
          <w:rFonts w:ascii="Arial" w:hAnsi="Arial" w:cs="Arial"/>
          <w:sz w:val="22"/>
          <w:szCs w:val="22"/>
        </w:rPr>
        <w:t>s</w:t>
      </w:r>
      <w:r w:rsidRPr="002C6980">
        <w:rPr>
          <w:rFonts w:ascii="Arial" w:hAnsi="Arial" w:cs="Arial"/>
          <w:sz w:val="22"/>
          <w:szCs w:val="22"/>
        </w:rPr>
        <w:t xml:space="preserve"> doi</w:t>
      </w:r>
      <w:r w:rsidR="00005DDB" w:rsidRPr="002C6980">
        <w:rPr>
          <w:rFonts w:ascii="Arial" w:hAnsi="Arial" w:cs="Arial"/>
          <w:sz w:val="22"/>
          <w:szCs w:val="22"/>
        </w:rPr>
        <w:t>ven</w:t>
      </w:r>
      <w:r w:rsidRPr="002C6980">
        <w:rPr>
          <w:rFonts w:ascii="Arial" w:hAnsi="Arial" w:cs="Arial"/>
          <w:sz w:val="22"/>
          <w:szCs w:val="22"/>
        </w:rPr>
        <w:t xml:space="preserve">t présenter aux parties prenantes et être en mesure d’apporter des réponses à leurs questions comme celles relatives au projet, aux objectifs, aux résultats, au rôle des populations, à la durée, etc. </w:t>
      </w:r>
      <w:r w:rsidR="00005DDB" w:rsidRPr="002C6980">
        <w:rPr>
          <w:rFonts w:ascii="Arial" w:hAnsi="Arial" w:cs="Arial"/>
          <w:sz w:val="22"/>
          <w:szCs w:val="22"/>
        </w:rPr>
        <w:t>L’assistance périodique du personnel de l’UGP serait nécessaire pour atteindre cet objectif.</w:t>
      </w:r>
    </w:p>
    <w:p w14:paraId="566590FC" w14:textId="578BAEC5"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De manière spécifique, </w:t>
      </w:r>
      <w:r w:rsidR="00005DDB" w:rsidRPr="002C6980">
        <w:rPr>
          <w:rFonts w:ascii="Arial" w:hAnsi="Arial" w:cs="Arial"/>
          <w:sz w:val="22"/>
          <w:szCs w:val="22"/>
        </w:rPr>
        <w:t xml:space="preserve">les </w:t>
      </w:r>
      <w:r w:rsidRPr="002C6980">
        <w:rPr>
          <w:rFonts w:ascii="Arial" w:hAnsi="Arial" w:cs="Arial"/>
          <w:sz w:val="22"/>
          <w:szCs w:val="22"/>
        </w:rPr>
        <w:t>facilitat</w:t>
      </w:r>
      <w:r w:rsidR="00005DDB" w:rsidRPr="002C6980">
        <w:rPr>
          <w:rFonts w:ascii="Arial" w:hAnsi="Arial" w:cs="Arial"/>
          <w:sz w:val="22"/>
          <w:szCs w:val="22"/>
        </w:rPr>
        <w:t xml:space="preserve">eurs </w:t>
      </w:r>
      <w:r w:rsidRPr="002C6980">
        <w:rPr>
          <w:rFonts w:ascii="Arial" w:hAnsi="Arial" w:cs="Arial"/>
          <w:sz w:val="22"/>
          <w:szCs w:val="22"/>
        </w:rPr>
        <w:t>doi</w:t>
      </w:r>
      <w:r w:rsidR="00005DDB" w:rsidRPr="002C6980">
        <w:rPr>
          <w:rFonts w:ascii="Arial" w:hAnsi="Arial" w:cs="Arial"/>
          <w:sz w:val="22"/>
          <w:szCs w:val="22"/>
        </w:rPr>
        <w:t>ven</w:t>
      </w:r>
      <w:r w:rsidRPr="002C6980">
        <w:rPr>
          <w:rFonts w:ascii="Arial" w:hAnsi="Arial" w:cs="Arial"/>
          <w:sz w:val="22"/>
          <w:szCs w:val="22"/>
        </w:rPr>
        <w:t xml:space="preserve">t maitriser les informations relatives aux points ci- dessus : </w:t>
      </w:r>
    </w:p>
    <w:p w14:paraId="1177FFD2" w14:textId="55CD71FE"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Les critères qui ont présidé au choix des </w:t>
      </w:r>
      <w:r w:rsidR="00005DDB" w:rsidRPr="002C6980">
        <w:rPr>
          <w:rFonts w:ascii="Arial" w:eastAsiaTheme="minorHAnsi" w:hAnsi="Arial" w:cs="Arial"/>
          <w:sz w:val="22"/>
          <w:szCs w:val="22"/>
          <w:lang w:val="fr-FR"/>
        </w:rPr>
        <w:t xml:space="preserve">infrastructures portuaires </w:t>
      </w:r>
      <w:r w:rsidRPr="002C6980">
        <w:rPr>
          <w:rFonts w:ascii="Arial" w:eastAsiaTheme="minorHAnsi" w:hAnsi="Arial" w:cs="Arial"/>
          <w:sz w:val="22"/>
          <w:szCs w:val="22"/>
          <w:lang w:val="fr-FR"/>
        </w:rPr>
        <w:t>du projet et leurs sites d’implantation </w:t>
      </w:r>
      <w:r w:rsidR="001C006D" w:rsidRPr="002C6980">
        <w:rPr>
          <w:rFonts w:ascii="Arial" w:eastAsiaTheme="minorHAnsi" w:hAnsi="Arial" w:cs="Arial"/>
          <w:sz w:val="22"/>
          <w:szCs w:val="22"/>
          <w:lang w:val="fr-FR"/>
        </w:rPr>
        <w:t xml:space="preserve">notamment </w:t>
      </w:r>
      <w:proofErr w:type="spellStart"/>
      <w:r w:rsidR="008432FD">
        <w:rPr>
          <w:rFonts w:ascii="Arial" w:eastAsiaTheme="minorHAnsi" w:hAnsi="Arial" w:cs="Arial"/>
          <w:sz w:val="22"/>
          <w:szCs w:val="22"/>
          <w:lang w:val="fr-FR"/>
        </w:rPr>
        <w:t>Ouroveni</w:t>
      </w:r>
      <w:proofErr w:type="spellEnd"/>
      <w:r w:rsidR="008432FD">
        <w:rPr>
          <w:rFonts w:ascii="Arial" w:eastAsiaTheme="minorHAnsi" w:hAnsi="Arial" w:cs="Arial"/>
          <w:sz w:val="22"/>
          <w:szCs w:val="22"/>
          <w:lang w:val="fr-FR"/>
        </w:rPr>
        <w:t xml:space="preserve"> qui a été retenu au détriment de </w:t>
      </w:r>
      <w:proofErr w:type="spellStart"/>
      <w:r w:rsidR="008432FD">
        <w:rPr>
          <w:rFonts w:ascii="Arial" w:eastAsiaTheme="minorHAnsi" w:hAnsi="Arial" w:cs="Arial"/>
          <w:sz w:val="22"/>
          <w:szCs w:val="22"/>
          <w:lang w:val="fr-FR"/>
        </w:rPr>
        <w:t>Chindini</w:t>
      </w:r>
      <w:proofErr w:type="spellEnd"/>
      <w:r w:rsidR="001C006D" w:rsidRPr="002C6980">
        <w:rPr>
          <w:rFonts w:ascii="Arial" w:eastAsiaTheme="minorHAnsi" w:hAnsi="Arial" w:cs="Arial"/>
          <w:sz w:val="22"/>
          <w:szCs w:val="22"/>
          <w:lang w:val="fr-FR"/>
        </w:rPr>
        <w:t>. Ces faits sont largement relatés dans le CGES en volume séparé ;</w:t>
      </w:r>
    </w:p>
    <w:p w14:paraId="439DE0D3"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L’état d’avancement du projet et date de démarrage et de fin des travaux ;</w:t>
      </w:r>
    </w:p>
    <w:p w14:paraId="1AC6C7B6" w14:textId="562987FF"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L’état d’avancement de la mise en œuvre </w:t>
      </w:r>
      <w:r w:rsidR="00B864F9" w:rsidRPr="002C6980">
        <w:rPr>
          <w:rFonts w:ascii="Arial" w:eastAsiaTheme="minorHAnsi" w:hAnsi="Arial" w:cs="Arial"/>
          <w:sz w:val="22"/>
          <w:szCs w:val="22"/>
          <w:lang w:val="fr-FR"/>
        </w:rPr>
        <w:t xml:space="preserve">des activités de réinstallation et d’assistance à la restauration des moyens de subsistance </w:t>
      </w:r>
      <w:r w:rsidRPr="002C6980">
        <w:rPr>
          <w:rFonts w:ascii="Arial" w:eastAsiaTheme="minorHAnsi" w:hAnsi="Arial" w:cs="Arial"/>
          <w:sz w:val="22"/>
          <w:szCs w:val="22"/>
          <w:lang w:val="fr-FR"/>
        </w:rPr>
        <w:t>;</w:t>
      </w:r>
    </w:p>
    <w:p w14:paraId="282EE64C"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Le dispositif mis en place pour informer et faire participer les parties prenantes à la mise en œuvre du projet ; </w:t>
      </w:r>
    </w:p>
    <w:p w14:paraId="2A45B8A5"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Les instances et procédures de recours qui s’offrent aux parties prenantes ;</w:t>
      </w:r>
    </w:p>
    <w:p w14:paraId="4FC94CE9"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Les mesures sociales prévues par le Projet ;</w:t>
      </w:r>
    </w:p>
    <w:p w14:paraId="78985E9B"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L’existence de codes de conduite avec le langage clair sans ambiguïté interdisant les violences basées sur le genre (VBG), l’Exploitation et l’Abus Sexuelle (EAS) et le Harcèlement Sexuels (HS) ;</w:t>
      </w:r>
    </w:p>
    <w:p w14:paraId="087269F5" w14:textId="40568760"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Les services d’appui médicale, </w:t>
      </w:r>
      <w:r w:rsidR="00B07C72" w:rsidRPr="002C6980">
        <w:rPr>
          <w:rFonts w:ascii="Arial" w:eastAsiaTheme="minorHAnsi" w:hAnsi="Arial" w:cs="Arial"/>
          <w:sz w:val="22"/>
          <w:szCs w:val="22"/>
          <w:lang w:val="fr-FR"/>
        </w:rPr>
        <w:t>psychosocia</w:t>
      </w:r>
      <w:r w:rsidR="00B07C72">
        <w:rPr>
          <w:rFonts w:ascii="Arial" w:eastAsiaTheme="minorHAnsi" w:hAnsi="Arial" w:cs="Arial"/>
          <w:sz w:val="22"/>
          <w:szCs w:val="22"/>
          <w:lang w:val="fr-FR"/>
        </w:rPr>
        <w:t>ux</w:t>
      </w:r>
      <w:r w:rsidRPr="002C6980">
        <w:rPr>
          <w:rFonts w:ascii="Arial" w:eastAsiaTheme="minorHAnsi" w:hAnsi="Arial" w:cs="Arial"/>
          <w:sz w:val="22"/>
          <w:szCs w:val="22"/>
          <w:lang w:val="fr-FR"/>
        </w:rPr>
        <w:t>, et légaux pour les survivantes de VBG/EAS/HS ;</w:t>
      </w:r>
    </w:p>
    <w:p w14:paraId="2857830B" w14:textId="52943308" w:rsidR="00745401" w:rsidRPr="002C6980" w:rsidRDefault="00B07C72"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Pr>
          <w:rFonts w:ascii="Arial" w:eastAsiaTheme="minorHAnsi" w:hAnsi="Arial" w:cs="Arial"/>
          <w:sz w:val="22"/>
          <w:szCs w:val="22"/>
          <w:lang w:val="fr-FR"/>
        </w:rPr>
        <w:t>L</w:t>
      </w:r>
      <w:r w:rsidR="00745401" w:rsidRPr="002C6980">
        <w:rPr>
          <w:rFonts w:ascii="Arial" w:eastAsiaTheme="minorHAnsi" w:hAnsi="Arial" w:cs="Arial"/>
          <w:sz w:val="22"/>
          <w:szCs w:val="22"/>
          <w:lang w:val="fr-FR"/>
        </w:rPr>
        <w:t>a sensibilisation aux alentours des sites de travaux/populations riveraines sur les comportements interdits dans les codes des conduits et comment accéder au MGP au cas de non-respect.</w:t>
      </w:r>
    </w:p>
    <w:p w14:paraId="199E599A" w14:textId="77777777" w:rsidR="00745401" w:rsidRPr="002C6980" w:rsidRDefault="00745401" w:rsidP="00754A47">
      <w:pPr>
        <w:pStyle w:val="ListParagraph"/>
        <w:numPr>
          <w:ilvl w:val="0"/>
          <w:numId w:val="87"/>
        </w:numPr>
        <w:spacing w:before="120" w:line="360" w:lineRule="exact"/>
        <w:contextualSpacing w:val="0"/>
        <w:jc w:val="both"/>
        <w:rPr>
          <w:rFonts w:ascii="Arial" w:hAnsi="Arial" w:cs="Arial"/>
          <w:bCs/>
          <w:sz w:val="22"/>
          <w:szCs w:val="22"/>
          <w:u w:val="single"/>
          <w:lang w:val="fr-FR"/>
        </w:rPr>
      </w:pPr>
      <w:bookmarkStart w:id="241" w:name="_Toc479347256"/>
      <w:bookmarkStart w:id="242" w:name="_Toc23416704"/>
      <w:bookmarkEnd w:id="240"/>
      <w:r w:rsidRPr="002C6980">
        <w:rPr>
          <w:rFonts w:ascii="Arial" w:hAnsi="Arial" w:cs="Arial"/>
          <w:bCs/>
          <w:sz w:val="22"/>
          <w:szCs w:val="22"/>
          <w:u w:val="single"/>
          <w:lang w:val="fr-FR"/>
        </w:rPr>
        <w:t>Campagne d’information et de communication</w:t>
      </w:r>
      <w:bookmarkEnd w:id="241"/>
      <w:bookmarkEnd w:id="242"/>
    </w:p>
    <w:p w14:paraId="6AE01F57" w14:textId="220B080D"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Le programme de communication </w:t>
      </w:r>
      <w:r w:rsidR="00B864F9" w:rsidRPr="002C6980">
        <w:rPr>
          <w:rFonts w:ascii="Arial" w:hAnsi="Arial" w:cs="Arial"/>
          <w:sz w:val="22"/>
          <w:szCs w:val="22"/>
        </w:rPr>
        <w:t>sera</w:t>
      </w:r>
      <w:r w:rsidRPr="002C6980">
        <w:rPr>
          <w:rFonts w:ascii="Arial" w:hAnsi="Arial" w:cs="Arial"/>
          <w:sz w:val="22"/>
          <w:szCs w:val="22"/>
        </w:rPr>
        <w:t xml:space="preserve"> réalisé en faveur de toutes les parties prenantes du projet, quels que soient leurs niveaux d’intérêt et d’influence sur le projet.</w:t>
      </w:r>
    </w:p>
    <w:p w14:paraId="5214BB7B" w14:textId="3A45C83F"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En effet, de nombreuses représentations peuvent impacter négativement le projet. Pour y remédier, le plan d’action de communication devra permettre de susciter </w:t>
      </w:r>
      <w:r w:rsidR="00B864F9" w:rsidRPr="002C6980">
        <w:rPr>
          <w:rFonts w:ascii="Arial" w:hAnsi="Arial" w:cs="Arial"/>
          <w:sz w:val="22"/>
          <w:szCs w:val="22"/>
        </w:rPr>
        <w:t>un dialogue permanent avec les pa</w:t>
      </w:r>
      <w:r w:rsidRPr="002C6980">
        <w:rPr>
          <w:rFonts w:ascii="Arial" w:hAnsi="Arial" w:cs="Arial"/>
          <w:sz w:val="22"/>
          <w:szCs w:val="22"/>
        </w:rPr>
        <w:t xml:space="preserve">rties prenantes par rapport aux aspects qui peuvent influencer négativement le projet. Il s’agira de maintenir l’information et le dialogue avec toutes les parties prenantes durant toute la vie du projet. </w:t>
      </w:r>
    </w:p>
    <w:p w14:paraId="0069417E" w14:textId="01E9A658"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S’agissant de la phase de travaux (prochaine étape du projet), le plan de communication vise à :</w:t>
      </w:r>
    </w:p>
    <w:p w14:paraId="61023026"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Informer les parties prenantes sur le processus et les critères et choix des sous projets et surtout des sites retenus ;</w:t>
      </w:r>
    </w:p>
    <w:p w14:paraId="2BFE168C"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Favoriser et maintenir l'adhésion des parties prenantes intéressées et engagés ;</w:t>
      </w:r>
    </w:p>
    <w:p w14:paraId="4DB3BA92"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Obtenir la participation et la collaboration des parties prenantes antagonistes et passifs ;</w:t>
      </w:r>
    </w:p>
    <w:p w14:paraId="03095859" w14:textId="2358A9B0"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Adopter une démarche inclusive et participative dans le processus d’identification et résolution des problèmes sociaux et environnementaux découlant de la mise en œuvre du Projet </w:t>
      </w:r>
      <w:r w:rsidR="00B864F9" w:rsidRPr="002C6980">
        <w:rPr>
          <w:rFonts w:ascii="Arial" w:eastAsiaTheme="minorHAnsi" w:hAnsi="Arial" w:cs="Arial"/>
          <w:sz w:val="22"/>
          <w:szCs w:val="22"/>
          <w:lang w:val="fr-FR"/>
        </w:rPr>
        <w:t>;</w:t>
      </w:r>
      <w:r w:rsidRPr="002C6980">
        <w:rPr>
          <w:rFonts w:ascii="Arial" w:eastAsiaTheme="minorHAnsi" w:hAnsi="Arial" w:cs="Arial"/>
          <w:sz w:val="22"/>
          <w:szCs w:val="22"/>
          <w:lang w:val="fr-FR"/>
        </w:rPr>
        <w:t> </w:t>
      </w:r>
    </w:p>
    <w:p w14:paraId="188EF1A0" w14:textId="04EC9754"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 xml:space="preserve">Impliquer les groupes vulnérables (en particulier les femmes, </w:t>
      </w:r>
      <w:r w:rsidR="00B864F9" w:rsidRPr="002C6980">
        <w:rPr>
          <w:rFonts w:ascii="Arial" w:eastAsiaTheme="minorHAnsi" w:hAnsi="Arial" w:cs="Arial"/>
          <w:sz w:val="22"/>
          <w:szCs w:val="22"/>
          <w:lang w:val="fr-FR"/>
        </w:rPr>
        <w:t>les jeunes garçons et filles</w:t>
      </w:r>
      <w:r w:rsidRPr="002C6980">
        <w:rPr>
          <w:rFonts w:ascii="Arial" w:eastAsiaTheme="minorHAnsi" w:hAnsi="Arial" w:cs="Arial"/>
          <w:sz w:val="22"/>
          <w:szCs w:val="22"/>
          <w:lang w:val="fr-FR"/>
        </w:rPr>
        <w:t xml:space="preserve">, les </w:t>
      </w:r>
      <w:r w:rsidR="00B864F9" w:rsidRPr="002C6980">
        <w:rPr>
          <w:rFonts w:ascii="Arial" w:eastAsiaTheme="minorHAnsi" w:hAnsi="Arial" w:cs="Arial"/>
          <w:sz w:val="22"/>
          <w:szCs w:val="22"/>
          <w:lang w:val="fr-FR"/>
        </w:rPr>
        <w:t xml:space="preserve">opérateurs de Kwassa </w:t>
      </w:r>
      <w:proofErr w:type="spellStart"/>
      <w:r w:rsidR="00B864F9" w:rsidRPr="002C6980">
        <w:rPr>
          <w:rFonts w:ascii="Arial" w:eastAsiaTheme="minorHAnsi" w:hAnsi="Arial" w:cs="Arial"/>
          <w:sz w:val="22"/>
          <w:szCs w:val="22"/>
          <w:lang w:val="fr-FR"/>
        </w:rPr>
        <w:t>Kwassa</w:t>
      </w:r>
      <w:proofErr w:type="spellEnd"/>
      <w:r w:rsidR="00B864F9" w:rsidRPr="002C6980">
        <w:rPr>
          <w:rFonts w:ascii="Arial" w:eastAsiaTheme="minorHAnsi" w:hAnsi="Arial" w:cs="Arial"/>
          <w:sz w:val="22"/>
          <w:szCs w:val="22"/>
          <w:lang w:val="fr-FR"/>
        </w:rPr>
        <w:t>, etc</w:t>
      </w:r>
      <w:r w:rsidR="00B07C72">
        <w:rPr>
          <w:rFonts w:ascii="Arial" w:eastAsiaTheme="minorHAnsi" w:hAnsi="Arial" w:cs="Arial"/>
          <w:sz w:val="22"/>
          <w:szCs w:val="22"/>
          <w:lang w:val="fr-FR"/>
        </w:rPr>
        <w:t>.</w:t>
      </w:r>
      <w:r w:rsidR="00B864F9" w:rsidRPr="002C6980">
        <w:rPr>
          <w:rFonts w:ascii="Arial" w:eastAsiaTheme="minorHAnsi" w:hAnsi="Arial" w:cs="Arial"/>
          <w:sz w:val="22"/>
          <w:szCs w:val="22"/>
          <w:lang w:val="fr-FR"/>
        </w:rPr>
        <w:t>)</w:t>
      </w:r>
      <w:r w:rsidRPr="002C6980">
        <w:rPr>
          <w:rFonts w:ascii="Arial" w:eastAsiaTheme="minorHAnsi" w:hAnsi="Arial" w:cs="Arial"/>
          <w:sz w:val="22"/>
          <w:szCs w:val="22"/>
          <w:lang w:val="fr-FR"/>
        </w:rPr>
        <w:t xml:space="preserve"> à travers une approche ciblée, </w:t>
      </w:r>
    </w:p>
    <w:p w14:paraId="3ED84FCF" w14:textId="77777777" w:rsidR="00745401" w:rsidRPr="002C6980" w:rsidRDefault="00745401" w:rsidP="00754A47">
      <w:pPr>
        <w:pStyle w:val="ListParagraph"/>
        <w:numPr>
          <w:ilvl w:val="0"/>
          <w:numId w:val="88"/>
        </w:numPr>
        <w:spacing w:before="120" w:line="360" w:lineRule="exact"/>
        <w:ind w:left="851"/>
        <w:contextualSpacing w:val="0"/>
        <w:jc w:val="both"/>
        <w:rPr>
          <w:rFonts w:ascii="Arial" w:eastAsiaTheme="minorHAnsi" w:hAnsi="Arial" w:cs="Arial"/>
          <w:sz w:val="22"/>
          <w:szCs w:val="22"/>
          <w:lang w:val="fr-FR"/>
        </w:rPr>
      </w:pPr>
      <w:r w:rsidRPr="002C6980">
        <w:rPr>
          <w:rFonts w:ascii="Arial" w:eastAsiaTheme="minorHAnsi" w:hAnsi="Arial" w:cs="Arial"/>
          <w:sz w:val="22"/>
          <w:szCs w:val="22"/>
          <w:lang w:val="fr-FR"/>
        </w:rPr>
        <w:t>Promouvoir la transparence du processus et son appropriation par toutes les parties prenantes.</w:t>
      </w:r>
    </w:p>
    <w:p w14:paraId="0B7A8A06" w14:textId="522D5C9C"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À cet égard, le plan de communication comporte</w:t>
      </w:r>
      <w:r w:rsidR="00B864F9" w:rsidRPr="002C6980">
        <w:rPr>
          <w:rFonts w:ascii="Arial" w:hAnsi="Arial" w:cs="Arial"/>
          <w:sz w:val="22"/>
          <w:szCs w:val="22"/>
        </w:rPr>
        <w:t>ra</w:t>
      </w:r>
      <w:r w:rsidRPr="002C6980">
        <w:rPr>
          <w:rFonts w:ascii="Arial" w:hAnsi="Arial" w:cs="Arial"/>
          <w:sz w:val="22"/>
          <w:szCs w:val="22"/>
        </w:rPr>
        <w:t xml:space="preserve"> des actions qui permettent de véhiculer des messages à travers les vecteurs pertinents (autorités, leaders d’option, organisations socio-professionnelles) et à travers les canaux discutés ci-dessus.</w:t>
      </w:r>
    </w:p>
    <w:p w14:paraId="770DC924" w14:textId="77777777"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Ces systèmes de communication sont sanctionnés par des procès-verbaux (PV) de réunions et des listes de présence signées par les participants en plus d’un registre photographique. </w:t>
      </w:r>
    </w:p>
    <w:p w14:paraId="66EA566C" w14:textId="1083A3F2"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Les informations recueillies ainsi que les questions, commentaires et suggestions sont notées par un des moyens préétablis : procès-verbal de la rencontre, documents individuels signés. Par la suite, ces informations sont inscrites dans la base de données consacrée à la gestion de l’information</w:t>
      </w:r>
      <w:r w:rsidR="00B864F9" w:rsidRPr="002C6980">
        <w:rPr>
          <w:rFonts w:ascii="Arial" w:hAnsi="Arial" w:cs="Arial"/>
          <w:sz w:val="22"/>
          <w:szCs w:val="22"/>
        </w:rPr>
        <w:t xml:space="preserve"> qui sera tenu par l’UGP</w:t>
      </w:r>
      <w:r w:rsidRPr="002C6980">
        <w:rPr>
          <w:rFonts w:ascii="Arial" w:hAnsi="Arial" w:cs="Arial"/>
          <w:sz w:val="22"/>
          <w:szCs w:val="22"/>
        </w:rPr>
        <w:t>.</w:t>
      </w:r>
    </w:p>
    <w:p w14:paraId="41334A1F" w14:textId="77777777"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Ce répertoire sera partagé à tout le personnel et les partenaires de l’UGP afin d’assurer l’uniformité des réponses données par ces derniers à une même préoccupation des populations. Pour ce faire, un rappel de la nécessité de garder sur soi le recueil des messages et questions clés, doit être fait à l’endroit de toute équipe qui entreprend une mission sur le terrain ou sur une séance de communication.</w:t>
      </w:r>
    </w:p>
    <w:p w14:paraId="4D91BB1A" w14:textId="77777777" w:rsidR="00745401" w:rsidRPr="002C6980" w:rsidRDefault="00745401" w:rsidP="002C6980">
      <w:pPr>
        <w:spacing w:before="120" w:line="360" w:lineRule="exact"/>
        <w:jc w:val="both"/>
        <w:rPr>
          <w:rFonts w:ascii="Arial" w:hAnsi="Arial" w:cs="Arial"/>
          <w:sz w:val="22"/>
          <w:szCs w:val="22"/>
        </w:rPr>
      </w:pPr>
      <w:r w:rsidRPr="002C6980">
        <w:rPr>
          <w:rFonts w:ascii="Arial" w:hAnsi="Arial" w:cs="Arial"/>
          <w:sz w:val="22"/>
          <w:szCs w:val="22"/>
        </w:rPr>
        <w:t xml:space="preserve">Le suivi du programme sera assuré par l’UGP aux fins d’assure un contrôle interne de qualité des prestations en communication. Des modalités et des indicateurs de performances seront définis pour le suivi et l’évaluation des activités. </w:t>
      </w:r>
    </w:p>
    <w:p w14:paraId="6AC3A631" w14:textId="77777777" w:rsidR="00745401" w:rsidRPr="00FD6FAD" w:rsidRDefault="00745401" w:rsidP="00745401">
      <w:pPr>
        <w:spacing w:before="120" w:line="360" w:lineRule="exact"/>
        <w:jc w:val="both"/>
        <w:rPr>
          <w:rFonts w:ascii="Tahoma" w:eastAsia="Calibri" w:hAnsi="Tahoma" w:cs="Tahoma"/>
        </w:rPr>
      </w:pPr>
    </w:p>
    <w:p w14:paraId="6ECB8628" w14:textId="06F701B3" w:rsidR="00745401" w:rsidRPr="002C6980" w:rsidRDefault="005C543A" w:rsidP="002C3E87">
      <w:pPr>
        <w:pStyle w:val="Heading3"/>
        <w:keepLines/>
        <w:numPr>
          <w:ilvl w:val="2"/>
          <w:numId w:val="10"/>
        </w:numPr>
        <w:spacing w:before="120" w:after="0"/>
        <w:ind w:left="1843" w:hanging="709"/>
        <w:rPr>
          <w:rFonts w:ascii="Arial" w:eastAsiaTheme="majorEastAsia" w:hAnsi="Arial" w:cs="Arial"/>
          <w:sz w:val="22"/>
          <w:szCs w:val="22"/>
          <w:lang w:eastAsia="en-US"/>
        </w:rPr>
      </w:pPr>
      <w:bookmarkStart w:id="243" w:name="_Toc64293391"/>
      <w:bookmarkStart w:id="244" w:name="_Toc85130845"/>
      <w:bookmarkStart w:id="245" w:name="_Toc132630494"/>
      <w:r w:rsidRPr="002C6980">
        <w:rPr>
          <w:rFonts w:ascii="Arial" w:eastAsiaTheme="majorEastAsia" w:hAnsi="Arial" w:cs="Arial"/>
          <w:sz w:val="22"/>
          <w:szCs w:val="22"/>
          <w:lang w:eastAsia="en-US"/>
        </w:rPr>
        <w:t>Axes</w:t>
      </w:r>
      <w:r w:rsidR="00745401" w:rsidRPr="002C6980">
        <w:rPr>
          <w:rFonts w:ascii="Arial" w:eastAsiaTheme="majorEastAsia" w:hAnsi="Arial" w:cs="Arial"/>
          <w:sz w:val="22"/>
          <w:szCs w:val="22"/>
          <w:lang w:eastAsia="en-US"/>
        </w:rPr>
        <w:t xml:space="preserve"> </w:t>
      </w:r>
      <w:r w:rsidR="00645BE7" w:rsidRPr="002C6980">
        <w:rPr>
          <w:rFonts w:ascii="Arial" w:eastAsiaTheme="majorEastAsia" w:hAnsi="Arial" w:cs="Arial"/>
          <w:sz w:val="22"/>
          <w:szCs w:val="22"/>
          <w:lang w:eastAsia="en-US"/>
        </w:rPr>
        <w:t>stratégique</w:t>
      </w:r>
      <w:r w:rsidRPr="002C6980">
        <w:rPr>
          <w:rFonts w:ascii="Arial" w:eastAsiaTheme="majorEastAsia" w:hAnsi="Arial" w:cs="Arial"/>
          <w:sz w:val="22"/>
          <w:szCs w:val="22"/>
          <w:lang w:eastAsia="en-US"/>
        </w:rPr>
        <w:t>s</w:t>
      </w:r>
      <w:r w:rsidR="00645BE7" w:rsidRPr="002C6980">
        <w:rPr>
          <w:rFonts w:ascii="Arial" w:eastAsiaTheme="majorEastAsia" w:hAnsi="Arial" w:cs="Arial"/>
          <w:sz w:val="22"/>
          <w:szCs w:val="22"/>
          <w:lang w:eastAsia="en-US"/>
        </w:rPr>
        <w:t xml:space="preserve"> </w:t>
      </w:r>
      <w:r w:rsidR="00745401" w:rsidRPr="002C6980">
        <w:rPr>
          <w:rFonts w:ascii="Arial" w:eastAsiaTheme="majorEastAsia" w:hAnsi="Arial" w:cs="Arial"/>
          <w:sz w:val="22"/>
          <w:szCs w:val="22"/>
          <w:lang w:eastAsia="en-US"/>
        </w:rPr>
        <w:t>de communication</w:t>
      </w:r>
      <w:bookmarkEnd w:id="243"/>
      <w:bookmarkEnd w:id="244"/>
      <w:bookmarkEnd w:id="245"/>
    </w:p>
    <w:p w14:paraId="7A21D533" w14:textId="191B0D6D" w:rsidR="00745401" w:rsidRPr="002C6980" w:rsidRDefault="00745401" w:rsidP="00B864F9">
      <w:pPr>
        <w:spacing w:before="120" w:line="360" w:lineRule="exact"/>
        <w:jc w:val="both"/>
        <w:rPr>
          <w:rFonts w:ascii="Arial" w:hAnsi="Arial" w:cs="Arial"/>
          <w:sz w:val="22"/>
          <w:szCs w:val="22"/>
        </w:rPr>
      </w:pPr>
      <w:r w:rsidRPr="002C6980">
        <w:rPr>
          <w:rFonts w:ascii="Arial" w:hAnsi="Arial" w:cs="Arial"/>
          <w:sz w:val="22"/>
          <w:szCs w:val="22"/>
        </w:rPr>
        <w:t>Le</w:t>
      </w:r>
      <w:r w:rsidR="005C543A" w:rsidRPr="002C6980">
        <w:rPr>
          <w:rFonts w:ascii="Arial" w:hAnsi="Arial" w:cs="Arial"/>
          <w:sz w:val="22"/>
          <w:szCs w:val="22"/>
        </w:rPr>
        <w:t>s axes ci-dessous</w:t>
      </w:r>
      <w:r w:rsidRPr="002C6980">
        <w:rPr>
          <w:rFonts w:ascii="Arial" w:hAnsi="Arial" w:cs="Arial"/>
          <w:sz w:val="22"/>
          <w:szCs w:val="22"/>
        </w:rPr>
        <w:t xml:space="preserve"> proposé</w:t>
      </w:r>
      <w:r w:rsidR="005C543A" w:rsidRPr="002C6980">
        <w:rPr>
          <w:rFonts w:ascii="Arial" w:hAnsi="Arial" w:cs="Arial"/>
          <w:sz w:val="22"/>
          <w:szCs w:val="22"/>
        </w:rPr>
        <w:t>s</w:t>
      </w:r>
      <w:r w:rsidRPr="002C6980">
        <w:rPr>
          <w:rFonts w:ascii="Arial" w:hAnsi="Arial" w:cs="Arial"/>
          <w:sz w:val="22"/>
          <w:szCs w:val="22"/>
        </w:rPr>
        <w:t xml:space="preserve"> aur</w:t>
      </w:r>
      <w:r w:rsidR="005C543A" w:rsidRPr="002C6980">
        <w:rPr>
          <w:rFonts w:ascii="Arial" w:hAnsi="Arial" w:cs="Arial"/>
          <w:sz w:val="22"/>
          <w:szCs w:val="22"/>
        </w:rPr>
        <w:t xml:space="preserve">ont </w:t>
      </w:r>
      <w:r w:rsidRPr="002C6980">
        <w:rPr>
          <w:rFonts w:ascii="Arial" w:hAnsi="Arial" w:cs="Arial"/>
          <w:sz w:val="22"/>
          <w:szCs w:val="22"/>
        </w:rPr>
        <w:t xml:space="preserve">pour vocation </w:t>
      </w:r>
      <w:r w:rsidR="00C77CBD" w:rsidRPr="002C6980">
        <w:rPr>
          <w:rFonts w:ascii="Arial" w:hAnsi="Arial" w:cs="Arial"/>
          <w:sz w:val="22"/>
          <w:szCs w:val="22"/>
        </w:rPr>
        <w:t xml:space="preserve">de fixer les orientations du </w:t>
      </w:r>
      <w:r w:rsidR="005C543A" w:rsidRPr="002C6980">
        <w:rPr>
          <w:rFonts w:ascii="Arial" w:hAnsi="Arial" w:cs="Arial"/>
          <w:sz w:val="22"/>
          <w:szCs w:val="22"/>
        </w:rPr>
        <w:t xml:space="preserve">plan de </w:t>
      </w:r>
      <w:r w:rsidRPr="002C6980">
        <w:rPr>
          <w:rFonts w:ascii="Arial" w:hAnsi="Arial" w:cs="Arial"/>
          <w:sz w:val="22"/>
          <w:szCs w:val="22"/>
        </w:rPr>
        <w:t>communi</w:t>
      </w:r>
      <w:r w:rsidR="005C543A" w:rsidRPr="002C6980">
        <w:rPr>
          <w:rFonts w:ascii="Arial" w:hAnsi="Arial" w:cs="Arial"/>
          <w:sz w:val="22"/>
          <w:szCs w:val="22"/>
        </w:rPr>
        <w:t xml:space="preserve">cation </w:t>
      </w:r>
      <w:r w:rsidR="00C77CBD" w:rsidRPr="002C6980">
        <w:rPr>
          <w:rFonts w:ascii="Arial" w:hAnsi="Arial" w:cs="Arial"/>
          <w:sz w:val="22"/>
          <w:szCs w:val="22"/>
        </w:rPr>
        <w:t xml:space="preserve">du Projet notamment les actions dédiées aux </w:t>
      </w:r>
      <w:r w:rsidR="00B864F9" w:rsidRPr="002C6980">
        <w:rPr>
          <w:rFonts w:ascii="Arial" w:hAnsi="Arial" w:cs="Arial"/>
          <w:sz w:val="22"/>
          <w:szCs w:val="22"/>
        </w:rPr>
        <w:t xml:space="preserve">parties prenantes, notamment celles </w:t>
      </w:r>
      <w:r w:rsidR="00C77CBD" w:rsidRPr="002C6980">
        <w:rPr>
          <w:rFonts w:ascii="Arial" w:hAnsi="Arial" w:cs="Arial"/>
          <w:sz w:val="22"/>
          <w:szCs w:val="22"/>
        </w:rPr>
        <w:t>touch</w:t>
      </w:r>
      <w:r w:rsidR="00B864F9" w:rsidRPr="002C6980">
        <w:rPr>
          <w:rFonts w:ascii="Arial" w:hAnsi="Arial" w:cs="Arial"/>
          <w:sz w:val="22"/>
          <w:szCs w:val="22"/>
        </w:rPr>
        <w:t>ées et les groupes vulnérables</w:t>
      </w:r>
      <w:r w:rsidRPr="002C6980">
        <w:rPr>
          <w:rFonts w:ascii="Arial" w:hAnsi="Arial" w:cs="Arial"/>
          <w:sz w:val="22"/>
          <w:szCs w:val="22"/>
        </w:rPr>
        <w:t xml:space="preserve">. </w:t>
      </w:r>
    </w:p>
    <w:p w14:paraId="34A7A457" w14:textId="77777777" w:rsidR="00B864F9" w:rsidRPr="00205D3E" w:rsidRDefault="00B864F9" w:rsidP="00B864F9">
      <w:pPr>
        <w:spacing w:before="120" w:line="360" w:lineRule="exact"/>
        <w:jc w:val="both"/>
        <w:rPr>
          <w:rFonts w:eastAsia="Calibri"/>
        </w:rPr>
      </w:pPr>
    </w:p>
    <w:p w14:paraId="7EFCFB50" w14:textId="77777777" w:rsidR="00745401" w:rsidRPr="00205D3E" w:rsidRDefault="00745401" w:rsidP="00745401">
      <w:pPr>
        <w:spacing w:before="120" w:after="120" w:line="276" w:lineRule="auto"/>
        <w:jc w:val="both"/>
        <w:rPr>
          <w:rFonts w:eastAsia="Calibri"/>
        </w:rPr>
      </w:pPr>
    </w:p>
    <w:p w14:paraId="4A421A95" w14:textId="77777777" w:rsidR="00745401" w:rsidRPr="00205D3E" w:rsidRDefault="00745401" w:rsidP="00745401">
      <w:pPr>
        <w:spacing w:line="276" w:lineRule="auto"/>
        <w:rPr>
          <w:rFonts w:eastAsia="Calibri"/>
        </w:rPr>
        <w:sectPr w:rsidR="00745401" w:rsidRPr="00205D3E" w:rsidSect="002B2C1B">
          <w:footerReference w:type="default" r:id="rId36"/>
          <w:pgSz w:w="12240" w:h="15840"/>
          <w:pgMar w:top="1418" w:right="1418" w:bottom="1418" w:left="1418" w:header="851" w:footer="851" w:gutter="0"/>
          <w:cols w:space="720"/>
          <w:docGrid w:linePitch="326"/>
        </w:sectPr>
      </w:pPr>
    </w:p>
    <w:p w14:paraId="65029CF8" w14:textId="5E3D404E" w:rsidR="00745401" w:rsidRPr="00745401" w:rsidRDefault="00745401" w:rsidP="002C6980">
      <w:pPr>
        <w:pStyle w:val="Caption"/>
        <w:spacing w:after="80"/>
        <w:jc w:val="center"/>
        <w:rPr>
          <w:rFonts w:ascii="Arial" w:hAnsi="Arial" w:cs="Arial"/>
          <w:b/>
          <w:bCs/>
          <w:i w:val="0"/>
          <w:iCs w:val="0"/>
          <w:color w:val="auto"/>
          <w:sz w:val="24"/>
          <w:szCs w:val="24"/>
        </w:rPr>
      </w:pPr>
      <w:bookmarkStart w:id="246" w:name="_Toc85130916"/>
      <w:bookmarkStart w:id="247" w:name="_Toc90143302"/>
      <w:bookmarkStart w:id="248" w:name="_Hlk89293740"/>
      <w:r w:rsidRPr="00745401">
        <w:rPr>
          <w:rFonts w:ascii="Arial" w:hAnsi="Arial" w:cs="Arial"/>
          <w:b/>
          <w:bCs/>
          <w:i w:val="0"/>
          <w:iCs w:val="0"/>
          <w:color w:val="auto"/>
          <w:sz w:val="24"/>
          <w:szCs w:val="24"/>
        </w:rPr>
        <w:t xml:space="preserve">Tableau </w:t>
      </w:r>
      <w:r w:rsidRPr="00745401">
        <w:rPr>
          <w:rFonts w:ascii="Arial" w:hAnsi="Arial" w:cs="Arial"/>
          <w:b/>
          <w:bCs/>
          <w:i w:val="0"/>
          <w:iCs w:val="0"/>
          <w:color w:val="auto"/>
          <w:sz w:val="24"/>
          <w:szCs w:val="24"/>
        </w:rPr>
        <w:fldChar w:fldCharType="begin"/>
      </w:r>
      <w:r w:rsidRPr="00745401">
        <w:rPr>
          <w:rFonts w:ascii="Arial" w:hAnsi="Arial" w:cs="Arial"/>
          <w:b/>
          <w:bCs/>
          <w:i w:val="0"/>
          <w:iCs w:val="0"/>
          <w:color w:val="auto"/>
          <w:sz w:val="24"/>
          <w:szCs w:val="24"/>
        </w:rPr>
        <w:instrText xml:space="preserve"> SEQ Tableau \* ARABIC </w:instrText>
      </w:r>
      <w:r w:rsidRPr="00745401">
        <w:rPr>
          <w:rFonts w:ascii="Arial" w:hAnsi="Arial" w:cs="Arial"/>
          <w:b/>
          <w:bCs/>
          <w:i w:val="0"/>
          <w:iCs w:val="0"/>
          <w:color w:val="auto"/>
          <w:sz w:val="24"/>
          <w:szCs w:val="24"/>
        </w:rPr>
        <w:fldChar w:fldCharType="separate"/>
      </w:r>
      <w:r w:rsidR="005512D5">
        <w:rPr>
          <w:rFonts w:ascii="Arial" w:hAnsi="Arial" w:cs="Arial"/>
          <w:b/>
          <w:bCs/>
          <w:i w:val="0"/>
          <w:iCs w:val="0"/>
          <w:noProof/>
          <w:color w:val="auto"/>
          <w:sz w:val="24"/>
          <w:szCs w:val="24"/>
        </w:rPr>
        <w:t>8</w:t>
      </w:r>
      <w:r w:rsidRPr="00745401">
        <w:rPr>
          <w:rFonts w:ascii="Arial" w:hAnsi="Arial" w:cs="Arial"/>
          <w:b/>
          <w:bCs/>
          <w:i w:val="0"/>
          <w:iCs w:val="0"/>
          <w:color w:val="auto"/>
          <w:sz w:val="24"/>
          <w:szCs w:val="24"/>
        </w:rPr>
        <w:fldChar w:fldCharType="end"/>
      </w:r>
      <w:r w:rsidRPr="00745401">
        <w:rPr>
          <w:rFonts w:ascii="Arial" w:hAnsi="Arial" w:cs="Arial"/>
          <w:i w:val="0"/>
          <w:iCs w:val="0"/>
          <w:color w:val="auto"/>
          <w:sz w:val="24"/>
          <w:szCs w:val="24"/>
          <w:lang w:val="fr-FR"/>
        </w:rPr>
        <w:t xml:space="preserve"> :  </w:t>
      </w:r>
      <w:r w:rsidR="001F22FA">
        <w:rPr>
          <w:rFonts w:ascii="Arial" w:hAnsi="Arial" w:cs="Arial"/>
          <w:i w:val="0"/>
          <w:iCs w:val="0"/>
          <w:color w:val="auto"/>
          <w:sz w:val="24"/>
          <w:szCs w:val="24"/>
          <w:lang w:val="fr-FR"/>
        </w:rPr>
        <w:t xml:space="preserve">Orientation en termes </w:t>
      </w:r>
      <w:r w:rsidR="008871B3">
        <w:rPr>
          <w:rFonts w:ascii="Arial" w:hAnsi="Arial" w:cs="Arial"/>
          <w:i w:val="0"/>
          <w:iCs w:val="0"/>
          <w:color w:val="auto"/>
          <w:sz w:val="24"/>
          <w:szCs w:val="24"/>
          <w:lang w:val="fr-FR"/>
        </w:rPr>
        <w:t xml:space="preserve">de </w:t>
      </w:r>
      <w:r w:rsidRPr="00745401">
        <w:rPr>
          <w:rFonts w:ascii="Arial" w:hAnsi="Arial" w:cs="Arial"/>
          <w:i w:val="0"/>
          <w:iCs w:val="0"/>
          <w:color w:val="auto"/>
          <w:sz w:val="24"/>
          <w:szCs w:val="24"/>
        </w:rPr>
        <w:t>communication</w:t>
      </w:r>
      <w:bookmarkEnd w:id="246"/>
      <w:bookmarkEnd w:id="247"/>
    </w:p>
    <w:bookmarkEnd w:id="248"/>
    <w:p w14:paraId="304CC3F1" w14:textId="77777777" w:rsidR="00745401" w:rsidRPr="00124C5E" w:rsidRDefault="00745401" w:rsidP="00745401">
      <w:pPr>
        <w:rPr>
          <w:sz w:val="4"/>
          <w:szCs w:val="4"/>
        </w:rPr>
      </w:pPr>
    </w:p>
    <w:tbl>
      <w:tblPr>
        <w:tblW w:w="4937"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63"/>
        <w:gridCol w:w="2852"/>
        <w:gridCol w:w="2771"/>
        <w:gridCol w:w="2515"/>
        <w:gridCol w:w="2515"/>
      </w:tblGrid>
      <w:tr w:rsidR="001F22FA" w:rsidRPr="002C6980" w14:paraId="10F3C2CC" w14:textId="77777777" w:rsidTr="002C6980">
        <w:trPr>
          <w:trHeight w:val="113"/>
          <w:tblHeader/>
        </w:trPr>
        <w:tc>
          <w:tcPr>
            <w:tcW w:w="1145" w:type="pct"/>
            <w:shd w:val="clear" w:color="auto" w:fill="000000" w:themeFill="text1"/>
            <w:vAlign w:val="center"/>
          </w:tcPr>
          <w:p w14:paraId="5A09729D" w14:textId="16616330" w:rsidR="001F22FA" w:rsidRPr="002C6980" w:rsidRDefault="001F22FA" w:rsidP="002C6980">
            <w:pPr>
              <w:jc w:val="center"/>
              <w:rPr>
                <w:rFonts w:ascii="Arial" w:hAnsi="Arial" w:cs="Arial"/>
                <w:b/>
                <w:sz w:val="20"/>
                <w:szCs w:val="20"/>
              </w:rPr>
            </w:pPr>
            <w:r w:rsidRPr="002C6980">
              <w:rPr>
                <w:rFonts w:ascii="Arial" w:hAnsi="Arial" w:cs="Arial"/>
                <w:b/>
                <w:sz w:val="20"/>
                <w:szCs w:val="20"/>
              </w:rPr>
              <w:t>Actions suggérées</w:t>
            </w:r>
          </w:p>
        </w:tc>
        <w:tc>
          <w:tcPr>
            <w:tcW w:w="1032" w:type="pct"/>
            <w:shd w:val="clear" w:color="auto" w:fill="000000" w:themeFill="text1"/>
            <w:vAlign w:val="center"/>
          </w:tcPr>
          <w:p w14:paraId="377ED30B" w14:textId="77777777" w:rsidR="001F22FA" w:rsidRPr="002C6980" w:rsidRDefault="001F22FA" w:rsidP="002C6980">
            <w:pPr>
              <w:jc w:val="center"/>
              <w:rPr>
                <w:rFonts w:ascii="Arial" w:hAnsi="Arial" w:cs="Arial"/>
                <w:b/>
                <w:sz w:val="20"/>
                <w:szCs w:val="20"/>
              </w:rPr>
            </w:pPr>
            <w:r w:rsidRPr="002C6980">
              <w:rPr>
                <w:rFonts w:ascii="Arial" w:hAnsi="Arial" w:cs="Arial"/>
                <w:b/>
                <w:sz w:val="20"/>
                <w:szCs w:val="20"/>
              </w:rPr>
              <w:t>Modes de communication</w:t>
            </w:r>
          </w:p>
        </w:tc>
        <w:tc>
          <w:tcPr>
            <w:tcW w:w="1003" w:type="pct"/>
            <w:shd w:val="clear" w:color="auto" w:fill="000000" w:themeFill="text1"/>
            <w:vAlign w:val="center"/>
          </w:tcPr>
          <w:p w14:paraId="177316F4" w14:textId="77777777" w:rsidR="001F22FA" w:rsidRPr="002C6980" w:rsidRDefault="001F22FA" w:rsidP="002C6980">
            <w:pPr>
              <w:jc w:val="center"/>
              <w:rPr>
                <w:rFonts w:ascii="Arial" w:hAnsi="Arial" w:cs="Arial"/>
                <w:b/>
                <w:sz w:val="20"/>
                <w:szCs w:val="20"/>
              </w:rPr>
            </w:pPr>
            <w:r w:rsidRPr="002C6980">
              <w:rPr>
                <w:rFonts w:ascii="Arial" w:hAnsi="Arial" w:cs="Arial"/>
                <w:b/>
                <w:sz w:val="20"/>
                <w:szCs w:val="20"/>
              </w:rPr>
              <w:t>Moyens de communication</w:t>
            </w:r>
          </w:p>
        </w:tc>
        <w:tc>
          <w:tcPr>
            <w:tcW w:w="910" w:type="pct"/>
            <w:shd w:val="clear" w:color="auto" w:fill="000000" w:themeFill="text1"/>
            <w:vAlign w:val="center"/>
          </w:tcPr>
          <w:p w14:paraId="35444CD5" w14:textId="77777777" w:rsidR="001F22FA" w:rsidRPr="002C6980" w:rsidRDefault="001F22FA" w:rsidP="002C6980">
            <w:pPr>
              <w:jc w:val="center"/>
              <w:rPr>
                <w:rFonts w:ascii="Arial" w:hAnsi="Arial" w:cs="Arial"/>
                <w:b/>
                <w:sz w:val="20"/>
                <w:szCs w:val="20"/>
              </w:rPr>
            </w:pPr>
            <w:r w:rsidRPr="002C6980">
              <w:rPr>
                <w:rFonts w:ascii="Arial" w:hAnsi="Arial" w:cs="Arial"/>
                <w:b/>
                <w:sz w:val="20"/>
                <w:szCs w:val="20"/>
              </w:rPr>
              <w:t>Responsables</w:t>
            </w:r>
          </w:p>
        </w:tc>
        <w:tc>
          <w:tcPr>
            <w:tcW w:w="910" w:type="pct"/>
            <w:shd w:val="clear" w:color="auto" w:fill="000000" w:themeFill="text1"/>
            <w:vAlign w:val="center"/>
          </w:tcPr>
          <w:p w14:paraId="18445814" w14:textId="3126D59F" w:rsidR="001F22FA" w:rsidRPr="002C6980" w:rsidRDefault="001F22FA" w:rsidP="002C6980">
            <w:pPr>
              <w:jc w:val="center"/>
              <w:rPr>
                <w:rFonts w:ascii="Arial" w:hAnsi="Arial" w:cs="Arial"/>
                <w:b/>
                <w:sz w:val="20"/>
                <w:szCs w:val="20"/>
              </w:rPr>
            </w:pPr>
            <w:r w:rsidRPr="002C6980">
              <w:rPr>
                <w:rFonts w:ascii="Arial" w:hAnsi="Arial" w:cs="Arial"/>
                <w:b/>
                <w:sz w:val="20"/>
                <w:szCs w:val="20"/>
              </w:rPr>
              <w:t>Calendrier de mise en œuvre</w:t>
            </w:r>
          </w:p>
        </w:tc>
      </w:tr>
      <w:tr w:rsidR="001F22FA" w:rsidRPr="002C6980" w14:paraId="092BCEEB" w14:textId="77777777" w:rsidTr="00EF309B">
        <w:trPr>
          <w:trHeight w:val="2520"/>
        </w:trPr>
        <w:tc>
          <w:tcPr>
            <w:tcW w:w="1145" w:type="pct"/>
            <w:shd w:val="clear" w:color="auto" w:fill="auto"/>
            <w:vAlign w:val="center"/>
          </w:tcPr>
          <w:p w14:paraId="7284C32E" w14:textId="77777777" w:rsidR="001F22FA" w:rsidRPr="002C6980" w:rsidRDefault="001F22FA" w:rsidP="00754A47">
            <w:pPr>
              <w:pStyle w:val="ListParagraph"/>
              <w:numPr>
                <w:ilvl w:val="0"/>
                <w:numId w:val="89"/>
              </w:numPr>
              <w:ind w:left="310" w:hanging="284"/>
              <w:jc w:val="both"/>
              <w:rPr>
                <w:rFonts w:ascii="Arial" w:hAnsi="Arial" w:cs="Arial"/>
                <w:sz w:val="20"/>
                <w:szCs w:val="20"/>
                <w:lang w:val="fr-FR" w:eastAsia="fr-CA"/>
              </w:rPr>
            </w:pPr>
            <w:r w:rsidRPr="002C6980">
              <w:rPr>
                <w:rFonts w:ascii="Arial" w:eastAsia="Times New Roman" w:hAnsi="Arial" w:cs="Arial"/>
                <w:sz w:val="20"/>
                <w:szCs w:val="20"/>
                <w:lang w:val="fr-FR" w:eastAsia="fr-CA"/>
              </w:rPr>
              <w:t xml:space="preserve">Mettre en place un mécanisme de communication étroite avec </w:t>
            </w:r>
          </w:p>
          <w:p w14:paraId="6A40A8F4" w14:textId="77777777" w:rsidR="001F22FA" w:rsidRPr="002C6980" w:rsidRDefault="001F22FA" w:rsidP="00754A47">
            <w:pPr>
              <w:pStyle w:val="ListParagraph"/>
              <w:numPr>
                <w:ilvl w:val="0"/>
                <w:numId w:val="89"/>
              </w:numPr>
              <w:ind w:left="310" w:hanging="284"/>
              <w:jc w:val="both"/>
              <w:rPr>
                <w:rFonts w:ascii="Arial" w:hAnsi="Arial" w:cs="Arial"/>
                <w:sz w:val="20"/>
                <w:szCs w:val="20"/>
                <w:lang w:val="fr-FR"/>
              </w:rPr>
            </w:pPr>
            <w:r w:rsidRPr="002C6980">
              <w:rPr>
                <w:rFonts w:ascii="Arial" w:hAnsi="Arial" w:cs="Arial"/>
                <w:sz w:val="20"/>
                <w:szCs w:val="20"/>
                <w:lang w:val="fr-FR"/>
              </w:rPr>
              <w:t xml:space="preserve">Organisation d’assemblées sur le projet au niveau des trois iles </w:t>
            </w:r>
          </w:p>
          <w:p w14:paraId="4D9E928C" w14:textId="77777777" w:rsidR="001F22FA" w:rsidRPr="00DF5480" w:rsidRDefault="001F22FA" w:rsidP="00754A47">
            <w:pPr>
              <w:pStyle w:val="ListParagraph"/>
              <w:numPr>
                <w:ilvl w:val="0"/>
                <w:numId w:val="89"/>
              </w:numPr>
              <w:ind w:left="310" w:hanging="284"/>
              <w:jc w:val="both"/>
              <w:rPr>
                <w:rFonts w:ascii="Arial" w:hAnsi="Arial" w:cs="Arial"/>
                <w:sz w:val="20"/>
                <w:szCs w:val="20"/>
                <w:lang w:val="fr-FR"/>
              </w:rPr>
            </w:pPr>
            <w:r w:rsidRPr="00DF5480">
              <w:rPr>
                <w:rFonts w:ascii="Arial" w:hAnsi="Arial" w:cs="Arial"/>
                <w:sz w:val="20"/>
                <w:szCs w:val="20"/>
                <w:lang w:val="fr-FR"/>
              </w:rPr>
              <w:t>Organisation d’ateliers de partage</w:t>
            </w:r>
          </w:p>
          <w:p w14:paraId="5768F301" w14:textId="77777777" w:rsidR="001F22FA" w:rsidRPr="002C6980" w:rsidRDefault="001F22FA" w:rsidP="00754A47">
            <w:pPr>
              <w:pStyle w:val="ListParagraph"/>
              <w:numPr>
                <w:ilvl w:val="0"/>
                <w:numId w:val="89"/>
              </w:numPr>
              <w:ind w:left="310" w:hanging="284"/>
              <w:jc w:val="both"/>
              <w:rPr>
                <w:rFonts w:ascii="Arial" w:hAnsi="Arial" w:cs="Arial"/>
                <w:sz w:val="20"/>
                <w:szCs w:val="20"/>
                <w:lang w:val="fr-FR"/>
              </w:rPr>
            </w:pPr>
            <w:r w:rsidRPr="002C6980">
              <w:rPr>
                <w:rFonts w:ascii="Arial" w:eastAsia="Times New Roman" w:hAnsi="Arial" w:cs="Arial"/>
                <w:sz w:val="20"/>
                <w:szCs w:val="20"/>
                <w:lang w:val="fr-FR" w:eastAsia="fr-CA"/>
              </w:rPr>
              <w:t>Communication sur les critères de sélection des prestataires</w:t>
            </w:r>
          </w:p>
        </w:tc>
        <w:tc>
          <w:tcPr>
            <w:tcW w:w="1032" w:type="pct"/>
            <w:shd w:val="clear" w:color="auto" w:fill="auto"/>
            <w:vAlign w:val="center"/>
          </w:tcPr>
          <w:p w14:paraId="703F47A6"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Réunions préparatoires</w:t>
            </w:r>
          </w:p>
          <w:p w14:paraId="46ACA6C9"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Rencontres institutionnelles</w:t>
            </w:r>
          </w:p>
        </w:tc>
        <w:tc>
          <w:tcPr>
            <w:tcW w:w="1003" w:type="pct"/>
            <w:shd w:val="clear" w:color="auto" w:fill="auto"/>
            <w:vAlign w:val="center"/>
          </w:tcPr>
          <w:p w14:paraId="6887540B"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Communiqués de presse</w:t>
            </w:r>
          </w:p>
          <w:p w14:paraId="2AB020D6"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Lettres d’invitation</w:t>
            </w:r>
          </w:p>
          <w:p w14:paraId="41E8685D"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Téléphonie</w:t>
            </w:r>
          </w:p>
          <w:p w14:paraId="0BF8A196"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Internet (courriels et réseaux sociaux)</w:t>
            </w:r>
          </w:p>
        </w:tc>
        <w:tc>
          <w:tcPr>
            <w:tcW w:w="910" w:type="pct"/>
            <w:shd w:val="clear" w:color="auto" w:fill="auto"/>
            <w:vAlign w:val="center"/>
          </w:tcPr>
          <w:p w14:paraId="5C5BBD40"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Coordonnateur UGP &amp; Expert social UGP </w:t>
            </w:r>
          </w:p>
        </w:tc>
        <w:tc>
          <w:tcPr>
            <w:tcW w:w="910" w:type="pct"/>
            <w:vAlign w:val="center"/>
          </w:tcPr>
          <w:p w14:paraId="46781E36"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Pendant toute la durée du Projet</w:t>
            </w:r>
          </w:p>
        </w:tc>
      </w:tr>
      <w:tr w:rsidR="001F22FA" w:rsidRPr="002C6980" w14:paraId="768A6D9C" w14:textId="77777777" w:rsidTr="002C6980">
        <w:trPr>
          <w:trHeight w:val="113"/>
        </w:trPr>
        <w:tc>
          <w:tcPr>
            <w:tcW w:w="1145" w:type="pct"/>
            <w:shd w:val="clear" w:color="auto" w:fill="auto"/>
            <w:vAlign w:val="center"/>
          </w:tcPr>
          <w:p w14:paraId="70ADC3EB"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 xml:space="preserve">Organiser des visites des chantiers </w:t>
            </w:r>
          </w:p>
          <w:p w14:paraId="5541F133"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 xml:space="preserve">Faire un plaidoyer à l’endroit des leaders d’opinions </w:t>
            </w:r>
          </w:p>
        </w:tc>
        <w:tc>
          <w:tcPr>
            <w:tcW w:w="1032" w:type="pct"/>
            <w:shd w:val="clear" w:color="auto" w:fill="auto"/>
            <w:vAlign w:val="center"/>
          </w:tcPr>
          <w:p w14:paraId="6E524005"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Visites de site</w:t>
            </w:r>
          </w:p>
          <w:p w14:paraId="646EF6E0" w14:textId="3A8A931B" w:rsidR="001F22FA" w:rsidRPr="002C6980" w:rsidRDefault="002C6980" w:rsidP="00754A47">
            <w:pPr>
              <w:pStyle w:val="ListParagraph"/>
              <w:numPr>
                <w:ilvl w:val="0"/>
                <w:numId w:val="89"/>
              </w:numPr>
              <w:ind w:left="310" w:hanging="284"/>
              <w:jc w:val="both"/>
              <w:rPr>
                <w:rFonts w:ascii="Arial" w:eastAsia="Times New Roman" w:hAnsi="Arial" w:cs="Arial"/>
                <w:sz w:val="20"/>
                <w:szCs w:val="20"/>
                <w:lang w:val="fr-FR" w:eastAsia="fr-CA"/>
              </w:rPr>
            </w:pPr>
            <w:proofErr w:type="gramStart"/>
            <w:r w:rsidRPr="002C6980">
              <w:rPr>
                <w:rFonts w:ascii="Arial" w:eastAsia="Times New Roman" w:hAnsi="Arial" w:cs="Arial"/>
                <w:sz w:val="20"/>
                <w:szCs w:val="20"/>
                <w:lang w:val="fr-FR" w:eastAsia="fr-CA"/>
              </w:rPr>
              <w:t>Réunions;</w:t>
            </w:r>
            <w:proofErr w:type="gramEnd"/>
          </w:p>
          <w:p w14:paraId="332EAB03" w14:textId="4E21AABC" w:rsidR="001F22FA" w:rsidRPr="002C6980" w:rsidRDefault="001F22FA" w:rsidP="00F41B13">
            <w:pPr>
              <w:pStyle w:val="ListParagraph"/>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val="fr-FR" w:eastAsia="fr-CA"/>
              </w:rPr>
              <w:t>Focus group</w:t>
            </w:r>
          </w:p>
        </w:tc>
        <w:tc>
          <w:tcPr>
            <w:tcW w:w="1003" w:type="pct"/>
            <w:shd w:val="clear" w:color="auto" w:fill="auto"/>
            <w:vAlign w:val="center"/>
          </w:tcPr>
          <w:p w14:paraId="206354DA"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Communiqués de presse</w:t>
            </w:r>
          </w:p>
          <w:p w14:paraId="1DBB02F8"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Téléphonie</w:t>
            </w:r>
          </w:p>
          <w:p w14:paraId="2A6D9A6B"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 xml:space="preserve">Internet (courriels et réseaux sociaux) </w:t>
            </w:r>
          </w:p>
        </w:tc>
        <w:tc>
          <w:tcPr>
            <w:tcW w:w="910" w:type="pct"/>
            <w:shd w:val="clear" w:color="auto" w:fill="auto"/>
            <w:vAlign w:val="center"/>
          </w:tcPr>
          <w:p w14:paraId="49C9C8CC"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UGP </w:t>
            </w:r>
          </w:p>
          <w:p w14:paraId="5D29105A"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Entreprises </w:t>
            </w:r>
          </w:p>
          <w:p w14:paraId="0B652929"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Mission de contrôle  </w:t>
            </w:r>
          </w:p>
        </w:tc>
        <w:tc>
          <w:tcPr>
            <w:tcW w:w="910" w:type="pct"/>
            <w:vAlign w:val="center"/>
          </w:tcPr>
          <w:p w14:paraId="42E8C2EA"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Pendant la phase de construction </w:t>
            </w:r>
          </w:p>
        </w:tc>
      </w:tr>
      <w:tr w:rsidR="001F22FA" w:rsidRPr="002C6980" w14:paraId="1837DF57" w14:textId="77777777" w:rsidTr="00EF309B">
        <w:trPr>
          <w:trHeight w:val="2030"/>
        </w:trPr>
        <w:tc>
          <w:tcPr>
            <w:tcW w:w="1145" w:type="pct"/>
            <w:shd w:val="clear" w:color="auto" w:fill="auto"/>
            <w:vAlign w:val="center"/>
          </w:tcPr>
          <w:p w14:paraId="379BFB60"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Faciliter et maintenir le dialogue entre les parties prenantes</w:t>
            </w:r>
          </w:p>
          <w:p w14:paraId="76075588"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 xml:space="preserve">Mettre en place un mécanisme de communication étroite avec les PAP pour leur assurer de la transparence et de l'équité dans le processus d'indemnisation  </w:t>
            </w:r>
          </w:p>
        </w:tc>
        <w:tc>
          <w:tcPr>
            <w:tcW w:w="1032" w:type="pct"/>
            <w:shd w:val="clear" w:color="auto" w:fill="auto"/>
            <w:vAlign w:val="center"/>
          </w:tcPr>
          <w:p w14:paraId="12694370"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Réunions</w:t>
            </w:r>
          </w:p>
          <w:p w14:paraId="6B4CCB12"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Ateliers de partage</w:t>
            </w:r>
          </w:p>
        </w:tc>
        <w:tc>
          <w:tcPr>
            <w:tcW w:w="1003" w:type="pct"/>
            <w:shd w:val="clear" w:color="auto" w:fill="auto"/>
            <w:vAlign w:val="center"/>
          </w:tcPr>
          <w:p w14:paraId="7C1751E5" w14:textId="77777777" w:rsidR="001F22FA" w:rsidRPr="002C6980" w:rsidRDefault="001F22FA" w:rsidP="00754A47">
            <w:pPr>
              <w:numPr>
                <w:ilvl w:val="0"/>
                <w:numId w:val="89"/>
              </w:numPr>
              <w:ind w:left="310" w:hanging="284"/>
              <w:contextualSpacing/>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Communiqués de presse</w:t>
            </w:r>
          </w:p>
          <w:p w14:paraId="25ADAED0"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Lettres</w:t>
            </w:r>
          </w:p>
          <w:p w14:paraId="13181557"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Internet (courriels et réseaux sociaux)</w:t>
            </w:r>
          </w:p>
          <w:p w14:paraId="1DF771CA"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Téléphonie</w:t>
            </w:r>
          </w:p>
        </w:tc>
        <w:tc>
          <w:tcPr>
            <w:tcW w:w="910" w:type="pct"/>
            <w:shd w:val="clear" w:color="auto" w:fill="auto"/>
            <w:vAlign w:val="center"/>
          </w:tcPr>
          <w:p w14:paraId="38D51B4A"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Coordonnateur UGP &amp; Expert social UGP</w:t>
            </w:r>
          </w:p>
        </w:tc>
        <w:tc>
          <w:tcPr>
            <w:tcW w:w="910" w:type="pct"/>
            <w:vAlign w:val="center"/>
          </w:tcPr>
          <w:p w14:paraId="6284B59B"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 xml:space="preserve">Pendant toute la durée du Projet </w:t>
            </w:r>
          </w:p>
        </w:tc>
      </w:tr>
      <w:tr w:rsidR="001F22FA" w:rsidRPr="002C6980" w14:paraId="2FD698E3" w14:textId="77777777" w:rsidTr="002C6980">
        <w:trPr>
          <w:trHeight w:val="113"/>
        </w:trPr>
        <w:tc>
          <w:tcPr>
            <w:tcW w:w="1145" w:type="pct"/>
            <w:shd w:val="clear" w:color="auto" w:fill="auto"/>
            <w:vAlign w:val="center"/>
          </w:tcPr>
          <w:p w14:paraId="327FD2E4"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Suivre l’état d’avancement du PMPP</w:t>
            </w:r>
          </w:p>
        </w:tc>
        <w:tc>
          <w:tcPr>
            <w:tcW w:w="1032" w:type="pct"/>
            <w:shd w:val="clear" w:color="auto" w:fill="auto"/>
            <w:vAlign w:val="center"/>
          </w:tcPr>
          <w:p w14:paraId="6CCA36D6"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Réunions trimestrielles</w:t>
            </w:r>
          </w:p>
          <w:p w14:paraId="24A6B0EC"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 xml:space="preserve">Réunions annuelles </w:t>
            </w:r>
          </w:p>
        </w:tc>
        <w:tc>
          <w:tcPr>
            <w:tcW w:w="1003" w:type="pct"/>
            <w:shd w:val="clear" w:color="auto" w:fill="auto"/>
            <w:vAlign w:val="center"/>
          </w:tcPr>
          <w:p w14:paraId="29DE06E8"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Lettres</w:t>
            </w:r>
          </w:p>
          <w:p w14:paraId="45BBBC76"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Internet (courriels et réseaux sociaux)</w:t>
            </w:r>
          </w:p>
          <w:p w14:paraId="4E39CDF6" w14:textId="77777777" w:rsidR="001F22FA" w:rsidRPr="002C6980" w:rsidRDefault="001F22FA" w:rsidP="00754A47">
            <w:pPr>
              <w:pStyle w:val="ListParagraph"/>
              <w:numPr>
                <w:ilvl w:val="0"/>
                <w:numId w:val="89"/>
              </w:numPr>
              <w:ind w:left="310" w:hanging="284"/>
              <w:jc w:val="both"/>
              <w:rPr>
                <w:rFonts w:ascii="Arial" w:eastAsia="Times New Roman" w:hAnsi="Arial" w:cs="Arial"/>
                <w:sz w:val="20"/>
                <w:szCs w:val="20"/>
                <w:lang w:val="fr-FR" w:eastAsia="fr-CA"/>
              </w:rPr>
            </w:pPr>
            <w:r w:rsidRPr="002C6980">
              <w:rPr>
                <w:rFonts w:ascii="Arial" w:eastAsia="Times New Roman" w:hAnsi="Arial" w:cs="Arial"/>
                <w:sz w:val="20"/>
                <w:szCs w:val="20"/>
                <w:lang w:val="fr-FR" w:eastAsia="fr-CA"/>
              </w:rPr>
              <w:t>Téléphonie</w:t>
            </w:r>
          </w:p>
        </w:tc>
        <w:tc>
          <w:tcPr>
            <w:tcW w:w="910" w:type="pct"/>
            <w:shd w:val="clear" w:color="auto" w:fill="auto"/>
            <w:vAlign w:val="center"/>
          </w:tcPr>
          <w:p w14:paraId="1A9F4111"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Coordonnateur UGP &amp; Expert social UGP</w:t>
            </w:r>
          </w:p>
        </w:tc>
        <w:tc>
          <w:tcPr>
            <w:tcW w:w="910" w:type="pct"/>
            <w:vAlign w:val="center"/>
          </w:tcPr>
          <w:p w14:paraId="6A8FF5D3" w14:textId="77777777" w:rsidR="001F22FA" w:rsidRPr="002C6980" w:rsidRDefault="001F22FA" w:rsidP="00754A47">
            <w:pPr>
              <w:numPr>
                <w:ilvl w:val="0"/>
                <w:numId w:val="89"/>
              </w:numPr>
              <w:ind w:left="310" w:hanging="284"/>
              <w:jc w:val="both"/>
              <w:rPr>
                <w:rFonts w:ascii="Arial" w:eastAsia="Times New Roman" w:hAnsi="Arial" w:cs="Arial"/>
                <w:sz w:val="20"/>
                <w:szCs w:val="20"/>
                <w:lang w:eastAsia="fr-CA"/>
              </w:rPr>
            </w:pPr>
            <w:r w:rsidRPr="002C6980">
              <w:rPr>
                <w:rFonts w:ascii="Arial" w:eastAsia="Times New Roman" w:hAnsi="Arial" w:cs="Arial"/>
                <w:sz w:val="20"/>
                <w:szCs w:val="20"/>
                <w:lang w:eastAsia="fr-CA"/>
              </w:rPr>
              <w:t>Pendant toute la durée du Projet</w:t>
            </w:r>
          </w:p>
        </w:tc>
      </w:tr>
    </w:tbl>
    <w:p w14:paraId="1611AD3F" w14:textId="77777777" w:rsidR="00745401" w:rsidRPr="00640ECB" w:rsidRDefault="00745401" w:rsidP="00745401">
      <w:pPr>
        <w:rPr>
          <w:lang w:val="fr-CA"/>
        </w:rPr>
        <w:sectPr w:rsidR="00745401" w:rsidRPr="00640ECB" w:rsidSect="00BF6A75">
          <w:pgSz w:w="16838" w:h="11906" w:orient="landscape" w:code="9"/>
          <w:pgMar w:top="1418" w:right="1418" w:bottom="1418" w:left="1418" w:header="850" w:footer="850" w:gutter="0"/>
          <w:cols w:space="720"/>
          <w:docGrid w:linePitch="326"/>
        </w:sectPr>
      </w:pPr>
    </w:p>
    <w:p w14:paraId="7BEB3449" w14:textId="6B9AA080" w:rsidR="001C4B57" w:rsidRPr="002C6980" w:rsidRDefault="00861B33" w:rsidP="002C3E87">
      <w:pPr>
        <w:pStyle w:val="Heading1"/>
        <w:keepNext w:val="0"/>
        <w:numPr>
          <w:ilvl w:val="0"/>
          <w:numId w:val="10"/>
        </w:numPr>
        <w:pBdr>
          <w:top w:val="single" w:sz="12" w:space="1" w:color="5B9BD5"/>
          <w:bottom w:val="single" w:sz="12" w:space="1" w:color="5B9BD5"/>
        </w:pBdr>
        <w:tabs>
          <w:tab w:val="left" w:pos="567"/>
        </w:tabs>
        <w:suppressAutoHyphens w:val="0"/>
        <w:ind w:left="567" w:right="-2" w:hanging="567"/>
        <w:rPr>
          <w:rFonts w:ascii="Tahoma" w:hAnsi="Tahoma" w:cs="Tahoma"/>
          <w:bCs w:val="0"/>
          <w:caps w:val="0"/>
          <w:color w:val="5B9BD5"/>
          <w:sz w:val="32"/>
          <w:szCs w:val="32"/>
          <w:lang w:eastAsia="x-none"/>
        </w:rPr>
      </w:pPr>
      <w:bookmarkStart w:id="249" w:name="_Toc39241128"/>
      <w:bookmarkStart w:id="250" w:name="_Toc132630495"/>
      <w:r w:rsidRPr="002C6980">
        <w:rPr>
          <w:rFonts w:ascii="Tahoma" w:hAnsi="Tahoma" w:cs="Tahoma"/>
          <w:bCs w:val="0"/>
          <w:caps w:val="0"/>
          <w:color w:val="5B9BD5"/>
          <w:sz w:val="32"/>
          <w:szCs w:val="32"/>
          <w:lang w:eastAsia="x-none"/>
        </w:rPr>
        <w:t>Ressources et responsabilités pour la mise en œuvre des activités de participation des parties prenantes</w:t>
      </w:r>
      <w:bookmarkEnd w:id="249"/>
      <w:bookmarkEnd w:id="250"/>
      <w:r w:rsidRPr="002C6980">
        <w:rPr>
          <w:rFonts w:ascii="Tahoma" w:hAnsi="Tahoma" w:cs="Tahoma"/>
          <w:bCs w:val="0"/>
          <w:caps w:val="0"/>
          <w:color w:val="5B9BD5"/>
          <w:sz w:val="32"/>
          <w:szCs w:val="32"/>
          <w:lang w:eastAsia="x-none"/>
        </w:rPr>
        <w:t xml:space="preserve"> </w:t>
      </w:r>
    </w:p>
    <w:p w14:paraId="5184419B" w14:textId="0CE83A09" w:rsidR="006236BC" w:rsidRPr="002C6980" w:rsidRDefault="006236BC" w:rsidP="006236BC">
      <w:pPr>
        <w:spacing w:before="120" w:line="360" w:lineRule="exact"/>
        <w:jc w:val="both"/>
        <w:rPr>
          <w:rFonts w:ascii="Arial" w:hAnsi="Arial" w:cs="Arial"/>
          <w:sz w:val="22"/>
          <w:szCs w:val="22"/>
        </w:rPr>
      </w:pPr>
      <w:bookmarkStart w:id="251" w:name="_Toc59133939"/>
      <w:bookmarkStart w:id="252" w:name="_Toc59134384"/>
      <w:bookmarkStart w:id="253" w:name="_Toc59134450"/>
      <w:bookmarkStart w:id="254" w:name="_Toc59175532"/>
      <w:bookmarkStart w:id="255" w:name="_Toc83987013"/>
      <w:bookmarkStart w:id="256" w:name="_Toc86610228"/>
      <w:bookmarkStart w:id="257" w:name="_Toc86706327"/>
      <w:bookmarkStart w:id="258" w:name="_Toc86706421"/>
      <w:bookmarkStart w:id="259" w:name="_Toc86772755"/>
      <w:bookmarkStart w:id="260" w:name="_Toc86773355"/>
      <w:bookmarkStart w:id="261" w:name="_Toc86828719"/>
      <w:bookmarkStart w:id="262" w:name="_Toc86832576"/>
      <w:bookmarkStart w:id="263" w:name="_Toc87478389"/>
      <w:bookmarkStart w:id="264" w:name="_Toc87536236"/>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2C6980">
        <w:rPr>
          <w:rFonts w:ascii="Arial" w:hAnsi="Arial" w:cs="Arial"/>
          <w:sz w:val="22"/>
          <w:szCs w:val="22"/>
        </w:rPr>
        <w:t>Le PICMC mobilisera les ressources humaines et financières nécessaires et suffisantes qui seront consacrées exclusivement à la gestion et à la mise en œuvre du Plan de mobilisation des parties prenantes. Ces ressources couvriront principalement :</w:t>
      </w:r>
    </w:p>
    <w:p w14:paraId="59D5B558" w14:textId="473BF430"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Ateliers de partage du PMPP avec les représentants des parties prenantes</w:t>
      </w:r>
      <w:r w:rsidR="002515AE">
        <w:rPr>
          <w:rFonts w:ascii="Arial" w:hAnsi="Arial" w:cs="Arial"/>
          <w:sz w:val="22"/>
          <w:szCs w:val="22"/>
          <w:lang w:val="fr-FR"/>
        </w:rPr>
        <w:t> ;</w:t>
      </w:r>
      <w:r w:rsidRPr="002C6980">
        <w:rPr>
          <w:rFonts w:ascii="Arial" w:hAnsi="Arial" w:cs="Arial"/>
          <w:sz w:val="22"/>
          <w:szCs w:val="22"/>
          <w:lang w:val="fr-FR"/>
        </w:rPr>
        <w:t xml:space="preserve"> </w:t>
      </w:r>
    </w:p>
    <w:p w14:paraId="769AC93B" w14:textId="2740D39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Élaboration du plan de communication sociale</w:t>
      </w:r>
      <w:r w:rsidR="002515AE">
        <w:rPr>
          <w:rFonts w:ascii="Arial" w:hAnsi="Arial" w:cs="Arial"/>
          <w:sz w:val="22"/>
          <w:szCs w:val="22"/>
          <w:lang w:val="fr-FR"/>
        </w:rPr>
        <w:t> ;</w:t>
      </w:r>
    </w:p>
    <w:p w14:paraId="2B26DB97" w14:textId="3146A996"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Développement et mise en œuvre d'un programme de communication pour les entreprises et ses sous-traitants</w:t>
      </w:r>
      <w:r w:rsidR="002515AE">
        <w:rPr>
          <w:rFonts w:ascii="Arial" w:hAnsi="Arial" w:cs="Arial"/>
          <w:sz w:val="22"/>
          <w:szCs w:val="22"/>
          <w:lang w:val="fr-FR"/>
        </w:rPr>
        <w:t> ;</w:t>
      </w:r>
    </w:p>
    <w:p w14:paraId="0CC2ECC7" w14:textId="65A01CAD"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Tenue de séances (radios, télévisions et presses écrites) de sensibilisation et communication des parties prenantes sur les impacts et effets environnementaux et sociaux, les questions de VBG et sur le MGP</w:t>
      </w:r>
      <w:r w:rsidR="002515AE">
        <w:rPr>
          <w:rFonts w:ascii="Arial" w:hAnsi="Arial" w:cs="Arial"/>
          <w:sz w:val="22"/>
          <w:szCs w:val="22"/>
          <w:lang w:val="fr-FR"/>
        </w:rPr>
        <w:t> ;</w:t>
      </w:r>
    </w:p>
    <w:p w14:paraId="2D023542" w14:textId="4A790053" w:rsidR="006236BC" w:rsidRPr="00DF54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DF5480">
        <w:rPr>
          <w:rFonts w:ascii="Arial" w:hAnsi="Arial" w:cs="Arial"/>
          <w:sz w:val="22"/>
          <w:szCs w:val="22"/>
          <w:lang w:val="fr-FR"/>
        </w:rPr>
        <w:t xml:space="preserve">Conception des supports de </w:t>
      </w:r>
      <w:proofErr w:type="gramStart"/>
      <w:r w:rsidRPr="00DF5480">
        <w:rPr>
          <w:rFonts w:ascii="Arial" w:hAnsi="Arial" w:cs="Arial"/>
          <w:sz w:val="22"/>
          <w:szCs w:val="22"/>
          <w:lang w:val="fr-FR"/>
        </w:rPr>
        <w:t>communication</w:t>
      </w:r>
      <w:r w:rsidR="002515AE" w:rsidRPr="00DF5480">
        <w:rPr>
          <w:rFonts w:ascii="Arial" w:hAnsi="Arial" w:cs="Arial"/>
          <w:sz w:val="22"/>
          <w:szCs w:val="22"/>
          <w:lang w:val="fr-FR"/>
        </w:rPr>
        <w:t>;</w:t>
      </w:r>
      <w:proofErr w:type="gramEnd"/>
    </w:p>
    <w:p w14:paraId="48C1E9D6" w14:textId="0156512B"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 xml:space="preserve">Mise en place d’une plateforme (site </w:t>
      </w:r>
      <w:bookmarkStart w:id="265" w:name="_Hlk119660644"/>
      <w:r w:rsidRPr="002C6980">
        <w:rPr>
          <w:rFonts w:ascii="Arial" w:hAnsi="Arial" w:cs="Arial"/>
          <w:sz w:val="22"/>
          <w:szCs w:val="22"/>
          <w:lang w:val="fr-FR"/>
        </w:rPr>
        <w:t xml:space="preserve">Web interactif, page Facebook, page Twitter, groupe </w:t>
      </w:r>
      <w:r w:rsidR="0072131E" w:rsidRPr="002C6980">
        <w:rPr>
          <w:rFonts w:ascii="Arial" w:hAnsi="Arial" w:cs="Arial"/>
          <w:sz w:val="22"/>
          <w:szCs w:val="22"/>
          <w:lang w:val="fr-FR"/>
        </w:rPr>
        <w:t>WhatsApp</w:t>
      </w:r>
      <w:bookmarkEnd w:id="265"/>
      <w:r w:rsidRPr="002C6980">
        <w:rPr>
          <w:rFonts w:ascii="Arial" w:hAnsi="Arial" w:cs="Arial"/>
          <w:sz w:val="22"/>
          <w:szCs w:val="22"/>
          <w:lang w:val="fr-FR"/>
        </w:rPr>
        <w:t>)</w:t>
      </w:r>
      <w:r w:rsidR="002515AE">
        <w:rPr>
          <w:rFonts w:ascii="Arial" w:hAnsi="Arial" w:cs="Arial"/>
          <w:sz w:val="22"/>
          <w:szCs w:val="22"/>
          <w:lang w:val="fr-FR"/>
        </w:rPr>
        <w:t> ;</w:t>
      </w:r>
    </w:p>
    <w:p w14:paraId="45311A96" w14:textId="7B105D8A"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Conception de registres d'enregistrement de plaintes</w:t>
      </w:r>
      <w:r w:rsidR="002515AE">
        <w:rPr>
          <w:rFonts w:ascii="Arial" w:hAnsi="Arial" w:cs="Arial"/>
          <w:sz w:val="22"/>
          <w:szCs w:val="22"/>
          <w:lang w:val="fr-FR"/>
        </w:rPr>
        <w:t> ;</w:t>
      </w:r>
    </w:p>
    <w:p w14:paraId="07D5C4E9" w14:textId="0EBA23D6"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bookmarkStart w:id="266" w:name="_Hlk119660299"/>
      <w:r w:rsidRPr="002C6980">
        <w:rPr>
          <w:rFonts w:ascii="Arial" w:hAnsi="Arial" w:cs="Arial"/>
          <w:sz w:val="22"/>
          <w:szCs w:val="22"/>
          <w:lang w:val="fr-FR"/>
        </w:rPr>
        <w:t xml:space="preserve">Edition et Publication de brochures /affiches / Dépliants </w:t>
      </w:r>
      <w:bookmarkEnd w:id="266"/>
      <w:r w:rsidRPr="002C6980">
        <w:rPr>
          <w:rFonts w:ascii="Arial" w:hAnsi="Arial" w:cs="Arial"/>
          <w:sz w:val="22"/>
          <w:szCs w:val="22"/>
          <w:lang w:val="fr-FR"/>
        </w:rPr>
        <w:t>sur le MGP</w:t>
      </w:r>
      <w:r w:rsidR="002515AE">
        <w:rPr>
          <w:rFonts w:ascii="Arial" w:hAnsi="Arial" w:cs="Arial"/>
          <w:sz w:val="22"/>
          <w:szCs w:val="22"/>
          <w:lang w:val="fr-FR"/>
        </w:rPr>
        <w:t> ;</w:t>
      </w:r>
    </w:p>
    <w:p w14:paraId="2EEFDF02" w14:textId="38FD9D3B"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Formation des entités de mise en œuvre des procédures de gestion des plaintes et de résolution à l'amiable</w:t>
      </w:r>
      <w:r w:rsidR="002515AE">
        <w:rPr>
          <w:rFonts w:ascii="Arial" w:hAnsi="Arial" w:cs="Arial"/>
          <w:sz w:val="22"/>
          <w:szCs w:val="22"/>
          <w:lang w:val="fr-FR"/>
        </w:rPr>
        <w:t> ;</w:t>
      </w:r>
    </w:p>
    <w:p w14:paraId="434B2AB1" w14:textId="7485BACB"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rPr>
      </w:pPr>
      <w:r w:rsidRPr="00DF5480">
        <w:rPr>
          <w:rFonts w:ascii="Arial" w:hAnsi="Arial" w:cs="Arial"/>
          <w:sz w:val="22"/>
          <w:szCs w:val="22"/>
          <w:lang w:val="fr-FR"/>
        </w:rPr>
        <w:t>Suivi</w:t>
      </w:r>
      <w:r w:rsidRPr="002C6980">
        <w:rPr>
          <w:rFonts w:ascii="Arial" w:hAnsi="Arial" w:cs="Arial"/>
          <w:sz w:val="22"/>
          <w:szCs w:val="22"/>
        </w:rPr>
        <w:t xml:space="preserve"> des </w:t>
      </w:r>
      <w:proofErr w:type="gramStart"/>
      <w:r w:rsidRPr="002C6980">
        <w:rPr>
          <w:rFonts w:ascii="Arial" w:hAnsi="Arial" w:cs="Arial"/>
          <w:sz w:val="22"/>
          <w:szCs w:val="22"/>
        </w:rPr>
        <w:t>feedbacks</w:t>
      </w:r>
      <w:r w:rsidR="002515AE">
        <w:rPr>
          <w:rFonts w:ascii="Arial" w:hAnsi="Arial" w:cs="Arial"/>
          <w:sz w:val="22"/>
          <w:szCs w:val="22"/>
        </w:rPr>
        <w:t>;</w:t>
      </w:r>
      <w:proofErr w:type="gramEnd"/>
      <w:r w:rsidRPr="002C6980">
        <w:rPr>
          <w:rFonts w:ascii="Arial" w:hAnsi="Arial" w:cs="Arial"/>
          <w:sz w:val="22"/>
          <w:szCs w:val="22"/>
        </w:rPr>
        <w:t xml:space="preserve"> </w:t>
      </w:r>
    </w:p>
    <w:p w14:paraId="35B18F69" w14:textId="69806124"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Publication des rapports de suivi du PMPP y compris les feedbacks et griefs</w:t>
      </w:r>
      <w:r w:rsidR="002515AE">
        <w:rPr>
          <w:rFonts w:ascii="Arial" w:hAnsi="Arial" w:cs="Arial"/>
          <w:sz w:val="22"/>
          <w:szCs w:val="22"/>
          <w:lang w:val="fr-FR"/>
        </w:rPr>
        <w:t> ;</w:t>
      </w:r>
      <w:r w:rsidRPr="002C6980">
        <w:rPr>
          <w:rFonts w:ascii="Arial" w:hAnsi="Arial" w:cs="Arial"/>
          <w:sz w:val="22"/>
          <w:szCs w:val="22"/>
          <w:lang w:val="fr-FR"/>
        </w:rPr>
        <w:t xml:space="preserve"> </w:t>
      </w:r>
    </w:p>
    <w:p w14:paraId="77D77114" w14:textId="7EE49BF5" w:rsidR="006236BC" w:rsidRPr="00EF309B"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SN"/>
        </w:rPr>
      </w:pPr>
      <w:r w:rsidRPr="00EF309B">
        <w:rPr>
          <w:rFonts w:ascii="Arial" w:hAnsi="Arial" w:cs="Arial"/>
          <w:sz w:val="22"/>
          <w:szCs w:val="22"/>
          <w:lang w:val="fr-SN"/>
        </w:rPr>
        <w:t>Mise à jour du PMPP</w:t>
      </w:r>
      <w:r w:rsidR="006E68F1" w:rsidRPr="00EF309B">
        <w:rPr>
          <w:rFonts w:ascii="Arial" w:hAnsi="Arial" w:cs="Arial"/>
          <w:sz w:val="22"/>
          <w:szCs w:val="22"/>
          <w:lang w:val="fr-SN"/>
        </w:rPr>
        <w:t xml:space="preserve"> </w:t>
      </w:r>
      <w:r w:rsidR="006E68F1">
        <w:rPr>
          <w:rFonts w:ascii="Arial" w:hAnsi="Arial" w:cs="Arial"/>
          <w:sz w:val="22"/>
          <w:szCs w:val="22"/>
          <w:lang w:val="fr-SN"/>
        </w:rPr>
        <w:t>aux étapes clés de la mise en œuvre du projet notamment : (i) à la fin de la conception des infrastructures portuaires, (ii) avant le démarrage des travaux de construction, et (iii) tous les ans durant toute la phase de mise en œuvre du projet</w:t>
      </w:r>
      <w:r w:rsidR="002515AE">
        <w:rPr>
          <w:rFonts w:ascii="Arial" w:hAnsi="Arial" w:cs="Arial"/>
          <w:sz w:val="22"/>
          <w:szCs w:val="22"/>
          <w:lang w:val="fr-SN"/>
        </w:rPr>
        <w:t> ;</w:t>
      </w:r>
    </w:p>
    <w:p w14:paraId="60DC348F" w14:textId="26CE1167" w:rsidR="006236BC" w:rsidRPr="002C6980" w:rsidRDefault="006236BC" w:rsidP="00754A47">
      <w:pPr>
        <w:pStyle w:val="ListParagraph"/>
        <w:numPr>
          <w:ilvl w:val="0"/>
          <w:numId w:val="74"/>
        </w:numPr>
        <w:spacing w:before="80" w:line="320" w:lineRule="exact"/>
        <w:ind w:left="714" w:hanging="357"/>
        <w:contextualSpacing w:val="0"/>
        <w:jc w:val="both"/>
        <w:rPr>
          <w:rFonts w:ascii="Arial" w:hAnsi="Arial" w:cs="Arial"/>
          <w:sz w:val="22"/>
          <w:szCs w:val="22"/>
          <w:lang w:val="fr-FR"/>
        </w:rPr>
      </w:pPr>
      <w:r w:rsidRPr="002C6980">
        <w:rPr>
          <w:rFonts w:ascii="Arial" w:hAnsi="Arial" w:cs="Arial"/>
          <w:sz w:val="22"/>
          <w:szCs w:val="22"/>
          <w:lang w:val="fr-FR"/>
        </w:rPr>
        <w:t>Renforcement de</w:t>
      </w:r>
      <w:r w:rsidR="002515AE">
        <w:rPr>
          <w:rFonts w:ascii="Arial" w:hAnsi="Arial" w:cs="Arial"/>
          <w:sz w:val="22"/>
          <w:szCs w:val="22"/>
          <w:lang w:val="fr-FR"/>
        </w:rPr>
        <w:t>s</w:t>
      </w:r>
      <w:r w:rsidRPr="002C6980">
        <w:rPr>
          <w:rFonts w:ascii="Arial" w:hAnsi="Arial" w:cs="Arial"/>
          <w:sz w:val="22"/>
          <w:szCs w:val="22"/>
          <w:lang w:val="fr-FR"/>
        </w:rPr>
        <w:t xml:space="preserve"> capacités des entités comoriennes pour la prévention, l’atténuation des risques et la prise en charge des VBG, l’Exploitation, les Abus Sexuels et le harcèlement Sexuel (VBG/EAS/HS).</w:t>
      </w:r>
    </w:p>
    <w:p w14:paraId="18346D21" w14:textId="6B63A50F" w:rsidR="009B7682" w:rsidRDefault="009B7682" w:rsidP="006E68F1">
      <w:pPr>
        <w:spacing w:before="80"/>
        <w:jc w:val="both"/>
        <w:rPr>
          <w:rFonts w:ascii="Arial" w:hAnsi="Arial" w:cs="Arial"/>
          <w:sz w:val="16"/>
          <w:szCs w:val="16"/>
        </w:rPr>
      </w:pPr>
    </w:p>
    <w:p w14:paraId="68C01F57" w14:textId="7BB94805" w:rsidR="006E68F1" w:rsidRDefault="006E68F1" w:rsidP="006E68F1">
      <w:pPr>
        <w:spacing w:before="80"/>
        <w:jc w:val="both"/>
        <w:rPr>
          <w:rFonts w:ascii="Arial" w:hAnsi="Arial" w:cs="Arial"/>
          <w:sz w:val="16"/>
          <w:szCs w:val="16"/>
        </w:rPr>
      </w:pPr>
    </w:p>
    <w:p w14:paraId="0E0CE1CE" w14:textId="77777777" w:rsidR="006E68F1" w:rsidRPr="009B7682" w:rsidRDefault="006E68F1" w:rsidP="00EF309B">
      <w:pPr>
        <w:spacing w:before="80"/>
        <w:jc w:val="both"/>
        <w:rPr>
          <w:rFonts w:ascii="Arial" w:hAnsi="Arial" w:cs="Arial"/>
          <w:sz w:val="16"/>
          <w:szCs w:val="16"/>
        </w:rPr>
      </w:pPr>
    </w:p>
    <w:p w14:paraId="7AD94B68" w14:textId="719CFA18" w:rsidR="006236BC" w:rsidRPr="002C6980" w:rsidRDefault="006236BC" w:rsidP="002C3E87">
      <w:pPr>
        <w:pStyle w:val="Heading2"/>
        <w:numPr>
          <w:ilvl w:val="1"/>
          <w:numId w:val="10"/>
        </w:numPr>
        <w:jc w:val="both"/>
        <w:rPr>
          <w:rFonts w:ascii="Arial" w:hAnsi="Arial" w:cs="Arial"/>
          <w:bCs w:val="0"/>
          <w:caps w:val="0"/>
          <w:color w:val="4F81BD" w:themeColor="accent1"/>
          <w:sz w:val="22"/>
          <w:szCs w:val="22"/>
          <w:lang w:eastAsia="en-US"/>
        </w:rPr>
      </w:pPr>
      <w:bookmarkStart w:id="267" w:name="_Toc132630496"/>
      <w:r w:rsidRPr="002C6980">
        <w:rPr>
          <w:rFonts w:ascii="Arial" w:hAnsi="Arial" w:cs="Arial"/>
          <w:bCs w:val="0"/>
          <w:caps w:val="0"/>
          <w:color w:val="4F81BD" w:themeColor="accent1"/>
          <w:sz w:val="22"/>
          <w:szCs w:val="22"/>
          <w:lang w:eastAsia="en-US"/>
        </w:rPr>
        <w:t>Confirmation de l’établissement d’un budget suffisant pour la mobilisation des parties prenantes</w:t>
      </w:r>
      <w:bookmarkEnd w:id="267"/>
    </w:p>
    <w:p w14:paraId="7D2EBF7A" w14:textId="455E6ACC" w:rsidR="006236BC" w:rsidRPr="002C6980" w:rsidRDefault="006236BC" w:rsidP="006236BC">
      <w:pPr>
        <w:spacing w:before="120" w:line="360" w:lineRule="exact"/>
        <w:jc w:val="both"/>
        <w:rPr>
          <w:rFonts w:ascii="Arial" w:hAnsi="Arial" w:cs="Arial"/>
          <w:sz w:val="22"/>
          <w:szCs w:val="22"/>
        </w:rPr>
      </w:pPr>
      <w:r w:rsidRPr="002C6980">
        <w:rPr>
          <w:rFonts w:ascii="Arial" w:hAnsi="Arial" w:cs="Arial"/>
          <w:sz w:val="22"/>
          <w:szCs w:val="22"/>
        </w:rPr>
        <w:t xml:space="preserve">Le budget prévisionnel pour la mise en œuvre du PMPP évalué à </w:t>
      </w:r>
      <w:r w:rsidR="004F6969" w:rsidRPr="002C6980">
        <w:rPr>
          <w:rFonts w:ascii="Arial" w:hAnsi="Arial" w:cs="Arial"/>
          <w:sz w:val="22"/>
          <w:szCs w:val="22"/>
        </w:rPr>
        <w:t>cent quatorze millions cinquante mille</w:t>
      </w:r>
      <w:r w:rsidRPr="002C6980">
        <w:rPr>
          <w:rFonts w:ascii="Arial" w:hAnsi="Arial" w:cs="Arial"/>
          <w:sz w:val="22"/>
          <w:szCs w:val="22"/>
        </w:rPr>
        <w:t xml:space="preserve"> (</w:t>
      </w:r>
      <w:r w:rsidR="004F6969" w:rsidRPr="002C6980">
        <w:rPr>
          <w:rFonts w:ascii="Arial" w:hAnsi="Arial" w:cs="Arial"/>
          <w:sz w:val="22"/>
          <w:szCs w:val="22"/>
        </w:rPr>
        <w:t>114 050 000</w:t>
      </w:r>
      <w:r w:rsidRPr="002C6980">
        <w:rPr>
          <w:rFonts w:ascii="Arial" w:hAnsi="Arial" w:cs="Arial"/>
          <w:sz w:val="22"/>
          <w:szCs w:val="22"/>
        </w:rPr>
        <w:t xml:space="preserve">) </w:t>
      </w:r>
      <w:r w:rsidR="00A7063D">
        <w:rPr>
          <w:rFonts w:ascii="Arial" w:hAnsi="Arial" w:cs="Arial"/>
          <w:sz w:val="22"/>
          <w:szCs w:val="22"/>
        </w:rPr>
        <w:t>KM</w:t>
      </w:r>
      <w:r w:rsidRPr="002C6980">
        <w:rPr>
          <w:rFonts w:ascii="Arial" w:hAnsi="Arial" w:cs="Arial"/>
          <w:sz w:val="22"/>
          <w:szCs w:val="22"/>
        </w:rPr>
        <w:t>F sera alloué pour supporter les activités nécessaires à la réalisation des objectives du PMPP</w:t>
      </w:r>
      <w:r w:rsidR="004F6969" w:rsidRPr="002C6980">
        <w:rPr>
          <w:rFonts w:ascii="Arial" w:hAnsi="Arial" w:cs="Arial"/>
          <w:sz w:val="22"/>
          <w:szCs w:val="22"/>
        </w:rPr>
        <w:t>, soit 268.447,92 USD.</w:t>
      </w:r>
    </w:p>
    <w:p w14:paraId="4A37FBDC" w14:textId="4A7D5732" w:rsidR="001622A2" w:rsidRPr="002C6980" w:rsidRDefault="006236BC" w:rsidP="008E35BB">
      <w:pPr>
        <w:spacing w:before="120" w:line="360" w:lineRule="exact"/>
        <w:jc w:val="both"/>
        <w:rPr>
          <w:rFonts w:ascii="Arial" w:hAnsi="Arial" w:cs="Arial"/>
          <w:sz w:val="22"/>
          <w:szCs w:val="22"/>
        </w:rPr>
        <w:sectPr w:rsidR="001622A2" w:rsidRPr="002C6980" w:rsidSect="00BF6A75">
          <w:pgSz w:w="11906" w:h="16838"/>
          <w:pgMar w:top="1418" w:right="1418" w:bottom="1418" w:left="1418" w:header="850" w:footer="850" w:gutter="0"/>
          <w:cols w:space="720"/>
          <w:docGrid w:linePitch="360"/>
        </w:sectPr>
      </w:pPr>
      <w:r w:rsidRPr="002C6980">
        <w:rPr>
          <w:rFonts w:ascii="Arial" w:hAnsi="Arial" w:cs="Arial"/>
          <w:sz w:val="22"/>
          <w:szCs w:val="22"/>
        </w:rPr>
        <w:t xml:space="preserve">Le tableau suivant présente les différentes rubriques dudit budget. </w:t>
      </w:r>
    </w:p>
    <w:p w14:paraId="662BE647" w14:textId="1FCD6F3D" w:rsidR="001622A2" w:rsidRPr="001622A2" w:rsidRDefault="001622A2" w:rsidP="00CA6D01">
      <w:pPr>
        <w:pStyle w:val="Caption"/>
        <w:spacing w:after="0"/>
        <w:jc w:val="center"/>
        <w:rPr>
          <w:rFonts w:ascii="Arial" w:hAnsi="Arial" w:cs="Arial"/>
          <w:b/>
          <w:bCs/>
          <w:i w:val="0"/>
          <w:iCs w:val="0"/>
          <w:color w:val="auto"/>
          <w:sz w:val="24"/>
          <w:szCs w:val="24"/>
        </w:rPr>
      </w:pPr>
      <w:bookmarkStart w:id="268" w:name="_Toc90143303"/>
      <w:r w:rsidRPr="001622A2">
        <w:rPr>
          <w:rFonts w:ascii="Arial" w:hAnsi="Arial" w:cs="Arial"/>
          <w:b/>
          <w:bCs/>
          <w:i w:val="0"/>
          <w:iCs w:val="0"/>
          <w:color w:val="auto"/>
          <w:sz w:val="24"/>
          <w:szCs w:val="24"/>
        </w:rPr>
        <w:t xml:space="preserve">Tableau </w:t>
      </w:r>
      <w:r w:rsidRPr="001622A2">
        <w:rPr>
          <w:rFonts w:ascii="Arial" w:hAnsi="Arial" w:cs="Arial"/>
          <w:b/>
          <w:bCs/>
          <w:i w:val="0"/>
          <w:iCs w:val="0"/>
          <w:color w:val="auto"/>
          <w:sz w:val="24"/>
          <w:szCs w:val="24"/>
        </w:rPr>
        <w:fldChar w:fldCharType="begin"/>
      </w:r>
      <w:r w:rsidRPr="001622A2">
        <w:rPr>
          <w:rFonts w:ascii="Arial" w:hAnsi="Arial" w:cs="Arial"/>
          <w:b/>
          <w:bCs/>
          <w:i w:val="0"/>
          <w:iCs w:val="0"/>
          <w:color w:val="auto"/>
          <w:sz w:val="24"/>
          <w:szCs w:val="24"/>
        </w:rPr>
        <w:instrText xml:space="preserve"> SEQ Tableau \* ARABIC </w:instrText>
      </w:r>
      <w:r w:rsidRPr="001622A2">
        <w:rPr>
          <w:rFonts w:ascii="Arial" w:hAnsi="Arial" w:cs="Arial"/>
          <w:b/>
          <w:bCs/>
          <w:i w:val="0"/>
          <w:iCs w:val="0"/>
          <w:color w:val="auto"/>
          <w:sz w:val="24"/>
          <w:szCs w:val="24"/>
        </w:rPr>
        <w:fldChar w:fldCharType="separate"/>
      </w:r>
      <w:r w:rsidR="005512D5">
        <w:rPr>
          <w:rFonts w:ascii="Arial" w:hAnsi="Arial" w:cs="Arial"/>
          <w:b/>
          <w:bCs/>
          <w:i w:val="0"/>
          <w:iCs w:val="0"/>
          <w:noProof/>
          <w:color w:val="auto"/>
          <w:sz w:val="24"/>
          <w:szCs w:val="24"/>
        </w:rPr>
        <w:t>9</w:t>
      </w:r>
      <w:r w:rsidRPr="001622A2">
        <w:rPr>
          <w:rFonts w:ascii="Arial" w:hAnsi="Arial" w:cs="Arial"/>
          <w:b/>
          <w:bCs/>
          <w:i w:val="0"/>
          <w:iCs w:val="0"/>
          <w:color w:val="auto"/>
          <w:sz w:val="24"/>
          <w:szCs w:val="24"/>
        </w:rPr>
        <w:fldChar w:fldCharType="end"/>
      </w:r>
      <w:r w:rsidRPr="001622A2">
        <w:rPr>
          <w:rFonts w:ascii="Arial" w:hAnsi="Arial" w:cs="Arial"/>
          <w:b/>
          <w:bCs/>
          <w:i w:val="0"/>
          <w:iCs w:val="0"/>
          <w:color w:val="auto"/>
          <w:sz w:val="24"/>
          <w:szCs w:val="24"/>
          <w:lang w:val="fr-FR"/>
        </w:rPr>
        <w:t xml:space="preserve"> : </w:t>
      </w:r>
      <w:r w:rsidRPr="001622A2">
        <w:rPr>
          <w:rFonts w:ascii="Arial" w:hAnsi="Arial" w:cs="Arial"/>
          <w:i w:val="0"/>
          <w:iCs w:val="0"/>
          <w:color w:val="auto"/>
          <w:sz w:val="24"/>
          <w:szCs w:val="24"/>
        </w:rPr>
        <w:t xml:space="preserve">Budget de mise </w:t>
      </w:r>
      <w:proofErr w:type="spellStart"/>
      <w:r w:rsidRPr="001622A2">
        <w:rPr>
          <w:rFonts w:ascii="Arial" w:hAnsi="Arial" w:cs="Arial"/>
          <w:i w:val="0"/>
          <w:iCs w:val="0"/>
          <w:color w:val="auto"/>
          <w:sz w:val="24"/>
          <w:szCs w:val="24"/>
        </w:rPr>
        <w:t>en</w:t>
      </w:r>
      <w:proofErr w:type="spellEnd"/>
      <w:r w:rsidRPr="001622A2">
        <w:rPr>
          <w:rFonts w:ascii="Arial" w:hAnsi="Arial" w:cs="Arial"/>
          <w:i w:val="0"/>
          <w:iCs w:val="0"/>
          <w:color w:val="auto"/>
          <w:sz w:val="24"/>
          <w:szCs w:val="24"/>
        </w:rPr>
        <w:t xml:space="preserve"> </w:t>
      </w:r>
      <w:proofErr w:type="spellStart"/>
      <w:r w:rsidRPr="001622A2">
        <w:rPr>
          <w:rFonts w:ascii="Arial" w:hAnsi="Arial" w:cs="Arial"/>
          <w:i w:val="0"/>
          <w:iCs w:val="0"/>
          <w:color w:val="auto"/>
          <w:sz w:val="24"/>
          <w:szCs w:val="24"/>
        </w:rPr>
        <w:t>œuvre</w:t>
      </w:r>
      <w:proofErr w:type="spellEnd"/>
      <w:r w:rsidRPr="001622A2">
        <w:rPr>
          <w:rFonts w:ascii="Arial" w:hAnsi="Arial" w:cs="Arial"/>
          <w:i w:val="0"/>
          <w:iCs w:val="0"/>
          <w:color w:val="auto"/>
          <w:sz w:val="24"/>
          <w:szCs w:val="24"/>
        </w:rPr>
        <w:t xml:space="preserve"> du PMPP</w:t>
      </w:r>
      <w:bookmarkEnd w:id="268"/>
    </w:p>
    <w:p w14:paraId="3D2E1021" w14:textId="77777777" w:rsidR="001622A2" w:rsidRPr="00071672" w:rsidRDefault="001622A2" w:rsidP="001622A2">
      <w:pPr>
        <w:rPr>
          <w:sz w:val="12"/>
          <w:szCs w:val="12"/>
        </w:rPr>
      </w:pPr>
    </w:p>
    <w:tbl>
      <w:tblPr>
        <w:tblW w:w="1493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3681"/>
        <w:gridCol w:w="2180"/>
        <w:gridCol w:w="2214"/>
        <w:gridCol w:w="1941"/>
        <w:gridCol w:w="2298"/>
        <w:gridCol w:w="2620"/>
      </w:tblGrid>
      <w:tr w:rsidR="00CA6D01" w:rsidRPr="00CA6D01" w14:paraId="2434F162" w14:textId="77777777" w:rsidTr="00CA6D01">
        <w:trPr>
          <w:trHeight w:val="113"/>
          <w:tblHeader/>
          <w:jc w:val="center"/>
        </w:trPr>
        <w:tc>
          <w:tcPr>
            <w:tcW w:w="3681" w:type="dxa"/>
            <w:shd w:val="clear" w:color="auto" w:fill="000000" w:themeFill="text1"/>
            <w:noWrap/>
            <w:vAlign w:val="center"/>
            <w:hideMark/>
          </w:tcPr>
          <w:p w14:paraId="2B2D8FC4" w14:textId="77777777"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Activité</w:t>
            </w:r>
          </w:p>
        </w:tc>
        <w:tc>
          <w:tcPr>
            <w:tcW w:w="2180" w:type="dxa"/>
            <w:shd w:val="clear" w:color="auto" w:fill="000000" w:themeFill="text1"/>
            <w:noWrap/>
            <w:vAlign w:val="center"/>
            <w:hideMark/>
          </w:tcPr>
          <w:p w14:paraId="0DF11A83" w14:textId="1505EA4C"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Responsable</w:t>
            </w:r>
          </w:p>
        </w:tc>
        <w:tc>
          <w:tcPr>
            <w:tcW w:w="2214" w:type="dxa"/>
            <w:shd w:val="clear" w:color="auto" w:fill="000000" w:themeFill="text1"/>
            <w:noWrap/>
            <w:vAlign w:val="center"/>
            <w:hideMark/>
          </w:tcPr>
          <w:p w14:paraId="7592D1ED" w14:textId="1EFA1531"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Cibles</w:t>
            </w:r>
          </w:p>
        </w:tc>
        <w:tc>
          <w:tcPr>
            <w:tcW w:w="1941" w:type="dxa"/>
            <w:shd w:val="clear" w:color="auto" w:fill="000000" w:themeFill="text1"/>
            <w:noWrap/>
            <w:vAlign w:val="center"/>
            <w:hideMark/>
          </w:tcPr>
          <w:p w14:paraId="1C8C7619" w14:textId="7B0BB963"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Partenaires</w:t>
            </w:r>
          </w:p>
        </w:tc>
        <w:tc>
          <w:tcPr>
            <w:tcW w:w="2298" w:type="dxa"/>
            <w:shd w:val="clear" w:color="auto" w:fill="000000" w:themeFill="text1"/>
            <w:vAlign w:val="center"/>
            <w:hideMark/>
          </w:tcPr>
          <w:p w14:paraId="539B6071" w14:textId="77777777"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Délai / Périodicité</w:t>
            </w:r>
          </w:p>
        </w:tc>
        <w:tc>
          <w:tcPr>
            <w:tcW w:w="2620" w:type="dxa"/>
            <w:shd w:val="clear" w:color="auto" w:fill="000000" w:themeFill="text1"/>
            <w:vAlign w:val="center"/>
            <w:hideMark/>
          </w:tcPr>
          <w:p w14:paraId="0ACFB435" w14:textId="0BD3FAD6" w:rsidR="001622A2" w:rsidRPr="00CA6D01" w:rsidRDefault="001622A2"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Coût estimatif</w:t>
            </w:r>
          </w:p>
          <w:p w14:paraId="5D4110F8" w14:textId="74A9DEFD" w:rsidR="001622A2" w:rsidRPr="00CA6D01" w:rsidRDefault="008E5289" w:rsidP="001C006D">
            <w:pPr>
              <w:jc w:val="center"/>
              <w:rPr>
                <w:rFonts w:ascii="Arial" w:hAnsi="Arial" w:cs="Arial"/>
                <w:b/>
                <w:bCs/>
                <w:color w:val="FFFFFF" w:themeColor="background1"/>
                <w:sz w:val="20"/>
                <w:szCs w:val="20"/>
              </w:rPr>
            </w:pPr>
            <w:r w:rsidRPr="00CA6D01">
              <w:rPr>
                <w:rFonts w:ascii="Arial" w:hAnsi="Arial" w:cs="Arial"/>
                <w:b/>
                <w:bCs/>
                <w:color w:val="FFFFFF" w:themeColor="background1"/>
                <w:sz w:val="20"/>
                <w:szCs w:val="20"/>
              </w:rPr>
              <w:t>(</w:t>
            </w:r>
            <w:proofErr w:type="gramStart"/>
            <w:r w:rsidRPr="00CA6D01">
              <w:rPr>
                <w:rFonts w:ascii="Arial" w:hAnsi="Arial" w:cs="Arial"/>
                <w:b/>
                <w:bCs/>
                <w:color w:val="FFFFFF" w:themeColor="background1"/>
                <w:sz w:val="20"/>
                <w:szCs w:val="20"/>
              </w:rPr>
              <w:t>en</w:t>
            </w:r>
            <w:proofErr w:type="gramEnd"/>
            <w:r w:rsidRPr="00CA6D01">
              <w:rPr>
                <w:rFonts w:ascii="Arial" w:hAnsi="Arial" w:cs="Arial"/>
                <w:b/>
                <w:bCs/>
                <w:color w:val="FFFFFF" w:themeColor="background1"/>
                <w:sz w:val="20"/>
                <w:szCs w:val="20"/>
              </w:rPr>
              <w:t xml:space="preserve"> KMF)</w:t>
            </w:r>
          </w:p>
        </w:tc>
      </w:tr>
      <w:tr w:rsidR="001622A2" w:rsidRPr="00CA6D01" w14:paraId="0EFDEF6B" w14:textId="77777777" w:rsidTr="00CA6D01">
        <w:trPr>
          <w:trHeight w:val="1121"/>
          <w:jc w:val="center"/>
        </w:trPr>
        <w:tc>
          <w:tcPr>
            <w:tcW w:w="3681" w:type="dxa"/>
            <w:shd w:val="clear" w:color="auto" w:fill="auto"/>
            <w:vAlign w:val="center"/>
            <w:hideMark/>
          </w:tcPr>
          <w:p w14:paraId="1E1CF6AC"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 xml:space="preserve">Ateliers de partage du PMPP avec les représentants des parties prenantes </w:t>
            </w:r>
          </w:p>
        </w:tc>
        <w:tc>
          <w:tcPr>
            <w:tcW w:w="2180" w:type="dxa"/>
            <w:shd w:val="clear" w:color="auto" w:fill="auto"/>
            <w:vAlign w:val="center"/>
            <w:hideMark/>
          </w:tcPr>
          <w:p w14:paraId="582FF58E" w14:textId="1AA990D3"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UGP PICMC </w:t>
            </w:r>
          </w:p>
        </w:tc>
        <w:tc>
          <w:tcPr>
            <w:tcW w:w="2214" w:type="dxa"/>
            <w:shd w:val="clear" w:color="auto" w:fill="auto"/>
            <w:vAlign w:val="center"/>
            <w:hideMark/>
          </w:tcPr>
          <w:p w14:paraId="42EC36F5"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Représentants des Parties prenantes </w:t>
            </w:r>
          </w:p>
        </w:tc>
        <w:tc>
          <w:tcPr>
            <w:tcW w:w="1941" w:type="dxa"/>
            <w:shd w:val="clear" w:color="auto" w:fill="auto"/>
            <w:vAlign w:val="center"/>
          </w:tcPr>
          <w:p w14:paraId="412157D1" w14:textId="77777777" w:rsidR="001622A2"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Gouvernorats</w:t>
            </w:r>
          </w:p>
          <w:p w14:paraId="0E566380" w14:textId="68817E9D" w:rsidR="00921FB0"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Communes</w:t>
            </w:r>
          </w:p>
        </w:tc>
        <w:tc>
          <w:tcPr>
            <w:tcW w:w="2298" w:type="dxa"/>
            <w:shd w:val="clear" w:color="auto" w:fill="auto"/>
            <w:vAlign w:val="center"/>
            <w:hideMark/>
          </w:tcPr>
          <w:p w14:paraId="2333E75D"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Dès l'approbation du PMPP</w:t>
            </w:r>
          </w:p>
        </w:tc>
        <w:tc>
          <w:tcPr>
            <w:tcW w:w="2620" w:type="dxa"/>
            <w:shd w:val="clear" w:color="auto" w:fill="auto"/>
            <w:noWrap/>
            <w:vAlign w:val="center"/>
          </w:tcPr>
          <w:p w14:paraId="74FA33EA" w14:textId="38A63E55" w:rsidR="001622A2" w:rsidRPr="00CA6D01" w:rsidRDefault="001C006D" w:rsidP="001C006D">
            <w:pPr>
              <w:jc w:val="center"/>
              <w:rPr>
                <w:rFonts w:ascii="Arial" w:hAnsi="Arial" w:cs="Arial"/>
                <w:color w:val="000000"/>
                <w:sz w:val="20"/>
                <w:szCs w:val="20"/>
              </w:rPr>
            </w:pPr>
            <w:r w:rsidRPr="00CA6D01">
              <w:rPr>
                <w:rFonts w:ascii="Arial" w:hAnsi="Arial" w:cs="Arial"/>
                <w:color w:val="000000"/>
                <w:sz w:val="20"/>
                <w:szCs w:val="20"/>
              </w:rPr>
              <w:t>5 700</w:t>
            </w:r>
            <w:r w:rsidR="00B56A56" w:rsidRPr="00CA6D01">
              <w:rPr>
                <w:rFonts w:ascii="Arial" w:hAnsi="Arial" w:cs="Arial"/>
                <w:color w:val="000000"/>
                <w:sz w:val="20"/>
                <w:szCs w:val="20"/>
              </w:rPr>
              <w:t> </w:t>
            </w:r>
            <w:r w:rsidRPr="00CA6D01">
              <w:rPr>
                <w:rFonts w:ascii="Arial" w:hAnsi="Arial" w:cs="Arial"/>
                <w:color w:val="000000"/>
                <w:sz w:val="20"/>
                <w:szCs w:val="20"/>
              </w:rPr>
              <w:t>000</w:t>
            </w:r>
          </w:p>
          <w:p w14:paraId="3A0FE62C" w14:textId="2DA53F41" w:rsidR="00B56A56" w:rsidRPr="00CA6D01" w:rsidRDefault="00B56A56" w:rsidP="001C006D">
            <w:pPr>
              <w:jc w:val="center"/>
              <w:rPr>
                <w:rFonts w:ascii="Arial" w:hAnsi="Arial" w:cs="Arial"/>
                <w:color w:val="000000"/>
                <w:sz w:val="20"/>
                <w:szCs w:val="20"/>
                <w:lang w:eastAsia="fr-SN"/>
              </w:rPr>
            </w:pPr>
            <w:r w:rsidRPr="00CA6D01">
              <w:rPr>
                <w:rFonts w:ascii="Arial" w:hAnsi="Arial" w:cs="Arial"/>
                <w:color w:val="000000"/>
                <w:sz w:val="20"/>
                <w:szCs w:val="20"/>
              </w:rPr>
              <w:t>(</w:t>
            </w:r>
            <w:proofErr w:type="gramStart"/>
            <w:r w:rsidRPr="00CA6D01">
              <w:rPr>
                <w:rFonts w:ascii="Arial" w:hAnsi="Arial" w:cs="Arial"/>
                <w:color w:val="000000"/>
                <w:sz w:val="20"/>
                <w:szCs w:val="20"/>
              </w:rPr>
              <w:t>soit</w:t>
            </w:r>
            <w:proofErr w:type="gramEnd"/>
            <w:r w:rsidRPr="00CA6D01">
              <w:rPr>
                <w:rFonts w:ascii="Arial" w:hAnsi="Arial" w:cs="Arial"/>
                <w:color w:val="000000"/>
                <w:sz w:val="20"/>
                <w:szCs w:val="20"/>
              </w:rPr>
              <w:t xml:space="preserve"> 1 900 000 KMF par île)</w:t>
            </w:r>
          </w:p>
        </w:tc>
      </w:tr>
      <w:tr w:rsidR="001622A2" w:rsidRPr="00CA6D01" w14:paraId="51851A66" w14:textId="77777777" w:rsidTr="00CA6D01">
        <w:trPr>
          <w:trHeight w:val="113"/>
          <w:jc w:val="center"/>
        </w:trPr>
        <w:tc>
          <w:tcPr>
            <w:tcW w:w="3681" w:type="dxa"/>
            <w:shd w:val="clear" w:color="auto" w:fill="auto"/>
            <w:noWrap/>
            <w:vAlign w:val="center"/>
            <w:hideMark/>
          </w:tcPr>
          <w:p w14:paraId="3ED68FA6" w14:textId="77777777" w:rsidR="001622A2" w:rsidRPr="00CA6D01" w:rsidRDefault="001622A2" w:rsidP="00096E6F">
            <w:pPr>
              <w:rPr>
                <w:rFonts w:ascii="Arial" w:hAnsi="Arial" w:cs="Arial"/>
                <w:color w:val="000000"/>
                <w:sz w:val="20"/>
                <w:szCs w:val="20"/>
              </w:rPr>
            </w:pPr>
            <w:bookmarkStart w:id="269" w:name="_Hlk89294056"/>
            <w:r w:rsidRPr="00CA6D01">
              <w:rPr>
                <w:rFonts w:ascii="Arial" w:hAnsi="Arial" w:cs="Arial"/>
                <w:color w:val="000000"/>
                <w:sz w:val="20"/>
                <w:szCs w:val="20"/>
              </w:rPr>
              <w:t>Élaboration du plan de communication sociale</w:t>
            </w:r>
            <w:bookmarkEnd w:id="269"/>
          </w:p>
        </w:tc>
        <w:tc>
          <w:tcPr>
            <w:tcW w:w="2180" w:type="dxa"/>
            <w:shd w:val="clear" w:color="auto" w:fill="auto"/>
            <w:vAlign w:val="center"/>
            <w:hideMark/>
          </w:tcPr>
          <w:p w14:paraId="48519A7D" w14:textId="441C19F2"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7DA07650"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4B4F82D5" w14:textId="309ABC66" w:rsidR="001622A2"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Consultant Individuel</w:t>
            </w:r>
          </w:p>
        </w:tc>
        <w:tc>
          <w:tcPr>
            <w:tcW w:w="2298" w:type="dxa"/>
            <w:shd w:val="clear" w:color="auto" w:fill="auto"/>
            <w:vAlign w:val="center"/>
            <w:hideMark/>
          </w:tcPr>
          <w:p w14:paraId="445B1206"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Six mois après l’entrée en vigueur du Projet</w:t>
            </w:r>
          </w:p>
        </w:tc>
        <w:tc>
          <w:tcPr>
            <w:tcW w:w="2620" w:type="dxa"/>
            <w:shd w:val="clear" w:color="auto" w:fill="auto"/>
            <w:noWrap/>
            <w:vAlign w:val="center"/>
          </w:tcPr>
          <w:p w14:paraId="74CF588D" w14:textId="43F85E8C" w:rsidR="001622A2" w:rsidRPr="00CA6D01" w:rsidRDefault="00B56A56" w:rsidP="00096E6F">
            <w:pPr>
              <w:jc w:val="center"/>
              <w:rPr>
                <w:rFonts w:ascii="Arial" w:hAnsi="Arial" w:cs="Arial"/>
                <w:color w:val="000000"/>
                <w:sz w:val="20"/>
                <w:szCs w:val="20"/>
              </w:rPr>
            </w:pPr>
            <w:r w:rsidRPr="00CA6D01">
              <w:rPr>
                <w:rFonts w:ascii="Arial" w:hAnsi="Arial" w:cs="Arial"/>
                <w:color w:val="000000"/>
                <w:sz w:val="20"/>
                <w:szCs w:val="20"/>
              </w:rPr>
              <w:t xml:space="preserve">7 500 000 </w:t>
            </w:r>
          </w:p>
        </w:tc>
      </w:tr>
      <w:tr w:rsidR="001622A2" w:rsidRPr="00CA6D01" w14:paraId="25415D16" w14:textId="77777777" w:rsidTr="00CA6D01">
        <w:trPr>
          <w:trHeight w:val="1359"/>
          <w:jc w:val="center"/>
        </w:trPr>
        <w:tc>
          <w:tcPr>
            <w:tcW w:w="3681" w:type="dxa"/>
            <w:shd w:val="clear" w:color="auto" w:fill="auto"/>
            <w:vAlign w:val="center"/>
            <w:hideMark/>
          </w:tcPr>
          <w:p w14:paraId="7A529A96"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 xml:space="preserve">Développement et mise en œuvre d'un programme de communication pour les entreprises et ses sous-traitants </w:t>
            </w:r>
          </w:p>
        </w:tc>
        <w:tc>
          <w:tcPr>
            <w:tcW w:w="2180" w:type="dxa"/>
            <w:shd w:val="clear" w:color="auto" w:fill="auto"/>
            <w:vAlign w:val="center"/>
            <w:hideMark/>
          </w:tcPr>
          <w:p w14:paraId="4E015D09" w14:textId="051C21E6"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Entreprises chargées des travaux </w:t>
            </w:r>
          </w:p>
        </w:tc>
        <w:tc>
          <w:tcPr>
            <w:tcW w:w="2214" w:type="dxa"/>
            <w:shd w:val="clear" w:color="auto" w:fill="auto"/>
            <w:vAlign w:val="center"/>
            <w:hideMark/>
          </w:tcPr>
          <w:p w14:paraId="255AF584"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2D899B3A" w14:textId="6B79EBC9" w:rsidR="001622A2"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Entreprises et sous-traitants</w:t>
            </w:r>
          </w:p>
        </w:tc>
        <w:tc>
          <w:tcPr>
            <w:tcW w:w="2298" w:type="dxa"/>
            <w:shd w:val="clear" w:color="auto" w:fill="auto"/>
            <w:vAlign w:val="center"/>
            <w:hideMark/>
          </w:tcPr>
          <w:p w14:paraId="1314C47C" w14:textId="14CB318D"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Avant le démarrage des travaux d</w:t>
            </w:r>
            <w:r w:rsidR="00B30D43" w:rsidRPr="00CA6D01">
              <w:rPr>
                <w:rFonts w:ascii="Arial" w:hAnsi="Arial" w:cs="Arial"/>
                <w:color w:val="000000"/>
                <w:sz w:val="20"/>
                <w:szCs w:val="20"/>
              </w:rPr>
              <w:t xml:space="preserve">es infrastructures portuaires </w:t>
            </w:r>
          </w:p>
        </w:tc>
        <w:tc>
          <w:tcPr>
            <w:tcW w:w="2620" w:type="dxa"/>
            <w:shd w:val="clear" w:color="auto" w:fill="auto"/>
            <w:vAlign w:val="center"/>
          </w:tcPr>
          <w:p w14:paraId="1EC2764E" w14:textId="36458A1B" w:rsidR="001622A2" w:rsidRPr="00CA6D01" w:rsidRDefault="00B56A56" w:rsidP="00B56A56">
            <w:pPr>
              <w:jc w:val="center"/>
              <w:rPr>
                <w:rFonts w:ascii="Arial" w:hAnsi="Arial" w:cs="Arial"/>
                <w:color w:val="000000"/>
                <w:sz w:val="20"/>
                <w:szCs w:val="20"/>
              </w:rPr>
            </w:pPr>
            <w:r w:rsidRPr="00CA6D01">
              <w:rPr>
                <w:rFonts w:ascii="Arial" w:hAnsi="Arial" w:cs="Arial"/>
                <w:color w:val="000000"/>
                <w:sz w:val="20"/>
                <w:szCs w:val="20"/>
              </w:rPr>
              <w:t>A la charge des entreprises de travaux</w:t>
            </w:r>
          </w:p>
        </w:tc>
      </w:tr>
      <w:tr w:rsidR="001622A2" w:rsidRPr="00CA6D01" w14:paraId="16652742" w14:textId="77777777" w:rsidTr="00CA6D01">
        <w:trPr>
          <w:trHeight w:val="113"/>
          <w:jc w:val="center"/>
        </w:trPr>
        <w:tc>
          <w:tcPr>
            <w:tcW w:w="3681" w:type="dxa"/>
            <w:shd w:val="clear" w:color="auto" w:fill="auto"/>
            <w:noWrap/>
            <w:vAlign w:val="center"/>
            <w:hideMark/>
          </w:tcPr>
          <w:p w14:paraId="579CEB29"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 xml:space="preserve">Tenue de séances (radios, télévisions et presses écrites) de sensibilisation et communication des parties prenantes sur les impacts et effets environnementaux et sociaux, les questions de VBG et </w:t>
            </w:r>
            <w:r w:rsidRPr="00CA6D01">
              <w:rPr>
                <w:rFonts w:ascii="Arial" w:hAnsi="Arial" w:cs="Arial"/>
                <w:sz w:val="20"/>
                <w:szCs w:val="20"/>
                <w:lang w:val="fr-CA"/>
              </w:rPr>
              <w:t>sur le MGP</w:t>
            </w:r>
          </w:p>
        </w:tc>
        <w:tc>
          <w:tcPr>
            <w:tcW w:w="2180" w:type="dxa"/>
            <w:shd w:val="clear" w:color="auto" w:fill="auto"/>
            <w:vAlign w:val="center"/>
            <w:hideMark/>
          </w:tcPr>
          <w:p w14:paraId="39F65963" w14:textId="618CD202"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3AD00E78"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473CADC8" w14:textId="0A620D27" w:rsidR="001622A2" w:rsidRPr="00CA6D01" w:rsidRDefault="00921FB0" w:rsidP="00096E6F">
            <w:pPr>
              <w:jc w:val="center"/>
              <w:rPr>
                <w:rFonts w:ascii="Arial" w:hAnsi="Arial" w:cs="Arial"/>
                <w:color w:val="000000"/>
                <w:sz w:val="20"/>
                <w:szCs w:val="20"/>
              </w:rPr>
            </w:pPr>
            <w:bookmarkStart w:id="270" w:name="_Hlk89294143"/>
            <w:r w:rsidRPr="00CA6D01">
              <w:rPr>
                <w:rFonts w:ascii="Arial" w:hAnsi="Arial" w:cs="Arial"/>
                <w:color w:val="000000"/>
                <w:sz w:val="20"/>
                <w:szCs w:val="20"/>
              </w:rPr>
              <w:t>Médias locaux</w:t>
            </w:r>
            <w:bookmarkEnd w:id="270"/>
          </w:p>
        </w:tc>
        <w:tc>
          <w:tcPr>
            <w:tcW w:w="2298" w:type="dxa"/>
            <w:shd w:val="clear" w:color="auto" w:fill="auto"/>
            <w:vAlign w:val="center"/>
            <w:hideMark/>
          </w:tcPr>
          <w:p w14:paraId="7DE3A379"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Tout au long de la mise en œuvre du Projet</w:t>
            </w:r>
          </w:p>
        </w:tc>
        <w:tc>
          <w:tcPr>
            <w:tcW w:w="2620" w:type="dxa"/>
            <w:shd w:val="clear" w:color="auto" w:fill="auto"/>
            <w:vAlign w:val="center"/>
          </w:tcPr>
          <w:p w14:paraId="1A85B45E" w14:textId="54B0CB36" w:rsidR="001622A2" w:rsidRPr="00CA6D01" w:rsidRDefault="00B56A56" w:rsidP="00096E6F">
            <w:pPr>
              <w:jc w:val="center"/>
              <w:rPr>
                <w:rFonts w:ascii="Arial" w:hAnsi="Arial" w:cs="Arial"/>
                <w:color w:val="000000"/>
                <w:sz w:val="20"/>
                <w:szCs w:val="20"/>
              </w:rPr>
            </w:pPr>
            <w:r w:rsidRPr="00CA6D01">
              <w:rPr>
                <w:rFonts w:ascii="Arial" w:hAnsi="Arial" w:cs="Arial"/>
                <w:color w:val="000000"/>
                <w:sz w:val="20"/>
                <w:szCs w:val="20"/>
              </w:rPr>
              <w:t>11</w:t>
            </w:r>
            <w:r w:rsidR="00921FB0" w:rsidRPr="00CA6D01">
              <w:rPr>
                <w:rFonts w:ascii="Arial" w:hAnsi="Arial" w:cs="Arial"/>
                <w:color w:val="000000"/>
                <w:sz w:val="20"/>
                <w:szCs w:val="20"/>
              </w:rPr>
              <w:t> </w:t>
            </w:r>
            <w:r w:rsidRPr="00CA6D01">
              <w:rPr>
                <w:rFonts w:ascii="Arial" w:hAnsi="Arial" w:cs="Arial"/>
                <w:color w:val="000000"/>
                <w:sz w:val="20"/>
                <w:szCs w:val="20"/>
              </w:rPr>
              <w:t>250</w:t>
            </w:r>
            <w:r w:rsidR="00921FB0" w:rsidRPr="00CA6D01">
              <w:rPr>
                <w:rFonts w:ascii="Arial" w:hAnsi="Arial" w:cs="Arial"/>
                <w:color w:val="000000"/>
                <w:sz w:val="20"/>
                <w:szCs w:val="20"/>
              </w:rPr>
              <w:t xml:space="preserve"> </w:t>
            </w:r>
            <w:r w:rsidRPr="00CA6D01">
              <w:rPr>
                <w:rFonts w:ascii="Arial" w:hAnsi="Arial" w:cs="Arial"/>
                <w:color w:val="000000"/>
                <w:sz w:val="20"/>
                <w:szCs w:val="20"/>
              </w:rPr>
              <w:t>000</w:t>
            </w:r>
          </w:p>
        </w:tc>
      </w:tr>
      <w:tr w:rsidR="001622A2" w:rsidRPr="00CA6D01" w14:paraId="0814717D" w14:textId="77777777" w:rsidTr="00CA6D01">
        <w:trPr>
          <w:trHeight w:val="1036"/>
          <w:jc w:val="center"/>
        </w:trPr>
        <w:tc>
          <w:tcPr>
            <w:tcW w:w="3681" w:type="dxa"/>
            <w:shd w:val="clear" w:color="auto" w:fill="auto"/>
            <w:vAlign w:val="center"/>
          </w:tcPr>
          <w:p w14:paraId="419FCFCA"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Conception des supports de communication</w:t>
            </w:r>
          </w:p>
        </w:tc>
        <w:tc>
          <w:tcPr>
            <w:tcW w:w="2180" w:type="dxa"/>
            <w:shd w:val="clear" w:color="auto" w:fill="auto"/>
            <w:vAlign w:val="center"/>
          </w:tcPr>
          <w:p w14:paraId="2AF356CB" w14:textId="22081B3E"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tcPr>
          <w:p w14:paraId="54557E7D"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7F547B14" w14:textId="40D83751" w:rsidR="001622A2"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Agences de communication</w:t>
            </w:r>
          </w:p>
        </w:tc>
        <w:tc>
          <w:tcPr>
            <w:tcW w:w="2298" w:type="dxa"/>
            <w:shd w:val="clear" w:color="auto" w:fill="auto"/>
            <w:vAlign w:val="center"/>
          </w:tcPr>
          <w:p w14:paraId="6702AFD1"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Six mois après l’entrée en vigueur du Projet</w:t>
            </w:r>
          </w:p>
        </w:tc>
        <w:tc>
          <w:tcPr>
            <w:tcW w:w="2620" w:type="dxa"/>
            <w:shd w:val="clear" w:color="auto" w:fill="auto"/>
            <w:vAlign w:val="center"/>
          </w:tcPr>
          <w:p w14:paraId="763C72FE" w14:textId="1B29EE49" w:rsidR="001622A2" w:rsidRPr="00CA6D01" w:rsidRDefault="00164A0E" w:rsidP="00096E6F">
            <w:pPr>
              <w:jc w:val="center"/>
              <w:rPr>
                <w:rFonts w:ascii="Arial" w:hAnsi="Arial" w:cs="Arial"/>
                <w:color w:val="000000"/>
                <w:sz w:val="20"/>
                <w:szCs w:val="20"/>
              </w:rPr>
            </w:pPr>
            <w:r w:rsidRPr="00CA6D01">
              <w:rPr>
                <w:rFonts w:ascii="Arial" w:hAnsi="Arial" w:cs="Arial"/>
                <w:color w:val="000000"/>
                <w:sz w:val="20"/>
                <w:szCs w:val="20"/>
              </w:rPr>
              <w:t>11 300 000</w:t>
            </w:r>
          </w:p>
        </w:tc>
      </w:tr>
      <w:tr w:rsidR="001622A2" w:rsidRPr="00CA6D01" w14:paraId="5AE99EFE" w14:textId="77777777" w:rsidTr="00CA6D01">
        <w:trPr>
          <w:trHeight w:val="113"/>
          <w:jc w:val="center"/>
        </w:trPr>
        <w:tc>
          <w:tcPr>
            <w:tcW w:w="3681" w:type="dxa"/>
            <w:shd w:val="clear" w:color="auto" w:fill="auto"/>
            <w:vAlign w:val="center"/>
            <w:hideMark/>
          </w:tcPr>
          <w:p w14:paraId="13527B97"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 xml:space="preserve">Mise en place d’une plateforme (site Web interactif, page Facebook, page Twitter, groupe </w:t>
            </w:r>
            <w:proofErr w:type="spellStart"/>
            <w:r w:rsidRPr="00CA6D01">
              <w:rPr>
                <w:rFonts w:ascii="Arial" w:hAnsi="Arial" w:cs="Arial"/>
                <w:color w:val="000000"/>
                <w:sz w:val="20"/>
                <w:szCs w:val="20"/>
              </w:rPr>
              <w:t>Whatsapp</w:t>
            </w:r>
            <w:proofErr w:type="spellEnd"/>
            <w:r w:rsidRPr="00CA6D01">
              <w:rPr>
                <w:rFonts w:ascii="Arial" w:hAnsi="Arial" w:cs="Arial"/>
                <w:color w:val="000000"/>
                <w:sz w:val="20"/>
                <w:szCs w:val="20"/>
              </w:rPr>
              <w:t>)</w:t>
            </w:r>
          </w:p>
        </w:tc>
        <w:tc>
          <w:tcPr>
            <w:tcW w:w="2180" w:type="dxa"/>
            <w:shd w:val="clear" w:color="auto" w:fill="auto"/>
            <w:vAlign w:val="center"/>
            <w:hideMark/>
          </w:tcPr>
          <w:p w14:paraId="5E5C05A7" w14:textId="11DEAA16"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0B51C18C"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31E06A8C" w14:textId="618A8299" w:rsidR="001622A2" w:rsidRPr="00CA6D01" w:rsidRDefault="00921FB0" w:rsidP="00096E6F">
            <w:pPr>
              <w:jc w:val="center"/>
              <w:rPr>
                <w:rFonts w:ascii="Arial" w:hAnsi="Arial" w:cs="Arial"/>
                <w:color w:val="000000"/>
                <w:sz w:val="20"/>
                <w:szCs w:val="20"/>
              </w:rPr>
            </w:pPr>
            <w:r w:rsidRPr="00CA6D01">
              <w:rPr>
                <w:rFonts w:ascii="Arial" w:hAnsi="Arial" w:cs="Arial"/>
                <w:color w:val="000000"/>
                <w:sz w:val="20"/>
                <w:szCs w:val="20"/>
              </w:rPr>
              <w:t>Informaticien de l’UGP</w:t>
            </w:r>
          </w:p>
        </w:tc>
        <w:tc>
          <w:tcPr>
            <w:tcW w:w="2298" w:type="dxa"/>
            <w:shd w:val="clear" w:color="auto" w:fill="auto"/>
            <w:vAlign w:val="center"/>
            <w:hideMark/>
          </w:tcPr>
          <w:p w14:paraId="09644E89"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Six mois après l’entrée en vigueur du Projet</w:t>
            </w:r>
          </w:p>
        </w:tc>
        <w:tc>
          <w:tcPr>
            <w:tcW w:w="2620" w:type="dxa"/>
            <w:shd w:val="clear" w:color="auto" w:fill="auto"/>
            <w:vAlign w:val="center"/>
          </w:tcPr>
          <w:p w14:paraId="0430B057" w14:textId="52B823A3" w:rsidR="001622A2" w:rsidRPr="00CA6D01" w:rsidRDefault="00164A0E" w:rsidP="00164A0E">
            <w:pPr>
              <w:jc w:val="center"/>
              <w:rPr>
                <w:rFonts w:ascii="Arial" w:hAnsi="Arial" w:cs="Arial"/>
                <w:color w:val="000000"/>
                <w:sz w:val="20"/>
                <w:szCs w:val="20"/>
              </w:rPr>
            </w:pPr>
            <w:r w:rsidRPr="00CA6D01">
              <w:rPr>
                <w:rFonts w:ascii="Arial" w:hAnsi="Arial" w:cs="Arial"/>
                <w:color w:val="000000"/>
                <w:sz w:val="20"/>
                <w:szCs w:val="20"/>
              </w:rPr>
              <w:t>A la charge de l’UGP</w:t>
            </w:r>
          </w:p>
        </w:tc>
      </w:tr>
      <w:tr w:rsidR="001622A2" w:rsidRPr="00CA6D01" w14:paraId="0F494262" w14:textId="77777777" w:rsidTr="00CA6D01">
        <w:trPr>
          <w:trHeight w:val="113"/>
          <w:jc w:val="center"/>
        </w:trPr>
        <w:tc>
          <w:tcPr>
            <w:tcW w:w="3681" w:type="dxa"/>
            <w:shd w:val="clear" w:color="auto" w:fill="auto"/>
            <w:vAlign w:val="center"/>
          </w:tcPr>
          <w:p w14:paraId="567F9071" w14:textId="77777777" w:rsidR="001622A2" w:rsidRPr="00CA6D01" w:rsidRDefault="001622A2" w:rsidP="00754A47">
            <w:pPr>
              <w:pStyle w:val="ListParagraph"/>
              <w:numPr>
                <w:ilvl w:val="0"/>
                <w:numId w:val="76"/>
              </w:numPr>
              <w:contextualSpacing w:val="0"/>
              <w:rPr>
                <w:rFonts w:ascii="Arial" w:hAnsi="Arial" w:cs="Arial"/>
                <w:color w:val="000000"/>
                <w:sz w:val="20"/>
                <w:szCs w:val="20"/>
                <w:lang w:val="fr-FR"/>
              </w:rPr>
            </w:pPr>
            <w:r w:rsidRPr="00CA6D01">
              <w:rPr>
                <w:rFonts w:ascii="Arial" w:hAnsi="Arial" w:cs="Arial"/>
                <w:color w:val="000000"/>
                <w:sz w:val="20"/>
                <w:szCs w:val="20"/>
                <w:lang w:val="fr-FR"/>
              </w:rPr>
              <w:t>Conception de registres d'enregistrement de plaintes</w:t>
            </w:r>
          </w:p>
          <w:p w14:paraId="76D52A7F" w14:textId="77777777" w:rsidR="001622A2" w:rsidRPr="00CA6D01" w:rsidRDefault="001622A2" w:rsidP="00754A47">
            <w:pPr>
              <w:pStyle w:val="ListParagraph"/>
              <w:numPr>
                <w:ilvl w:val="0"/>
                <w:numId w:val="76"/>
              </w:numPr>
              <w:contextualSpacing w:val="0"/>
              <w:rPr>
                <w:rFonts w:ascii="Arial" w:hAnsi="Arial" w:cs="Arial"/>
                <w:color w:val="000000"/>
                <w:sz w:val="20"/>
                <w:szCs w:val="20"/>
                <w:lang w:val="fr-FR"/>
              </w:rPr>
            </w:pPr>
            <w:r w:rsidRPr="00CA6D01">
              <w:rPr>
                <w:rFonts w:ascii="Arial" w:hAnsi="Arial" w:cs="Arial"/>
                <w:color w:val="000000"/>
                <w:sz w:val="20"/>
                <w:szCs w:val="20"/>
                <w:lang w:val="fr-FR"/>
              </w:rPr>
              <w:t>Edition et Publication de brochures /affiches / Dépliants sur le MGP</w:t>
            </w:r>
          </w:p>
        </w:tc>
        <w:tc>
          <w:tcPr>
            <w:tcW w:w="2180" w:type="dxa"/>
            <w:shd w:val="clear" w:color="auto" w:fill="auto"/>
            <w:vAlign w:val="center"/>
          </w:tcPr>
          <w:p w14:paraId="6ACC361B" w14:textId="6FA49A6D"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tcPr>
          <w:p w14:paraId="3744A045"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tcPr>
          <w:p w14:paraId="5EC557A6"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 xml:space="preserve">Editeur / Imprimeur privé </w:t>
            </w:r>
          </w:p>
        </w:tc>
        <w:tc>
          <w:tcPr>
            <w:tcW w:w="2298" w:type="dxa"/>
            <w:shd w:val="clear" w:color="auto" w:fill="auto"/>
            <w:vAlign w:val="center"/>
          </w:tcPr>
          <w:p w14:paraId="53C05A50"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Six mois après l’entrée en vigueur du Projet</w:t>
            </w:r>
          </w:p>
        </w:tc>
        <w:tc>
          <w:tcPr>
            <w:tcW w:w="2620" w:type="dxa"/>
            <w:shd w:val="clear" w:color="auto" w:fill="auto"/>
            <w:vAlign w:val="center"/>
          </w:tcPr>
          <w:p w14:paraId="15559531" w14:textId="41A0EA98" w:rsidR="001622A2" w:rsidRPr="00CA6D01" w:rsidRDefault="00164A0E" w:rsidP="00096E6F">
            <w:pPr>
              <w:jc w:val="center"/>
              <w:rPr>
                <w:rFonts w:ascii="Arial" w:hAnsi="Arial" w:cs="Arial"/>
                <w:color w:val="000000"/>
                <w:sz w:val="20"/>
                <w:szCs w:val="20"/>
              </w:rPr>
            </w:pPr>
            <w:r w:rsidRPr="00CA6D01">
              <w:rPr>
                <w:rFonts w:ascii="Arial" w:hAnsi="Arial" w:cs="Arial"/>
                <w:color w:val="000000"/>
                <w:sz w:val="20"/>
                <w:szCs w:val="20"/>
              </w:rPr>
              <w:t>5 000 000</w:t>
            </w:r>
          </w:p>
        </w:tc>
      </w:tr>
      <w:tr w:rsidR="001622A2" w:rsidRPr="00CA6D01" w14:paraId="5FBFF3D7" w14:textId="77777777" w:rsidTr="00CA6D01">
        <w:trPr>
          <w:trHeight w:val="113"/>
          <w:jc w:val="center"/>
        </w:trPr>
        <w:tc>
          <w:tcPr>
            <w:tcW w:w="3681" w:type="dxa"/>
            <w:shd w:val="clear" w:color="auto" w:fill="auto"/>
            <w:vAlign w:val="center"/>
            <w:hideMark/>
          </w:tcPr>
          <w:p w14:paraId="08846B51" w14:textId="77777777" w:rsidR="001622A2" w:rsidRPr="00CA6D01" w:rsidRDefault="001622A2" w:rsidP="00096E6F">
            <w:pPr>
              <w:rPr>
                <w:rFonts w:ascii="Arial" w:hAnsi="Arial" w:cs="Arial"/>
                <w:color w:val="000000"/>
                <w:sz w:val="20"/>
                <w:szCs w:val="20"/>
              </w:rPr>
            </w:pPr>
            <w:r w:rsidRPr="00CA6D01">
              <w:rPr>
                <w:rFonts w:ascii="Arial" w:hAnsi="Arial" w:cs="Arial"/>
                <w:color w:val="000000"/>
                <w:sz w:val="20"/>
                <w:szCs w:val="20"/>
              </w:rPr>
              <w:t>Formation des entités de mise en œuvre des procédures de gestion des plaintes et de résolution à l'amiable</w:t>
            </w:r>
          </w:p>
        </w:tc>
        <w:tc>
          <w:tcPr>
            <w:tcW w:w="2180" w:type="dxa"/>
            <w:shd w:val="clear" w:color="auto" w:fill="auto"/>
            <w:vAlign w:val="center"/>
            <w:hideMark/>
          </w:tcPr>
          <w:p w14:paraId="5B15C15D" w14:textId="606F371A"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6CA7FCCD"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Comités locaux de médiation et Autorités administratives et locales</w:t>
            </w:r>
          </w:p>
        </w:tc>
        <w:tc>
          <w:tcPr>
            <w:tcW w:w="1941" w:type="dxa"/>
            <w:shd w:val="clear" w:color="auto" w:fill="auto"/>
            <w:vAlign w:val="center"/>
            <w:hideMark/>
          </w:tcPr>
          <w:p w14:paraId="039A3385"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Consultant individuel à recruter</w:t>
            </w:r>
          </w:p>
        </w:tc>
        <w:tc>
          <w:tcPr>
            <w:tcW w:w="2298" w:type="dxa"/>
            <w:shd w:val="clear" w:color="auto" w:fill="auto"/>
            <w:vAlign w:val="center"/>
            <w:hideMark/>
          </w:tcPr>
          <w:p w14:paraId="4DB73049" w14:textId="77777777" w:rsidR="001622A2" w:rsidRPr="00CA6D01" w:rsidRDefault="001622A2" w:rsidP="00096E6F">
            <w:pPr>
              <w:jc w:val="center"/>
              <w:rPr>
                <w:rFonts w:ascii="Arial" w:hAnsi="Arial" w:cs="Arial"/>
                <w:color w:val="000000"/>
                <w:sz w:val="20"/>
                <w:szCs w:val="20"/>
              </w:rPr>
            </w:pPr>
            <w:r w:rsidRPr="00CA6D01">
              <w:rPr>
                <w:rFonts w:ascii="Arial" w:hAnsi="Arial" w:cs="Arial"/>
                <w:color w:val="000000"/>
                <w:sz w:val="20"/>
                <w:szCs w:val="20"/>
              </w:rPr>
              <w:t>Six mois après l’entrée en vigueur du Projet</w:t>
            </w:r>
          </w:p>
        </w:tc>
        <w:tc>
          <w:tcPr>
            <w:tcW w:w="2620" w:type="dxa"/>
            <w:shd w:val="clear" w:color="auto" w:fill="auto"/>
            <w:vAlign w:val="center"/>
          </w:tcPr>
          <w:p w14:paraId="0DB7D055" w14:textId="1F5D9961" w:rsidR="001622A2" w:rsidRPr="00CA6D01" w:rsidRDefault="00164A0E" w:rsidP="00096E6F">
            <w:pPr>
              <w:jc w:val="center"/>
              <w:rPr>
                <w:rFonts w:ascii="Arial" w:hAnsi="Arial" w:cs="Arial"/>
                <w:color w:val="000000"/>
                <w:sz w:val="20"/>
                <w:szCs w:val="20"/>
              </w:rPr>
            </w:pPr>
            <w:r w:rsidRPr="00CA6D01">
              <w:rPr>
                <w:rFonts w:ascii="Arial" w:hAnsi="Arial" w:cs="Arial"/>
                <w:color w:val="000000"/>
                <w:sz w:val="20"/>
                <w:szCs w:val="20"/>
              </w:rPr>
              <w:t>3 000 000</w:t>
            </w:r>
          </w:p>
        </w:tc>
      </w:tr>
      <w:tr w:rsidR="001622A2" w:rsidRPr="00CA6D01" w14:paraId="3E155B95" w14:textId="77777777" w:rsidTr="00CA6D01">
        <w:trPr>
          <w:trHeight w:val="113"/>
          <w:jc w:val="center"/>
        </w:trPr>
        <w:tc>
          <w:tcPr>
            <w:tcW w:w="3681" w:type="dxa"/>
            <w:shd w:val="clear" w:color="auto" w:fill="auto"/>
            <w:vAlign w:val="center"/>
            <w:hideMark/>
          </w:tcPr>
          <w:p w14:paraId="61FA6A53" w14:textId="77777777" w:rsidR="001622A2" w:rsidRPr="00CA6D01" w:rsidRDefault="001622A2" w:rsidP="001622A2">
            <w:pPr>
              <w:rPr>
                <w:rFonts w:ascii="Arial" w:hAnsi="Arial" w:cs="Arial"/>
                <w:color w:val="000000"/>
                <w:sz w:val="20"/>
                <w:szCs w:val="20"/>
              </w:rPr>
            </w:pPr>
            <w:r w:rsidRPr="00CA6D01">
              <w:rPr>
                <w:rFonts w:ascii="Arial" w:hAnsi="Arial" w:cs="Arial"/>
                <w:color w:val="000000"/>
                <w:sz w:val="20"/>
                <w:szCs w:val="20"/>
              </w:rPr>
              <w:t xml:space="preserve">Suivi des feedbacks </w:t>
            </w:r>
          </w:p>
        </w:tc>
        <w:tc>
          <w:tcPr>
            <w:tcW w:w="2180" w:type="dxa"/>
            <w:shd w:val="clear" w:color="auto" w:fill="auto"/>
            <w:hideMark/>
          </w:tcPr>
          <w:p w14:paraId="5ECDEF95" w14:textId="1A62CCF0"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1D6D0385"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hideMark/>
          </w:tcPr>
          <w:p w14:paraId="7A2CB75E"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NA</w:t>
            </w:r>
          </w:p>
        </w:tc>
        <w:tc>
          <w:tcPr>
            <w:tcW w:w="2298" w:type="dxa"/>
            <w:shd w:val="clear" w:color="auto" w:fill="auto"/>
            <w:vAlign w:val="center"/>
            <w:hideMark/>
          </w:tcPr>
          <w:p w14:paraId="208377E1"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Tout au long de la mise en œuvre du Projet</w:t>
            </w:r>
          </w:p>
        </w:tc>
        <w:tc>
          <w:tcPr>
            <w:tcW w:w="2620" w:type="dxa"/>
            <w:shd w:val="clear" w:color="auto" w:fill="auto"/>
            <w:vAlign w:val="center"/>
          </w:tcPr>
          <w:p w14:paraId="6E9AA769" w14:textId="2DBD1A65" w:rsidR="001622A2" w:rsidRPr="00CA6D01" w:rsidRDefault="00164A0E" w:rsidP="001622A2">
            <w:pPr>
              <w:jc w:val="center"/>
              <w:rPr>
                <w:rFonts w:ascii="Arial" w:hAnsi="Arial" w:cs="Arial"/>
                <w:color w:val="000000"/>
                <w:sz w:val="20"/>
                <w:szCs w:val="20"/>
              </w:rPr>
            </w:pPr>
            <w:r w:rsidRPr="00CA6D01">
              <w:rPr>
                <w:rFonts w:ascii="Arial" w:hAnsi="Arial" w:cs="Arial"/>
                <w:color w:val="000000"/>
                <w:sz w:val="20"/>
                <w:szCs w:val="20"/>
              </w:rPr>
              <w:t>Sans coût</w:t>
            </w:r>
          </w:p>
        </w:tc>
      </w:tr>
      <w:tr w:rsidR="001622A2" w:rsidRPr="00CA6D01" w14:paraId="67A29216" w14:textId="77777777" w:rsidTr="00CA6D01">
        <w:trPr>
          <w:trHeight w:val="113"/>
          <w:jc w:val="center"/>
        </w:trPr>
        <w:tc>
          <w:tcPr>
            <w:tcW w:w="3681" w:type="dxa"/>
            <w:shd w:val="clear" w:color="auto" w:fill="auto"/>
            <w:noWrap/>
            <w:vAlign w:val="center"/>
            <w:hideMark/>
          </w:tcPr>
          <w:p w14:paraId="54674775" w14:textId="77777777" w:rsidR="001622A2" w:rsidRPr="00CA6D01" w:rsidRDefault="001622A2" w:rsidP="001622A2">
            <w:pPr>
              <w:rPr>
                <w:rFonts w:ascii="Arial" w:hAnsi="Arial" w:cs="Arial"/>
                <w:color w:val="000000"/>
                <w:sz w:val="20"/>
                <w:szCs w:val="20"/>
              </w:rPr>
            </w:pPr>
            <w:r w:rsidRPr="00CA6D01">
              <w:rPr>
                <w:rFonts w:ascii="Arial" w:hAnsi="Arial" w:cs="Arial"/>
                <w:color w:val="000000"/>
                <w:sz w:val="20"/>
                <w:szCs w:val="20"/>
              </w:rPr>
              <w:t xml:space="preserve">Publication des rapports de suivi du PMPP y compris les feedbacks et griefs </w:t>
            </w:r>
          </w:p>
        </w:tc>
        <w:tc>
          <w:tcPr>
            <w:tcW w:w="2180" w:type="dxa"/>
            <w:shd w:val="clear" w:color="auto" w:fill="auto"/>
            <w:hideMark/>
          </w:tcPr>
          <w:p w14:paraId="192D35AA" w14:textId="1506EDDA"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76706C48"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 xml:space="preserve">Toutes les Parties prenantes </w:t>
            </w:r>
          </w:p>
        </w:tc>
        <w:tc>
          <w:tcPr>
            <w:tcW w:w="1941" w:type="dxa"/>
            <w:shd w:val="clear" w:color="auto" w:fill="auto"/>
            <w:vAlign w:val="center"/>
            <w:hideMark/>
          </w:tcPr>
          <w:p w14:paraId="51F708D5"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NA</w:t>
            </w:r>
          </w:p>
        </w:tc>
        <w:tc>
          <w:tcPr>
            <w:tcW w:w="2298" w:type="dxa"/>
            <w:shd w:val="clear" w:color="auto" w:fill="auto"/>
            <w:vAlign w:val="center"/>
            <w:hideMark/>
          </w:tcPr>
          <w:p w14:paraId="0D1AA4D4"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Tous les 06 mois</w:t>
            </w:r>
          </w:p>
        </w:tc>
        <w:tc>
          <w:tcPr>
            <w:tcW w:w="2620" w:type="dxa"/>
            <w:shd w:val="clear" w:color="auto" w:fill="auto"/>
            <w:vAlign w:val="center"/>
          </w:tcPr>
          <w:p w14:paraId="52321D80" w14:textId="28F84127" w:rsidR="001622A2" w:rsidRPr="00CA6D01" w:rsidRDefault="00164A0E" w:rsidP="001622A2">
            <w:pPr>
              <w:jc w:val="center"/>
              <w:rPr>
                <w:rFonts w:ascii="Arial" w:hAnsi="Arial" w:cs="Arial"/>
                <w:color w:val="000000"/>
                <w:sz w:val="20"/>
                <w:szCs w:val="20"/>
              </w:rPr>
            </w:pPr>
            <w:r w:rsidRPr="00CA6D01">
              <w:rPr>
                <w:rFonts w:ascii="Arial" w:hAnsi="Arial" w:cs="Arial"/>
                <w:color w:val="000000"/>
                <w:sz w:val="20"/>
                <w:szCs w:val="20"/>
              </w:rPr>
              <w:t>Sans coût</w:t>
            </w:r>
          </w:p>
        </w:tc>
      </w:tr>
      <w:tr w:rsidR="001622A2" w:rsidRPr="00CA6D01" w14:paraId="0E3CB3C7" w14:textId="77777777" w:rsidTr="00CA6D01">
        <w:trPr>
          <w:trHeight w:val="113"/>
          <w:jc w:val="center"/>
        </w:trPr>
        <w:tc>
          <w:tcPr>
            <w:tcW w:w="3681" w:type="dxa"/>
            <w:shd w:val="clear" w:color="auto" w:fill="auto"/>
            <w:noWrap/>
            <w:vAlign w:val="center"/>
            <w:hideMark/>
          </w:tcPr>
          <w:p w14:paraId="62CB46FB" w14:textId="77777777" w:rsidR="001622A2" w:rsidRPr="00CA6D01" w:rsidRDefault="001622A2" w:rsidP="001622A2">
            <w:pPr>
              <w:rPr>
                <w:rFonts w:ascii="Arial" w:hAnsi="Arial" w:cs="Arial"/>
                <w:color w:val="000000"/>
                <w:sz w:val="20"/>
                <w:szCs w:val="20"/>
              </w:rPr>
            </w:pPr>
            <w:r w:rsidRPr="00CA6D01">
              <w:rPr>
                <w:rFonts w:ascii="Arial" w:hAnsi="Arial" w:cs="Arial"/>
                <w:color w:val="000000"/>
                <w:sz w:val="20"/>
                <w:szCs w:val="20"/>
              </w:rPr>
              <w:t>Mise à jour du PMPP</w:t>
            </w:r>
          </w:p>
        </w:tc>
        <w:tc>
          <w:tcPr>
            <w:tcW w:w="2180" w:type="dxa"/>
            <w:shd w:val="clear" w:color="auto" w:fill="auto"/>
            <w:hideMark/>
          </w:tcPr>
          <w:p w14:paraId="2B6F0817" w14:textId="27C58141"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hideMark/>
          </w:tcPr>
          <w:p w14:paraId="5D962C53"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Toutes les Parties prenantes </w:t>
            </w:r>
          </w:p>
        </w:tc>
        <w:tc>
          <w:tcPr>
            <w:tcW w:w="1941" w:type="dxa"/>
            <w:shd w:val="clear" w:color="auto" w:fill="auto"/>
            <w:vAlign w:val="center"/>
            <w:hideMark/>
          </w:tcPr>
          <w:p w14:paraId="652F616A"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Consultant individuel à recruter</w:t>
            </w:r>
          </w:p>
        </w:tc>
        <w:tc>
          <w:tcPr>
            <w:tcW w:w="2298" w:type="dxa"/>
            <w:shd w:val="clear" w:color="auto" w:fill="auto"/>
            <w:vAlign w:val="center"/>
            <w:hideMark/>
          </w:tcPr>
          <w:p w14:paraId="65B9039C" w14:textId="77777777" w:rsidR="001622A2" w:rsidRPr="00CA6D01" w:rsidRDefault="001622A2" w:rsidP="001622A2">
            <w:pPr>
              <w:jc w:val="center"/>
              <w:rPr>
                <w:rFonts w:ascii="Arial" w:hAnsi="Arial" w:cs="Arial"/>
                <w:color w:val="000000"/>
                <w:sz w:val="20"/>
                <w:szCs w:val="20"/>
              </w:rPr>
            </w:pPr>
            <w:r w:rsidRPr="00CA6D01">
              <w:rPr>
                <w:rFonts w:ascii="Arial" w:hAnsi="Arial" w:cs="Arial"/>
                <w:color w:val="000000"/>
                <w:sz w:val="20"/>
                <w:szCs w:val="20"/>
              </w:rPr>
              <w:t>Tous les ans</w:t>
            </w:r>
          </w:p>
        </w:tc>
        <w:tc>
          <w:tcPr>
            <w:tcW w:w="2620" w:type="dxa"/>
            <w:shd w:val="clear" w:color="auto" w:fill="auto"/>
            <w:noWrap/>
            <w:vAlign w:val="center"/>
          </w:tcPr>
          <w:p w14:paraId="05CC6B4A" w14:textId="0C69C06D" w:rsidR="001622A2" w:rsidRPr="00CA6D01" w:rsidRDefault="00164A0E" w:rsidP="001622A2">
            <w:pPr>
              <w:jc w:val="center"/>
              <w:rPr>
                <w:rFonts w:ascii="Arial" w:hAnsi="Arial" w:cs="Arial"/>
                <w:color w:val="000000"/>
                <w:sz w:val="20"/>
                <w:szCs w:val="20"/>
              </w:rPr>
            </w:pPr>
            <w:r w:rsidRPr="00CA6D01">
              <w:rPr>
                <w:rFonts w:ascii="Arial" w:hAnsi="Arial" w:cs="Arial"/>
                <w:color w:val="000000"/>
                <w:sz w:val="20"/>
                <w:szCs w:val="20"/>
              </w:rPr>
              <w:t>10 000 000</w:t>
            </w:r>
          </w:p>
        </w:tc>
      </w:tr>
      <w:tr w:rsidR="008E5289" w:rsidRPr="00CA6D01" w14:paraId="7496931D" w14:textId="77777777" w:rsidTr="00CA6D01">
        <w:trPr>
          <w:trHeight w:val="113"/>
          <w:jc w:val="center"/>
        </w:trPr>
        <w:tc>
          <w:tcPr>
            <w:tcW w:w="3681" w:type="dxa"/>
            <w:shd w:val="clear" w:color="auto" w:fill="auto"/>
            <w:noWrap/>
            <w:vAlign w:val="center"/>
          </w:tcPr>
          <w:p w14:paraId="52E30569" w14:textId="233FF640" w:rsidR="008E5289" w:rsidRPr="00CA6D01" w:rsidRDefault="008E5289" w:rsidP="001622A2">
            <w:pPr>
              <w:rPr>
                <w:rFonts w:ascii="Arial" w:hAnsi="Arial" w:cs="Arial"/>
                <w:color w:val="000000"/>
                <w:sz w:val="20"/>
                <w:szCs w:val="20"/>
              </w:rPr>
            </w:pPr>
            <w:r w:rsidRPr="00CA6D01">
              <w:rPr>
                <w:rFonts w:ascii="Arial" w:hAnsi="Arial" w:cs="Arial"/>
                <w:sz w:val="20"/>
                <w:szCs w:val="20"/>
              </w:rPr>
              <w:t xml:space="preserve">Renforcement des capacités des entités comoriennes en charge de la prévention, l’atténuation des risques et la prise en charge des VBG, l’Exploitation, les Abus Sexuels et le </w:t>
            </w:r>
            <w:r w:rsidR="0066721B">
              <w:rPr>
                <w:rFonts w:ascii="Arial" w:hAnsi="Arial" w:cs="Arial"/>
                <w:sz w:val="20"/>
                <w:szCs w:val="20"/>
              </w:rPr>
              <w:t>H</w:t>
            </w:r>
            <w:r w:rsidRPr="00CA6D01">
              <w:rPr>
                <w:rFonts w:ascii="Arial" w:hAnsi="Arial" w:cs="Arial"/>
                <w:sz w:val="20"/>
                <w:szCs w:val="20"/>
              </w:rPr>
              <w:t>arcèlement Sexuel (VBG/EAS/HS)</w:t>
            </w:r>
          </w:p>
        </w:tc>
        <w:tc>
          <w:tcPr>
            <w:tcW w:w="2180" w:type="dxa"/>
            <w:shd w:val="clear" w:color="auto" w:fill="auto"/>
          </w:tcPr>
          <w:p w14:paraId="6A5373F2" w14:textId="6EDFA9DF" w:rsidR="008E5289" w:rsidRPr="00CA6D01" w:rsidRDefault="008E5289" w:rsidP="001622A2">
            <w:pPr>
              <w:jc w:val="center"/>
              <w:rPr>
                <w:rFonts w:ascii="Arial" w:hAnsi="Arial" w:cs="Arial"/>
                <w:color w:val="000000"/>
                <w:sz w:val="20"/>
                <w:szCs w:val="20"/>
              </w:rPr>
            </w:pPr>
            <w:r w:rsidRPr="00CA6D01">
              <w:rPr>
                <w:rFonts w:ascii="Arial" w:hAnsi="Arial" w:cs="Arial"/>
                <w:color w:val="000000"/>
                <w:sz w:val="20"/>
                <w:szCs w:val="20"/>
              </w:rPr>
              <w:t>UGP PICMC</w:t>
            </w:r>
          </w:p>
        </w:tc>
        <w:tc>
          <w:tcPr>
            <w:tcW w:w="2214" w:type="dxa"/>
            <w:shd w:val="clear" w:color="auto" w:fill="auto"/>
            <w:vAlign w:val="center"/>
          </w:tcPr>
          <w:p w14:paraId="1F9F236E" w14:textId="77777777" w:rsidR="008E5289" w:rsidRPr="00CA6D01" w:rsidRDefault="008E5289" w:rsidP="00754A47">
            <w:pPr>
              <w:pStyle w:val="ListParagraph"/>
              <w:numPr>
                <w:ilvl w:val="0"/>
                <w:numId w:val="77"/>
              </w:numPr>
              <w:ind w:left="164" w:hanging="196"/>
              <w:rPr>
                <w:rFonts w:ascii="Arial" w:hAnsi="Arial" w:cs="Arial"/>
                <w:color w:val="000000"/>
                <w:sz w:val="20"/>
                <w:szCs w:val="20"/>
                <w:lang w:val="fr-FR"/>
              </w:rPr>
            </w:pPr>
            <w:r w:rsidRPr="00CA6D01">
              <w:rPr>
                <w:rFonts w:ascii="Arial" w:hAnsi="Arial" w:cs="Arial"/>
                <w:color w:val="000000"/>
                <w:sz w:val="20"/>
                <w:szCs w:val="20"/>
                <w:lang w:val="fr-FR"/>
              </w:rPr>
              <w:t>Trois (3) services d’écoutes (S.E)</w:t>
            </w:r>
          </w:p>
          <w:p w14:paraId="6241C986" w14:textId="77777777" w:rsidR="008E5289" w:rsidRPr="00CA6D01" w:rsidRDefault="008E5289" w:rsidP="00754A47">
            <w:pPr>
              <w:pStyle w:val="ListParagraph"/>
              <w:numPr>
                <w:ilvl w:val="0"/>
                <w:numId w:val="77"/>
              </w:numPr>
              <w:ind w:left="164" w:hanging="196"/>
              <w:rPr>
                <w:rFonts w:ascii="Arial" w:hAnsi="Arial" w:cs="Arial"/>
                <w:color w:val="000000"/>
                <w:sz w:val="20"/>
                <w:szCs w:val="20"/>
                <w:lang w:val="fr-FR"/>
              </w:rPr>
            </w:pPr>
            <w:r w:rsidRPr="00CA6D01">
              <w:rPr>
                <w:rFonts w:ascii="Arial" w:hAnsi="Arial" w:cs="Arial"/>
                <w:color w:val="000000"/>
                <w:sz w:val="20"/>
                <w:szCs w:val="20"/>
                <w:lang w:val="fr-FR"/>
              </w:rPr>
              <w:t xml:space="preserve">Brigades des mineurs et des mœurs </w:t>
            </w:r>
          </w:p>
          <w:p w14:paraId="6F619CE8" w14:textId="3030FC0A" w:rsidR="008E5289" w:rsidRPr="00CA6D01" w:rsidRDefault="008E5289" w:rsidP="00754A47">
            <w:pPr>
              <w:pStyle w:val="ListParagraph"/>
              <w:numPr>
                <w:ilvl w:val="0"/>
                <w:numId w:val="77"/>
              </w:numPr>
              <w:ind w:left="164" w:hanging="196"/>
              <w:rPr>
                <w:rFonts w:ascii="Arial" w:hAnsi="Arial" w:cs="Arial"/>
                <w:color w:val="000000"/>
                <w:sz w:val="20"/>
                <w:szCs w:val="20"/>
                <w:lang w:val="fr-FR"/>
              </w:rPr>
            </w:pPr>
            <w:r w:rsidRPr="00CA6D01">
              <w:rPr>
                <w:rFonts w:ascii="Arial" w:hAnsi="Arial" w:cs="Arial"/>
                <w:color w:val="000000"/>
                <w:sz w:val="20"/>
                <w:szCs w:val="20"/>
                <w:lang w:val="fr-FR"/>
              </w:rPr>
              <w:t>Brigades de la gendarmerie</w:t>
            </w:r>
          </w:p>
          <w:p w14:paraId="0ECD5BF5" w14:textId="77777777" w:rsidR="008E5289" w:rsidRPr="00CA6D01" w:rsidRDefault="008E5289" w:rsidP="00754A47">
            <w:pPr>
              <w:pStyle w:val="ListParagraph"/>
              <w:numPr>
                <w:ilvl w:val="0"/>
                <w:numId w:val="77"/>
              </w:numPr>
              <w:ind w:left="164" w:hanging="196"/>
              <w:rPr>
                <w:rFonts w:ascii="Arial" w:hAnsi="Arial" w:cs="Arial"/>
                <w:color w:val="000000"/>
                <w:sz w:val="20"/>
                <w:szCs w:val="20"/>
                <w:lang w:val="fr-FR"/>
              </w:rPr>
            </w:pPr>
            <w:r w:rsidRPr="00CA6D01">
              <w:rPr>
                <w:rFonts w:ascii="Arial" w:hAnsi="Arial" w:cs="Arial"/>
                <w:color w:val="000000"/>
                <w:sz w:val="20"/>
                <w:szCs w:val="20"/>
                <w:lang w:val="fr-FR"/>
              </w:rPr>
              <w:t>Comités de veille</w:t>
            </w:r>
          </w:p>
          <w:p w14:paraId="371EF6EC" w14:textId="3D05C7C6" w:rsidR="008E5289" w:rsidRPr="00CA6D01" w:rsidRDefault="008E5289" w:rsidP="00754A47">
            <w:pPr>
              <w:pStyle w:val="ListParagraph"/>
              <w:numPr>
                <w:ilvl w:val="0"/>
                <w:numId w:val="77"/>
              </w:numPr>
              <w:ind w:left="164" w:hanging="196"/>
              <w:rPr>
                <w:rFonts w:ascii="Arial" w:hAnsi="Arial" w:cs="Arial"/>
                <w:color w:val="000000"/>
                <w:sz w:val="20"/>
                <w:szCs w:val="20"/>
                <w:lang w:val="fr-FR"/>
              </w:rPr>
            </w:pPr>
            <w:r w:rsidRPr="00CA6D01">
              <w:rPr>
                <w:rFonts w:ascii="Arial" w:hAnsi="Arial" w:cs="Arial"/>
                <w:color w:val="000000"/>
                <w:sz w:val="20"/>
                <w:szCs w:val="20"/>
                <w:lang w:val="fr-FR"/>
              </w:rPr>
              <w:t xml:space="preserve">ONG </w:t>
            </w:r>
            <w:proofErr w:type="spellStart"/>
            <w:r w:rsidRPr="00CA6D01">
              <w:rPr>
                <w:rFonts w:ascii="Arial" w:hAnsi="Arial" w:cs="Arial"/>
                <w:color w:val="000000"/>
                <w:sz w:val="20"/>
                <w:szCs w:val="20"/>
                <w:lang w:val="fr-FR"/>
              </w:rPr>
              <w:t>Hifadhu</w:t>
            </w:r>
            <w:proofErr w:type="spellEnd"/>
          </w:p>
          <w:p w14:paraId="1E93ECD9" w14:textId="77777777" w:rsidR="008E5289" w:rsidRPr="00CA6D01" w:rsidRDefault="008E5289" w:rsidP="001622A2">
            <w:pPr>
              <w:jc w:val="center"/>
              <w:rPr>
                <w:rFonts w:ascii="Arial" w:hAnsi="Arial" w:cs="Arial"/>
                <w:color w:val="000000"/>
                <w:sz w:val="20"/>
                <w:szCs w:val="20"/>
              </w:rPr>
            </w:pPr>
          </w:p>
        </w:tc>
        <w:tc>
          <w:tcPr>
            <w:tcW w:w="1941" w:type="dxa"/>
            <w:shd w:val="clear" w:color="auto" w:fill="auto"/>
            <w:vAlign w:val="center"/>
          </w:tcPr>
          <w:p w14:paraId="2BF203D2" w14:textId="364E68C3" w:rsidR="008E5289" w:rsidRPr="00CA6D01" w:rsidRDefault="008E5289" w:rsidP="001622A2">
            <w:pPr>
              <w:jc w:val="center"/>
              <w:rPr>
                <w:rFonts w:ascii="Arial" w:hAnsi="Arial" w:cs="Arial"/>
                <w:color w:val="000000"/>
                <w:sz w:val="20"/>
                <w:szCs w:val="20"/>
              </w:rPr>
            </w:pPr>
            <w:r w:rsidRPr="00CA6D01">
              <w:rPr>
                <w:rFonts w:ascii="Arial" w:hAnsi="Arial" w:cs="Arial"/>
                <w:color w:val="000000"/>
                <w:sz w:val="20"/>
                <w:szCs w:val="20"/>
              </w:rPr>
              <w:t>Commissaire Nationale à la Solidarité, à la Protection et à la Promotion du Genre (CNSPSPG)</w:t>
            </w:r>
          </w:p>
        </w:tc>
        <w:tc>
          <w:tcPr>
            <w:tcW w:w="2298" w:type="dxa"/>
            <w:shd w:val="clear" w:color="auto" w:fill="auto"/>
            <w:vAlign w:val="center"/>
          </w:tcPr>
          <w:p w14:paraId="7E895199" w14:textId="2F56D9BA" w:rsidR="008E5289" w:rsidRPr="00CA6D01" w:rsidRDefault="008E5289" w:rsidP="001622A2">
            <w:pPr>
              <w:jc w:val="center"/>
              <w:rPr>
                <w:rFonts w:ascii="Arial" w:hAnsi="Arial" w:cs="Arial"/>
                <w:color w:val="000000"/>
                <w:sz w:val="20"/>
                <w:szCs w:val="20"/>
              </w:rPr>
            </w:pPr>
            <w:r w:rsidRPr="00CA6D01">
              <w:rPr>
                <w:rFonts w:ascii="Arial" w:hAnsi="Arial" w:cs="Arial"/>
                <w:color w:val="000000"/>
                <w:sz w:val="20"/>
                <w:szCs w:val="20"/>
              </w:rPr>
              <w:t>Dès l’entrée en vigueur du Projet</w:t>
            </w:r>
          </w:p>
        </w:tc>
        <w:tc>
          <w:tcPr>
            <w:tcW w:w="2620" w:type="dxa"/>
            <w:shd w:val="clear" w:color="auto" w:fill="auto"/>
            <w:noWrap/>
            <w:vAlign w:val="center"/>
          </w:tcPr>
          <w:p w14:paraId="43BD0D8E" w14:textId="7E3D4493" w:rsidR="008E5289" w:rsidRPr="00CA6D01" w:rsidRDefault="00164A0E" w:rsidP="00071672">
            <w:pPr>
              <w:jc w:val="center"/>
              <w:rPr>
                <w:rFonts w:ascii="Arial" w:hAnsi="Arial" w:cs="Arial"/>
                <w:color w:val="000000"/>
                <w:sz w:val="20"/>
                <w:szCs w:val="20"/>
              </w:rPr>
            </w:pPr>
            <w:r w:rsidRPr="00CA6D01">
              <w:rPr>
                <w:rFonts w:ascii="Arial" w:hAnsi="Arial" w:cs="Arial"/>
                <w:color w:val="000000"/>
                <w:sz w:val="20"/>
                <w:szCs w:val="20"/>
              </w:rPr>
              <w:t>66 000</w:t>
            </w:r>
            <w:r w:rsidR="00921FB0" w:rsidRPr="00CA6D01">
              <w:rPr>
                <w:rFonts w:ascii="Arial" w:hAnsi="Arial" w:cs="Arial"/>
                <w:color w:val="000000"/>
                <w:sz w:val="20"/>
                <w:szCs w:val="20"/>
              </w:rPr>
              <w:t> </w:t>
            </w:r>
            <w:r w:rsidRPr="00CA6D01">
              <w:rPr>
                <w:rFonts w:ascii="Arial" w:hAnsi="Arial" w:cs="Arial"/>
                <w:color w:val="000000"/>
                <w:sz w:val="20"/>
                <w:szCs w:val="20"/>
              </w:rPr>
              <w:t>000</w:t>
            </w:r>
          </w:p>
          <w:p w14:paraId="750C5144" w14:textId="4068AFB8" w:rsidR="00921FB0" w:rsidRPr="00CA6D01" w:rsidRDefault="00921FB0" w:rsidP="00071672">
            <w:pPr>
              <w:jc w:val="center"/>
              <w:rPr>
                <w:rFonts w:ascii="Arial" w:hAnsi="Arial" w:cs="Arial"/>
                <w:color w:val="000000"/>
                <w:sz w:val="20"/>
                <w:szCs w:val="20"/>
              </w:rPr>
            </w:pPr>
            <w:r w:rsidRPr="00CA6D01">
              <w:rPr>
                <w:rFonts w:ascii="Arial" w:hAnsi="Arial" w:cs="Arial"/>
                <w:color w:val="000000"/>
                <w:sz w:val="20"/>
                <w:szCs w:val="20"/>
              </w:rPr>
              <w:t>(</w:t>
            </w:r>
            <w:proofErr w:type="gramStart"/>
            <w:r w:rsidRPr="00CA6D01">
              <w:rPr>
                <w:rFonts w:ascii="Arial" w:hAnsi="Arial" w:cs="Arial"/>
                <w:color w:val="000000"/>
                <w:sz w:val="20"/>
                <w:szCs w:val="20"/>
              </w:rPr>
              <w:t>en</w:t>
            </w:r>
            <w:proofErr w:type="gramEnd"/>
            <w:r w:rsidRPr="00CA6D01">
              <w:rPr>
                <w:rFonts w:ascii="Arial" w:hAnsi="Arial" w:cs="Arial"/>
                <w:color w:val="000000"/>
                <w:sz w:val="20"/>
                <w:szCs w:val="20"/>
              </w:rPr>
              <w:t xml:space="preserve"> raison de 22 000 000 par site pour la construction de centres d’écoute dans les trois îles)</w:t>
            </w:r>
          </w:p>
        </w:tc>
      </w:tr>
      <w:tr w:rsidR="001622A2" w:rsidRPr="00CA6D01" w14:paraId="1DCD98F4" w14:textId="77777777" w:rsidTr="00CA6D01">
        <w:trPr>
          <w:trHeight w:val="113"/>
          <w:jc w:val="center"/>
        </w:trPr>
        <w:tc>
          <w:tcPr>
            <w:tcW w:w="12314" w:type="dxa"/>
            <w:gridSpan w:val="5"/>
            <w:shd w:val="clear" w:color="auto" w:fill="auto"/>
            <w:noWrap/>
            <w:vAlign w:val="center"/>
            <w:hideMark/>
          </w:tcPr>
          <w:p w14:paraId="669A8C8C" w14:textId="1D71719F" w:rsidR="001622A2" w:rsidRPr="00CA6D01" w:rsidRDefault="00921FB0" w:rsidP="00096E6F">
            <w:pPr>
              <w:jc w:val="right"/>
              <w:rPr>
                <w:rFonts w:ascii="Arial" w:hAnsi="Arial" w:cs="Arial"/>
                <w:sz w:val="20"/>
                <w:szCs w:val="20"/>
              </w:rPr>
            </w:pPr>
            <w:r w:rsidRPr="00CA6D01">
              <w:rPr>
                <w:rFonts w:ascii="Arial" w:hAnsi="Arial" w:cs="Arial"/>
                <w:b/>
                <w:bCs/>
                <w:color w:val="0070C0"/>
                <w:sz w:val="20"/>
                <w:szCs w:val="20"/>
              </w:rPr>
              <w:t>Total</w:t>
            </w:r>
          </w:p>
        </w:tc>
        <w:tc>
          <w:tcPr>
            <w:tcW w:w="2620" w:type="dxa"/>
            <w:shd w:val="clear" w:color="auto" w:fill="BFBFBF" w:themeFill="background1" w:themeFillShade="BF"/>
            <w:noWrap/>
            <w:vAlign w:val="center"/>
            <w:hideMark/>
          </w:tcPr>
          <w:p w14:paraId="520ED351" w14:textId="0BA9BD7A" w:rsidR="001622A2" w:rsidRPr="00CA6D01" w:rsidRDefault="00921FB0" w:rsidP="00096E6F">
            <w:pPr>
              <w:jc w:val="center"/>
              <w:rPr>
                <w:rFonts w:ascii="Arial" w:hAnsi="Arial" w:cs="Arial"/>
                <w:b/>
                <w:color w:val="000000"/>
                <w:sz w:val="20"/>
                <w:szCs w:val="20"/>
              </w:rPr>
            </w:pPr>
            <w:r w:rsidRPr="00CA6D01">
              <w:rPr>
                <w:rFonts w:ascii="Arial" w:hAnsi="Arial" w:cs="Arial"/>
                <w:b/>
                <w:color w:val="000000"/>
                <w:sz w:val="20"/>
                <w:szCs w:val="20"/>
              </w:rPr>
              <w:t>114 050 000</w:t>
            </w:r>
          </w:p>
        </w:tc>
      </w:tr>
    </w:tbl>
    <w:p w14:paraId="2793A4F4" w14:textId="77777777" w:rsidR="001622A2" w:rsidRDefault="001622A2" w:rsidP="00754A47">
      <w:pPr>
        <w:pStyle w:val="Heading2"/>
        <w:numPr>
          <w:ilvl w:val="1"/>
          <w:numId w:val="80"/>
        </w:numPr>
        <w:tabs>
          <w:tab w:val="left" w:pos="1116"/>
        </w:tabs>
        <w:spacing w:before="240" w:after="240"/>
        <w:rPr>
          <w:rFonts w:ascii="Arial" w:hAnsi="Arial" w:cs="Arial"/>
          <w:caps w:val="0"/>
        </w:rPr>
        <w:sectPr w:rsidR="001622A2" w:rsidSect="00BF6A75">
          <w:pgSz w:w="16838" w:h="11906" w:orient="landscape"/>
          <w:pgMar w:top="1418" w:right="1418" w:bottom="1418" w:left="1418" w:header="850" w:footer="850" w:gutter="0"/>
          <w:cols w:space="720"/>
          <w:docGrid w:linePitch="360"/>
        </w:sectPr>
      </w:pPr>
    </w:p>
    <w:p w14:paraId="489028A5" w14:textId="77777777" w:rsidR="00A71966" w:rsidRPr="00CA6D01" w:rsidRDefault="00A71966" w:rsidP="002C3E87">
      <w:pPr>
        <w:pStyle w:val="Heading2"/>
        <w:numPr>
          <w:ilvl w:val="1"/>
          <w:numId w:val="10"/>
        </w:numPr>
        <w:jc w:val="both"/>
        <w:rPr>
          <w:rFonts w:ascii="Arial" w:hAnsi="Arial" w:cs="Arial"/>
          <w:bCs w:val="0"/>
          <w:caps w:val="0"/>
          <w:color w:val="4F81BD" w:themeColor="accent1"/>
          <w:sz w:val="22"/>
          <w:szCs w:val="22"/>
          <w:lang w:eastAsia="en-US"/>
        </w:rPr>
      </w:pPr>
      <w:bookmarkStart w:id="271" w:name="_Toc132630497"/>
      <w:r w:rsidRPr="00CA6D01">
        <w:rPr>
          <w:rFonts w:ascii="Arial" w:hAnsi="Arial" w:cs="Arial"/>
          <w:bCs w:val="0"/>
          <w:caps w:val="0"/>
          <w:color w:val="4F81BD" w:themeColor="accent1"/>
          <w:sz w:val="22"/>
          <w:szCs w:val="22"/>
          <w:lang w:eastAsia="en-US"/>
        </w:rPr>
        <w:t>Organes et personnes en charge du PMPP</w:t>
      </w:r>
      <w:bookmarkEnd w:id="271"/>
    </w:p>
    <w:p w14:paraId="41830413" w14:textId="77777777" w:rsidR="00A66397" w:rsidRPr="00FD2161" w:rsidRDefault="00A66397" w:rsidP="001C4B57">
      <w:pPr>
        <w:jc w:val="both"/>
        <w:rPr>
          <w:rFonts w:ascii="Arial" w:hAnsi="Arial" w:cs="Arial"/>
          <w:sz w:val="12"/>
          <w:szCs w:val="12"/>
        </w:rPr>
      </w:pPr>
    </w:p>
    <w:p w14:paraId="15337BD0" w14:textId="3CA28B53" w:rsidR="00C86AF2" w:rsidRPr="00CA6D01" w:rsidRDefault="00C86AF2" w:rsidP="002C3E87">
      <w:pPr>
        <w:pStyle w:val="Heading3"/>
        <w:keepLines/>
        <w:numPr>
          <w:ilvl w:val="2"/>
          <w:numId w:val="10"/>
        </w:numPr>
        <w:spacing w:before="120" w:after="0"/>
        <w:ind w:left="1701"/>
        <w:rPr>
          <w:rFonts w:ascii="Arial" w:eastAsiaTheme="majorEastAsia" w:hAnsi="Arial" w:cs="Arial"/>
          <w:sz w:val="22"/>
          <w:szCs w:val="22"/>
          <w:lang w:eastAsia="en-US"/>
        </w:rPr>
      </w:pPr>
      <w:bookmarkStart w:id="272" w:name="_Toc39241131"/>
      <w:bookmarkStart w:id="273" w:name="_Toc132630498"/>
      <w:r w:rsidRPr="00CA6D01">
        <w:rPr>
          <w:rFonts w:ascii="Arial" w:eastAsiaTheme="majorEastAsia" w:hAnsi="Arial" w:cs="Arial"/>
          <w:sz w:val="22"/>
          <w:szCs w:val="22"/>
          <w:lang w:eastAsia="en-US"/>
        </w:rPr>
        <w:t xml:space="preserve">Entité de </w:t>
      </w:r>
      <w:r w:rsidR="000B51A6" w:rsidRPr="00CA6D01">
        <w:rPr>
          <w:rFonts w:ascii="Arial" w:eastAsiaTheme="majorEastAsia" w:hAnsi="Arial" w:cs="Arial"/>
          <w:sz w:val="22"/>
          <w:szCs w:val="22"/>
          <w:lang w:eastAsia="en-US"/>
        </w:rPr>
        <w:t xml:space="preserve">coordination et de </w:t>
      </w:r>
      <w:r w:rsidRPr="00CA6D01">
        <w:rPr>
          <w:rFonts w:ascii="Arial" w:eastAsiaTheme="majorEastAsia" w:hAnsi="Arial" w:cs="Arial"/>
          <w:sz w:val="22"/>
          <w:szCs w:val="22"/>
          <w:lang w:eastAsia="en-US"/>
        </w:rPr>
        <w:t>mise en œuvre</w:t>
      </w:r>
      <w:bookmarkEnd w:id="272"/>
      <w:bookmarkEnd w:id="273"/>
      <w:r w:rsidRPr="00CA6D01">
        <w:rPr>
          <w:rFonts w:ascii="Arial" w:eastAsiaTheme="majorEastAsia" w:hAnsi="Arial" w:cs="Arial"/>
          <w:sz w:val="22"/>
          <w:szCs w:val="22"/>
          <w:lang w:eastAsia="en-US"/>
        </w:rPr>
        <w:t xml:space="preserve"> </w:t>
      </w:r>
    </w:p>
    <w:p w14:paraId="2FF72658" w14:textId="2D1136E4" w:rsidR="00A71966" w:rsidRPr="00CA6D01" w:rsidRDefault="00A71966" w:rsidP="00CA6D01">
      <w:pPr>
        <w:spacing w:before="120" w:line="360" w:lineRule="exact"/>
        <w:jc w:val="both"/>
        <w:rPr>
          <w:rFonts w:ascii="Arial" w:hAnsi="Arial" w:cs="Arial"/>
          <w:sz w:val="22"/>
          <w:szCs w:val="22"/>
        </w:rPr>
      </w:pPr>
      <w:r w:rsidRPr="00CA6D01">
        <w:rPr>
          <w:rFonts w:ascii="Arial" w:hAnsi="Arial" w:cs="Arial"/>
          <w:sz w:val="22"/>
          <w:szCs w:val="22"/>
        </w:rPr>
        <w:t xml:space="preserve">L’Unité de Gestion du Projet (UGP) PICMC assurera la coordination, la gestion et le suivi de la mise en œuvre des activités du Projet. Elle rendra compte à un Comité de Pilotage du projet présidé par le </w:t>
      </w:r>
      <w:r w:rsidR="00A7063D">
        <w:rPr>
          <w:rFonts w:ascii="Arial" w:hAnsi="Arial" w:cs="Arial"/>
          <w:sz w:val="22"/>
          <w:szCs w:val="22"/>
        </w:rPr>
        <w:t xml:space="preserve">Secrétaire General du </w:t>
      </w:r>
      <w:proofErr w:type="gramStart"/>
      <w:r w:rsidRPr="00CA6D01">
        <w:rPr>
          <w:rFonts w:ascii="Arial" w:hAnsi="Arial" w:cs="Arial"/>
          <w:sz w:val="22"/>
          <w:szCs w:val="22"/>
        </w:rPr>
        <w:t>Ministre</w:t>
      </w:r>
      <w:proofErr w:type="gramEnd"/>
      <w:r w:rsidRPr="00CA6D01">
        <w:rPr>
          <w:rFonts w:ascii="Arial" w:hAnsi="Arial" w:cs="Arial"/>
          <w:sz w:val="22"/>
          <w:szCs w:val="22"/>
        </w:rPr>
        <w:t xml:space="preserve"> des </w:t>
      </w:r>
      <w:r w:rsidR="00A7063D">
        <w:rPr>
          <w:rFonts w:ascii="Arial" w:hAnsi="Arial" w:cs="Arial"/>
          <w:sz w:val="22"/>
          <w:szCs w:val="22"/>
        </w:rPr>
        <w:t>T</w:t>
      </w:r>
      <w:r w:rsidRPr="00CA6D01">
        <w:rPr>
          <w:rFonts w:ascii="Arial" w:hAnsi="Arial" w:cs="Arial"/>
          <w:sz w:val="22"/>
          <w:szCs w:val="22"/>
        </w:rPr>
        <w:t xml:space="preserve">ransports </w:t>
      </w:r>
      <w:r w:rsidR="00A7063D">
        <w:rPr>
          <w:rFonts w:ascii="Arial" w:hAnsi="Arial" w:cs="Arial"/>
          <w:sz w:val="22"/>
          <w:szCs w:val="22"/>
        </w:rPr>
        <w:t xml:space="preserve">Maritime et Aérien </w:t>
      </w:r>
      <w:r w:rsidRPr="00CA6D01">
        <w:rPr>
          <w:rFonts w:ascii="Arial" w:hAnsi="Arial" w:cs="Arial"/>
          <w:sz w:val="22"/>
          <w:szCs w:val="22"/>
        </w:rPr>
        <w:t xml:space="preserve">dont la mission est d’orienter et de statuer sur la mise en œuvre du Projet. </w:t>
      </w:r>
    </w:p>
    <w:p w14:paraId="3786D317" w14:textId="08739350" w:rsidR="00A71966" w:rsidRPr="00CA6D01" w:rsidRDefault="00A71966" w:rsidP="00CA6D01">
      <w:pPr>
        <w:spacing w:before="120" w:line="360" w:lineRule="exact"/>
        <w:jc w:val="both"/>
        <w:rPr>
          <w:rFonts w:ascii="Arial" w:hAnsi="Arial" w:cs="Arial"/>
          <w:sz w:val="22"/>
          <w:szCs w:val="22"/>
        </w:rPr>
      </w:pPr>
      <w:r w:rsidRPr="00CA6D01">
        <w:rPr>
          <w:rFonts w:ascii="Arial" w:hAnsi="Arial" w:cs="Arial"/>
          <w:sz w:val="22"/>
          <w:szCs w:val="22"/>
        </w:rPr>
        <w:t>Le budget du PMPP sera financé à travers la Composante 3 « Soutien à la mise en œuvre du projet et assistance technique dans le secteur maritime » du PICMC.</w:t>
      </w:r>
    </w:p>
    <w:p w14:paraId="17306814" w14:textId="4202E141" w:rsidR="00C86AF2" w:rsidRDefault="00C86AF2" w:rsidP="00C86AF2">
      <w:pPr>
        <w:jc w:val="both"/>
        <w:rPr>
          <w:rFonts w:ascii="Arial" w:hAnsi="Arial" w:cs="Arial"/>
        </w:rPr>
      </w:pPr>
    </w:p>
    <w:p w14:paraId="2CB81B43" w14:textId="6C3DE1BB" w:rsidR="00C34766" w:rsidRPr="00CA6D01" w:rsidRDefault="00C34766"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274" w:name="_Toc39241133"/>
      <w:bookmarkStart w:id="275" w:name="_Toc132630499"/>
      <w:r w:rsidRPr="00CA6D01">
        <w:rPr>
          <w:rFonts w:ascii="Arial" w:eastAsiaTheme="majorEastAsia" w:hAnsi="Arial" w:cs="Arial"/>
          <w:sz w:val="22"/>
          <w:szCs w:val="22"/>
          <w:lang w:eastAsia="en-US"/>
        </w:rPr>
        <w:t>Entité d’appui à la mise en œuvre</w:t>
      </w:r>
      <w:bookmarkEnd w:id="274"/>
      <w:bookmarkEnd w:id="275"/>
      <w:r w:rsidRPr="00CA6D01">
        <w:rPr>
          <w:rFonts w:ascii="Arial" w:eastAsiaTheme="majorEastAsia" w:hAnsi="Arial" w:cs="Arial"/>
          <w:sz w:val="22"/>
          <w:szCs w:val="22"/>
          <w:lang w:eastAsia="en-US"/>
        </w:rPr>
        <w:t xml:space="preserve">   </w:t>
      </w:r>
    </w:p>
    <w:p w14:paraId="3223FF22" w14:textId="37CC3942" w:rsidR="00A71966" w:rsidRPr="00CA6D01" w:rsidRDefault="00A71966" w:rsidP="00A71966">
      <w:pPr>
        <w:spacing w:before="120" w:line="360" w:lineRule="exact"/>
        <w:jc w:val="both"/>
        <w:rPr>
          <w:rFonts w:ascii="Arial" w:hAnsi="Arial" w:cs="Arial"/>
          <w:sz w:val="22"/>
          <w:szCs w:val="22"/>
        </w:rPr>
      </w:pPr>
      <w:r w:rsidRPr="00CA6D01">
        <w:rPr>
          <w:rFonts w:ascii="Arial" w:hAnsi="Arial" w:cs="Arial"/>
          <w:sz w:val="22"/>
          <w:szCs w:val="22"/>
        </w:rPr>
        <w:t xml:space="preserve">L’UGP PICMC sera appuyé par </w:t>
      </w:r>
      <w:r w:rsidR="008E35BB" w:rsidRPr="00CA6D01">
        <w:rPr>
          <w:rFonts w:ascii="Arial" w:hAnsi="Arial" w:cs="Arial"/>
          <w:sz w:val="22"/>
          <w:szCs w:val="22"/>
        </w:rPr>
        <w:t>s</w:t>
      </w:r>
      <w:r w:rsidRPr="00CA6D01">
        <w:rPr>
          <w:rFonts w:ascii="Arial" w:hAnsi="Arial" w:cs="Arial"/>
          <w:sz w:val="22"/>
          <w:szCs w:val="22"/>
        </w:rPr>
        <w:t xml:space="preserve">es trois (3) entités insulaires (Grande </w:t>
      </w:r>
      <w:r w:rsidR="00CA6D01" w:rsidRPr="00CA6D01">
        <w:rPr>
          <w:rFonts w:ascii="Arial" w:hAnsi="Arial" w:cs="Arial"/>
          <w:sz w:val="22"/>
          <w:szCs w:val="22"/>
        </w:rPr>
        <w:t>Comores</w:t>
      </w:r>
      <w:r w:rsidRPr="00CA6D01">
        <w:rPr>
          <w:rFonts w:ascii="Arial" w:hAnsi="Arial" w:cs="Arial"/>
          <w:sz w:val="22"/>
          <w:szCs w:val="22"/>
        </w:rPr>
        <w:t xml:space="preserve">, </w:t>
      </w:r>
      <w:r w:rsidR="00CA6D01" w:rsidRPr="00CA6D01">
        <w:rPr>
          <w:rFonts w:ascii="Arial" w:hAnsi="Arial" w:cs="Arial"/>
          <w:sz w:val="22"/>
          <w:szCs w:val="22"/>
        </w:rPr>
        <w:t>Mohéli</w:t>
      </w:r>
      <w:r w:rsidRPr="00CA6D01">
        <w:rPr>
          <w:rFonts w:ascii="Arial" w:hAnsi="Arial" w:cs="Arial"/>
          <w:sz w:val="22"/>
          <w:szCs w:val="22"/>
        </w:rPr>
        <w:t xml:space="preserve"> et Anjouan) dans l’opérationnalisation du PMPP.</w:t>
      </w:r>
    </w:p>
    <w:p w14:paraId="513588E1" w14:textId="6E5BD550" w:rsidR="00A71966" w:rsidRPr="00CA6D01" w:rsidRDefault="00A71966" w:rsidP="00A71966">
      <w:pPr>
        <w:spacing w:before="120" w:line="360" w:lineRule="exact"/>
        <w:jc w:val="both"/>
        <w:rPr>
          <w:rFonts w:ascii="Arial" w:hAnsi="Arial" w:cs="Arial"/>
          <w:sz w:val="22"/>
          <w:szCs w:val="22"/>
        </w:rPr>
      </w:pPr>
      <w:r w:rsidRPr="00CA6D01">
        <w:rPr>
          <w:rFonts w:ascii="Arial" w:hAnsi="Arial" w:cs="Arial"/>
          <w:sz w:val="22"/>
          <w:szCs w:val="22"/>
        </w:rPr>
        <w:t>En plus de ces entités, la mise en œuvre du PMPP impliquera les parties prenantes suivantes :</w:t>
      </w:r>
    </w:p>
    <w:p w14:paraId="2002F7F2" w14:textId="2005FAD9"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proofErr w:type="gramStart"/>
      <w:r w:rsidRPr="00CA6D01">
        <w:rPr>
          <w:rFonts w:ascii="Arial" w:hAnsi="Arial" w:cs="Arial"/>
          <w:sz w:val="22"/>
          <w:szCs w:val="22"/>
          <w:lang w:val="fr-FR"/>
        </w:rPr>
        <w:t>les</w:t>
      </w:r>
      <w:proofErr w:type="gramEnd"/>
      <w:r w:rsidRPr="00CA6D01">
        <w:rPr>
          <w:rFonts w:ascii="Arial" w:hAnsi="Arial" w:cs="Arial"/>
          <w:sz w:val="22"/>
          <w:szCs w:val="22"/>
          <w:lang w:val="fr-FR"/>
        </w:rPr>
        <w:t xml:space="preserve"> gouvernorats ;</w:t>
      </w:r>
    </w:p>
    <w:p w14:paraId="40111F2E" w14:textId="56332294"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proofErr w:type="gramStart"/>
      <w:r w:rsidRPr="00CA6D01">
        <w:rPr>
          <w:rFonts w:ascii="Arial" w:hAnsi="Arial" w:cs="Arial"/>
          <w:sz w:val="22"/>
          <w:szCs w:val="22"/>
          <w:lang w:val="fr-FR"/>
        </w:rPr>
        <w:t>les</w:t>
      </w:r>
      <w:proofErr w:type="gramEnd"/>
      <w:r w:rsidRPr="00CA6D01">
        <w:rPr>
          <w:rFonts w:ascii="Arial" w:hAnsi="Arial" w:cs="Arial"/>
          <w:sz w:val="22"/>
          <w:szCs w:val="22"/>
          <w:lang w:val="fr-FR"/>
        </w:rPr>
        <w:t xml:space="preserve"> communes, les villages et les autorités coutumières et religieuses ;</w:t>
      </w:r>
    </w:p>
    <w:p w14:paraId="5AF3B737" w14:textId="77777777"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proofErr w:type="gramStart"/>
      <w:r w:rsidRPr="00CA6D01">
        <w:rPr>
          <w:rFonts w:ascii="Arial" w:hAnsi="Arial" w:cs="Arial"/>
          <w:sz w:val="22"/>
          <w:szCs w:val="22"/>
          <w:lang w:val="fr-FR"/>
        </w:rPr>
        <w:t>les</w:t>
      </w:r>
      <w:proofErr w:type="gramEnd"/>
      <w:r w:rsidRPr="00CA6D01">
        <w:rPr>
          <w:rFonts w:ascii="Arial" w:hAnsi="Arial" w:cs="Arial"/>
          <w:sz w:val="22"/>
          <w:szCs w:val="22"/>
          <w:lang w:val="fr-FR"/>
        </w:rPr>
        <w:t xml:space="preserve"> agences gouvernementales ;</w:t>
      </w:r>
    </w:p>
    <w:p w14:paraId="24A80D6C" w14:textId="66FB977A"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proofErr w:type="gramStart"/>
      <w:r w:rsidRPr="00CA6D01">
        <w:rPr>
          <w:rFonts w:ascii="Arial" w:hAnsi="Arial" w:cs="Arial"/>
          <w:sz w:val="22"/>
          <w:szCs w:val="22"/>
          <w:lang w:val="fr-FR"/>
        </w:rPr>
        <w:t>les</w:t>
      </w:r>
      <w:proofErr w:type="gramEnd"/>
      <w:r w:rsidRPr="00CA6D01">
        <w:rPr>
          <w:rFonts w:ascii="Arial" w:hAnsi="Arial" w:cs="Arial"/>
          <w:sz w:val="22"/>
          <w:szCs w:val="22"/>
          <w:lang w:val="fr-FR"/>
        </w:rPr>
        <w:t xml:space="preserve"> Représentants des communautés</w:t>
      </w:r>
    </w:p>
    <w:p w14:paraId="5E17A539" w14:textId="458D3994"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Société Civile/ONG</w:t>
      </w:r>
      <w:r w:rsidR="00E2090B">
        <w:rPr>
          <w:rFonts w:ascii="Arial" w:hAnsi="Arial" w:cs="Arial"/>
          <w:sz w:val="22"/>
          <w:szCs w:val="22"/>
          <w:lang w:val="fr-FR"/>
        </w:rPr>
        <w:t> ;</w:t>
      </w:r>
    </w:p>
    <w:p w14:paraId="4C2A765D" w14:textId="67D6AC9F"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 xml:space="preserve">Opérateurs de Kwassa </w:t>
      </w:r>
      <w:proofErr w:type="spellStart"/>
      <w:r w:rsidR="00E2090B">
        <w:rPr>
          <w:rFonts w:ascii="Arial" w:hAnsi="Arial" w:cs="Arial"/>
          <w:sz w:val="22"/>
          <w:szCs w:val="22"/>
          <w:lang w:val="fr-FR"/>
        </w:rPr>
        <w:t>K</w:t>
      </w:r>
      <w:r w:rsidRPr="00CA6D01">
        <w:rPr>
          <w:rFonts w:ascii="Arial" w:hAnsi="Arial" w:cs="Arial"/>
          <w:sz w:val="22"/>
          <w:szCs w:val="22"/>
          <w:lang w:val="fr-FR"/>
        </w:rPr>
        <w:t>wassa</w:t>
      </w:r>
      <w:proofErr w:type="spellEnd"/>
      <w:r w:rsidR="00E2090B">
        <w:rPr>
          <w:rFonts w:ascii="Arial" w:hAnsi="Arial" w:cs="Arial"/>
          <w:sz w:val="22"/>
          <w:szCs w:val="22"/>
          <w:lang w:val="fr-FR"/>
        </w:rPr>
        <w:t> ;</w:t>
      </w:r>
    </w:p>
    <w:p w14:paraId="140BB4E4" w14:textId="174AC725"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Opérateurs de chantiers navals</w:t>
      </w:r>
      <w:r w:rsidR="00E2090B">
        <w:rPr>
          <w:rFonts w:ascii="Arial" w:hAnsi="Arial" w:cs="Arial"/>
          <w:sz w:val="22"/>
          <w:szCs w:val="22"/>
          <w:lang w:val="fr-FR"/>
        </w:rPr>
        <w:t> ;</w:t>
      </w:r>
      <w:r w:rsidRPr="00CA6D01">
        <w:rPr>
          <w:rFonts w:ascii="Arial" w:hAnsi="Arial" w:cs="Arial"/>
          <w:sz w:val="22"/>
          <w:szCs w:val="22"/>
          <w:lang w:val="fr-FR"/>
        </w:rPr>
        <w:t xml:space="preserve"> </w:t>
      </w:r>
    </w:p>
    <w:p w14:paraId="20273FE9" w14:textId="1D3B72D5"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Acteurs de la pêche</w:t>
      </w:r>
      <w:r w:rsidR="00E2090B">
        <w:rPr>
          <w:rFonts w:ascii="Arial" w:hAnsi="Arial" w:cs="Arial"/>
          <w:sz w:val="22"/>
          <w:szCs w:val="22"/>
          <w:lang w:val="fr-FR"/>
        </w:rPr>
        <w:t> ;</w:t>
      </w:r>
      <w:r w:rsidRPr="00CA6D01">
        <w:rPr>
          <w:rFonts w:ascii="Arial" w:hAnsi="Arial" w:cs="Arial"/>
          <w:sz w:val="22"/>
          <w:szCs w:val="22"/>
          <w:lang w:val="fr-FR"/>
        </w:rPr>
        <w:t xml:space="preserve"> </w:t>
      </w:r>
    </w:p>
    <w:p w14:paraId="1CCB8026" w14:textId="7E76EDAF" w:rsidR="002774FC" w:rsidRPr="00CA6D01" w:rsidRDefault="002774FC" w:rsidP="00754A47">
      <w:pPr>
        <w:pStyle w:val="ListParagraph"/>
        <w:numPr>
          <w:ilvl w:val="0"/>
          <w:numId w:val="78"/>
        </w:numPr>
        <w:spacing w:before="120" w:line="360" w:lineRule="exact"/>
        <w:contextualSpacing w:val="0"/>
        <w:jc w:val="both"/>
        <w:rPr>
          <w:rFonts w:ascii="Arial" w:hAnsi="Arial" w:cs="Arial"/>
          <w:sz w:val="22"/>
          <w:szCs w:val="22"/>
          <w:lang w:val="fr-FR"/>
        </w:rPr>
      </w:pPr>
      <w:r w:rsidRPr="00CA6D01">
        <w:rPr>
          <w:rFonts w:ascii="Arial" w:hAnsi="Arial" w:cs="Arial"/>
          <w:sz w:val="22"/>
          <w:szCs w:val="22"/>
          <w:lang w:val="fr-FR"/>
        </w:rPr>
        <w:t>Communautés et membres des associations intervenant dans la prévention VBG</w:t>
      </w:r>
      <w:r w:rsidR="00E2090B">
        <w:rPr>
          <w:rFonts w:ascii="Arial" w:hAnsi="Arial" w:cs="Arial"/>
          <w:sz w:val="22"/>
          <w:szCs w:val="22"/>
          <w:lang w:val="fr-FR"/>
        </w:rPr>
        <w:t> ;</w:t>
      </w:r>
      <w:r w:rsidRPr="00CA6D01">
        <w:rPr>
          <w:rFonts w:ascii="Arial" w:hAnsi="Arial" w:cs="Arial"/>
          <w:sz w:val="22"/>
          <w:szCs w:val="22"/>
          <w:lang w:val="fr-FR"/>
        </w:rPr>
        <w:t xml:space="preserve"> </w:t>
      </w:r>
    </w:p>
    <w:p w14:paraId="1BA1BA63" w14:textId="31A93285" w:rsidR="00A71966" w:rsidRPr="00CA6D01" w:rsidRDefault="00E2090B" w:rsidP="00754A47">
      <w:pPr>
        <w:pStyle w:val="ListParagraph"/>
        <w:numPr>
          <w:ilvl w:val="0"/>
          <w:numId w:val="78"/>
        </w:numPr>
        <w:spacing w:before="120" w:line="360" w:lineRule="exact"/>
        <w:contextualSpacing w:val="0"/>
        <w:jc w:val="both"/>
        <w:rPr>
          <w:rFonts w:ascii="Arial" w:hAnsi="Arial" w:cs="Arial"/>
          <w:sz w:val="22"/>
          <w:szCs w:val="22"/>
          <w:lang w:val="fr-FR"/>
        </w:rPr>
      </w:pPr>
      <w:r>
        <w:rPr>
          <w:rFonts w:ascii="Arial" w:hAnsi="Arial" w:cs="Arial"/>
          <w:sz w:val="22"/>
          <w:szCs w:val="22"/>
          <w:lang w:val="fr-FR"/>
        </w:rPr>
        <w:t>L</w:t>
      </w:r>
      <w:r w:rsidR="008E35BB" w:rsidRPr="00CA6D01">
        <w:rPr>
          <w:rFonts w:ascii="Arial" w:hAnsi="Arial" w:cs="Arial"/>
          <w:sz w:val="22"/>
          <w:szCs w:val="22"/>
          <w:lang w:val="fr-FR"/>
        </w:rPr>
        <w:t xml:space="preserve">es </w:t>
      </w:r>
      <w:r w:rsidR="002774FC" w:rsidRPr="00CA6D01">
        <w:rPr>
          <w:rFonts w:ascii="Arial" w:hAnsi="Arial" w:cs="Arial"/>
          <w:sz w:val="22"/>
          <w:szCs w:val="22"/>
          <w:lang w:val="fr-FR"/>
        </w:rPr>
        <w:t xml:space="preserve">organisations communautaires et </w:t>
      </w:r>
      <w:r w:rsidR="00A71966" w:rsidRPr="00CA6D01">
        <w:rPr>
          <w:rFonts w:ascii="Arial" w:hAnsi="Arial" w:cs="Arial"/>
          <w:sz w:val="22"/>
          <w:szCs w:val="22"/>
          <w:lang w:val="fr-FR"/>
        </w:rPr>
        <w:t xml:space="preserve"> associations œuvrant dans </w:t>
      </w:r>
      <w:r w:rsidR="002774FC" w:rsidRPr="00CA6D01">
        <w:rPr>
          <w:rFonts w:ascii="Arial" w:hAnsi="Arial" w:cs="Arial"/>
          <w:sz w:val="22"/>
          <w:szCs w:val="22"/>
          <w:lang w:val="fr-FR"/>
        </w:rPr>
        <w:t xml:space="preserve">la prévention et la riposte </w:t>
      </w:r>
      <w:r w:rsidR="00A71966" w:rsidRPr="00CA6D01">
        <w:rPr>
          <w:rFonts w:ascii="Arial" w:hAnsi="Arial" w:cs="Arial"/>
          <w:sz w:val="22"/>
          <w:szCs w:val="22"/>
          <w:lang w:val="fr-FR"/>
        </w:rPr>
        <w:t xml:space="preserve"> </w:t>
      </w:r>
      <w:r w:rsidR="002774FC" w:rsidRPr="00CA6D01">
        <w:rPr>
          <w:rFonts w:ascii="Arial" w:hAnsi="Arial" w:cs="Arial"/>
          <w:sz w:val="22"/>
          <w:szCs w:val="22"/>
          <w:lang w:val="fr-FR"/>
        </w:rPr>
        <w:t xml:space="preserve">aux </w:t>
      </w:r>
      <w:r w:rsidR="00A71966" w:rsidRPr="00CA6D01">
        <w:rPr>
          <w:rFonts w:ascii="Arial" w:hAnsi="Arial" w:cs="Arial"/>
          <w:sz w:val="22"/>
          <w:szCs w:val="22"/>
          <w:lang w:val="fr-FR"/>
        </w:rPr>
        <w:t>VBG/EAS/HS </w:t>
      </w:r>
      <w:r w:rsidR="008E35BB" w:rsidRPr="00CA6D01">
        <w:rPr>
          <w:rFonts w:ascii="Arial" w:hAnsi="Arial" w:cs="Arial"/>
          <w:sz w:val="22"/>
          <w:szCs w:val="22"/>
          <w:lang w:val="fr-FR"/>
        </w:rPr>
        <w:t>;</w:t>
      </w:r>
    </w:p>
    <w:p w14:paraId="2390FFBB" w14:textId="4303DB3A" w:rsidR="008E35BB" w:rsidRPr="00CA6D01" w:rsidRDefault="00E2090B" w:rsidP="00754A47">
      <w:pPr>
        <w:pStyle w:val="ListParagraph"/>
        <w:numPr>
          <w:ilvl w:val="0"/>
          <w:numId w:val="78"/>
        </w:numPr>
        <w:spacing w:before="120" w:line="360" w:lineRule="exact"/>
        <w:contextualSpacing w:val="0"/>
        <w:jc w:val="both"/>
        <w:rPr>
          <w:rFonts w:ascii="Arial" w:hAnsi="Arial" w:cs="Arial"/>
          <w:sz w:val="22"/>
          <w:szCs w:val="22"/>
          <w:lang w:val="fr-FR"/>
        </w:rPr>
      </w:pPr>
      <w:r>
        <w:rPr>
          <w:rFonts w:ascii="Arial" w:hAnsi="Arial" w:cs="Arial"/>
          <w:sz w:val="22"/>
          <w:szCs w:val="22"/>
          <w:lang w:val="fr-FR"/>
        </w:rPr>
        <w:t>L</w:t>
      </w:r>
      <w:r w:rsidR="00A71966" w:rsidRPr="00CA6D01">
        <w:rPr>
          <w:rFonts w:ascii="Arial" w:hAnsi="Arial" w:cs="Arial"/>
          <w:sz w:val="22"/>
          <w:szCs w:val="22"/>
          <w:lang w:val="fr-FR"/>
        </w:rPr>
        <w:t>es médias.</w:t>
      </w:r>
      <w:bookmarkStart w:id="276" w:name="_Toc86543183"/>
    </w:p>
    <w:p w14:paraId="02C16F7B" w14:textId="77777777" w:rsidR="008E35BB" w:rsidRPr="008E35BB" w:rsidRDefault="008E35BB" w:rsidP="008E35BB">
      <w:pPr>
        <w:pStyle w:val="ListParagraph"/>
        <w:spacing w:before="120" w:line="360" w:lineRule="exact"/>
        <w:contextualSpacing w:val="0"/>
        <w:jc w:val="both"/>
        <w:rPr>
          <w:rFonts w:ascii="Arial" w:hAnsi="Arial" w:cs="Arial"/>
          <w:lang w:val="fr-FR"/>
        </w:rPr>
      </w:pPr>
    </w:p>
    <w:p w14:paraId="3AC44000" w14:textId="53093708" w:rsidR="008E35BB" w:rsidRPr="00CA6D01" w:rsidRDefault="008E35BB"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277" w:name="_Toc132630500"/>
      <w:r w:rsidRPr="00CA6D01">
        <w:rPr>
          <w:rFonts w:ascii="Arial" w:eastAsiaTheme="majorEastAsia" w:hAnsi="Arial" w:cs="Arial"/>
          <w:sz w:val="22"/>
          <w:szCs w:val="22"/>
          <w:lang w:eastAsia="en-US"/>
        </w:rPr>
        <w:t>Fonctions de gestion et responsabilités</w:t>
      </w:r>
      <w:bookmarkEnd w:id="276"/>
      <w:bookmarkEnd w:id="277"/>
    </w:p>
    <w:p w14:paraId="15D803F6" w14:textId="15EBE564" w:rsidR="008E35BB" w:rsidRPr="00CA6D01" w:rsidRDefault="008E35BB" w:rsidP="00CA6D01">
      <w:pPr>
        <w:spacing w:before="120" w:line="360" w:lineRule="exact"/>
        <w:jc w:val="both"/>
        <w:rPr>
          <w:rFonts w:ascii="Arial" w:hAnsi="Arial" w:cs="Arial"/>
          <w:sz w:val="22"/>
          <w:szCs w:val="22"/>
        </w:rPr>
      </w:pPr>
      <w:r w:rsidRPr="00CA6D01">
        <w:rPr>
          <w:rFonts w:ascii="Arial" w:hAnsi="Arial" w:cs="Arial"/>
          <w:sz w:val="22"/>
          <w:szCs w:val="22"/>
        </w:rPr>
        <w:t xml:space="preserve">La coordination du projet (UGP PICMC) attribuera les responsabilités d'engagement des parties prenantes à un spécialiste en sauvegarde sociale, y compris la communication sociale et les relations avec les organisations communautaires locales, les agences gouvernementales locales, la presse locale et les autres médias. </w:t>
      </w:r>
    </w:p>
    <w:p w14:paraId="17B4AF30" w14:textId="77777777" w:rsidR="004F6969" w:rsidRPr="00CA6D01" w:rsidRDefault="004F6969" w:rsidP="00CA6D01">
      <w:pPr>
        <w:spacing w:before="120" w:line="360" w:lineRule="exact"/>
        <w:jc w:val="both"/>
        <w:rPr>
          <w:rFonts w:ascii="Arial" w:hAnsi="Arial" w:cs="Arial"/>
          <w:sz w:val="22"/>
          <w:szCs w:val="22"/>
        </w:rPr>
      </w:pPr>
      <w:r w:rsidRPr="00CA6D01">
        <w:rPr>
          <w:rFonts w:ascii="Arial" w:hAnsi="Arial" w:cs="Arial"/>
          <w:sz w:val="22"/>
          <w:szCs w:val="22"/>
        </w:rPr>
        <w:t xml:space="preserve">Ce spécialiste est déjà en place et relève du Coordonnateur de l’UGP. </w:t>
      </w:r>
    </w:p>
    <w:p w14:paraId="05528FA5" w14:textId="40142F69" w:rsidR="004F6969" w:rsidRPr="00CA6D01" w:rsidRDefault="004F6969" w:rsidP="00CA6D01">
      <w:pPr>
        <w:spacing w:before="120" w:line="360" w:lineRule="exact"/>
        <w:jc w:val="both"/>
        <w:rPr>
          <w:rFonts w:ascii="Arial" w:hAnsi="Arial" w:cs="Arial"/>
          <w:sz w:val="22"/>
          <w:szCs w:val="22"/>
        </w:rPr>
      </w:pPr>
      <w:r w:rsidRPr="00CA6D01">
        <w:rPr>
          <w:rFonts w:ascii="Arial" w:hAnsi="Arial" w:cs="Arial"/>
          <w:sz w:val="22"/>
          <w:szCs w:val="22"/>
        </w:rPr>
        <w:t>Il sera responsable de la conduite de chacune des activités de mobilisation des parties prenantes.</w:t>
      </w:r>
    </w:p>
    <w:p w14:paraId="1B1CC48B" w14:textId="17F15DDD" w:rsidR="008E35BB" w:rsidRPr="00CA6D01" w:rsidRDefault="004F6969" w:rsidP="00CA6D01">
      <w:pPr>
        <w:spacing w:before="120" w:line="360" w:lineRule="exact"/>
        <w:jc w:val="both"/>
        <w:rPr>
          <w:rFonts w:ascii="Arial" w:hAnsi="Arial" w:cs="Arial"/>
          <w:sz w:val="22"/>
          <w:szCs w:val="22"/>
        </w:rPr>
      </w:pPr>
      <w:r w:rsidRPr="00CA6D01">
        <w:rPr>
          <w:rFonts w:ascii="Arial" w:hAnsi="Arial" w:cs="Arial"/>
          <w:sz w:val="22"/>
          <w:szCs w:val="22"/>
        </w:rPr>
        <w:t>Il devra disposer de tous les moyens nécessaires pour cette mission et disposera du soutien du Coordonnateur de l’UGP qui participera lui aussi au processus de mobilisation des parties prenantes.</w:t>
      </w:r>
      <w:r w:rsidR="00B90AC8">
        <w:rPr>
          <w:rFonts w:ascii="Arial" w:hAnsi="Arial" w:cs="Arial"/>
          <w:sz w:val="22"/>
          <w:szCs w:val="22"/>
        </w:rPr>
        <w:t xml:space="preserve"> </w:t>
      </w:r>
      <w:r w:rsidR="008E35BB" w:rsidRPr="00CA6D01">
        <w:rPr>
          <w:rFonts w:ascii="Arial" w:hAnsi="Arial" w:cs="Arial"/>
          <w:sz w:val="22"/>
          <w:szCs w:val="22"/>
        </w:rPr>
        <w:t xml:space="preserve">D'autres spécialistes de l’UGP interviendront, notamment les experts environnement et Genre/VBG du projet. Par ailleurs, ce dispositif sera renforcé par : </w:t>
      </w:r>
    </w:p>
    <w:p w14:paraId="39ACC99C" w14:textId="47857B27" w:rsidR="008E35BB" w:rsidRPr="004D7C75" w:rsidRDefault="008E35BB" w:rsidP="00754A47">
      <w:pPr>
        <w:pStyle w:val="ListParagraph"/>
        <w:numPr>
          <w:ilvl w:val="0"/>
          <w:numId w:val="90"/>
        </w:numPr>
        <w:spacing w:before="120" w:line="360" w:lineRule="exact"/>
        <w:jc w:val="both"/>
        <w:rPr>
          <w:rFonts w:ascii="Arial" w:hAnsi="Arial" w:cs="Arial"/>
          <w:sz w:val="22"/>
          <w:szCs w:val="22"/>
          <w:lang w:val="fr-SN"/>
        </w:rPr>
      </w:pPr>
      <w:proofErr w:type="gramStart"/>
      <w:r w:rsidRPr="004D7C75">
        <w:rPr>
          <w:rFonts w:ascii="Arial" w:hAnsi="Arial" w:cs="Arial"/>
          <w:sz w:val="22"/>
          <w:szCs w:val="22"/>
          <w:lang w:val="fr-SN"/>
        </w:rPr>
        <w:t>la</w:t>
      </w:r>
      <w:proofErr w:type="gramEnd"/>
      <w:r w:rsidRPr="004D7C75">
        <w:rPr>
          <w:rFonts w:ascii="Arial" w:hAnsi="Arial" w:cs="Arial"/>
          <w:sz w:val="22"/>
          <w:szCs w:val="22"/>
          <w:lang w:val="fr-SN"/>
        </w:rPr>
        <w:t xml:space="preserve"> mise en place d’une plateforme (site Web interactif, page Facebook, page Twitter) qui servira de moyen d'accéder à toutes les informations : articles, passation de marché, annonces, rapports finaux et documents relatifs au PICMC. Tandis que les réseaux sociaux permettront de diffuser des informations complémentaires ; </w:t>
      </w:r>
    </w:p>
    <w:p w14:paraId="34BF3998" w14:textId="66D270D1" w:rsidR="008E35BB" w:rsidRPr="004D7C75" w:rsidRDefault="008E35BB" w:rsidP="00754A47">
      <w:pPr>
        <w:pStyle w:val="ListParagraph"/>
        <w:numPr>
          <w:ilvl w:val="0"/>
          <w:numId w:val="90"/>
        </w:numPr>
        <w:spacing w:before="120" w:line="360" w:lineRule="exact"/>
        <w:jc w:val="both"/>
        <w:rPr>
          <w:rFonts w:ascii="Arial" w:hAnsi="Arial" w:cs="Arial"/>
          <w:sz w:val="22"/>
          <w:szCs w:val="22"/>
          <w:lang w:val="fr-SN"/>
        </w:rPr>
      </w:pPr>
      <w:proofErr w:type="gramStart"/>
      <w:r w:rsidRPr="004D7C75">
        <w:rPr>
          <w:rFonts w:ascii="Arial" w:hAnsi="Arial" w:cs="Arial"/>
          <w:sz w:val="22"/>
          <w:szCs w:val="22"/>
          <w:lang w:val="fr-SN"/>
        </w:rPr>
        <w:t>la</w:t>
      </w:r>
      <w:proofErr w:type="gramEnd"/>
      <w:r w:rsidRPr="004D7C75">
        <w:rPr>
          <w:rFonts w:ascii="Arial" w:hAnsi="Arial" w:cs="Arial"/>
          <w:sz w:val="22"/>
          <w:szCs w:val="22"/>
          <w:lang w:val="fr-SN"/>
        </w:rPr>
        <w:t xml:space="preserve"> création d’adresses email et postale et d’un numéro de téléphone, dédiés aux plaintes ; </w:t>
      </w:r>
    </w:p>
    <w:p w14:paraId="323EE01D" w14:textId="3ABCDA36" w:rsidR="008E35BB" w:rsidRPr="004D7C75" w:rsidRDefault="008E35BB" w:rsidP="00754A47">
      <w:pPr>
        <w:pStyle w:val="ListParagraph"/>
        <w:numPr>
          <w:ilvl w:val="0"/>
          <w:numId w:val="90"/>
        </w:numPr>
        <w:spacing w:before="120" w:line="360" w:lineRule="exact"/>
        <w:jc w:val="both"/>
        <w:rPr>
          <w:rFonts w:ascii="Arial" w:hAnsi="Arial" w:cs="Arial"/>
          <w:sz w:val="22"/>
          <w:szCs w:val="22"/>
          <w:lang w:val="fr-SN"/>
        </w:rPr>
      </w:pPr>
      <w:proofErr w:type="gramStart"/>
      <w:r w:rsidRPr="004D7C75">
        <w:rPr>
          <w:rFonts w:ascii="Arial" w:hAnsi="Arial" w:cs="Arial"/>
          <w:sz w:val="22"/>
          <w:szCs w:val="22"/>
          <w:lang w:val="fr-SN"/>
        </w:rPr>
        <w:t>la</w:t>
      </w:r>
      <w:proofErr w:type="gramEnd"/>
      <w:r w:rsidRPr="004D7C75">
        <w:rPr>
          <w:rFonts w:ascii="Arial" w:hAnsi="Arial" w:cs="Arial"/>
          <w:sz w:val="22"/>
          <w:szCs w:val="22"/>
          <w:lang w:val="fr-SN"/>
        </w:rPr>
        <w:t xml:space="preserve"> mise en place de registres de plaintes dans les villages et communes d’intervention du PICMC ;</w:t>
      </w:r>
    </w:p>
    <w:p w14:paraId="64971982" w14:textId="68440D5F" w:rsidR="00A465A5" w:rsidRPr="002C3E87" w:rsidRDefault="004F6969" w:rsidP="00A465A5">
      <w:pPr>
        <w:pStyle w:val="ListParagraph"/>
        <w:numPr>
          <w:ilvl w:val="0"/>
          <w:numId w:val="90"/>
        </w:numPr>
        <w:spacing w:before="120" w:line="360" w:lineRule="exact"/>
        <w:jc w:val="both"/>
        <w:rPr>
          <w:rFonts w:ascii="Arial" w:hAnsi="Arial" w:cs="Arial"/>
          <w:sz w:val="22"/>
          <w:szCs w:val="22"/>
          <w:lang w:val="fr-SN"/>
        </w:rPr>
      </w:pPr>
      <w:proofErr w:type="gramStart"/>
      <w:r w:rsidRPr="004D7C75">
        <w:rPr>
          <w:rFonts w:ascii="Arial" w:hAnsi="Arial" w:cs="Arial"/>
          <w:sz w:val="22"/>
          <w:szCs w:val="22"/>
          <w:lang w:val="fr-SN"/>
        </w:rPr>
        <w:t>le</w:t>
      </w:r>
      <w:proofErr w:type="gramEnd"/>
      <w:r w:rsidRPr="004D7C75">
        <w:rPr>
          <w:rFonts w:ascii="Arial" w:hAnsi="Arial" w:cs="Arial"/>
          <w:sz w:val="22"/>
          <w:szCs w:val="22"/>
          <w:lang w:val="fr-SN"/>
        </w:rPr>
        <w:t xml:space="preserve"> recrutement d’un responsable en charge du système de gestion de l’information (base de données) comprenant le système d’enregistrement et de suivi des griefs et la gestion des feedbacks et le registre des engagements.</w:t>
      </w:r>
    </w:p>
    <w:p w14:paraId="4CBA2220" w14:textId="77777777" w:rsidR="00A465A5" w:rsidRDefault="00A465A5" w:rsidP="00A465A5">
      <w:pPr>
        <w:spacing w:before="120" w:line="360" w:lineRule="exact"/>
        <w:jc w:val="both"/>
        <w:rPr>
          <w:rFonts w:ascii="Arial" w:hAnsi="Arial" w:cs="Arial"/>
          <w:sz w:val="22"/>
          <w:szCs w:val="22"/>
        </w:rPr>
      </w:pPr>
    </w:p>
    <w:p w14:paraId="08601A15" w14:textId="15C1F3FE" w:rsidR="00053A52" w:rsidRPr="006E2337" w:rsidRDefault="00053A52" w:rsidP="002C3E87">
      <w:pPr>
        <w:spacing w:before="120" w:line="360" w:lineRule="exact"/>
        <w:jc w:val="both"/>
        <w:rPr>
          <w:rFonts w:ascii="Arial" w:hAnsi="Arial" w:cs="Arial"/>
          <w:sz w:val="22"/>
          <w:szCs w:val="22"/>
        </w:rPr>
      </w:pPr>
      <w:r w:rsidRPr="00A465A5">
        <w:rPr>
          <w:rFonts w:ascii="Arial" w:hAnsi="Arial" w:cs="Arial"/>
          <w:sz w:val="22"/>
          <w:szCs w:val="22"/>
        </w:rPr>
        <w:t xml:space="preserve">Contacts du (des) Responsable(s) </w:t>
      </w:r>
      <w:r w:rsidRPr="006E2337">
        <w:rPr>
          <w:rFonts w:ascii="Arial" w:hAnsi="Arial" w:cs="Arial"/>
          <w:sz w:val="22"/>
          <w:szCs w:val="22"/>
        </w:rPr>
        <w:t>du PMPP</w:t>
      </w:r>
    </w:p>
    <w:tbl>
      <w:tblPr>
        <w:tblStyle w:val="TableGrid"/>
        <w:tblW w:w="0" w:type="auto"/>
        <w:tblLook w:val="04A0" w:firstRow="1" w:lastRow="0" w:firstColumn="1" w:lastColumn="0" w:noHBand="0" w:noVBand="1"/>
      </w:tblPr>
      <w:tblGrid>
        <w:gridCol w:w="1420"/>
        <w:gridCol w:w="1384"/>
        <w:gridCol w:w="1463"/>
        <w:gridCol w:w="2643"/>
        <w:gridCol w:w="2150"/>
      </w:tblGrid>
      <w:tr w:rsidR="008432FD" w:rsidRPr="0011770B" w14:paraId="25C61330" w14:textId="77777777" w:rsidTr="00DF5480">
        <w:tc>
          <w:tcPr>
            <w:tcW w:w="1420" w:type="dxa"/>
          </w:tcPr>
          <w:p w14:paraId="69D53E37" w14:textId="77777777" w:rsidR="00053A52" w:rsidRPr="0011770B" w:rsidRDefault="00053A52" w:rsidP="00805584">
            <w:pPr>
              <w:jc w:val="both"/>
              <w:rPr>
                <w:rFonts w:ascii="Arial" w:hAnsi="Arial" w:cs="Arial"/>
                <w:sz w:val="20"/>
                <w:szCs w:val="20"/>
              </w:rPr>
            </w:pPr>
            <w:r w:rsidRPr="0011770B">
              <w:rPr>
                <w:rFonts w:ascii="Arial" w:hAnsi="Arial" w:cs="Arial"/>
                <w:sz w:val="20"/>
                <w:szCs w:val="20"/>
              </w:rPr>
              <w:t>Nom</w:t>
            </w:r>
          </w:p>
        </w:tc>
        <w:tc>
          <w:tcPr>
            <w:tcW w:w="1384" w:type="dxa"/>
          </w:tcPr>
          <w:p w14:paraId="34C0B2BA" w14:textId="77777777" w:rsidR="00053A52" w:rsidRPr="0011770B" w:rsidRDefault="00053A52" w:rsidP="00805584">
            <w:pPr>
              <w:jc w:val="both"/>
              <w:rPr>
                <w:rFonts w:ascii="Arial" w:hAnsi="Arial" w:cs="Arial"/>
                <w:sz w:val="20"/>
                <w:szCs w:val="20"/>
              </w:rPr>
            </w:pPr>
            <w:r>
              <w:rPr>
                <w:rFonts w:ascii="Arial" w:hAnsi="Arial" w:cs="Arial"/>
                <w:sz w:val="20"/>
                <w:szCs w:val="20"/>
              </w:rPr>
              <w:t>Poste</w:t>
            </w:r>
          </w:p>
        </w:tc>
        <w:tc>
          <w:tcPr>
            <w:tcW w:w="1463" w:type="dxa"/>
          </w:tcPr>
          <w:p w14:paraId="5F954EE1" w14:textId="77777777" w:rsidR="00053A52" w:rsidRPr="0011770B" w:rsidRDefault="00053A52" w:rsidP="00805584">
            <w:pPr>
              <w:jc w:val="both"/>
              <w:rPr>
                <w:rFonts w:ascii="Arial" w:hAnsi="Arial" w:cs="Arial"/>
                <w:sz w:val="20"/>
                <w:szCs w:val="20"/>
              </w:rPr>
            </w:pPr>
            <w:r>
              <w:rPr>
                <w:rFonts w:ascii="Arial" w:hAnsi="Arial" w:cs="Arial"/>
                <w:sz w:val="20"/>
                <w:szCs w:val="20"/>
              </w:rPr>
              <w:t>Adresse</w:t>
            </w:r>
          </w:p>
        </w:tc>
        <w:tc>
          <w:tcPr>
            <w:tcW w:w="2643" w:type="dxa"/>
          </w:tcPr>
          <w:p w14:paraId="7DFFE840" w14:textId="77777777" w:rsidR="00053A52" w:rsidRDefault="00053A52" w:rsidP="00805584">
            <w:pPr>
              <w:jc w:val="both"/>
              <w:rPr>
                <w:rFonts w:ascii="Arial" w:hAnsi="Arial" w:cs="Arial"/>
                <w:sz w:val="20"/>
                <w:szCs w:val="20"/>
              </w:rPr>
            </w:pPr>
            <w:r>
              <w:rPr>
                <w:rFonts w:ascii="Arial" w:hAnsi="Arial" w:cs="Arial"/>
                <w:sz w:val="20"/>
                <w:szCs w:val="20"/>
              </w:rPr>
              <w:t>Contacts :</w:t>
            </w:r>
          </w:p>
          <w:p w14:paraId="5D7DC946" w14:textId="77777777" w:rsidR="00053A52" w:rsidRPr="0011770B" w:rsidRDefault="00053A52" w:rsidP="00805584">
            <w:pPr>
              <w:jc w:val="both"/>
              <w:rPr>
                <w:rFonts w:ascii="Arial" w:hAnsi="Arial" w:cs="Arial"/>
                <w:sz w:val="20"/>
                <w:szCs w:val="20"/>
              </w:rPr>
            </w:pPr>
            <w:r>
              <w:rPr>
                <w:rFonts w:ascii="Arial" w:hAnsi="Arial" w:cs="Arial"/>
                <w:sz w:val="20"/>
                <w:szCs w:val="20"/>
              </w:rPr>
              <w:t>Téléphone Courriel</w:t>
            </w:r>
          </w:p>
        </w:tc>
        <w:tc>
          <w:tcPr>
            <w:tcW w:w="2150" w:type="dxa"/>
          </w:tcPr>
          <w:p w14:paraId="3D9F5D2B" w14:textId="77777777" w:rsidR="00053A52" w:rsidRPr="0011770B" w:rsidRDefault="00053A52" w:rsidP="00805584">
            <w:pPr>
              <w:jc w:val="both"/>
              <w:rPr>
                <w:rFonts w:ascii="Arial" w:hAnsi="Arial" w:cs="Arial"/>
                <w:sz w:val="20"/>
                <w:szCs w:val="20"/>
              </w:rPr>
            </w:pPr>
            <w:proofErr w:type="spellStart"/>
            <w:r>
              <w:rPr>
                <w:rFonts w:ascii="Arial" w:hAnsi="Arial" w:cs="Arial"/>
                <w:sz w:val="20"/>
                <w:szCs w:val="20"/>
              </w:rPr>
              <w:t>Role</w:t>
            </w:r>
            <w:proofErr w:type="spellEnd"/>
          </w:p>
        </w:tc>
      </w:tr>
      <w:tr w:rsidR="008432FD" w:rsidRPr="0011770B" w14:paraId="37FE9D67" w14:textId="77777777" w:rsidTr="00DF5480">
        <w:tc>
          <w:tcPr>
            <w:tcW w:w="1420" w:type="dxa"/>
          </w:tcPr>
          <w:p w14:paraId="3ADAE6BD" w14:textId="01936C81" w:rsidR="00053A52" w:rsidRPr="0011770B" w:rsidRDefault="008432FD" w:rsidP="00805584">
            <w:pPr>
              <w:jc w:val="both"/>
              <w:rPr>
                <w:rFonts w:ascii="Arial" w:hAnsi="Arial" w:cs="Arial"/>
                <w:sz w:val="20"/>
                <w:szCs w:val="20"/>
              </w:rPr>
            </w:pPr>
            <w:r>
              <w:rPr>
                <w:rFonts w:ascii="Arial" w:hAnsi="Arial" w:cs="Arial"/>
                <w:sz w:val="20"/>
                <w:szCs w:val="20"/>
              </w:rPr>
              <w:t xml:space="preserve">SOIDRIDINE </w:t>
            </w:r>
            <w:proofErr w:type="spellStart"/>
            <w:r>
              <w:rPr>
                <w:rFonts w:ascii="Arial" w:hAnsi="Arial" w:cs="Arial"/>
                <w:sz w:val="20"/>
                <w:szCs w:val="20"/>
              </w:rPr>
              <w:t>Abderemane</w:t>
            </w:r>
            <w:proofErr w:type="spellEnd"/>
          </w:p>
        </w:tc>
        <w:tc>
          <w:tcPr>
            <w:tcW w:w="1384" w:type="dxa"/>
          </w:tcPr>
          <w:p w14:paraId="7AD2B361" w14:textId="3543D6F2" w:rsidR="00053A52" w:rsidRPr="0011770B" w:rsidRDefault="008432FD" w:rsidP="00805584">
            <w:pPr>
              <w:jc w:val="both"/>
              <w:rPr>
                <w:rFonts w:ascii="Arial" w:hAnsi="Arial" w:cs="Arial"/>
                <w:sz w:val="20"/>
                <w:szCs w:val="20"/>
              </w:rPr>
            </w:pPr>
            <w:r>
              <w:rPr>
                <w:rFonts w:ascii="Arial" w:hAnsi="Arial" w:cs="Arial"/>
                <w:sz w:val="20"/>
                <w:szCs w:val="20"/>
              </w:rPr>
              <w:t>R</w:t>
            </w:r>
            <w:r w:rsidR="00E658BB">
              <w:rPr>
                <w:rFonts w:ascii="Arial" w:hAnsi="Arial" w:cs="Arial"/>
                <w:sz w:val="20"/>
                <w:szCs w:val="20"/>
              </w:rPr>
              <w:t>esponsable en Sauvegarde Social (R</w:t>
            </w:r>
            <w:r>
              <w:rPr>
                <w:rFonts w:ascii="Arial" w:hAnsi="Arial" w:cs="Arial"/>
                <w:sz w:val="20"/>
                <w:szCs w:val="20"/>
              </w:rPr>
              <w:t>SS</w:t>
            </w:r>
            <w:r w:rsidR="00E658BB">
              <w:rPr>
                <w:rFonts w:ascii="Arial" w:hAnsi="Arial" w:cs="Arial"/>
                <w:sz w:val="20"/>
                <w:szCs w:val="20"/>
              </w:rPr>
              <w:t>)</w:t>
            </w:r>
          </w:p>
        </w:tc>
        <w:tc>
          <w:tcPr>
            <w:tcW w:w="1463" w:type="dxa"/>
          </w:tcPr>
          <w:p w14:paraId="00387E76" w14:textId="2ADFC302" w:rsidR="00053A52" w:rsidRPr="0011770B" w:rsidRDefault="00053A52" w:rsidP="00805584">
            <w:pPr>
              <w:jc w:val="both"/>
              <w:rPr>
                <w:rFonts w:ascii="Arial" w:hAnsi="Arial" w:cs="Arial"/>
                <w:sz w:val="20"/>
                <w:szCs w:val="20"/>
              </w:rPr>
            </w:pPr>
          </w:p>
        </w:tc>
        <w:tc>
          <w:tcPr>
            <w:tcW w:w="2643" w:type="dxa"/>
          </w:tcPr>
          <w:p w14:paraId="140326DE" w14:textId="77777777" w:rsidR="00053A52" w:rsidRDefault="008432FD" w:rsidP="00805584">
            <w:pPr>
              <w:jc w:val="both"/>
              <w:rPr>
                <w:rFonts w:ascii="Arial" w:hAnsi="Arial" w:cs="Arial"/>
                <w:sz w:val="20"/>
                <w:szCs w:val="20"/>
              </w:rPr>
            </w:pPr>
            <w:r>
              <w:rPr>
                <w:rFonts w:ascii="Arial" w:hAnsi="Arial" w:cs="Arial"/>
                <w:sz w:val="20"/>
                <w:szCs w:val="20"/>
              </w:rPr>
              <w:t>345 60 62</w:t>
            </w:r>
          </w:p>
          <w:p w14:paraId="20368CCA" w14:textId="77777777" w:rsidR="008432FD" w:rsidRDefault="008432FD" w:rsidP="00805584">
            <w:pPr>
              <w:jc w:val="both"/>
              <w:rPr>
                <w:rFonts w:ascii="Arial" w:hAnsi="Arial" w:cs="Arial"/>
                <w:sz w:val="20"/>
                <w:szCs w:val="20"/>
              </w:rPr>
            </w:pPr>
            <w:proofErr w:type="spellStart"/>
            <w:r>
              <w:rPr>
                <w:rFonts w:ascii="Arial" w:hAnsi="Arial" w:cs="Arial"/>
                <w:sz w:val="20"/>
                <w:szCs w:val="20"/>
              </w:rPr>
              <w:t>Rss.connectivitecomoros</w:t>
            </w:r>
            <w:proofErr w:type="spellEnd"/>
            <w:r>
              <w:rPr>
                <w:rFonts w:ascii="Arial" w:hAnsi="Arial" w:cs="Arial"/>
                <w:sz w:val="20"/>
                <w:szCs w:val="20"/>
              </w:rPr>
              <w:t>@</w:t>
            </w:r>
          </w:p>
          <w:p w14:paraId="12582FD7" w14:textId="015475C4" w:rsidR="008432FD" w:rsidRPr="0011770B" w:rsidRDefault="008432FD" w:rsidP="00805584">
            <w:pPr>
              <w:jc w:val="both"/>
              <w:rPr>
                <w:rFonts w:ascii="Arial" w:hAnsi="Arial" w:cs="Arial"/>
                <w:sz w:val="20"/>
                <w:szCs w:val="20"/>
              </w:rPr>
            </w:pPr>
            <w:r>
              <w:rPr>
                <w:rFonts w:ascii="Arial" w:hAnsi="Arial" w:cs="Arial"/>
                <w:sz w:val="20"/>
                <w:szCs w:val="20"/>
              </w:rPr>
              <w:t>gmail.com</w:t>
            </w:r>
          </w:p>
        </w:tc>
        <w:tc>
          <w:tcPr>
            <w:tcW w:w="2150" w:type="dxa"/>
          </w:tcPr>
          <w:p w14:paraId="2499F0A6" w14:textId="7653685A" w:rsidR="00053A52" w:rsidRDefault="008432FD" w:rsidP="00805584">
            <w:pPr>
              <w:jc w:val="both"/>
              <w:rPr>
                <w:rFonts w:ascii="Arial" w:hAnsi="Arial" w:cs="Arial"/>
                <w:sz w:val="20"/>
                <w:szCs w:val="20"/>
              </w:rPr>
            </w:pPr>
            <w:r>
              <w:rPr>
                <w:rFonts w:ascii="Arial" w:hAnsi="Arial" w:cs="Arial"/>
                <w:sz w:val="20"/>
                <w:szCs w:val="20"/>
              </w:rPr>
              <w:t xml:space="preserve">Mise à jour/mise en </w:t>
            </w:r>
            <w:proofErr w:type="spellStart"/>
            <w:r>
              <w:rPr>
                <w:rFonts w:ascii="Arial" w:hAnsi="Arial" w:cs="Arial"/>
                <w:sz w:val="20"/>
                <w:szCs w:val="20"/>
              </w:rPr>
              <w:t>oeuvre</w:t>
            </w:r>
            <w:proofErr w:type="spellEnd"/>
            <w:r>
              <w:rPr>
                <w:rFonts w:ascii="Arial" w:hAnsi="Arial" w:cs="Arial"/>
                <w:sz w:val="20"/>
                <w:szCs w:val="20"/>
              </w:rPr>
              <w:t xml:space="preserve"> du PMPP</w:t>
            </w:r>
          </w:p>
          <w:p w14:paraId="5C2FFCB5" w14:textId="5AF6555F" w:rsidR="008432FD" w:rsidRPr="0011770B" w:rsidRDefault="008432FD" w:rsidP="00805584">
            <w:pPr>
              <w:jc w:val="both"/>
              <w:rPr>
                <w:rFonts w:ascii="Arial" w:hAnsi="Arial" w:cs="Arial"/>
                <w:sz w:val="20"/>
                <w:szCs w:val="20"/>
              </w:rPr>
            </w:pPr>
          </w:p>
        </w:tc>
      </w:tr>
    </w:tbl>
    <w:p w14:paraId="7141E7A2" w14:textId="77777777" w:rsidR="00053A52" w:rsidRDefault="00053A52" w:rsidP="00CA6D01">
      <w:pPr>
        <w:spacing w:before="120" w:line="360" w:lineRule="exact"/>
        <w:jc w:val="both"/>
        <w:rPr>
          <w:rFonts w:ascii="Arial" w:hAnsi="Arial" w:cs="Arial"/>
          <w:sz w:val="22"/>
          <w:szCs w:val="22"/>
        </w:rPr>
      </w:pPr>
    </w:p>
    <w:p w14:paraId="2DE7B3BF" w14:textId="733FCA54" w:rsidR="009142DC" w:rsidRPr="00CA6D01" w:rsidRDefault="008E35BB" w:rsidP="00CA6D01">
      <w:pPr>
        <w:spacing w:before="120" w:line="360" w:lineRule="exact"/>
        <w:jc w:val="both"/>
        <w:rPr>
          <w:rFonts w:ascii="Arial" w:hAnsi="Arial" w:cs="Arial"/>
          <w:sz w:val="22"/>
          <w:szCs w:val="22"/>
        </w:rPr>
      </w:pPr>
      <w:r w:rsidRPr="00CA6D01">
        <w:rPr>
          <w:rFonts w:ascii="Arial" w:hAnsi="Arial" w:cs="Arial"/>
          <w:sz w:val="22"/>
          <w:szCs w:val="22"/>
        </w:rPr>
        <w:t xml:space="preserve">Concernant la formation des entités de mise en œuvre des procédures de gestion des plaintes et de résolution à l'amiable, il s’agira d’organiser, dans chaque île, un atelier de formation regroupant les diverses entités investies de la mission de règlement à l’amiable des plaintes. Cette formation pourra être assurée par le Spécialiste de l’UGP en Sauvegarde Sociale et l’Expert Genre/VBG </w:t>
      </w:r>
      <w:r w:rsidR="009142DC" w:rsidRPr="00CA6D01">
        <w:rPr>
          <w:rFonts w:ascii="Arial" w:hAnsi="Arial" w:cs="Arial"/>
          <w:sz w:val="22"/>
          <w:szCs w:val="22"/>
        </w:rPr>
        <w:t xml:space="preserve">ou </w:t>
      </w:r>
      <w:r w:rsidRPr="00CA6D01">
        <w:rPr>
          <w:rFonts w:ascii="Arial" w:hAnsi="Arial" w:cs="Arial"/>
          <w:sz w:val="22"/>
          <w:szCs w:val="22"/>
        </w:rPr>
        <w:t xml:space="preserve">des personnes ressources appropriées. </w:t>
      </w:r>
    </w:p>
    <w:p w14:paraId="09FFDC63" w14:textId="5A1C2F4C" w:rsidR="008E35BB" w:rsidRPr="00CA6D01" w:rsidRDefault="008E35BB" w:rsidP="00CA6D01">
      <w:pPr>
        <w:spacing w:before="120" w:line="360" w:lineRule="exact"/>
        <w:jc w:val="both"/>
        <w:rPr>
          <w:rFonts w:ascii="Arial" w:hAnsi="Arial" w:cs="Arial"/>
          <w:sz w:val="22"/>
          <w:szCs w:val="22"/>
        </w:rPr>
      </w:pPr>
      <w:r w:rsidRPr="00CA6D01">
        <w:rPr>
          <w:rFonts w:ascii="Arial" w:hAnsi="Arial" w:cs="Arial"/>
          <w:sz w:val="22"/>
          <w:szCs w:val="22"/>
        </w:rPr>
        <w:t xml:space="preserve">S’agissant </w:t>
      </w:r>
      <w:r w:rsidR="009142DC" w:rsidRPr="00CA6D01">
        <w:rPr>
          <w:rFonts w:ascii="Arial" w:hAnsi="Arial" w:cs="Arial"/>
          <w:sz w:val="22"/>
          <w:szCs w:val="22"/>
        </w:rPr>
        <w:t>du renforcement des capacités des entités comoriennes en charge de la prévention, l’atténuation des risques et la prise en charge des VBG, l’Exploitation, les Abus Sexuels et le harcèlement Sexuel (VBG/EAS/HS), une convention sera signée entre l’UGP PICMC et le Commissaire Nationale à la Solidarité, à la Protection et à la Promotion du Genre (CNSPSPG). Au préalable, ces deux parties discuteront et arrêterons un plan d’action tout en restant dans la provision budget consacrée par le PMPP à cet effet. Toutefois, il conviendra de prioriser le renforcement des services d’écoute qui est une priorité fortement ressortie des consultations.</w:t>
      </w:r>
    </w:p>
    <w:p w14:paraId="2C6E39A4" w14:textId="77777777" w:rsidR="00C34766" w:rsidRPr="00FD2161" w:rsidRDefault="00C34766" w:rsidP="001C4B57">
      <w:pPr>
        <w:jc w:val="both"/>
        <w:rPr>
          <w:rFonts w:ascii="Arial" w:hAnsi="Arial" w:cs="Arial"/>
        </w:rPr>
      </w:pPr>
    </w:p>
    <w:p w14:paraId="2E641C8C" w14:textId="77777777" w:rsidR="00AF099C" w:rsidRPr="00FD2161" w:rsidRDefault="00AF099C">
      <w:pPr>
        <w:spacing w:after="200" w:line="276" w:lineRule="auto"/>
        <w:rPr>
          <w:rFonts w:ascii="Arial" w:eastAsia="Times New Roman" w:hAnsi="Arial" w:cs="Arial"/>
          <w:b/>
          <w:color w:val="5B9BD5"/>
          <w:sz w:val="32"/>
          <w:szCs w:val="32"/>
          <w:lang w:eastAsia="x-none"/>
        </w:rPr>
      </w:pPr>
      <w:bookmarkStart w:id="278" w:name="_Toc39241134"/>
      <w:r w:rsidRPr="00FD2161">
        <w:rPr>
          <w:rFonts w:ascii="Arial" w:hAnsi="Arial" w:cs="Arial"/>
          <w:bCs/>
          <w:caps/>
          <w:color w:val="5B9BD5"/>
          <w:sz w:val="32"/>
          <w:szCs w:val="32"/>
          <w:lang w:eastAsia="x-none"/>
        </w:rPr>
        <w:br w:type="page"/>
      </w:r>
    </w:p>
    <w:p w14:paraId="0539DDF0" w14:textId="502C070B" w:rsidR="001C4B57" w:rsidRPr="00CA6D01" w:rsidRDefault="00CA6D01" w:rsidP="002C3E87">
      <w:pPr>
        <w:pStyle w:val="Heading1"/>
        <w:keepNext w:val="0"/>
        <w:numPr>
          <w:ilvl w:val="0"/>
          <w:numId w:val="10"/>
        </w:numPr>
        <w:pBdr>
          <w:top w:val="single" w:sz="12" w:space="1" w:color="5B9BD5"/>
          <w:bottom w:val="single" w:sz="12" w:space="1" w:color="5B9BD5"/>
        </w:pBdr>
        <w:tabs>
          <w:tab w:val="left" w:pos="567"/>
        </w:tabs>
        <w:suppressAutoHyphens w:val="0"/>
        <w:ind w:left="567" w:right="-1418" w:hanging="567"/>
        <w:rPr>
          <w:rFonts w:ascii="Tahoma" w:hAnsi="Tahoma" w:cs="Tahoma"/>
          <w:bCs w:val="0"/>
          <w:caps w:val="0"/>
          <w:color w:val="5B9BD5"/>
          <w:sz w:val="32"/>
          <w:szCs w:val="32"/>
          <w:lang w:eastAsia="x-none"/>
        </w:rPr>
      </w:pPr>
      <w:bookmarkStart w:id="279" w:name="_Toc132630501"/>
      <w:r w:rsidRPr="00CA6D01">
        <w:rPr>
          <w:rFonts w:ascii="Tahoma" w:hAnsi="Tahoma" w:cs="Tahoma"/>
          <w:bCs w:val="0"/>
          <w:caps w:val="0"/>
          <w:color w:val="5B9BD5"/>
          <w:sz w:val="32"/>
          <w:szCs w:val="32"/>
          <w:lang w:eastAsia="x-none"/>
        </w:rPr>
        <w:t>MECANISME DE GESTION DES PLAINTES</w:t>
      </w:r>
      <w:bookmarkEnd w:id="278"/>
      <w:bookmarkEnd w:id="279"/>
    </w:p>
    <w:p w14:paraId="7985A8CC" w14:textId="77777777" w:rsidR="00A35F36" w:rsidRPr="00CA6D01" w:rsidRDefault="00A35F36" w:rsidP="00A35F36">
      <w:pPr>
        <w:spacing w:before="120" w:line="360" w:lineRule="exact"/>
        <w:jc w:val="both"/>
        <w:rPr>
          <w:rFonts w:ascii="Arial" w:hAnsi="Arial" w:cs="Arial"/>
          <w:sz w:val="22"/>
          <w:szCs w:val="22"/>
        </w:rPr>
      </w:pPr>
      <w:r w:rsidRPr="00CA6D01">
        <w:rPr>
          <w:rFonts w:ascii="Arial" w:hAnsi="Arial" w:cs="Arial"/>
          <w:sz w:val="22"/>
          <w:szCs w:val="22"/>
        </w:rPr>
        <w:t>Les projets financés par la Banque mondiale nécessitent l'établissement et le maintien d'un Mécanisme de Gestion des Plaintes (MGP). Il doit être proportionnel aux risques et aux effets néfastes potentiels du projet, accessible et ouvert à toutes les parties prenantes, et doit faire recours aux systèmes formels ou informels de gestion des plaintes existants, complétés au besoin par des dispositions spécifiques au projet.</w:t>
      </w:r>
    </w:p>
    <w:p w14:paraId="17A9A4CE" w14:textId="45E4D195" w:rsidR="00A35F36" w:rsidRDefault="00A35F36" w:rsidP="00A35F36">
      <w:pPr>
        <w:spacing w:before="120" w:line="360" w:lineRule="exact"/>
        <w:jc w:val="both"/>
        <w:rPr>
          <w:rFonts w:ascii="Arial" w:hAnsi="Arial" w:cs="Arial"/>
          <w:sz w:val="22"/>
          <w:szCs w:val="22"/>
        </w:rPr>
      </w:pPr>
      <w:r w:rsidRPr="00CA6D01">
        <w:rPr>
          <w:rFonts w:ascii="Arial" w:hAnsi="Arial" w:cs="Arial"/>
          <w:sz w:val="22"/>
          <w:szCs w:val="22"/>
        </w:rPr>
        <w:t xml:space="preserve">Dans le cadre du </w:t>
      </w:r>
      <w:r w:rsidR="009B0D23" w:rsidRPr="00CA6D01">
        <w:rPr>
          <w:rFonts w:ascii="Arial" w:hAnsi="Arial" w:cs="Arial"/>
          <w:sz w:val="22"/>
          <w:szCs w:val="22"/>
        </w:rPr>
        <w:t>PICMC</w:t>
      </w:r>
      <w:r w:rsidRPr="00CA6D01">
        <w:rPr>
          <w:rFonts w:ascii="Arial" w:hAnsi="Arial" w:cs="Arial"/>
          <w:sz w:val="22"/>
          <w:szCs w:val="22"/>
        </w:rPr>
        <w:t xml:space="preserve">, le MGP </w:t>
      </w:r>
      <w:r w:rsidR="009B0D23" w:rsidRPr="00CA6D01">
        <w:rPr>
          <w:rFonts w:ascii="Arial" w:hAnsi="Arial" w:cs="Arial"/>
          <w:sz w:val="22"/>
          <w:szCs w:val="22"/>
        </w:rPr>
        <w:t xml:space="preserve">est </w:t>
      </w:r>
      <w:r w:rsidRPr="00CA6D01">
        <w:rPr>
          <w:rFonts w:ascii="Arial" w:hAnsi="Arial" w:cs="Arial"/>
          <w:sz w:val="22"/>
          <w:szCs w:val="22"/>
        </w:rPr>
        <w:t>bâti sur un système d'enregistrement et de gestion des recours extrajudiciaires. Ce mécanisme ébauche toutefois les grandes lignes du dispositif de gestion des plaintes intégrant les aspects environnementaux, sociaux</w:t>
      </w:r>
      <w:r w:rsidR="00704E69">
        <w:rPr>
          <w:rFonts w:ascii="Arial" w:hAnsi="Arial" w:cs="Arial"/>
          <w:sz w:val="22"/>
          <w:szCs w:val="22"/>
        </w:rPr>
        <w:t xml:space="preserve"> et de</w:t>
      </w:r>
      <w:r w:rsidRPr="00CA6D01">
        <w:rPr>
          <w:rFonts w:ascii="Arial" w:hAnsi="Arial" w:cs="Arial"/>
          <w:sz w:val="22"/>
          <w:szCs w:val="22"/>
        </w:rPr>
        <w:t xml:space="preserve"> VBG.</w:t>
      </w:r>
    </w:p>
    <w:p w14:paraId="35C2FC1B" w14:textId="77777777" w:rsidR="002D22F7" w:rsidRPr="00CA6D01" w:rsidRDefault="002D22F7" w:rsidP="00A35F36">
      <w:pPr>
        <w:spacing w:before="120" w:line="360" w:lineRule="exact"/>
        <w:jc w:val="both"/>
        <w:rPr>
          <w:rFonts w:ascii="Arial" w:hAnsi="Arial" w:cs="Arial"/>
          <w:sz w:val="22"/>
          <w:szCs w:val="22"/>
        </w:rPr>
      </w:pPr>
    </w:p>
    <w:p w14:paraId="38C315F8" w14:textId="5C54987D" w:rsidR="009B0D23" w:rsidRPr="002D22F7" w:rsidRDefault="009B0D23" w:rsidP="002C3E87">
      <w:pPr>
        <w:pStyle w:val="Heading2"/>
        <w:numPr>
          <w:ilvl w:val="1"/>
          <w:numId w:val="10"/>
        </w:numPr>
        <w:jc w:val="both"/>
        <w:rPr>
          <w:rFonts w:ascii="Arial" w:hAnsi="Arial" w:cs="Arial"/>
          <w:bCs w:val="0"/>
          <w:caps w:val="0"/>
          <w:color w:val="4F81BD" w:themeColor="accent1"/>
          <w:sz w:val="22"/>
          <w:szCs w:val="22"/>
          <w:lang w:eastAsia="en-US"/>
        </w:rPr>
      </w:pPr>
      <w:bookmarkStart w:id="280" w:name="_Toc86610234"/>
      <w:bookmarkStart w:id="281" w:name="_Toc86706333"/>
      <w:bookmarkStart w:id="282" w:name="_Toc86706427"/>
      <w:bookmarkStart w:id="283" w:name="_Toc86772762"/>
      <w:bookmarkStart w:id="284" w:name="_Toc86773362"/>
      <w:bookmarkStart w:id="285" w:name="_Toc86828726"/>
      <w:bookmarkStart w:id="286" w:name="_Toc86832583"/>
      <w:bookmarkStart w:id="287" w:name="_Toc87478396"/>
      <w:bookmarkStart w:id="288" w:name="_Toc87536243"/>
      <w:bookmarkStart w:id="289" w:name="_Toc132630502"/>
      <w:bookmarkEnd w:id="280"/>
      <w:bookmarkEnd w:id="281"/>
      <w:bookmarkEnd w:id="282"/>
      <w:bookmarkEnd w:id="283"/>
      <w:bookmarkEnd w:id="284"/>
      <w:bookmarkEnd w:id="285"/>
      <w:bookmarkEnd w:id="286"/>
      <w:bookmarkEnd w:id="287"/>
      <w:bookmarkEnd w:id="288"/>
      <w:r w:rsidRPr="002D22F7">
        <w:rPr>
          <w:rFonts w:ascii="Arial" w:hAnsi="Arial" w:cs="Arial"/>
          <w:bCs w:val="0"/>
          <w:caps w:val="0"/>
          <w:color w:val="4F81BD" w:themeColor="accent1"/>
          <w:sz w:val="22"/>
          <w:szCs w:val="22"/>
          <w:lang w:eastAsia="en-US"/>
        </w:rPr>
        <w:t>Exigences</w:t>
      </w:r>
      <w:bookmarkEnd w:id="289"/>
      <w:r w:rsidRPr="002D22F7">
        <w:rPr>
          <w:rFonts w:ascii="Arial" w:hAnsi="Arial" w:cs="Arial"/>
          <w:bCs w:val="0"/>
          <w:caps w:val="0"/>
          <w:color w:val="4F81BD" w:themeColor="accent1"/>
          <w:sz w:val="22"/>
          <w:szCs w:val="22"/>
          <w:lang w:eastAsia="en-US"/>
        </w:rPr>
        <w:t xml:space="preserve"> </w:t>
      </w:r>
    </w:p>
    <w:p w14:paraId="2CE74613" w14:textId="2A81FB5C" w:rsidR="009B0D23" w:rsidRDefault="009B0D23" w:rsidP="009B0D23">
      <w:pPr>
        <w:spacing w:before="120" w:line="360" w:lineRule="exact"/>
        <w:jc w:val="both"/>
        <w:rPr>
          <w:rFonts w:ascii="Arial" w:hAnsi="Arial" w:cs="Arial"/>
          <w:sz w:val="22"/>
          <w:szCs w:val="22"/>
        </w:rPr>
      </w:pPr>
      <w:bookmarkStart w:id="290" w:name="_bookmark105"/>
      <w:bookmarkEnd w:id="290"/>
      <w:r w:rsidRPr="002D22F7">
        <w:rPr>
          <w:rFonts w:ascii="Arial" w:hAnsi="Arial" w:cs="Arial"/>
          <w:sz w:val="22"/>
          <w:szCs w:val="22"/>
        </w:rPr>
        <w:t xml:space="preserve">Le mécanisme de gestion des plaintes </w:t>
      </w:r>
      <w:r w:rsidR="00CF2D27" w:rsidRPr="002D22F7">
        <w:rPr>
          <w:rFonts w:ascii="Arial" w:hAnsi="Arial" w:cs="Arial"/>
          <w:sz w:val="22"/>
          <w:szCs w:val="22"/>
        </w:rPr>
        <w:t>s’appuier</w:t>
      </w:r>
      <w:r w:rsidR="00CF2D27">
        <w:rPr>
          <w:rFonts w:ascii="Arial" w:hAnsi="Arial" w:cs="Arial"/>
          <w:sz w:val="22"/>
          <w:szCs w:val="22"/>
        </w:rPr>
        <w:t>a</w:t>
      </w:r>
      <w:r w:rsidR="00CF2D27" w:rsidRPr="002D22F7">
        <w:rPr>
          <w:rFonts w:ascii="Arial" w:hAnsi="Arial" w:cs="Arial"/>
          <w:sz w:val="22"/>
          <w:szCs w:val="22"/>
        </w:rPr>
        <w:t xml:space="preserve"> </w:t>
      </w:r>
      <w:r w:rsidRPr="002D22F7">
        <w:rPr>
          <w:rFonts w:ascii="Arial" w:hAnsi="Arial" w:cs="Arial"/>
          <w:sz w:val="22"/>
          <w:szCs w:val="22"/>
        </w:rPr>
        <w:t>sur les systèmes formels ou informels de réclamation et de gestion des conflits déjà en place et capables de répondre aux besoins du projet, et qui seront renforcés ou complétés s’il y a lieu par les dispositifs établis dans le cadre du projet dans le but de régler les litiges de manière impartiale.</w:t>
      </w:r>
    </w:p>
    <w:p w14:paraId="5BA70036" w14:textId="77777777" w:rsidR="002D22F7" w:rsidRPr="002D22F7" w:rsidRDefault="002D22F7" w:rsidP="009B0D23">
      <w:pPr>
        <w:spacing w:before="120" w:line="360" w:lineRule="exact"/>
        <w:jc w:val="both"/>
        <w:rPr>
          <w:rFonts w:ascii="Arial" w:hAnsi="Arial" w:cs="Arial"/>
          <w:sz w:val="22"/>
          <w:szCs w:val="22"/>
        </w:rPr>
      </w:pPr>
    </w:p>
    <w:p w14:paraId="21BE7E7E" w14:textId="2E48CD99" w:rsidR="009B0D23" w:rsidRPr="002D22F7" w:rsidRDefault="009B0D23" w:rsidP="002C3E87">
      <w:pPr>
        <w:pStyle w:val="Heading2"/>
        <w:numPr>
          <w:ilvl w:val="1"/>
          <w:numId w:val="10"/>
        </w:numPr>
        <w:jc w:val="both"/>
        <w:rPr>
          <w:rFonts w:ascii="Arial" w:hAnsi="Arial" w:cs="Arial"/>
          <w:bCs w:val="0"/>
          <w:caps w:val="0"/>
          <w:color w:val="4F81BD" w:themeColor="accent1"/>
          <w:sz w:val="22"/>
          <w:szCs w:val="22"/>
          <w:lang w:eastAsia="en-US"/>
        </w:rPr>
      </w:pPr>
      <w:bookmarkStart w:id="291" w:name="_Toc29812930"/>
      <w:bookmarkStart w:id="292" w:name="_Toc59898530"/>
      <w:bookmarkStart w:id="293" w:name="_Toc64902417"/>
      <w:bookmarkStart w:id="294" w:name="_Toc132630503"/>
      <w:r w:rsidRPr="002D22F7">
        <w:rPr>
          <w:rFonts w:ascii="Arial" w:hAnsi="Arial" w:cs="Arial"/>
          <w:bCs w:val="0"/>
          <w:caps w:val="0"/>
          <w:color w:val="4F81BD" w:themeColor="accent1"/>
          <w:sz w:val="22"/>
          <w:szCs w:val="22"/>
          <w:lang w:eastAsia="en-US"/>
        </w:rPr>
        <w:t>Objectif du mécanisme de gestion des plaintes</w:t>
      </w:r>
      <w:bookmarkEnd w:id="291"/>
      <w:bookmarkEnd w:id="292"/>
      <w:bookmarkEnd w:id="293"/>
      <w:bookmarkEnd w:id="294"/>
      <w:r w:rsidRPr="002D22F7">
        <w:rPr>
          <w:rFonts w:ascii="Arial" w:hAnsi="Arial" w:cs="Arial"/>
          <w:bCs w:val="0"/>
          <w:caps w:val="0"/>
          <w:color w:val="4F81BD" w:themeColor="accent1"/>
          <w:sz w:val="22"/>
          <w:szCs w:val="22"/>
          <w:lang w:eastAsia="en-US"/>
        </w:rPr>
        <w:t xml:space="preserve"> </w:t>
      </w:r>
    </w:p>
    <w:p w14:paraId="24076F7B" w14:textId="2CFA188D" w:rsidR="009B0D23" w:rsidRPr="002D22F7" w:rsidRDefault="009B0D23" w:rsidP="009B0D23">
      <w:pPr>
        <w:spacing w:before="120" w:line="360" w:lineRule="exact"/>
        <w:jc w:val="both"/>
        <w:rPr>
          <w:rFonts w:ascii="Arial" w:hAnsi="Arial" w:cs="Arial"/>
          <w:sz w:val="22"/>
          <w:szCs w:val="22"/>
        </w:rPr>
      </w:pPr>
      <w:r w:rsidRPr="002D22F7">
        <w:rPr>
          <w:rFonts w:ascii="Arial" w:hAnsi="Arial" w:cs="Arial"/>
          <w:sz w:val="22"/>
          <w:szCs w:val="22"/>
        </w:rPr>
        <w:t>Le mécanisme de gestion des plaintes (MGP) du PICMC vise à fournir un système d'enregistrement et de gestion des plaintes opérationnel, rapide, efficace, participatif et accessible à toutes les parties prenantes, et qui permet de prévenir ou résoudre les écarts/préjudices et les conflits par la négociation et le dialogue en vue d’un règlement à l’amiable.</w:t>
      </w:r>
    </w:p>
    <w:p w14:paraId="4C4C9501" w14:textId="02F05D37" w:rsidR="009B0D23" w:rsidRPr="002D22F7" w:rsidRDefault="009B0D23" w:rsidP="009B0D23">
      <w:pPr>
        <w:spacing w:before="120" w:line="360" w:lineRule="exact"/>
        <w:jc w:val="both"/>
        <w:rPr>
          <w:rFonts w:ascii="Arial" w:hAnsi="Arial" w:cs="Arial"/>
          <w:sz w:val="22"/>
          <w:szCs w:val="22"/>
        </w:rPr>
      </w:pPr>
      <w:r w:rsidRPr="002D22F7">
        <w:rPr>
          <w:rFonts w:ascii="Arial" w:hAnsi="Arial" w:cs="Arial"/>
          <w:sz w:val="22"/>
          <w:szCs w:val="22"/>
        </w:rPr>
        <w:t xml:space="preserve">L'un de ses principaux objectifs est d'éviter de recourir au système judiciaire et de rechercher une solution amiable dans autant de situations que possible, (sauf pour les plaintes liées aux VBG/EAS/HS où résolution à l’amiable n'est pas recommandée) préservant ainsi l'intérêt des plaignants et l’image du projet en limitant les risques inévitablement associés à une action en justice. </w:t>
      </w:r>
      <w:proofErr w:type="gramStart"/>
      <w:r w:rsidRPr="002D22F7">
        <w:rPr>
          <w:rFonts w:ascii="Arial" w:hAnsi="Arial" w:cs="Arial"/>
          <w:sz w:val="22"/>
          <w:szCs w:val="22"/>
        </w:rPr>
        <w:t>Par contre</w:t>
      </w:r>
      <w:proofErr w:type="gramEnd"/>
      <w:r w:rsidRPr="002D22F7">
        <w:rPr>
          <w:rFonts w:ascii="Arial" w:hAnsi="Arial" w:cs="Arial"/>
          <w:sz w:val="22"/>
          <w:szCs w:val="22"/>
        </w:rPr>
        <w:t>, pour une plainte liée à la VBG/EAS/HS le recours à la justice est possible si le plaignant souhaite poursuivre dans cette voie, y compris en dernier recours.</w:t>
      </w:r>
    </w:p>
    <w:p w14:paraId="30FD209B" w14:textId="2A8B68E0" w:rsidR="009B0D23" w:rsidRPr="002D22F7" w:rsidRDefault="009B0D23" w:rsidP="009B0D23">
      <w:pPr>
        <w:spacing w:before="120" w:line="360" w:lineRule="exact"/>
        <w:jc w:val="both"/>
        <w:rPr>
          <w:rFonts w:ascii="Arial" w:hAnsi="Arial" w:cs="Arial"/>
          <w:sz w:val="22"/>
          <w:szCs w:val="22"/>
        </w:rPr>
      </w:pPr>
      <w:r w:rsidRPr="002D22F7">
        <w:rPr>
          <w:rFonts w:ascii="Arial" w:hAnsi="Arial" w:cs="Arial"/>
          <w:sz w:val="22"/>
          <w:szCs w:val="22"/>
        </w:rPr>
        <w:t>Ce mécanisme n’a pas la prétention d’être un préalable obligatoire, encore moins de remplacer les canaux légaux de gestion des plaintes et des conflits. Toutefois, il permet de s’assurer que les préoccupations/plaintes venant des parties prenantes et reliées aux activités du Projet soient promptement écoutées, analysées, traitées et documentés dans le but de détecter les causes, prendre des actions correctives et éviter des injustices ou discrimination et une aggravation qui va au-delà du contrôle du projet.</w:t>
      </w:r>
    </w:p>
    <w:p w14:paraId="79D89A98" w14:textId="77777777" w:rsidR="009B0D23" w:rsidRPr="002D22F7" w:rsidRDefault="009B0D23" w:rsidP="009B0D23">
      <w:pPr>
        <w:spacing w:before="120" w:line="360" w:lineRule="exact"/>
        <w:jc w:val="both"/>
        <w:rPr>
          <w:rFonts w:ascii="Arial" w:hAnsi="Arial" w:cs="Arial"/>
          <w:sz w:val="22"/>
          <w:szCs w:val="22"/>
        </w:rPr>
      </w:pPr>
      <w:r w:rsidRPr="002D22F7">
        <w:rPr>
          <w:rFonts w:ascii="Arial" w:hAnsi="Arial" w:cs="Arial"/>
          <w:sz w:val="22"/>
          <w:szCs w:val="22"/>
        </w:rPr>
        <w:t xml:space="preserve">Il permet entre autres de : </w:t>
      </w:r>
    </w:p>
    <w:p w14:paraId="05AFB395" w14:textId="31000FAB"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proofErr w:type="gramStart"/>
      <w:r w:rsidRPr="002D22F7">
        <w:rPr>
          <w:rFonts w:ascii="Arial" w:hAnsi="Arial" w:cs="Arial"/>
          <w:sz w:val="22"/>
          <w:szCs w:val="22"/>
          <w:lang w:val="fr-FR"/>
        </w:rPr>
        <w:t>renforcer</w:t>
      </w:r>
      <w:proofErr w:type="gramEnd"/>
      <w:r w:rsidRPr="002D22F7">
        <w:rPr>
          <w:rFonts w:ascii="Arial" w:hAnsi="Arial" w:cs="Arial"/>
          <w:sz w:val="22"/>
          <w:szCs w:val="22"/>
          <w:lang w:val="fr-FR"/>
        </w:rPr>
        <w:t xml:space="preserve"> la démocratie et le respect des droits et avantages des parties prenantes du </w:t>
      </w:r>
      <w:r w:rsidR="002D22F7" w:rsidRPr="002D22F7">
        <w:rPr>
          <w:rFonts w:ascii="Arial" w:hAnsi="Arial" w:cs="Arial"/>
          <w:sz w:val="22"/>
          <w:szCs w:val="22"/>
          <w:lang w:val="fr-FR"/>
        </w:rPr>
        <w:t>projet;</w:t>
      </w:r>
      <w:r w:rsidRPr="002D22F7">
        <w:rPr>
          <w:rFonts w:ascii="Arial" w:hAnsi="Arial" w:cs="Arial"/>
          <w:sz w:val="22"/>
          <w:szCs w:val="22"/>
          <w:lang w:val="fr-FR"/>
        </w:rPr>
        <w:t xml:space="preserve">  </w:t>
      </w:r>
    </w:p>
    <w:p w14:paraId="40890012" w14:textId="3348D9B1"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proofErr w:type="gramStart"/>
      <w:r w:rsidRPr="002D22F7">
        <w:rPr>
          <w:rFonts w:ascii="Arial" w:hAnsi="Arial" w:cs="Arial"/>
          <w:sz w:val="22"/>
          <w:szCs w:val="22"/>
          <w:lang w:val="fr-FR"/>
        </w:rPr>
        <w:t>minimiser</w:t>
      </w:r>
      <w:proofErr w:type="gramEnd"/>
      <w:r w:rsidRPr="002D22F7">
        <w:rPr>
          <w:rFonts w:ascii="Arial" w:hAnsi="Arial" w:cs="Arial"/>
          <w:sz w:val="22"/>
          <w:szCs w:val="22"/>
          <w:lang w:val="fr-FR"/>
        </w:rPr>
        <w:t xml:space="preserve"> et éradiquer les conflits et réclamations dans le cadre de la préparation et la mise en œuvre des activités du </w:t>
      </w:r>
      <w:r w:rsidR="002D22F7" w:rsidRPr="002D22F7">
        <w:rPr>
          <w:rFonts w:ascii="Arial" w:hAnsi="Arial" w:cs="Arial"/>
          <w:sz w:val="22"/>
          <w:szCs w:val="22"/>
          <w:lang w:val="fr-FR"/>
        </w:rPr>
        <w:t>projet ;</w:t>
      </w:r>
    </w:p>
    <w:p w14:paraId="62D47B11" w14:textId="08E74834"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proofErr w:type="gramStart"/>
      <w:r w:rsidRPr="002D22F7">
        <w:rPr>
          <w:rFonts w:ascii="Arial" w:hAnsi="Arial" w:cs="Arial"/>
          <w:sz w:val="22"/>
          <w:szCs w:val="22"/>
          <w:lang w:val="fr-FR"/>
        </w:rPr>
        <w:t>fournir</w:t>
      </w:r>
      <w:proofErr w:type="gramEnd"/>
      <w:r w:rsidRPr="002D22F7">
        <w:rPr>
          <w:rFonts w:ascii="Arial" w:hAnsi="Arial" w:cs="Arial"/>
          <w:sz w:val="22"/>
          <w:szCs w:val="22"/>
          <w:lang w:val="fr-FR"/>
        </w:rPr>
        <w:t xml:space="preserve"> au Projet des suggestions pour une bonne mise en œuvre de ses </w:t>
      </w:r>
      <w:r w:rsidR="002D22F7" w:rsidRPr="002D22F7">
        <w:rPr>
          <w:rFonts w:ascii="Arial" w:hAnsi="Arial" w:cs="Arial"/>
          <w:sz w:val="22"/>
          <w:szCs w:val="22"/>
          <w:lang w:val="fr-FR"/>
        </w:rPr>
        <w:t>activités ;</w:t>
      </w:r>
      <w:r w:rsidRPr="002D22F7">
        <w:rPr>
          <w:rFonts w:ascii="Arial" w:hAnsi="Arial" w:cs="Arial"/>
          <w:sz w:val="22"/>
          <w:szCs w:val="22"/>
          <w:lang w:val="fr-FR"/>
        </w:rPr>
        <w:t xml:space="preserve">   </w:t>
      </w:r>
    </w:p>
    <w:p w14:paraId="0C8234CA" w14:textId="77777777"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proofErr w:type="gramStart"/>
      <w:r w:rsidRPr="002D22F7">
        <w:rPr>
          <w:rFonts w:ascii="Arial" w:hAnsi="Arial" w:cs="Arial"/>
          <w:sz w:val="22"/>
          <w:szCs w:val="22"/>
          <w:lang w:val="fr-FR"/>
        </w:rPr>
        <w:t>documenter</w:t>
      </w:r>
      <w:proofErr w:type="gramEnd"/>
      <w:r w:rsidRPr="002D22F7">
        <w:rPr>
          <w:rFonts w:ascii="Arial" w:hAnsi="Arial" w:cs="Arial"/>
          <w:sz w:val="22"/>
          <w:szCs w:val="22"/>
          <w:lang w:val="fr-FR"/>
        </w:rPr>
        <w:t xml:space="preserve"> les plaintes ou les abus de diverses natures (aspects de gouvernance, exploitation, abus et harcèlement sexuels, risque d’exclusion des bénéficiaires aux opportunités offertes par le projet et l’inefficacité de la qualité de services offertes aux bénéficiaires…) constatés afin de permettre aux partenaires de mise en œuvre d’y répondre ;</w:t>
      </w:r>
    </w:p>
    <w:p w14:paraId="7A2FD54A" w14:textId="748FB0EF"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proofErr w:type="gramStart"/>
      <w:r w:rsidRPr="002D22F7">
        <w:rPr>
          <w:rFonts w:ascii="Arial" w:hAnsi="Arial" w:cs="Arial"/>
          <w:sz w:val="22"/>
          <w:szCs w:val="22"/>
          <w:lang w:val="fr-FR"/>
        </w:rPr>
        <w:t>mettre</w:t>
      </w:r>
      <w:proofErr w:type="gramEnd"/>
      <w:r w:rsidRPr="002D22F7">
        <w:rPr>
          <w:rFonts w:ascii="Arial" w:hAnsi="Arial" w:cs="Arial"/>
          <w:sz w:val="22"/>
          <w:szCs w:val="22"/>
          <w:lang w:val="fr-FR"/>
        </w:rPr>
        <w:t xml:space="preserve"> en place un cadre transparent de recueil et de traitement des doléances et suggestion des parties prenantes durant toutes les phases du projet ;</w:t>
      </w:r>
    </w:p>
    <w:p w14:paraId="181662A9" w14:textId="77777777" w:rsidR="009B0D23" w:rsidRPr="002D22F7" w:rsidRDefault="009B0D23" w:rsidP="00754A47">
      <w:pPr>
        <w:pStyle w:val="ListParagraph"/>
        <w:numPr>
          <w:ilvl w:val="0"/>
          <w:numId w:val="91"/>
        </w:numPr>
        <w:spacing w:before="120" w:line="360" w:lineRule="exact"/>
        <w:ind w:left="714" w:hanging="357"/>
        <w:contextualSpacing w:val="0"/>
        <w:jc w:val="both"/>
        <w:rPr>
          <w:rFonts w:ascii="Arial" w:hAnsi="Arial" w:cs="Arial"/>
          <w:sz w:val="22"/>
          <w:szCs w:val="22"/>
          <w:lang w:val="fr-FR"/>
        </w:rPr>
      </w:pPr>
      <w:proofErr w:type="gramStart"/>
      <w:r w:rsidRPr="002D22F7">
        <w:rPr>
          <w:rFonts w:ascii="Arial" w:hAnsi="Arial" w:cs="Arial"/>
          <w:sz w:val="22"/>
          <w:szCs w:val="22"/>
          <w:lang w:val="fr-FR"/>
        </w:rPr>
        <w:t>favoriser</w:t>
      </w:r>
      <w:proofErr w:type="gramEnd"/>
      <w:r w:rsidRPr="002D22F7">
        <w:rPr>
          <w:rFonts w:ascii="Arial" w:hAnsi="Arial" w:cs="Arial"/>
          <w:sz w:val="22"/>
          <w:szCs w:val="22"/>
          <w:lang w:val="fr-FR"/>
        </w:rPr>
        <w:t xml:space="preserve"> le dialogue et la communication juste avec les acteurs du projet.</w:t>
      </w:r>
    </w:p>
    <w:p w14:paraId="2DD39ABA" w14:textId="6FC454EF" w:rsidR="009B0D23" w:rsidRDefault="009B0D23" w:rsidP="009B0D23">
      <w:pPr>
        <w:spacing w:before="120" w:line="360" w:lineRule="exact"/>
        <w:jc w:val="both"/>
        <w:rPr>
          <w:rFonts w:ascii="Arial" w:hAnsi="Arial" w:cs="Arial"/>
          <w:sz w:val="22"/>
          <w:szCs w:val="22"/>
        </w:rPr>
      </w:pPr>
      <w:r w:rsidRPr="002D22F7">
        <w:rPr>
          <w:rFonts w:ascii="Arial" w:hAnsi="Arial" w:cs="Arial"/>
          <w:sz w:val="22"/>
          <w:szCs w:val="22"/>
        </w:rPr>
        <w:t xml:space="preserve">La nature spécifique de l'exploitation et des abus sexuels et du harcèlement sexuel nécessite des mesures adaptées pour le signalement et le traitement sûr et éthique de ces allégations par le biais de mécanismes de plaintes. Le mandat </w:t>
      </w:r>
      <w:r w:rsidR="00704E69">
        <w:rPr>
          <w:rFonts w:ascii="Arial" w:hAnsi="Arial" w:cs="Arial"/>
          <w:sz w:val="22"/>
          <w:szCs w:val="22"/>
        </w:rPr>
        <w:t>d’un</w:t>
      </w:r>
      <w:r w:rsidRPr="002D22F7">
        <w:rPr>
          <w:rFonts w:ascii="Arial" w:hAnsi="Arial" w:cs="Arial"/>
          <w:sz w:val="22"/>
          <w:szCs w:val="22"/>
        </w:rPr>
        <w:t xml:space="preserve"> mécanisme des plainte</w:t>
      </w:r>
      <w:r w:rsidR="00704E69">
        <w:rPr>
          <w:rFonts w:ascii="Arial" w:hAnsi="Arial" w:cs="Arial"/>
          <w:sz w:val="22"/>
          <w:szCs w:val="22"/>
        </w:rPr>
        <w:t>s</w:t>
      </w:r>
      <w:r w:rsidRPr="002D22F7">
        <w:rPr>
          <w:rFonts w:ascii="Arial" w:hAnsi="Arial" w:cs="Arial"/>
          <w:sz w:val="22"/>
          <w:szCs w:val="22"/>
        </w:rPr>
        <w:t xml:space="preserve"> pour les V</w:t>
      </w:r>
      <w:r w:rsidR="007A5312" w:rsidRPr="002D22F7">
        <w:rPr>
          <w:rFonts w:ascii="Arial" w:hAnsi="Arial" w:cs="Arial"/>
          <w:sz w:val="22"/>
          <w:szCs w:val="22"/>
        </w:rPr>
        <w:t>BG</w:t>
      </w:r>
      <w:r w:rsidRPr="002D22F7">
        <w:rPr>
          <w:rFonts w:ascii="Arial" w:hAnsi="Arial" w:cs="Arial"/>
          <w:sz w:val="22"/>
          <w:szCs w:val="22"/>
        </w:rPr>
        <w:t xml:space="preserve">/EAS/HS est de : (1) </w:t>
      </w:r>
      <w:bookmarkStart w:id="295" w:name="OLE_LINK5"/>
      <w:bookmarkStart w:id="296" w:name="OLE_LINK6"/>
      <w:r w:rsidRPr="002D22F7">
        <w:rPr>
          <w:rFonts w:ascii="Arial" w:hAnsi="Arial" w:cs="Arial"/>
          <w:sz w:val="22"/>
          <w:szCs w:val="22"/>
        </w:rPr>
        <w:t>permettre</w:t>
      </w:r>
      <w:bookmarkEnd w:id="295"/>
      <w:bookmarkEnd w:id="296"/>
      <w:r w:rsidRPr="002D22F7">
        <w:rPr>
          <w:rFonts w:ascii="Arial" w:hAnsi="Arial" w:cs="Arial"/>
          <w:sz w:val="22"/>
          <w:szCs w:val="22"/>
        </w:rPr>
        <w:t xml:space="preserve"> des plusieurs points d'entrée confirmés comme sûrs et accessibles par les femmes lors des consultations ; (2) permettre des liens entre la victime et les prestataires de services de VBG, y compris un lien avec le système juridique national (seulement avec le consentement éclairé de la concerne), (3) permettre à une équipe dédiée de déterminer la probabilité qu'une allégation soit liée au projet en utilisant des procédures confidentielles et centrées sur les survivants. </w:t>
      </w:r>
    </w:p>
    <w:p w14:paraId="7A8CC624" w14:textId="77777777" w:rsidR="002D22F7" w:rsidRPr="002D22F7" w:rsidRDefault="002D22F7" w:rsidP="009B0D23">
      <w:pPr>
        <w:spacing w:before="120" w:line="360" w:lineRule="exact"/>
        <w:jc w:val="both"/>
        <w:rPr>
          <w:rFonts w:ascii="Arial" w:hAnsi="Arial" w:cs="Arial"/>
          <w:sz w:val="22"/>
          <w:szCs w:val="22"/>
        </w:rPr>
      </w:pPr>
    </w:p>
    <w:p w14:paraId="3D7BD43F" w14:textId="58B73D69" w:rsidR="00743DEC" w:rsidRPr="002D22F7" w:rsidRDefault="00743DEC" w:rsidP="002C3E87">
      <w:pPr>
        <w:pStyle w:val="Heading2"/>
        <w:numPr>
          <w:ilvl w:val="1"/>
          <w:numId w:val="10"/>
        </w:numPr>
        <w:jc w:val="both"/>
        <w:rPr>
          <w:rFonts w:ascii="Arial" w:hAnsi="Arial" w:cs="Arial"/>
          <w:bCs w:val="0"/>
          <w:caps w:val="0"/>
          <w:color w:val="4F81BD" w:themeColor="accent1"/>
          <w:sz w:val="22"/>
          <w:szCs w:val="22"/>
          <w:lang w:eastAsia="en-US"/>
        </w:rPr>
      </w:pPr>
      <w:bookmarkStart w:id="297" w:name="_Toc64902418"/>
      <w:bookmarkStart w:id="298" w:name="_Toc132630504"/>
      <w:r w:rsidRPr="002D22F7">
        <w:rPr>
          <w:rFonts w:ascii="Arial" w:hAnsi="Arial" w:cs="Arial"/>
          <w:bCs w:val="0"/>
          <w:caps w:val="0"/>
          <w:color w:val="4F81BD" w:themeColor="accent1"/>
          <w:sz w:val="22"/>
          <w:szCs w:val="22"/>
          <w:lang w:eastAsia="en-US"/>
        </w:rPr>
        <w:t>Procédure de gestion des plaintes</w:t>
      </w:r>
      <w:bookmarkEnd w:id="298"/>
      <w:r w:rsidRPr="002D22F7">
        <w:rPr>
          <w:rFonts w:ascii="Arial" w:hAnsi="Arial" w:cs="Arial"/>
          <w:bCs w:val="0"/>
          <w:caps w:val="0"/>
          <w:color w:val="4F81BD" w:themeColor="accent1"/>
          <w:sz w:val="22"/>
          <w:szCs w:val="22"/>
          <w:lang w:eastAsia="en-US"/>
        </w:rPr>
        <w:t xml:space="preserve"> </w:t>
      </w:r>
      <w:bookmarkEnd w:id="297"/>
    </w:p>
    <w:p w14:paraId="76E81632" w14:textId="51657C6D" w:rsidR="00743DEC" w:rsidRDefault="00743DEC" w:rsidP="00743DEC">
      <w:pPr>
        <w:spacing w:before="120" w:line="360" w:lineRule="exact"/>
        <w:jc w:val="both"/>
        <w:rPr>
          <w:rFonts w:ascii="Arial" w:hAnsi="Arial" w:cs="Arial"/>
          <w:sz w:val="22"/>
          <w:szCs w:val="22"/>
        </w:rPr>
      </w:pPr>
      <w:r w:rsidRPr="002D22F7">
        <w:rPr>
          <w:rFonts w:ascii="Arial" w:hAnsi="Arial" w:cs="Arial"/>
          <w:sz w:val="22"/>
          <w:szCs w:val="22"/>
        </w:rPr>
        <w:t>La présente procédure est non juridictionnelle et s’inspire des modes locaux de gestion des plaintes jugés assez efficaces et pratiques pour anticiper et porter une solution à un litige de quelque sorte qu’il soit, sauf pour les affaires d’ordre VBG/AES/HS.</w:t>
      </w:r>
    </w:p>
    <w:p w14:paraId="1CA4A190" w14:textId="77777777" w:rsidR="00593790" w:rsidRPr="00CD56CB" w:rsidRDefault="00593790" w:rsidP="00593790">
      <w:pPr>
        <w:pStyle w:val="BodyText"/>
        <w:spacing w:after="0" w:line="276" w:lineRule="auto"/>
        <w:rPr>
          <w:rFonts w:ascii="Arial" w:hAnsi="Arial" w:cs="Arial"/>
          <w:sz w:val="22"/>
          <w:szCs w:val="22"/>
        </w:rPr>
      </w:pPr>
      <w:r w:rsidRPr="00CD56CB">
        <w:rPr>
          <w:rFonts w:ascii="Arial" w:hAnsi="Arial" w:cs="Arial"/>
          <w:noProof/>
          <w:sz w:val="22"/>
          <w:szCs w:val="22"/>
        </w:rPr>
        <w:drawing>
          <wp:inline distT="0" distB="0" distL="0" distR="0" wp14:anchorId="72D6E574" wp14:editId="392D92AB">
            <wp:extent cx="6231890" cy="171878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73866" cy="1730360"/>
                    </a:xfrm>
                    <a:prstGeom prst="rect">
                      <a:avLst/>
                    </a:prstGeom>
                    <a:noFill/>
                  </pic:spPr>
                </pic:pic>
              </a:graphicData>
            </a:graphic>
          </wp:inline>
        </w:drawing>
      </w:r>
    </w:p>
    <w:p w14:paraId="3D634028" w14:textId="77777777" w:rsidR="00593790" w:rsidRPr="002D22F7" w:rsidRDefault="00593790" w:rsidP="00743DEC">
      <w:pPr>
        <w:spacing w:before="120" w:line="360" w:lineRule="exact"/>
        <w:jc w:val="both"/>
        <w:rPr>
          <w:rFonts w:ascii="Arial" w:hAnsi="Arial" w:cs="Arial"/>
          <w:sz w:val="22"/>
          <w:szCs w:val="22"/>
        </w:rPr>
      </w:pPr>
    </w:p>
    <w:p w14:paraId="1D48FAC6" w14:textId="4536858C" w:rsidR="00743DEC" w:rsidRDefault="00743DEC" w:rsidP="00743DEC">
      <w:pPr>
        <w:spacing w:before="120" w:line="360" w:lineRule="exact"/>
        <w:jc w:val="both"/>
        <w:rPr>
          <w:rFonts w:ascii="Arial" w:hAnsi="Arial" w:cs="Arial"/>
          <w:sz w:val="22"/>
          <w:szCs w:val="22"/>
        </w:rPr>
      </w:pPr>
      <w:r w:rsidRPr="002D22F7">
        <w:rPr>
          <w:rFonts w:ascii="Arial" w:hAnsi="Arial" w:cs="Arial"/>
          <w:sz w:val="22"/>
          <w:szCs w:val="22"/>
        </w:rPr>
        <w:t>Elle est essentiellement fondée sur deux principes : la médiation et la conciliation.</w:t>
      </w:r>
    </w:p>
    <w:p w14:paraId="3C280737" w14:textId="66A99854" w:rsidR="00B5100C" w:rsidRDefault="00B5100C" w:rsidP="002D22F7">
      <w:pPr>
        <w:jc w:val="both"/>
        <w:rPr>
          <w:rFonts w:ascii="Arial" w:hAnsi="Arial" w:cs="Arial"/>
        </w:rPr>
      </w:pPr>
    </w:p>
    <w:p w14:paraId="74668510" w14:textId="77777777" w:rsidR="00B5100C" w:rsidRPr="002D22F7" w:rsidRDefault="00B5100C"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299" w:name="_Toc527738234"/>
      <w:bookmarkStart w:id="300" w:name="_Toc59458256"/>
      <w:bookmarkStart w:id="301" w:name="_Toc59898536"/>
      <w:bookmarkStart w:id="302" w:name="_Toc64902423"/>
      <w:bookmarkStart w:id="303" w:name="_Toc132630505"/>
      <w:r w:rsidRPr="002D22F7">
        <w:rPr>
          <w:rFonts w:ascii="Arial" w:eastAsiaTheme="majorEastAsia" w:hAnsi="Arial" w:cs="Arial"/>
          <w:sz w:val="22"/>
          <w:szCs w:val="22"/>
          <w:lang w:eastAsia="en-US"/>
        </w:rPr>
        <w:t>Enregistrement des plaintes</w:t>
      </w:r>
      <w:bookmarkEnd w:id="299"/>
      <w:bookmarkEnd w:id="300"/>
      <w:bookmarkEnd w:id="301"/>
      <w:bookmarkEnd w:id="302"/>
      <w:bookmarkEnd w:id="303"/>
    </w:p>
    <w:p w14:paraId="6087E78E" w14:textId="0B6C3EDB" w:rsidR="008D35AB" w:rsidRPr="008D35AB" w:rsidRDefault="008D35AB" w:rsidP="008D35AB">
      <w:pPr>
        <w:spacing w:before="120" w:line="360" w:lineRule="exact"/>
        <w:jc w:val="both"/>
        <w:rPr>
          <w:rFonts w:ascii="Arial" w:hAnsi="Arial" w:cs="Arial"/>
          <w:sz w:val="22"/>
          <w:szCs w:val="22"/>
        </w:rPr>
      </w:pPr>
      <w:r>
        <w:rPr>
          <w:rFonts w:ascii="Arial" w:hAnsi="Arial" w:cs="Arial"/>
          <w:sz w:val="22"/>
          <w:szCs w:val="22"/>
        </w:rPr>
        <w:t>L</w:t>
      </w:r>
      <w:r w:rsidR="00E8013D">
        <w:rPr>
          <w:rFonts w:ascii="Arial" w:hAnsi="Arial" w:cs="Arial"/>
          <w:sz w:val="22"/>
          <w:szCs w:val="22"/>
        </w:rPr>
        <w:t>’</w:t>
      </w:r>
      <w:r w:rsidR="00477ECA">
        <w:rPr>
          <w:rFonts w:ascii="Arial" w:hAnsi="Arial" w:cs="Arial"/>
          <w:sz w:val="22"/>
          <w:szCs w:val="22"/>
        </w:rPr>
        <w:t xml:space="preserve">UGP/PICMC </w:t>
      </w:r>
      <w:r w:rsidR="00704E69">
        <w:rPr>
          <w:rFonts w:ascii="Arial" w:hAnsi="Arial" w:cs="Arial"/>
          <w:sz w:val="22"/>
          <w:szCs w:val="22"/>
        </w:rPr>
        <w:t xml:space="preserve">devra </w:t>
      </w:r>
      <w:r w:rsidR="00477ECA">
        <w:rPr>
          <w:rFonts w:ascii="Arial" w:hAnsi="Arial" w:cs="Arial"/>
          <w:sz w:val="22"/>
          <w:szCs w:val="22"/>
        </w:rPr>
        <w:t>mettre à la disposition des p</w:t>
      </w:r>
      <w:r w:rsidRPr="008D35AB">
        <w:rPr>
          <w:rFonts w:ascii="Arial" w:hAnsi="Arial" w:cs="Arial"/>
          <w:sz w:val="22"/>
          <w:szCs w:val="22"/>
        </w:rPr>
        <w:t xml:space="preserve">arties prenantes </w:t>
      </w:r>
      <w:r w:rsidR="00477ECA">
        <w:rPr>
          <w:rFonts w:ascii="Arial" w:hAnsi="Arial" w:cs="Arial"/>
          <w:sz w:val="22"/>
          <w:szCs w:val="22"/>
        </w:rPr>
        <w:t>un</w:t>
      </w:r>
      <w:r w:rsidRPr="008D35AB">
        <w:rPr>
          <w:rFonts w:ascii="Arial" w:hAnsi="Arial" w:cs="Arial"/>
          <w:sz w:val="22"/>
          <w:szCs w:val="22"/>
        </w:rPr>
        <w:t xml:space="preserve"> numéro vert qui sera dédié au Mécanisme de Gestion des Plaintes (voir rapport séparé du MGP).</w:t>
      </w:r>
      <w:r w:rsidR="00E8013D">
        <w:rPr>
          <w:rFonts w:ascii="Arial" w:hAnsi="Arial" w:cs="Arial"/>
          <w:sz w:val="22"/>
          <w:szCs w:val="22"/>
        </w:rPr>
        <w:t xml:space="preserve"> Son accès sera gratuit pour les plaignants.</w:t>
      </w:r>
      <w:r w:rsidR="00DA0342">
        <w:rPr>
          <w:rFonts w:ascii="Arial" w:hAnsi="Arial" w:cs="Arial"/>
          <w:sz w:val="22"/>
          <w:szCs w:val="22"/>
        </w:rPr>
        <w:t xml:space="preserve"> </w:t>
      </w:r>
      <w:r w:rsidR="00DA0342" w:rsidRPr="00DA0342">
        <w:rPr>
          <w:rFonts w:ascii="Arial" w:hAnsi="Arial" w:cs="Arial"/>
          <w:sz w:val="22"/>
          <w:szCs w:val="22"/>
        </w:rPr>
        <w:t>Le coût de la communication est supporté par l'entreprise détentrice du numéro : c'est le destinataire qui paie</w:t>
      </w:r>
      <w:r w:rsidR="00DA0342">
        <w:rPr>
          <w:rFonts w:ascii="Arial" w:hAnsi="Arial" w:cs="Arial"/>
          <w:sz w:val="22"/>
          <w:szCs w:val="22"/>
        </w:rPr>
        <w:t>.</w:t>
      </w:r>
    </w:p>
    <w:p w14:paraId="7B5BBCED" w14:textId="06B6F9F4" w:rsidR="00DE376C" w:rsidRPr="002D22F7" w:rsidRDefault="00477ECA" w:rsidP="002D22F7">
      <w:pPr>
        <w:spacing w:before="120" w:line="360" w:lineRule="exact"/>
        <w:jc w:val="both"/>
        <w:rPr>
          <w:rFonts w:ascii="Arial" w:hAnsi="Arial" w:cs="Arial"/>
          <w:sz w:val="22"/>
          <w:szCs w:val="22"/>
        </w:rPr>
      </w:pPr>
      <w:r>
        <w:rPr>
          <w:rFonts w:ascii="Arial" w:hAnsi="Arial" w:cs="Arial"/>
          <w:sz w:val="22"/>
          <w:szCs w:val="22"/>
        </w:rPr>
        <w:t>De plus, p</w:t>
      </w:r>
      <w:r w:rsidR="00B5100C" w:rsidRPr="002D22F7">
        <w:rPr>
          <w:rFonts w:ascii="Arial" w:hAnsi="Arial" w:cs="Arial"/>
          <w:sz w:val="22"/>
          <w:szCs w:val="22"/>
        </w:rPr>
        <w:t xml:space="preserve">our chaque niveau de gestion des plaintes, l’UGP </w:t>
      </w:r>
      <w:r w:rsidR="00704E69">
        <w:rPr>
          <w:rFonts w:ascii="Arial" w:hAnsi="Arial" w:cs="Arial"/>
          <w:sz w:val="22"/>
          <w:szCs w:val="22"/>
        </w:rPr>
        <w:t xml:space="preserve">mettra </w:t>
      </w:r>
      <w:r w:rsidR="00B5100C" w:rsidRPr="002D22F7">
        <w:rPr>
          <w:rFonts w:ascii="Arial" w:hAnsi="Arial" w:cs="Arial"/>
          <w:sz w:val="22"/>
          <w:szCs w:val="22"/>
        </w:rPr>
        <w:t xml:space="preserve">en place un registre des plaintes (voir Annexe </w:t>
      </w:r>
      <w:r w:rsidR="008871B3" w:rsidRPr="002D22F7">
        <w:rPr>
          <w:rFonts w:ascii="Arial" w:hAnsi="Arial" w:cs="Arial"/>
          <w:sz w:val="22"/>
          <w:szCs w:val="22"/>
        </w:rPr>
        <w:t>5</w:t>
      </w:r>
      <w:r w:rsidR="00B5100C" w:rsidRPr="002D22F7">
        <w:rPr>
          <w:rFonts w:ascii="Arial" w:hAnsi="Arial" w:cs="Arial"/>
          <w:sz w:val="22"/>
          <w:szCs w:val="22"/>
        </w:rPr>
        <w:t xml:space="preserve">) pour le registre des </w:t>
      </w:r>
      <w:r w:rsidR="00DE376C" w:rsidRPr="002D22F7">
        <w:rPr>
          <w:rFonts w:ascii="Arial" w:hAnsi="Arial" w:cs="Arial"/>
          <w:sz w:val="22"/>
          <w:szCs w:val="22"/>
        </w:rPr>
        <w:t>plaintes</w:t>
      </w:r>
      <w:r w:rsidR="00B5100C" w:rsidRPr="002D22F7">
        <w:rPr>
          <w:rFonts w:ascii="Arial" w:hAnsi="Arial" w:cs="Arial"/>
          <w:sz w:val="22"/>
          <w:szCs w:val="22"/>
        </w:rPr>
        <w:t xml:space="preserve"> excluant les plaintes liées aux EAS / HS). </w:t>
      </w:r>
    </w:p>
    <w:p w14:paraId="56B4A154" w14:textId="56AC0EFB" w:rsidR="00DE376C" w:rsidRPr="002D22F7" w:rsidRDefault="00DE376C" w:rsidP="002D22F7">
      <w:pPr>
        <w:spacing w:before="120" w:line="360" w:lineRule="exact"/>
        <w:jc w:val="both"/>
        <w:rPr>
          <w:rFonts w:ascii="Arial" w:hAnsi="Arial" w:cs="Arial"/>
          <w:sz w:val="22"/>
          <w:szCs w:val="22"/>
        </w:rPr>
      </w:pPr>
      <w:r w:rsidRPr="002D22F7">
        <w:rPr>
          <w:rFonts w:ascii="Arial" w:hAnsi="Arial" w:cs="Arial"/>
          <w:sz w:val="22"/>
          <w:szCs w:val="22"/>
        </w:rPr>
        <w:t>Le registre des doléances est divisé en deux feuillets : une feuille</w:t>
      </w:r>
      <w:r w:rsidR="001B325D" w:rsidRPr="002D22F7">
        <w:rPr>
          <w:rFonts w:ascii="Arial" w:hAnsi="Arial" w:cs="Arial"/>
          <w:sz w:val="22"/>
          <w:szCs w:val="22"/>
        </w:rPr>
        <w:t xml:space="preserve"> « doléances</w:t>
      </w:r>
      <w:r w:rsidRPr="002D22F7">
        <w:rPr>
          <w:rFonts w:ascii="Arial" w:hAnsi="Arial" w:cs="Arial"/>
          <w:sz w:val="22"/>
          <w:szCs w:val="22"/>
        </w:rPr>
        <w:t xml:space="preserve"> » et une feuille « </w:t>
      </w:r>
      <w:proofErr w:type="gramStart"/>
      <w:r w:rsidRPr="002D22F7">
        <w:rPr>
          <w:rFonts w:ascii="Arial" w:hAnsi="Arial" w:cs="Arial"/>
          <w:sz w:val="22"/>
          <w:szCs w:val="22"/>
        </w:rPr>
        <w:t>réponse»</w:t>
      </w:r>
      <w:proofErr w:type="gramEnd"/>
      <w:r w:rsidRPr="002D22F7">
        <w:rPr>
          <w:rFonts w:ascii="Arial" w:hAnsi="Arial" w:cs="Arial"/>
          <w:sz w:val="22"/>
          <w:szCs w:val="22"/>
        </w:rPr>
        <w:t xml:space="preserve">. Chaque feuillet est autocopiant triplicata. De cette manière, le plaignant récupère une copie du dépôt de sa plainte, une copie est transmise à l’UGP PICMC et </w:t>
      </w:r>
      <w:proofErr w:type="gramStart"/>
      <w:r w:rsidRPr="002D22F7">
        <w:rPr>
          <w:rFonts w:ascii="Arial" w:hAnsi="Arial" w:cs="Arial"/>
          <w:sz w:val="22"/>
          <w:szCs w:val="22"/>
        </w:rPr>
        <w:t>une dernière reste</w:t>
      </w:r>
      <w:proofErr w:type="gramEnd"/>
      <w:r w:rsidRPr="002D22F7">
        <w:rPr>
          <w:rFonts w:ascii="Arial" w:hAnsi="Arial" w:cs="Arial"/>
          <w:sz w:val="22"/>
          <w:szCs w:val="22"/>
        </w:rPr>
        <w:t xml:space="preserve"> dans le registre au village ou à la </w:t>
      </w:r>
      <w:r w:rsidR="00C77CBD" w:rsidRPr="002D22F7">
        <w:rPr>
          <w:rFonts w:ascii="Arial" w:hAnsi="Arial" w:cs="Arial"/>
          <w:sz w:val="22"/>
          <w:szCs w:val="22"/>
        </w:rPr>
        <w:t>commune</w:t>
      </w:r>
      <w:r w:rsidRPr="002D22F7">
        <w:rPr>
          <w:rFonts w:ascii="Arial" w:hAnsi="Arial" w:cs="Arial"/>
          <w:sz w:val="22"/>
          <w:szCs w:val="22"/>
        </w:rPr>
        <w:t xml:space="preserve">. </w:t>
      </w:r>
    </w:p>
    <w:p w14:paraId="1C0B9D51" w14:textId="52DF2C55" w:rsidR="00B5100C" w:rsidRPr="002D22F7" w:rsidRDefault="00B5100C" w:rsidP="002D22F7">
      <w:pPr>
        <w:spacing w:before="120" w:line="360" w:lineRule="exact"/>
        <w:jc w:val="both"/>
        <w:rPr>
          <w:rFonts w:ascii="Arial" w:hAnsi="Arial" w:cs="Arial"/>
          <w:sz w:val="22"/>
          <w:szCs w:val="22"/>
        </w:rPr>
      </w:pPr>
      <w:r w:rsidRPr="002D22F7">
        <w:rPr>
          <w:rFonts w:ascii="Arial" w:hAnsi="Arial" w:cs="Arial"/>
          <w:sz w:val="22"/>
          <w:szCs w:val="22"/>
        </w:rPr>
        <w:t xml:space="preserve">L’existence de ce registre </w:t>
      </w:r>
      <w:r w:rsidR="00182E80" w:rsidRPr="002D22F7">
        <w:rPr>
          <w:rFonts w:ascii="Arial" w:hAnsi="Arial" w:cs="Arial"/>
          <w:sz w:val="22"/>
          <w:szCs w:val="22"/>
        </w:rPr>
        <w:t xml:space="preserve">au niveau de chaque Village et chaque Commune </w:t>
      </w:r>
      <w:r w:rsidRPr="002D22F7">
        <w:rPr>
          <w:rFonts w:ascii="Arial" w:hAnsi="Arial" w:cs="Arial"/>
          <w:sz w:val="22"/>
          <w:szCs w:val="22"/>
        </w:rPr>
        <w:t>et les conditions d’accès (où il est disponible, quand on peut accéder aux agents chargés d’enregistrer les plaintes, etc.) seront largement diffusées aux communautés vivant dans les sites d’intervention du projet lors des séances de consultation et d’information. Le registre sera ouvert dès le lancement des activités de lancement du projet dans une zone donnée. Les plaintes liées à l'EAS / HS seront enregistrées séparément.</w:t>
      </w:r>
    </w:p>
    <w:p w14:paraId="049EF27D" w14:textId="17608A25" w:rsidR="00B5100C" w:rsidRPr="002D22F7" w:rsidRDefault="00B5100C" w:rsidP="002D22F7">
      <w:pPr>
        <w:spacing w:before="120" w:line="360" w:lineRule="exact"/>
        <w:jc w:val="both"/>
        <w:rPr>
          <w:rFonts w:ascii="Arial" w:hAnsi="Arial" w:cs="Arial"/>
          <w:sz w:val="22"/>
          <w:szCs w:val="22"/>
        </w:rPr>
      </w:pPr>
      <w:r w:rsidRPr="002D22F7">
        <w:rPr>
          <w:rFonts w:ascii="Arial" w:hAnsi="Arial" w:cs="Arial"/>
          <w:sz w:val="22"/>
          <w:szCs w:val="22"/>
        </w:rPr>
        <w:t>Sur cette base, les plaignants formuleront et déposeront leurs plaintes auprès des entités dédiées. La plainte sera dûment enregistrée dans le registre spécialement ouvert à cet effet. Le Président de l’organe de gestion des plaintes a la responsabilité de ce registre dont la tenue sera aussi régulièrement suivie par l’U</w:t>
      </w:r>
      <w:r w:rsidR="008871B3" w:rsidRPr="002D22F7">
        <w:rPr>
          <w:rFonts w:ascii="Arial" w:hAnsi="Arial" w:cs="Arial"/>
          <w:sz w:val="22"/>
          <w:szCs w:val="22"/>
        </w:rPr>
        <w:t>GP PICMC</w:t>
      </w:r>
      <w:r w:rsidRPr="002D22F7">
        <w:rPr>
          <w:rFonts w:ascii="Arial" w:hAnsi="Arial" w:cs="Arial"/>
          <w:sz w:val="22"/>
          <w:szCs w:val="22"/>
        </w:rPr>
        <w:t>.  Les destinataires des plaintes adresseront en retour une réponse motivée aux plaignants dans les délais prescrits ci-dessous au plus après réception de la plainte. Ceci signifie que toutes les coordonnées (numéros de référence, noms et prénoms des membres, fonction, numéro téléphone, adresses domicile) des différents organes de gestion de la réinstallation seront données aux populations en prévision de cette éventualité.</w:t>
      </w:r>
    </w:p>
    <w:p w14:paraId="60C95284" w14:textId="16B0F4CF" w:rsidR="00B5100C" w:rsidRPr="002D22F7" w:rsidRDefault="00B5100C" w:rsidP="002D22F7">
      <w:pPr>
        <w:spacing w:before="120" w:line="360" w:lineRule="exact"/>
        <w:jc w:val="both"/>
        <w:rPr>
          <w:rFonts w:ascii="Arial" w:hAnsi="Arial" w:cs="Arial"/>
          <w:sz w:val="22"/>
          <w:szCs w:val="22"/>
        </w:rPr>
      </w:pPr>
      <w:r w:rsidRPr="002D22F7">
        <w:rPr>
          <w:rFonts w:ascii="Arial" w:hAnsi="Arial" w:cs="Arial"/>
          <w:sz w:val="22"/>
          <w:szCs w:val="22"/>
        </w:rPr>
        <w:t xml:space="preserve">Les plaintes dressées par les tiers peuvent être sous formes verbales, écrites, mails et courriers adressés à l’entité dédiée et appels téléphoniques aux différents niveaux de gestion des plaintes. </w:t>
      </w:r>
      <w:r w:rsidR="008871B3" w:rsidRPr="002D22F7">
        <w:rPr>
          <w:rFonts w:ascii="Arial" w:hAnsi="Arial" w:cs="Arial"/>
          <w:sz w:val="22"/>
          <w:szCs w:val="22"/>
        </w:rPr>
        <w:t xml:space="preserve">L’UGP PICMC </w:t>
      </w:r>
      <w:r w:rsidRPr="002D22F7">
        <w:rPr>
          <w:rFonts w:ascii="Arial" w:hAnsi="Arial" w:cs="Arial"/>
          <w:sz w:val="22"/>
          <w:szCs w:val="22"/>
        </w:rPr>
        <w:t>doit mettre en place un système de réception et de gestion des plaintes. Le plaignant doit recevoir la confirmation de la réception de sa plainte et un délai de résolution. De préférence, le délai de résolution des plaintes doit être au maximum de cinq (5) jours ouvrables. Les plaintes anonymes vont être déposées utilisant les mêmes canaux de communication décrits ci-dessus. Des boites de doléances seront aussi mises à la disposition des parties prenantes dans le mécanisme de gestion des plaintes. Des cahiers de doléances vont être déposés auprès des chefs quartiers et des communes concernés. Ci-dessous, la procédure de soumission et la résolution des plaintes commençant au niveau du conseil de quartier sont décrites. La procédure de soumission et de résolution des plaintes auprès des différentes parties prenantes sera décrite dans un manuel de projet.</w:t>
      </w:r>
    </w:p>
    <w:p w14:paraId="3C71E22C" w14:textId="629FD469" w:rsidR="002A2915" w:rsidRPr="002D22F7" w:rsidRDefault="002A2915" w:rsidP="002D22F7">
      <w:pPr>
        <w:spacing w:before="120" w:line="360" w:lineRule="exact"/>
        <w:jc w:val="both"/>
        <w:rPr>
          <w:rFonts w:ascii="Arial" w:hAnsi="Arial" w:cs="Arial"/>
          <w:sz w:val="22"/>
          <w:szCs w:val="22"/>
        </w:rPr>
      </w:pPr>
      <w:r w:rsidRPr="002D22F7">
        <w:rPr>
          <w:rFonts w:ascii="Arial" w:hAnsi="Arial" w:cs="Arial"/>
          <w:sz w:val="22"/>
          <w:szCs w:val="22"/>
        </w:rPr>
        <w:t xml:space="preserve">Dans le cas de doléances provenant de personnes analphabètes, l’UGP PICMC s’engage à mettre en place les ressources nécessaires afin de retranscrire par écrit dans le formulaire dédié, les doléances de ces personnes. Elle s’assure aussi de la remise des réponses aux doléances émises par les instances ci-dessous de règlement à l’amiable. </w:t>
      </w:r>
    </w:p>
    <w:p w14:paraId="28A4B901" w14:textId="525A34AD" w:rsidR="00DE376C" w:rsidRDefault="00DE376C" w:rsidP="00B5100C">
      <w:pPr>
        <w:pStyle w:val="BodyText"/>
        <w:spacing w:after="0" w:line="360" w:lineRule="exact"/>
        <w:rPr>
          <w:rFonts w:ascii="Arial" w:hAnsi="Arial" w:cs="Arial"/>
        </w:rPr>
      </w:pPr>
    </w:p>
    <w:p w14:paraId="700E21F3" w14:textId="77777777" w:rsidR="00DE376C" w:rsidRPr="001B325D" w:rsidRDefault="00DE376C"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304" w:name="_Toc132630506"/>
      <w:r w:rsidRPr="001B325D">
        <w:rPr>
          <w:rFonts w:ascii="Arial" w:eastAsiaTheme="majorEastAsia" w:hAnsi="Arial" w:cs="Arial"/>
          <w:sz w:val="22"/>
          <w:szCs w:val="22"/>
          <w:lang w:eastAsia="en-US"/>
        </w:rPr>
        <w:t>Triage des plaintes et doléances</w:t>
      </w:r>
      <w:bookmarkEnd w:id="304"/>
    </w:p>
    <w:p w14:paraId="69A3BE77" w14:textId="3A775582" w:rsidR="00DE376C" w:rsidRPr="001B325D" w:rsidRDefault="00DE376C" w:rsidP="001B325D">
      <w:pPr>
        <w:spacing w:before="120" w:line="360" w:lineRule="exact"/>
        <w:jc w:val="both"/>
        <w:rPr>
          <w:rFonts w:ascii="Arial" w:hAnsi="Arial" w:cs="Arial"/>
          <w:sz w:val="22"/>
          <w:szCs w:val="22"/>
        </w:rPr>
      </w:pPr>
      <w:r w:rsidRPr="001B325D">
        <w:rPr>
          <w:rFonts w:ascii="Arial" w:hAnsi="Arial" w:cs="Arial"/>
          <w:sz w:val="22"/>
          <w:szCs w:val="22"/>
        </w:rPr>
        <w:t>Les plaintes et doléances enregistrées seront tout d’abord triées par l’agent en charge de l’enregistrement afin de déterminer la responsabilité de leur traitement. Les plaintes et doléances qui peuvent être traitées au niveau local seront traitées d’abord au niveau village. Les plaintes qui sont du ressort d’autres entités ou celles afférentes aux VBG/ESA/HA seront directement transmises à l’UGP qui se chargera de les transmettre au(x) responsable(s) de traitement comprenant les services d’écoute en toute confidentialité.</w:t>
      </w:r>
    </w:p>
    <w:p w14:paraId="15E60B44" w14:textId="5C8AC1D0" w:rsidR="00DE376C" w:rsidRPr="001B325D" w:rsidRDefault="00DE376C" w:rsidP="001B325D">
      <w:pPr>
        <w:spacing w:before="120" w:line="360" w:lineRule="exact"/>
        <w:jc w:val="both"/>
        <w:rPr>
          <w:rFonts w:ascii="Arial" w:hAnsi="Arial" w:cs="Arial"/>
          <w:sz w:val="22"/>
          <w:szCs w:val="22"/>
        </w:rPr>
      </w:pPr>
      <w:r w:rsidRPr="001B325D">
        <w:rPr>
          <w:rFonts w:ascii="Arial" w:hAnsi="Arial" w:cs="Arial"/>
          <w:sz w:val="22"/>
          <w:szCs w:val="22"/>
        </w:rPr>
        <w:t xml:space="preserve">Lorsque la plainte est de faible ampleur, celle-ci peut être résolu par une solution à l’amiable au plaignant (voir section ci-dessous). Cette solution peut être formulée avec l’aide des membres de la communauté à l’échelle di village ou de la commune, ou via le Gouverneur de l’Ile, mais n’a pas besoin de passer par la validation de l’UGP. </w:t>
      </w:r>
      <w:proofErr w:type="gramStart"/>
      <w:r w:rsidRPr="001B325D">
        <w:rPr>
          <w:rFonts w:ascii="Arial" w:hAnsi="Arial" w:cs="Arial"/>
          <w:sz w:val="22"/>
          <w:szCs w:val="22"/>
        </w:rPr>
        <w:t>Par contre</w:t>
      </w:r>
      <w:proofErr w:type="gramEnd"/>
      <w:r w:rsidRPr="001B325D">
        <w:rPr>
          <w:rFonts w:ascii="Arial" w:hAnsi="Arial" w:cs="Arial"/>
          <w:sz w:val="22"/>
          <w:szCs w:val="22"/>
        </w:rPr>
        <w:t>, l’historique des plaintes est à inscrire dans un registre accessible pour les besoins du suivi ultérieurement.</w:t>
      </w:r>
    </w:p>
    <w:p w14:paraId="23F02EF6" w14:textId="622F92ED" w:rsidR="00847856" w:rsidRPr="001B325D" w:rsidRDefault="00847856" w:rsidP="001B325D">
      <w:pPr>
        <w:spacing w:before="120" w:line="360" w:lineRule="exact"/>
        <w:jc w:val="both"/>
        <w:rPr>
          <w:rFonts w:ascii="Arial" w:hAnsi="Arial" w:cs="Arial"/>
          <w:sz w:val="22"/>
          <w:szCs w:val="22"/>
        </w:rPr>
      </w:pPr>
      <w:r w:rsidRPr="001B325D">
        <w:rPr>
          <w:rFonts w:ascii="Arial" w:hAnsi="Arial" w:cs="Arial"/>
          <w:sz w:val="22"/>
          <w:szCs w:val="22"/>
        </w:rPr>
        <w:t xml:space="preserve">Pour ce faire, le processus comprend les étapes énoncées ci-après : </w:t>
      </w:r>
    </w:p>
    <w:p w14:paraId="43B03C9F" w14:textId="024B9999" w:rsidR="00847856" w:rsidRPr="001B325D" w:rsidRDefault="00847856"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 xml:space="preserve">Vérification que la plainte est bien inscrite dans le registre mis à disposition auprès du Village ou de la </w:t>
      </w:r>
      <w:r w:rsidR="001B325D" w:rsidRPr="001B325D">
        <w:rPr>
          <w:rFonts w:ascii="Arial" w:hAnsi="Arial" w:cs="Arial"/>
          <w:sz w:val="22"/>
          <w:szCs w:val="22"/>
          <w:lang w:val="fr-FR"/>
        </w:rPr>
        <w:t>Commune ;</w:t>
      </w:r>
      <w:r w:rsidRPr="001B325D">
        <w:rPr>
          <w:rFonts w:ascii="Arial" w:hAnsi="Arial" w:cs="Arial"/>
          <w:sz w:val="22"/>
          <w:szCs w:val="22"/>
          <w:lang w:val="fr-FR"/>
        </w:rPr>
        <w:t xml:space="preserve"> </w:t>
      </w:r>
    </w:p>
    <w:p w14:paraId="0B08F4AA" w14:textId="74E06D59" w:rsidR="00847856" w:rsidRPr="001B325D" w:rsidRDefault="00847856"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 xml:space="preserve">Production si nécessaire de tout dossier jugé être utile pour étayer les </w:t>
      </w:r>
      <w:r w:rsidR="001B325D" w:rsidRPr="001B325D">
        <w:rPr>
          <w:rFonts w:ascii="Arial" w:hAnsi="Arial" w:cs="Arial"/>
          <w:sz w:val="22"/>
          <w:szCs w:val="22"/>
          <w:lang w:val="fr-FR"/>
        </w:rPr>
        <w:t>dires ;</w:t>
      </w:r>
    </w:p>
    <w:p w14:paraId="01ED20F0" w14:textId="2D2DDA4F" w:rsidR="00847856" w:rsidRPr="001B325D" w:rsidRDefault="00847856"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 xml:space="preserve">Analyse de la plainte pour saisir sa </w:t>
      </w:r>
      <w:r w:rsidR="001B325D" w:rsidRPr="001B325D">
        <w:rPr>
          <w:rFonts w:ascii="Arial" w:hAnsi="Arial" w:cs="Arial"/>
          <w:sz w:val="22"/>
          <w:szCs w:val="22"/>
          <w:lang w:val="fr-FR"/>
        </w:rPr>
        <w:t>teneur ;</w:t>
      </w:r>
    </w:p>
    <w:p w14:paraId="523A3B94" w14:textId="36B2A6D8" w:rsidR="00847856" w:rsidRPr="001B325D" w:rsidRDefault="00847856"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r w:rsidRPr="001B325D">
        <w:rPr>
          <w:rFonts w:ascii="Arial" w:hAnsi="Arial" w:cs="Arial"/>
          <w:sz w:val="22"/>
          <w:szCs w:val="22"/>
          <w:lang w:val="fr-FR"/>
        </w:rPr>
        <w:t xml:space="preserve">Convocation du plaignant. </w:t>
      </w:r>
    </w:p>
    <w:p w14:paraId="381FCC0E" w14:textId="77777777" w:rsidR="00DE376C" w:rsidRDefault="00DE376C" w:rsidP="00B5100C">
      <w:pPr>
        <w:pStyle w:val="BodyText"/>
        <w:spacing w:after="0" w:line="360" w:lineRule="exact"/>
        <w:rPr>
          <w:rFonts w:ascii="Arial" w:hAnsi="Arial" w:cs="Arial"/>
        </w:rPr>
      </w:pPr>
    </w:p>
    <w:p w14:paraId="6A01DC52" w14:textId="77777777" w:rsidR="00743DEC" w:rsidRPr="001B325D" w:rsidRDefault="00743DEC"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305" w:name="_Toc527738232"/>
      <w:bookmarkStart w:id="306" w:name="_Toc59458254"/>
      <w:bookmarkStart w:id="307" w:name="_Toc59898534"/>
      <w:bookmarkStart w:id="308" w:name="_Toc64902421"/>
      <w:bookmarkStart w:id="309" w:name="_Toc132630507"/>
      <w:r w:rsidRPr="001B325D">
        <w:rPr>
          <w:rFonts w:ascii="Arial" w:eastAsiaTheme="majorEastAsia" w:hAnsi="Arial" w:cs="Arial"/>
          <w:sz w:val="22"/>
          <w:szCs w:val="22"/>
          <w:lang w:eastAsia="en-US"/>
        </w:rPr>
        <w:t>Règlement à l’amiable</w:t>
      </w:r>
      <w:bookmarkEnd w:id="305"/>
      <w:bookmarkEnd w:id="306"/>
      <w:bookmarkEnd w:id="307"/>
      <w:bookmarkEnd w:id="308"/>
      <w:bookmarkEnd w:id="309"/>
    </w:p>
    <w:p w14:paraId="646E28BA" w14:textId="77777777" w:rsidR="00743DEC" w:rsidRPr="001B325D" w:rsidRDefault="00743DEC" w:rsidP="001B325D">
      <w:pPr>
        <w:spacing w:before="120" w:line="360" w:lineRule="exact"/>
        <w:jc w:val="both"/>
        <w:rPr>
          <w:rFonts w:ascii="Arial" w:hAnsi="Arial" w:cs="Arial"/>
          <w:sz w:val="22"/>
          <w:szCs w:val="22"/>
        </w:rPr>
      </w:pPr>
      <w:r w:rsidRPr="001B325D">
        <w:rPr>
          <w:rFonts w:ascii="Arial" w:hAnsi="Arial" w:cs="Arial"/>
          <w:sz w:val="22"/>
          <w:szCs w:val="22"/>
        </w:rPr>
        <w:t>Le règlement à l’amiable s’opérera suivant les niveaux suivants :</w:t>
      </w:r>
    </w:p>
    <w:p w14:paraId="711D59D5" w14:textId="6260551E" w:rsidR="00743DEC" w:rsidRPr="001B325D" w:rsidRDefault="00743DEC"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proofErr w:type="gramStart"/>
      <w:r w:rsidRPr="001B325D">
        <w:rPr>
          <w:rFonts w:ascii="Arial" w:hAnsi="Arial" w:cs="Arial"/>
          <w:sz w:val="22"/>
          <w:szCs w:val="22"/>
          <w:lang w:val="fr-FR"/>
        </w:rPr>
        <w:t>le</w:t>
      </w:r>
      <w:proofErr w:type="gramEnd"/>
      <w:r w:rsidRPr="001B325D">
        <w:rPr>
          <w:rFonts w:ascii="Arial" w:hAnsi="Arial" w:cs="Arial"/>
          <w:sz w:val="22"/>
          <w:szCs w:val="22"/>
          <w:lang w:val="fr-FR"/>
        </w:rPr>
        <w:t xml:space="preserve"> niveau </w:t>
      </w:r>
      <w:r w:rsidR="00314304" w:rsidRPr="001B325D">
        <w:rPr>
          <w:rFonts w:ascii="Arial" w:hAnsi="Arial" w:cs="Arial"/>
          <w:sz w:val="22"/>
          <w:szCs w:val="22"/>
          <w:lang w:val="fr-FR"/>
        </w:rPr>
        <w:t xml:space="preserve">communautaire </w:t>
      </w:r>
      <w:r w:rsidRPr="001B325D">
        <w:rPr>
          <w:rFonts w:ascii="Arial" w:hAnsi="Arial" w:cs="Arial"/>
          <w:sz w:val="22"/>
          <w:szCs w:val="22"/>
          <w:lang w:val="fr-FR"/>
        </w:rPr>
        <w:t>« village » qui implique les Chefs de villages et notables, les représentants des entités insulaires de l’UGP PICMC, les ONG/OCB et les plaignants;</w:t>
      </w:r>
    </w:p>
    <w:p w14:paraId="0E0C40A9" w14:textId="4C1A9BF1" w:rsidR="00743DEC" w:rsidRPr="001B325D" w:rsidRDefault="00743DEC"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proofErr w:type="gramStart"/>
      <w:r w:rsidRPr="001B325D">
        <w:rPr>
          <w:rFonts w:ascii="Arial" w:hAnsi="Arial" w:cs="Arial"/>
          <w:sz w:val="22"/>
          <w:szCs w:val="22"/>
          <w:lang w:val="fr-FR"/>
        </w:rPr>
        <w:t>le</w:t>
      </w:r>
      <w:proofErr w:type="gramEnd"/>
      <w:r w:rsidRPr="001B325D">
        <w:rPr>
          <w:rFonts w:ascii="Arial" w:hAnsi="Arial" w:cs="Arial"/>
          <w:sz w:val="22"/>
          <w:szCs w:val="22"/>
          <w:lang w:val="fr-FR"/>
        </w:rPr>
        <w:t xml:space="preserve"> niveau communal regroupant le Maire et les ONG/OC et les plaignants ;</w:t>
      </w:r>
    </w:p>
    <w:p w14:paraId="526D2D1D" w14:textId="7D834566" w:rsidR="00743DEC" w:rsidRPr="001B325D" w:rsidRDefault="00743DEC" w:rsidP="00754A47">
      <w:pPr>
        <w:pStyle w:val="ListParagraph"/>
        <w:numPr>
          <w:ilvl w:val="0"/>
          <w:numId w:val="92"/>
        </w:numPr>
        <w:spacing w:before="120" w:line="360" w:lineRule="exact"/>
        <w:ind w:left="714" w:hanging="357"/>
        <w:contextualSpacing w:val="0"/>
        <w:jc w:val="both"/>
        <w:rPr>
          <w:rFonts w:ascii="Arial" w:hAnsi="Arial" w:cs="Arial"/>
          <w:sz w:val="22"/>
          <w:szCs w:val="22"/>
          <w:lang w:val="fr-FR"/>
        </w:rPr>
      </w:pPr>
      <w:proofErr w:type="gramStart"/>
      <w:r w:rsidRPr="001B325D">
        <w:rPr>
          <w:rFonts w:ascii="Arial" w:hAnsi="Arial" w:cs="Arial"/>
          <w:sz w:val="22"/>
          <w:szCs w:val="22"/>
          <w:lang w:val="fr-FR"/>
        </w:rPr>
        <w:t>le</w:t>
      </w:r>
      <w:proofErr w:type="gramEnd"/>
      <w:r w:rsidRPr="001B325D">
        <w:rPr>
          <w:rFonts w:ascii="Arial" w:hAnsi="Arial" w:cs="Arial"/>
          <w:sz w:val="22"/>
          <w:szCs w:val="22"/>
          <w:lang w:val="fr-FR"/>
        </w:rPr>
        <w:t xml:space="preserve"> niveau Gouvernorat à travers le Gouverneur de l’Ile et l’UGP PICMC.</w:t>
      </w:r>
    </w:p>
    <w:p w14:paraId="4694B6CC" w14:textId="402F20B8" w:rsidR="004F6969" w:rsidRPr="001B325D" w:rsidRDefault="004F6969" w:rsidP="001B325D">
      <w:pPr>
        <w:spacing w:before="120" w:line="360" w:lineRule="exact"/>
        <w:jc w:val="both"/>
        <w:rPr>
          <w:rFonts w:ascii="Arial" w:hAnsi="Arial" w:cs="Arial"/>
          <w:sz w:val="22"/>
          <w:szCs w:val="22"/>
        </w:rPr>
      </w:pPr>
      <w:r w:rsidRPr="001B325D">
        <w:rPr>
          <w:rFonts w:ascii="Arial" w:hAnsi="Arial" w:cs="Arial"/>
          <w:sz w:val="22"/>
          <w:szCs w:val="22"/>
        </w:rPr>
        <w:t>Le projet, à travers l’UGP, assumera la formation des entités de règlement à l’amiable ainsi que les frais afférents à leur fonctionnement.</w:t>
      </w:r>
    </w:p>
    <w:p w14:paraId="5AB08E69" w14:textId="77777777" w:rsidR="00B5100C" w:rsidRPr="001B325D" w:rsidRDefault="00B5100C" w:rsidP="00754A47">
      <w:pPr>
        <w:pStyle w:val="ListParagraph"/>
        <w:numPr>
          <w:ilvl w:val="0"/>
          <w:numId w:val="58"/>
        </w:numPr>
        <w:autoSpaceDE w:val="0"/>
        <w:autoSpaceDN w:val="0"/>
        <w:adjustRightInd w:val="0"/>
        <w:spacing w:before="120" w:line="360" w:lineRule="exact"/>
        <w:contextualSpacing w:val="0"/>
        <w:jc w:val="both"/>
        <w:rPr>
          <w:rFonts w:ascii="Arial" w:hAnsi="Arial" w:cs="Arial"/>
          <w:b/>
          <w:bCs/>
          <w:sz w:val="22"/>
          <w:szCs w:val="22"/>
          <w:lang w:val="fr-FR"/>
        </w:rPr>
      </w:pPr>
      <w:r w:rsidRPr="001B325D">
        <w:rPr>
          <w:rFonts w:ascii="Arial" w:hAnsi="Arial" w:cs="Arial"/>
          <w:b/>
          <w:bCs/>
          <w:sz w:val="22"/>
          <w:szCs w:val="22"/>
          <w:lang w:val="fr-FR"/>
        </w:rPr>
        <w:t>Traitement des plaintes en première instance</w:t>
      </w:r>
    </w:p>
    <w:p w14:paraId="4254386C" w14:textId="7CD8FEA1" w:rsidR="00B5100C" w:rsidRPr="001B325D" w:rsidRDefault="00B5100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Le premier examen sera fait par le village </w:t>
      </w:r>
      <w:r w:rsidR="00C77CBD" w:rsidRPr="001B325D">
        <w:rPr>
          <w:rFonts w:ascii="Arial" w:hAnsi="Arial" w:cs="Arial"/>
          <w:sz w:val="22"/>
          <w:szCs w:val="22"/>
        </w:rPr>
        <w:t>(</w:t>
      </w:r>
      <w:r w:rsidR="00C77CBD" w:rsidRPr="001B325D">
        <w:rPr>
          <w:rFonts w:ascii="Arial" w:hAnsi="Arial" w:cs="Arial"/>
          <w:b/>
          <w:bCs/>
          <w:sz w:val="22"/>
          <w:szCs w:val="22"/>
        </w:rPr>
        <w:t>Comité villageois de médiation</w:t>
      </w:r>
      <w:r w:rsidR="00C77CBD" w:rsidRPr="001B325D">
        <w:rPr>
          <w:rFonts w:ascii="Arial" w:hAnsi="Arial" w:cs="Arial"/>
          <w:sz w:val="22"/>
          <w:szCs w:val="22"/>
        </w:rPr>
        <w:t xml:space="preserve">) </w:t>
      </w:r>
      <w:r w:rsidRPr="001B325D">
        <w:rPr>
          <w:rFonts w:ascii="Arial" w:hAnsi="Arial" w:cs="Arial"/>
          <w:sz w:val="22"/>
          <w:szCs w:val="22"/>
        </w:rPr>
        <w:t xml:space="preserve">dans </w:t>
      </w:r>
      <w:proofErr w:type="gramStart"/>
      <w:r w:rsidR="00593790" w:rsidRPr="001B325D">
        <w:rPr>
          <w:rFonts w:ascii="Arial" w:hAnsi="Arial" w:cs="Arial"/>
          <w:sz w:val="22"/>
          <w:szCs w:val="22"/>
        </w:rPr>
        <w:t>un délai de 5 jour</w:t>
      </w:r>
      <w:r w:rsidR="00477ECA">
        <w:rPr>
          <w:rFonts w:ascii="Arial" w:hAnsi="Arial" w:cs="Arial"/>
          <w:sz w:val="22"/>
          <w:szCs w:val="22"/>
        </w:rPr>
        <w:t>s</w:t>
      </w:r>
      <w:r w:rsidR="00593790" w:rsidRPr="001B325D">
        <w:rPr>
          <w:rFonts w:ascii="Arial" w:hAnsi="Arial" w:cs="Arial"/>
          <w:sz w:val="22"/>
          <w:szCs w:val="22"/>
        </w:rPr>
        <w:t xml:space="preserve"> ouvrable</w:t>
      </w:r>
      <w:r w:rsidR="00477ECA">
        <w:rPr>
          <w:rFonts w:ascii="Arial" w:hAnsi="Arial" w:cs="Arial"/>
          <w:sz w:val="22"/>
          <w:szCs w:val="22"/>
        </w:rPr>
        <w:t>s</w:t>
      </w:r>
      <w:proofErr w:type="gramEnd"/>
      <w:r w:rsidRPr="001B325D">
        <w:rPr>
          <w:rFonts w:ascii="Arial" w:hAnsi="Arial" w:cs="Arial"/>
          <w:sz w:val="22"/>
          <w:szCs w:val="22"/>
        </w:rPr>
        <w:t xml:space="preserve">. Si elle détermine que la requête est fondée, le plaignant devra bénéficier des réparations adéquates. Ce comité comprendra au moins les personnes suivantes : </w:t>
      </w:r>
    </w:p>
    <w:p w14:paraId="34055EC0" w14:textId="2126225E" w:rsidR="00B5100C" w:rsidRPr="001B325D" w:rsidRDefault="00B5100C" w:rsidP="00754A47">
      <w:pPr>
        <w:pStyle w:val="BodyText"/>
        <w:numPr>
          <w:ilvl w:val="0"/>
          <w:numId w:val="56"/>
        </w:numPr>
        <w:spacing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Chef de village, Président,</w:t>
      </w:r>
    </w:p>
    <w:p w14:paraId="4F0124F9" w14:textId="4111BDBD" w:rsidR="00182E80" w:rsidRPr="001B325D" w:rsidRDefault="00182E80" w:rsidP="00754A47">
      <w:pPr>
        <w:pStyle w:val="BodyText"/>
        <w:numPr>
          <w:ilvl w:val="0"/>
          <w:numId w:val="56"/>
        </w:numPr>
        <w:spacing w:after="0" w:line="360" w:lineRule="exact"/>
        <w:ind w:left="714" w:hanging="357"/>
        <w:rPr>
          <w:rFonts w:ascii="Arial" w:hAnsi="Arial" w:cs="Arial"/>
          <w:sz w:val="22"/>
          <w:szCs w:val="22"/>
        </w:rPr>
      </w:pPr>
      <w:proofErr w:type="gramStart"/>
      <w:r w:rsidRPr="001B325D">
        <w:rPr>
          <w:rFonts w:ascii="Arial" w:hAnsi="Arial" w:cs="Arial"/>
          <w:sz w:val="22"/>
          <w:szCs w:val="22"/>
        </w:rPr>
        <w:t>un</w:t>
      </w:r>
      <w:proofErr w:type="gramEnd"/>
      <w:r w:rsidRPr="001B325D">
        <w:rPr>
          <w:rFonts w:ascii="Arial" w:hAnsi="Arial" w:cs="Arial"/>
          <w:sz w:val="22"/>
          <w:szCs w:val="22"/>
        </w:rPr>
        <w:t xml:space="preserve"> représentant des sages du Village, </w:t>
      </w:r>
    </w:p>
    <w:p w14:paraId="4D10CB95" w14:textId="483E7FBC" w:rsidR="00B5100C" w:rsidRPr="001B325D" w:rsidRDefault="00182E80" w:rsidP="00754A47">
      <w:pPr>
        <w:pStyle w:val="BodyText"/>
        <w:numPr>
          <w:ilvl w:val="0"/>
          <w:numId w:val="56"/>
        </w:numPr>
        <w:spacing w:after="0" w:line="360" w:lineRule="exact"/>
        <w:ind w:left="714" w:hanging="357"/>
        <w:rPr>
          <w:rFonts w:ascii="Arial" w:hAnsi="Arial" w:cs="Arial"/>
          <w:sz w:val="22"/>
          <w:szCs w:val="22"/>
        </w:rPr>
      </w:pPr>
      <w:proofErr w:type="gramStart"/>
      <w:r w:rsidRPr="001B325D">
        <w:rPr>
          <w:rFonts w:ascii="Arial" w:hAnsi="Arial" w:cs="Arial"/>
          <w:sz w:val="22"/>
          <w:szCs w:val="22"/>
        </w:rPr>
        <w:t>deux</w:t>
      </w:r>
      <w:proofErr w:type="gramEnd"/>
      <w:r w:rsidRPr="001B325D">
        <w:rPr>
          <w:rFonts w:ascii="Arial" w:hAnsi="Arial" w:cs="Arial"/>
          <w:sz w:val="22"/>
          <w:szCs w:val="22"/>
        </w:rPr>
        <w:t xml:space="preserve"> r</w:t>
      </w:r>
      <w:r w:rsidR="00B5100C" w:rsidRPr="001B325D">
        <w:rPr>
          <w:rFonts w:ascii="Arial" w:hAnsi="Arial" w:cs="Arial"/>
          <w:sz w:val="22"/>
          <w:szCs w:val="22"/>
        </w:rPr>
        <w:t>eprésentants des populations, choisis par exemple parmi les organisations communautaires de base</w:t>
      </w:r>
      <w:r w:rsidRPr="001B325D">
        <w:rPr>
          <w:rFonts w:ascii="Arial" w:hAnsi="Arial" w:cs="Arial"/>
          <w:sz w:val="22"/>
          <w:szCs w:val="22"/>
        </w:rPr>
        <w:t xml:space="preserve"> et </w:t>
      </w:r>
      <w:r w:rsidR="00B5100C" w:rsidRPr="001B325D">
        <w:rPr>
          <w:rFonts w:ascii="Arial" w:hAnsi="Arial" w:cs="Arial"/>
          <w:sz w:val="22"/>
          <w:szCs w:val="22"/>
        </w:rPr>
        <w:t>les femmes, selon les cas</w:t>
      </w:r>
      <w:r w:rsidRPr="001B325D">
        <w:rPr>
          <w:rFonts w:ascii="Arial" w:hAnsi="Arial" w:cs="Arial"/>
          <w:sz w:val="22"/>
          <w:szCs w:val="22"/>
        </w:rPr>
        <w:t>,</w:t>
      </w:r>
      <w:r w:rsidR="00B5100C" w:rsidRPr="001B325D">
        <w:rPr>
          <w:rFonts w:ascii="Arial" w:hAnsi="Arial" w:cs="Arial"/>
          <w:sz w:val="22"/>
          <w:szCs w:val="22"/>
        </w:rPr>
        <w:t xml:space="preserve"> </w:t>
      </w:r>
    </w:p>
    <w:p w14:paraId="0E8A42B0" w14:textId="7FD78F16" w:rsidR="00B5100C" w:rsidRPr="001B325D" w:rsidRDefault="00B5100C" w:rsidP="00754A47">
      <w:pPr>
        <w:pStyle w:val="BodyText"/>
        <w:numPr>
          <w:ilvl w:val="0"/>
          <w:numId w:val="56"/>
        </w:numPr>
        <w:spacing w:after="0" w:line="360" w:lineRule="exact"/>
        <w:ind w:left="714" w:hanging="357"/>
        <w:rPr>
          <w:rFonts w:ascii="Arial" w:hAnsi="Arial" w:cs="Arial"/>
          <w:sz w:val="22"/>
          <w:szCs w:val="22"/>
        </w:rPr>
      </w:pPr>
      <w:r w:rsidRPr="001B325D">
        <w:rPr>
          <w:rFonts w:ascii="Arial" w:hAnsi="Arial" w:cs="Arial"/>
          <w:sz w:val="22"/>
          <w:szCs w:val="22"/>
        </w:rPr>
        <w:t>Un représentant de l’U</w:t>
      </w:r>
      <w:r w:rsidR="008871B3" w:rsidRPr="001B325D">
        <w:rPr>
          <w:rFonts w:ascii="Arial" w:hAnsi="Arial" w:cs="Arial"/>
          <w:sz w:val="22"/>
          <w:szCs w:val="22"/>
        </w:rPr>
        <w:t>GP PICMC</w:t>
      </w:r>
      <w:r w:rsidRPr="001B325D">
        <w:rPr>
          <w:rFonts w:ascii="Arial" w:hAnsi="Arial" w:cs="Arial"/>
          <w:sz w:val="22"/>
          <w:szCs w:val="22"/>
        </w:rPr>
        <w:t>, Secrétaire</w:t>
      </w:r>
      <w:r w:rsidR="00182E80" w:rsidRPr="001B325D">
        <w:rPr>
          <w:rFonts w:ascii="Arial" w:hAnsi="Arial" w:cs="Arial"/>
          <w:sz w:val="22"/>
          <w:szCs w:val="22"/>
        </w:rPr>
        <w:t>.</w:t>
      </w:r>
    </w:p>
    <w:p w14:paraId="44F0105A" w14:textId="647CCF6F" w:rsidR="00B5100C" w:rsidRPr="001B325D" w:rsidRDefault="008871B3"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L’UGP PICMC </w:t>
      </w:r>
      <w:r w:rsidR="00B5100C" w:rsidRPr="001B325D">
        <w:rPr>
          <w:rFonts w:ascii="Arial" w:hAnsi="Arial" w:cs="Arial"/>
          <w:sz w:val="22"/>
          <w:szCs w:val="22"/>
        </w:rPr>
        <w:t>mettra en place un programme de renforcement de capacités de ses acteurs qui auront la responsabilité de s’assurer que le mécanisme de règlement de plaintes fonctionne en respectant les principes d’équité, de transparence, d’efficacité, de confidentialité et documentation de toutes les plaintes ou demandes de feed-back.</w:t>
      </w:r>
    </w:p>
    <w:p w14:paraId="48B01CA5" w14:textId="7D966BD6" w:rsidR="00B5100C" w:rsidRPr="001B325D" w:rsidRDefault="00B5100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Les plaintes liées à l'EAS / HS ne devraient pas être gérées </w:t>
      </w:r>
      <w:r w:rsidR="008871B3" w:rsidRPr="001B325D">
        <w:rPr>
          <w:rFonts w:ascii="Arial" w:hAnsi="Arial" w:cs="Arial"/>
          <w:sz w:val="22"/>
          <w:szCs w:val="22"/>
        </w:rPr>
        <w:t xml:space="preserve">au </w:t>
      </w:r>
      <w:r w:rsidRPr="001B325D">
        <w:rPr>
          <w:rFonts w:ascii="Arial" w:hAnsi="Arial" w:cs="Arial"/>
          <w:sz w:val="22"/>
          <w:szCs w:val="22"/>
        </w:rPr>
        <w:t>niveau</w:t>
      </w:r>
      <w:r w:rsidR="008871B3" w:rsidRPr="001B325D">
        <w:rPr>
          <w:rFonts w:ascii="Arial" w:hAnsi="Arial" w:cs="Arial"/>
          <w:sz w:val="22"/>
          <w:szCs w:val="22"/>
        </w:rPr>
        <w:t xml:space="preserve"> village</w:t>
      </w:r>
      <w:r w:rsidRPr="001B325D">
        <w:rPr>
          <w:rFonts w:ascii="Arial" w:hAnsi="Arial" w:cs="Arial"/>
          <w:sz w:val="22"/>
          <w:szCs w:val="22"/>
        </w:rPr>
        <w:t>. Le rôle de</w:t>
      </w:r>
      <w:r w:rsidR="008871B3" w:rsidRPr="001B325D">
        <w:rPr>
          <w:rFonts w:ascii="Arial" w:hAnsi="Arial" w:cs="Arial"/>
          <w:sz w:val="22"/>
          <w:szCs w:val="22"/>
        </w:rPr>
        <w:t xml:space="preserve"> cette instance </w:t>
      </w:r>
      <w:r w:rsidRPr="001B325D">
        <w:rPr>
          <w:rFonts w:ascii="Arial" w:hAnsi="Arial" w:cs="Arial"/>
          <w:sz w:val="22"/>
          <w:szCs w:val="22"/>
        </w:rPr>
        <w:t>(s</w:t>
      </w:r>
      <w:r w:rsidR="008871B3" w:rsidRPr="001B325D">
        <w:rPr>
          <w:rFonts w:ascii="Arial" w:hAnsi="Arial" w:cs="Arial"/>
          <w:sz w:val="22"/>
          <w:szCs w:val="22"/>
        </w:rPr>
        <w:t xml:space="preserve">i ces membres </w:t>
      </w:r>
      <w:r w:rsidRPr="001B325D">
        <w:rPr>
          <w:rFonts w:ascii="Arial" w:hAnsi="Arial" w:cs="Arial"/>
          <w:sz w:val="22"/>
          <w:szCs w:val="22"/>
        </w:rPr>
        <w:t>sont sélectionnés comme points d'entrée EAS / HS) sera de référer le plaignant au</w:t>
      </w:r>
      <w:r w:rsidR="0027428B" w:rsidRPr="001B325D">
        <w:rPr>
          <w:rFonts w:ascii="Arial" w:hAnsi="Arial" w:cs="Arial"/>
          <w:sz w:val="22"/>
          <w:szCs w:val="22"/>
        </w:rPr>
        <w:t>x</w:t>
      </w:r>
      <w:r w:rsidRPr="001B325D">
        <w:rPr>
          <w:rFonts w:ascii="Arial" w:hAnsi="Arial" w:cs="Arial"/>
          <w:sz w:val="22"/>
          <w:szCs w:val="22"/>
        </w:rPr>
        <w:t xml:space="preserve"> </w:t>
      </w:r>
      <w:r w:rsidR="008871B3" w:rsidRPr="001B325D">
        <w:rPr>
          <w:rFonts w:ascii="Arial" w:hAnsi="Arial" w:cs="Arial"/>
          <w:sz w:val="22"/>
          <w:szCs w:val="22"/>
        </w:rPr>
        <w:t>Canaux de signalement/référencement</w:t>
      </w:r>
      <w:r w:rsidR="0027428B" w:rsidRPr="001B325D">
        <w:rPr>
          <w:rFonts w:ascii="Arial" w:hAnsi="Arial" w:cs="Arial"/>
          <w:sz w:val="22"/>
          <w:szCs w:val="22"/>
        </w:rPr>
        <w:t xml:space="preserve"> </w:t>
      </w:r>
      <w:r w:rsidRPr="001B325D">
        <w:rPr>
          <w:rFonts w:ascii="Arial" w:hAnsi="Arial" w:cs="Arial"/>
          <w:sz w:val="22"/>
          <w:szCs w:val="22"/>
        </w:rPr>
        <w:t xml:space="preserve">(voir </w:t>
      </w:r>
      <w:r w:rsidR="008871B3" w:rsidRPr="001B325D">
        <w:rPr>
          <w:rFonts w:ascii="Arial" w:hAnsi="Arial" w:cs="Arial"/>
          <w:sz w:val="22"/>
          <w:szCs w:val="22"/>
        </w:rPr>
        <w:t xml:space="preserve">section </w:t>
      </w:r>
      <w:r w:rsidR="0027428B" w:rsidRPr="001B325D">
        <w:rPr>
          <w:rFonts w:ascii="Arial" w:hAnsi="Arial" w:cs="Arial"/>
          <w:sz w:val="22"/>
          <w:szCs w:val="22"/>
        </w:rPr>
        <w:t xml:space="preserve">6.3.3.2. </w:t>
      </w:r>
      <w:proofErr w:type="gramStart"/>
      <w:r w:rsidR="0027428B" w:rsidRPr="001B325D">
        <w:rPr>
          <w:rFonts w:ascii="Arial" w:hAnsi="Arial" w:cs="Arial"/>
          <w:sz w:val="22"/>
          <w:szCs w:val="22"/>
        </w:rPr>
        <w:t>du</w:t>
      </w:r>
      <w:proofErr w:type="gramEnd"/>
      <w:r w:rsidR="0027428B" w:rsidRPr="001B325D">
        <w:rPr>
          <w:rFonts w:ascii="Arial" w:hAnsi="Arial" w:cs="Arial"/>
          <w:sz w:val="22"/>
          <w:szCs w:val="22"/>
        </w:rPr>
        <w:t xml:space="preserve"> Plan VBG en volume séparé).</w:t>
      </w:r>
    </w:p>
    <w:p w14:paraId="2747B884" w14:textId="77777777" w:rsidR="00B5100C" w:rsidRPr="001B325D" w:rsidRDefault="00B5100C" w:rsidP="00754A47">
      <w:pPr>
        <w:pStyle w:val="ListParagraph"/>
        <w:numPr>
          <w:ilvl w:val="0"/>
          <w:numId w:val="58"/>
        </w:numPr>
        <w:autoSpaceDE w:val="0"/>
        <w:autoSpaceDN w:val="0"/>
        <w:adjustRightInd w:val="0"/>
        <w:spacing w:before="120" w:line="360" w:lineRule="exact"/>
        <w:contextualSpacing w:val="0"/>
        <w:jc w:val="both"/>
        <w:rPr>
          <w:rFonts w:ascii="Arial" w:hAnsi="Arial" w:cs="Arial"/>
          <w:b/>
          <w:bCs/>
          <w:sz w:val="22"/>
          <w:szCs w:val="22"/>
          <w:lang w:val="fr-FR"/>
        </w:rPr>
      </w:pPr>
      <w:r w:rsidRPr="001B325D">
        <w:rPr>
          <w:rFonts w:ascii="Arial" w:hAnsi="Arial" w:cs="Arial"/>
          <w:b/>
          <w:bCs/>
          <w:sz w:val="22"/>
          <w:szCs w:val="22"/>
          <w:lang w:val="fr-FR"/>
        </w:rPr>
        <w:t>Traitement des plaintes en seconde instance</w:t>
      </w:r>
    </w:p>
    <w:p w14:paraId="497BBFBF" w14:textId="5E43B6D5" w:rsidR="00182E80" w:rsidRPr="001B325D" w:rsidRDefault="00B5100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Si le plaignant n’est pas satisfait du traitement en première instance, </w:t>
      </w:r>
      <w:r w:rsidR="00182E80" w:rsidRPr="001B325D">
        <w:rPr>
          <w:rFonts w:ascii="Arial" w:hAnsi="Arial" w:cs="Arial"/>
          <w:sz w:val="22"/>
          <w:szCs w:val="22"/>
        </w:rPr>
        <w:t xml:space="preserve">la plainte sera par la suite remise et traitée par le </w:t>
      </w:r>
      <w:r w:rsidR="00182E80" w:rsidRPr="001B325D">
        <w:rPr>
          <w:rFonts w:ascii="Arial" w:hAnsi="Arial" w:cs="Arial"/>
          <w:b/>
          <w:bCs/>
          <w:sz w:val="22"/>
          <w:szCs w:val="22"/>
        </w:rPr>
        <w:t>Comité de Règlement des litiges (CRL)</w:t>
      </w:r>
      <w:r w:rsidR="00182E80" w:rsidRPr="001B325D">
        <w:rPr>
          <w:rFonts w:ascii="Arial" w:hAnsi="Arial" w:cs="Arial"/>
          <w:sz w:val="22"/>
          <w:szCs w:val="22"/>
        </w:rPr>
        <w:t xml:space="preserve"> de la Commune. Un Comité de Règlement des Litiges (CRL) sera érigé au niveau de chaque Commune concernée.</w:t>
      </w:r>
    </w:p>
    <w:p w14:paraId="51A6E494" w14:textId="77777777" w:rsidR="00182E80" w:rsidRPr="001B325D" w:rsidRDefault="00182E80"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Le CRL sera présidé par le Maire ou son représentant.</w:t>
      </w:r>
    </w:p>
    <w:p w14:paraId="5ED152DD" w14:textId="78C5884B" w:rsidR="00182E80" w:rsidRPr="001B325D" w:rsidRDefault="00182E80"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Les autres membres dudit comité seront : </w:t>
      </w:r>
    </w:p>
    <w:p w14:paraId="3DB75F7E" w14:textId="59FB3CC0" w:rsidR="00182E80" w:rsidRPr="001B325D" w:rsidRDefault="00182E80" w:rsidP="00754A47">
      <w:pPr>
        <w:pStyle w:val="BodyText"/>
        <w:numPr>
          <w:ilvl w:val="0"/>
          <w:numId w:val="56"/>
        </w:numPr>
        <w:spacing w:after="0" w:line="360" w:lineRule="exact"/>
        <w:ind w:left="714" w:hanging="357"/>
        <w:rPr>
          <w:rFonts w:ascii="Arial" w:hAnsi="Arial" w:cs="Arial"/>
          <w:sz w:val="22"/>
          <w:szCs w:val="22"/>
        </w:rPr>
      </w:pPr>
      <w:r w:rsidRPr="001B325D">
        <w:rPr>
          <w:rFonts w:ascii="Arial" w:hAnsi="Arial" w:cs="Arial"/>
          <w:sz w:val="22"/>
          <w:szCs w:val="22"/>
        </w:rPr>
        <w:t xml:space="preserve">Un représentant d’une ONG locale </w:t>
      </w:r>
      <w:r w:rsidR="00C9014F">
        <w:rPr>
          <w:rFonts w:ascii="Arial" w:hAnsi="Arial" w:cs="Arial"/>
          <w:sz w:val="22"/>
          <w:szCs w:val="22"/>
        </w:rPr>
        <w:t xml:space="preserve">qui travaille avec </w:t>
      </w:r>
      <w:r w:rsidRPr="001B325D">
        <w:rPr>
          <w:rFonts w:ascii="Arial" w:hAnsi="Arial" w:cs="Arial"/>
          <w:sz w:val="22"/>
          <w:szCs w:val="22"/>
        </w:rPr>
        <w:t xml:space="preserve">des populations, choisis par exemple parmi les organisations communautaires de base et les femmes, selon les cas, </w:t>
      </w:r>
    </w:p>
    <w:p w14:paraId="499A4F95" w14:textId="56D2DF7D" w:rsidR="00182E80" w:rsidRPr="001B325D" w:rsidRDefault="00182E80" w:rsidP="00754A47">
      <w:pPr>
        <w:pStyle w:val="BodyText"/>
        <w:numPr>
          <w:ilvl w:val="0"/>
          <w:numId w:val="56"/>
        </w:numPr>
        <w:spacing w:after="0" w:line="360" w:lineRule="exact"/>
        <w:ind w:left="714" w:hanging="357"/>
        <w:rPr>
          <w:rFonts w:ascii="Arial" w:hAnsi="Arial" w:cs="Arial"/>
          <w:sz w:val="22"/>
          <w:szCs w:val="22"/>
        </w:rPr>
      </w:pPr>
      <w:proofErr w:type="gramStart"/>
      <w:r w:rsidRPr="001B325D">
        <w:rPr>
          <w:rFonts w:ascii="Arial" w:hAnsi="Arial" w:cs="Arial"/>
          <w:sz w:val="22"/>
          <w:szCs w:val="22"/>
        </w:rPr>
        <w:t>un</w:t>
      </w:r>
      <w:proofErr w:type="gramEnd"/>
      <w:r w:rsidRPr="001B325D">
        <w:rPr>
          <w:rFonts w:ascii="Arial" w:hAnsi="Arial" w:cs="Arial"/>
          <w:sz w:val="22"/>
          <w:szCs w:val="22"/>
        </w:rPr>
        <w:t xml:space="preserve"> représentant des sages de la commune, </w:t>
      </w:r>
    </w:p>
    <w:p w14:paraId="3ED72C7B" w14:textId="77777777" w:rsidR="00182E80" w:rsidRPr="001B325D" w:rsidRDefault="00182E80" w:rsidP="00754A47">
      <w:pPr>
        <w:pStyle w:val="BodyText"/>
        <w:numPr>
          <w:ilvl w:val="0"/>
          <w:numId w:val="56"/>
        </w:numPr>
        <w:spacing w:after="0" w:line="360" w:lineRule="exact"/>
        <w:ind w:left="714" w:hanging="357"/>
        <w:rPr>
          <w:rFonts w:ascii="Arial" w:hAnsi="Arial" w:cs="Arial"/>
          <w:sz w:val="22"/>
          <w:szCs w:val="22"/>
        </w:rPr>
      </w:pPr>
      <w:r w:rsidRPr="001B325D">
        <w:rPr>
          <w:rFonts w:ascii="Arial" w:hAnsi="Arial" w:cs="Arial"/>
          <w:sz w:val="22"/>
          <w:szCs w:val="22"/>
        </w:rPr>
        <w:t>Un représentant de l’UGP PICMC, Secrétaire.</w:t>
      </w:r>
    </w:p>
    <w:p w14:paraId="2194816B" w14:textId="16566932" w:rsidR="00182E80" w:rsidRPr="001B325D" w:rsidRDefault="00182E80"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Le CRL peut s’adjoindre toute personne qu’elle juge compétente pour l’aider à la résolution du litige.</w:t>
      </w:r>
    </w:p>
    <w:p w14:paraId="057E59E0" w14:textId="1A02B9FE" w:rsidR="00B5100C" w:rsidRPr="001B325D" w:rsidRDefault="0027428B"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L’UGP PICMC </w:t>
      </w:r>
      <w:r w:rsidR="00B5100C" w:rsidRPr="001B325D">
        <w:rPr>
          <w:rFonts w:ascii="Arial" w:hAnsi="Arial" w:cs="Arial"/>
          <w:sz w:val="22"/>
          <w:szCs w:val="22"/>
        </w:rPr>
        <w:t>mettra en place un programme de renforcement de</w:t>
      </w:r>
      <w:r w:rsidR="00720D82">
        <w:rPr>
          <w:rFonts w:ascii="Arial" w:hAnsi="Arial" w:cs="Arial"/>
          <w:sz w:val="22"/>
          <w:szCs w:val="22"/>
        </w:rPr>
        <w:t>s</w:t>
      </w:r>
      <w:r w:rsidR="00B5100C" w:rsidRPr="001B325D">
        <w:rPr>
          <w:rFonts w:ascii="Arial" w:hAnsi="Arial" w:cs="Arial"/>
          <w:sz w:val="22"/>
          <w:szCs w:val="22"/>
        </w:rPr>
        <w:t xml:space="preserve"> capacités de ses acteurs qui auront la responsabilité de s’assurer que le mécanisme de règlement de plaintes fonctionne en respectant les principes d’équité, de transparence, d’efficacité, de confidentialité et documentation de toutes les plaintes ou demandes de feed-back.</w:t>
      </w:r>
    </w:p>
    <w:p w14:paraId="10671246" w14:textId="47EB6AEC" w:rsidR="00B5100C" w:rsidRPr="001B325D" w:rsidRDefault="00B5100C" w:rsidP="00754A47">
      <w:pPr>
        <w:pStyle w:val="ListParagraph"/>
        <w:numPr>
          <w:ilvl w:val="0"/>
          <w:numId w:val="58"/>
        </w:numPr>
        <w:autoSpaceDE w:val="0"/>
        <w:autoSpaceDN w:val="0"/>
        <w:adjustRightInd w:val="0"/>
        <w:spacing w:before="120" w:line="360" w:lineRule="exact"/>
        <w:contextualSpacing w:val="0"/>
        <w:jc w:val="both"/>
        <w:rPr>
          <w:rFonts w:ascii="Arial" w:hAnsi="Arial" w:cs="Arial"/>
          <w:b/>
          <w:bCs/>
          <w:sz w:val="22"/>
          <w:szCs w:val="22"/>
          <w:lang w:val="fr-FR"/>
        </w:rPr>
      </w:pPr>
      <w:r w:rsidRPr="001B325D">
        <w:rPr>
          <w:rFonts w:ascii="Arial" w:hAnsi="Arial" w:cs="Arial"/>
          <w:b/>
          <w:bCs/>
          <w:sz w:val="22"/>
          <w:szCs w:val="22"/>
          <w:lang w:val="fr-FR"/>
        </w:rPr>
        <w:t>Traitement des plaintes en troisième instance</w:t>
      </w:r>
    </w:p>
    <w:p w14:paraId="5EB3499A" w14:textId="0C0E55AB" w:rsidR="002A2915" w:rsidRPr="001B325D" w:rsidRDefault="00B5100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Si le plaignant n’est pas satisfait du traitement en deuxième instance, le troisième examen sera fait dans un délai </w:t>
      </w:r>
      <w:r w:rsidR="00182E80" w:rsidRPr="001B325D">
        <w:rPr>
          <w:rFonts w:ascii="Arial" w:hAnsi="Arial" w:cs="Arial"/>
          <w:sz w:val="22"/>
          <w:szCs w:val="22"/>
        </w:rPr>
        <w:t xml:space="preserve">maximal d’une semaine </w:t>
      </w:r>
      <w:r w:rsidRPr="001B325D">
        <w:rPr>
          <w:rFonts w:ascii="Arial" w:hAnsi="Arial" w:cs="Arial"/>
          <w:sz w:val="22"/>
          <w:szCs w:val="22"/>
        </w:rPr>
        <w:t xml:space="preserve">au niveau </w:t>
      </w:r>
      <w:r w:rsidR="00720D82">
        <w:rPr>
          <w:rFonts w:ascii="Arial" w:hAnsi="Arial" w:cs="Arial"/>
          <w:sz w:val="22"/>
          <w:szCs w:val="22"/>
        </w:rPr>
        <w:t xml:space="preserve">du </w:t>
      </w:r>
      <w:r w:rsidR="00182E80" w:rsidRPr="001B325D">
        <w:rPr>
          <w:rFonts w:ascii="Arial" w:hAnsi="Arial" w:cs="Arial"/>
          <w:sz w:val="22"/>
          <w:szCs w:val="22"/>
        </w:rPr>
        <w:t>gouvernorat</w:t>
      </w:r>
      <w:r w:rsidRPr="001B325D">
        <w:rPr>
          <w:rFonts w:ascii="Arial" w:hAnsi="Arial" w:cs="Arial"/>
          <w:sz w:val="22"/>
          <w:szCs w:val="22"/>
        </w:rPr>
        <w:t xml:space="preserve"> qui </w:t>
      </w:r>
      <w:r w:rsidR="002A2915" w:rsidRPr="001B325D">
        <w:rPr>
          <w:rFonts w:ascii="Arial" w:hAnsi="Arial" w:cs="Arial"/>
          <w:sz w:val="22"/>
          <w:szCs w:val="22"/>
        </w:rPr>
        <w:t>est l’</w:t>
      </w:r>
      <w:r w:rsidRPr="001B325D">
        <w:rPr>
          <w:rFonts w:ascii="Arial" w:hAnsi="Arial" w:cs="Arial"/>
          <w:sz w:val="22"/>
          <w:szCs w:val="22"/>
        </w:rPr>
        <w:t>autorité</w:t>
      </w:r>
      <w:r w:rsidR="002A2915" w:rsidRPr="001B325D">
        <w:rPr>
          <w:rFonts w:ascii="Arial" w:hAnsi="Arial" w:cs="Arial"/>
          <w:sz w:val="22"/>
          <w:szCs w:val="22"/>
        </w:rPr>
        <w:t xml:space="preserve"> a</w:t>
      </w:r>
      <w:r w:rsidRPr="001B325D">
        <w:rPr>
          <w:rFonts w:ascii="Arial" w:hAnsi="Arial" w:cs="Arial"/>
          <w:sz w:val="22"/>
          <w:szCs w:val="22"/>
        </w:rPr>
        <w:t xml:space="preserve">dministrative </w:t>
      </w:r>
      <w:r w:rsidR="002A2915" w:rsidRPr="001B325D">
        <w:rPr>
          <w:rFonts w:ascii="Arial" w:hAnsi="Arial" w:cs="Arial"/>
          <w:sz w:val="22"/>
          <w:szCs w:val="22"/>
        </w:rPr>
        <w:t>de l’Ile.</w:t>
      </w:r>
    </w:p>
    <w:p w14:paraId="5D3C8A19" w14:textId="77777777" w:rsidR="002A2915" w:rsidRPr="001B325D" w:rsidRDefault="002A2915"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Le </w:t>
      </w:r>
      <w:r w:rsidRPr="001B325D">
        <w:rPr>
          <w:rFonts w:ascii="Arial" w:hAnsi="Arial" w:cs="Arial"/>
          <w:b/>
          <w:bCs/>
          <w:sz w:val="22"/>
          <w:szCs w:val="22"/>
        </w:rPr>
        <w:t>Gouverneur</w:t>
      </w:r>
      <w:r w:rsidR="00B5100C" w:rsidRPr="001B325D">
        <w:rPr>
          <w:rFonts w:ascii="Arial" w:hAnsi="Arial" w:cs="Arial"/>
          <w:sz w:val="22"/>
          <w:szCs w:val="22"/>
        </w:rPr>
        <w:t xml:space="preserve"> </w:t>
      </w:r>
      <w:r w:rsidRPr="001B325D">
        <w:rPr>
          <w:rFonts w:ascii="Arial" w:hAnsi="Arial" w:cs="Arial"/>
          <w:sz w:val="22"/>
          <w:szCs w:val="22"/>
        </w:rPr>
        <w:t xml:space="preserve">pourra requérir l’appui du représentant insulaire du </w:t>
      </w:r>
      <w:r w:rsidRPr="001B325D">
        <w:rPr>
          <w:rFonts w:ascii="Arial" w:hAnsi="Arial" w:cs="Arial"/>
          <w:b/>
          <w:bCs/>
          <w:sz w:val="22"/>
          <w:szCs w:val="22"/>
        </w:rPr>
        <w:t>Médiateur</w:t>
      </w:r>
      <w:r w:rsidRPr="001B325D">
        <w:rPr>
          <w:rFonts w:ascii="Arial" w:hAnsi="Arial" w:cs="Arial"/>
          <w:sz w:val="22"/>
          <w:szCs w:val="22"/>
        </w:rPr>
        <w:t xml:space="preserve"> des Comores dans le processus de </w:t>
      </w:r>
      <w:r w:rsidR="00B5100C" w:rsidRPr="001B325D">
        <w:rPr>
          <w:rFonts w:ascii="Arial" w:hAnsi="Arial" w:cs="Arial"/>
          <w:sz w:val="22"/>
          <w:szCs w:val="22"/>
        </w:rPr>
        <w:t>règlement des litiges</w:t>
      </w:r>
      <w:r w:rsidRPr="001B325D">
        <w:rPr>
          <w:rFonts w:ascii="Arial" w:hAnsi="Arial" w:cs="Arial"/>
          <w:sz w:val="22"/>
          <w:szCs w:val="22"/>
        </w:rPr>
        <w:t>.</w:t>
      </w:r>
    </w:p>
    <w:p w14:paraId="29F2312F" w14:textId="68DFCBBB" w:rsidR="00B5100C" w:rsidRPr="001B325D" w:rsidRDefault="002A2915"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En tout état de cause</w:t>
      </w:r>
      <w:r w:rsidR="00B5100C" w:rsidRPr="001B325D">
        <w:rPr>
          <w:rFonts w:ascii="Arial" w:hAnsi="Arial" w:cs="Arial"/>
          <w:sz w:val="22"/>
          <w:szCs w:val="22"/>
        </w:rPr>
        <w:t xml:space="preserve">, </w:t>
      </w:r>
      <w:r w:rsidRPr="001B325D">
        <w:rPr>
          <w:rFonts w:ascii="Arial" w:hAnsi="Arial" w:cs="Arial"/>
          <w:sz w:val="22"/>
          <w:szCs w:val="22"/>
        </w:rPr>
        <w:t xml:space="preserve">si le Gouverneur </w:t>
      </w:r>
      <w:r w:rsidR="00B5100C" w:rsidRPr="001B325D">
        <w:rPr>
          <w:rFonts w:ascii="Arial" w:hAnsi="Arial" w:cs="Arial"/>
          <w:sz w:val="22"/>
          <w:szCs w:val="22"/>
        </w:rPr>
        <w:t xml:space="preserve">n’évolue pas dans </w:t>
      </w:r>
      <w:r w:rsidRPr="001B325D">
        <w:rPr>
          <w:rFonts w:ascii="Arial" w:hAnsi="Arial" w:cs="Arial"/>
          <w:sz w:val="22"/>
          <w:szCs w:val="22"/>
        </w:rPr>
        <w:t>sa médiation</w:t>
      </w:r>
      <w:r w:rsidR="00B5100C" w:rsidRPr="001B325D">
        <w:rPr>
          <w:rFonts w:ascii="Arial" w:hAnsi="Arial" w:cs="Arial"/>
          <w:sz w:val="22"/>
          <w:szCs w:val="22"/>
        </w:rPr>
        <w:t xml:space="preserve"> ou si les motifs sont complexes et/ou dépassent le cadre du projet</w:t>
      </w:r>
      <w:r w:rsidRPr="001B325D">
        <w:rPr>
          <w:rFonts w:ascii="Arial" w:hAnsi="Arial" w:cs="Arial"/>
          <w:sz w:val="22"/>
          <w:szCs w:val="22"/>
        </w:rPr>
        <w:t>, le plaignant peut faire recours au niveau du tribunal de première instance.</w:t>
      </w:r>
    </w:p>
    <w:p w14:paraId="6C97B639" w14:textId="77777777" w:rsidR="002A2915" w:rsidRPr="002A2915" w:rsidRDefault="002A2915" w:rsidP="002A2915">
      <w:pPr>
        <w:autoSpaceDE w:val="0"/>
        <w:autoSpaceDN w:val="0"/>
        <w:adjustRightInd w:val="0"/>
        <w:spacing w:before="120" w:line="360" w:lineRule="exact"/>
        <w:jc w:val="both"/>
        <w:rPr>
          <w:rFonts w:ascii="Arial" w:hAnsi="Arial" w:cs="Arial"/>
        </w:rPr>
      </w:pPr>
    </w:p>
    <w:p w14:paraId="6211D2C9" w14:textId="77777777" w:rsidR="00743DEC" w:rsidRPr="001B325D" w:rsidRDefault="00743DEC"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310" w:name="_Toc527738233"/>
      <w:bookmarkStart w:id="311" w:name="_Toc59458255"/>
      <w:bookmarkStart w:id="312" w:name="_Toc59898535"/>
      <w:bookmarkStart w:id="313" w:name="_Toc64902422"/>
      <w:bookmarkStart w:id="314" w:name="_Toc132630508"/>
      <w:r w:rsidRPr="001B325D">
        <w:rPr>
          <w:rFonts w:ascii="Arial" w:eastAsiaTheme="majorEastAsia" w:hAnsi="Arial" w:cs="Arial"/>
          <w:sz w:val="22"/>
          <w:szCs w:val="22"/>
          <w:lang w:eastAsia="en-US"/>
        </w:rPr>
        <w:t>Recours juridique</w:t>
      </w:r>
      <w:bookmarkEnd w:id="310"/>
      <w:bookmarkEnd w:id="311"/>
      <w:bookmarkEnd w:id="312"/>
      <w:bookmarkEnd w:id="313"/>
      <w:bookmarkEnd w:id="314"/>
    </w:p>
    <w:p w14:paraId="043AC054" w14:textId="3339D763" w:rsidR="000D522F" w:rsidRPr="001B325D" w:rsidRDefault="00743DE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Le recours direct à la justice est possible pour un plaignant, avec ou sans recours à la voie amiable et à l’arbitrage. Si le plaignant n’est pas satisfait, il peut saisir l</w:t>
      </w:r>
      <w:r w:rsidR="002A2915" w:rsidRPr="001B325D">
        <w:rPr>
          <w:rFonts w:ascii="Arial" w:hAnsi="Arial" w:cs="Arial"/>
          <w:sz w:val="22"/>
          <w:szCs w:val="22"/>
        </w:rPr>
        <w:t>e</w:t>
      </w:r>
      <w:r w:rsidRPr="001B325D">
        <w:rPr>
          <w:rFonts w:ascii="Arial" w:hAnsi="Arial" w:cs="Arial"/>
          <w:sz w:val="22"/>
          <w:szCs w:val="22"/>
        </w:rPr>
        <w:t xml:space="preserve"> </w:t>
      </w:r>
      <w:r w:rsidR="002A2915" w:rsidRPr="001B325D">
        <w:rPr>
          <w:rFonts w:ascii="Arial" w:hAnsi="Arial" w:cs="Arial"/>
          <w:sz w:val="22"/>
          <w:szCs w:val="22"/>
        </w:rPr>
        <w:t>tribunal de première instance</w:t>
      </w:r>
      <w:r w:rsidRPr="001B325D">
        <w:rPr>
          <w:rFonts w:ascii="Arial" w:hAnsi="Arial" w:cs="Arial"/>
          <w:sz w:val="22"/>
          <w:szCs w:val="22"/>
        </w:rPr>
        <w:t xml:space="preserve">. Toutefois, c’est une voie à suivre en dernier recours, et elle n’est pas recommandée pour le projet car pouvant induire des coûts et des délais non maitrisables. </w:t>
      </w:r>
    </w:p>
    <w:p w14:paraId="60D04DB9" w14:textId="468B1643" w:rsidR="00743DEC" w:rsidRPr="001B325D" w:rsidRDefault="00743DEC" w:rsidP="001B325D">
      <w:pPr>
        <w:autoSpaceDE w:val="0"/>
        <w:autoSpaceDN w:val="0"/>
        <w:adjustRightInd w:val="0"/>
        <w:spacing w:before="120" w:line="360" w:lineRule="exact"/>
        <w:jc w:val="both"/>
        <w:rPr>
          <w:rFonts w:ascii="Arial" w:hAnsi="Arial" w:cs="Arial"/>
          <w:sz w:val="22"/>
          <w:szCs w:val="22"/>
        </w:rPr>
      </w:pPr>
      <w:proofErr w:type="gramStart"/>
      <w:r w:rsidRPr="001B325D">
        <w:rPr>
          <w:rFonts w:ascii="Arial" w:hAnsi="Arial" w:cs="Arial"/>
          <w:sz w:val="22"/>
          <w:szCs w:val="22"/>
        </w:rPr>
        <w:t>Par contre</w:t>
      </w:r>
      <w:proofErr w:type="gramEnd"/>
      <w:r w:rsidRPr="001B325D">
        <w:rPr>
          <w:rFonts w:ascii="Arial" w:hAnsi="Arial" w:cs="Arial"/>
          <w:sz w:val="22"/>
          <w:szCs w:val="22"/>
        </w:rPr>
        <w:t>, pour une plainte liée à la VBG/EAS/HS</w:t>
      </w:r>
      <w:r w:rsidR="00974431" w:rsidRPr="001B325D">
        <w:rPr>
          <w:rFonts w:ascii="Arial" w:hAnsi="Arial" w:cs="Arial"/>
          <w:sz w:val="22"/>
          <w:szCs w:val="22"/>
        </w:rPr>
        <w:t>,</w:t>
      </w:r>
      <w:r w:rsidRPr="001B325D">
        <w:rPr>
          <w:rFonts w:ascii="Arial" w:hAnsi="Arial" w:cs="Arial"/>
          <w:sz w:val="22"/>
          <w:szCs w:val="22"/>
        </w:rPr>
        <w:t xml:space="preserve"> le recours à la justice est possible si le plaignant souhaite poursuivre dans cette voie, y compris en dernier recours.</w:t>
      </w:r>
    </w:p>
    <w:p w14:paraId="324290D8" w14:textId="2BDB2DB2" w:rsidR="00743DEC" w:rsidRPr="001B325D" w:rsidRDefault="00743DEC" w:rsidP="001B325D">
      <w:pPr>
        <w:autoSpaceDE w:val="0"/>
        <w:autoSpaceDN w:val="0"/>
        <w:adjustRightInd w:val="0"/>
        <w:spacing w:before="120" w:line="360" w:lineRule="exact"/>
        <w:jc w:val="both"/>
        <w:rPr>
          <w:rFonts w:ascii="Arial" w:hAnsi="Arial" w:cs="Arial"/>
          <w:sz w:val="22"/>
          <w:szCs w:val="22"/>
        </w:rPr>
      </w:pPr>
      <w:r w:rsidRPr="001B325D">
        <w:rPr>
          <w:rFonts w:ascii="Arial" w:hAnsi="Arial" w:cs="Arial"/>
          <w:sz w:val="22"/>
          <w:szCs w:val="22"/>
        </w:rPr>
        <w:t xml:space="preserve">En cas de recours juridique, la procédure normale </w:t>
      </w:r>
      <w:r w:rsidR="000D522F" w:rsidRPr="001B325D">
        <w:rPr>
          <w:rFonts w:ascii="Arial" w:hAnsi="Arial" w:cs="Arial"/>
          <w:sz w:val="22"/>
          <w:szCs w:val="22"/>
        </w:rPr>
        <w:t>comorienne</w:t>
      </w:r>
      <w:r w:rsidRPr="001B325D">
        <w:rPr>
          <w:rFonts w:ascii="Arial" w:hAnsi="Arial" w:cs="Arial"/>
          <w:sz w:val="22"/>
          <w:szCs w:val="22"/>
        </w:rPr>
        <w:t xml:space="preserve"> est la suivante : (i) le plaignant rédige une plainte adressée au Juge du Tribunal </w:t>
      </w:r>
      <w:r w:rsidR="000D522F" w:rsidRPr="001B325D">
        <w:rPr>
          <w:rFonts w:ascii="Arial" w:hAnsi="Arial" w:cs="Arial"/>
          <w:sz w:val="22"/>
          <w:szCs w:val="22"/>
        </w:rPr>
        <w:t>insulaire</w:t>
      </w:r>
      <w:r w:rsidRPr="001B325D">
        <w:rPr>
          <w:rFonts w:ascii="Arial" w:hAnsi="Arial" w:cs="Arial"/>
          <w:sz w:val="22"/>
          <w:szCs w:val="22"/>
        </w:rPr>
        <w:t xml:space="preserve"> concernée ; (ii) le plaignant dépose </w:t>
      </w:r>
      <w:r w:rsidR="000D522F" w:rsidRPr="001B325D">
        <w:rPr>
          <w:rFonts w:ascii="Arial" w:hAnsi="Arial" w:cs="Arial"/>
          <w:sz w:val="22"/>
          <w:szCs w:val="22"/>
        </w:rPr>
        <w:t>sa</w:t>
      </w:r>
      <w:r w:rsidRPr="001B325D">
        <w:rPr>
          <w:rFonts w:ascii="Arial" w:hAnsi="Arial" w:cs="Arial"/>
          <w:sz w:val="22"/>
          <w:szCs w:val="22"/>
        </w:rPr>
        <w:t xml:space="preserve"> plainte au Tribunal</w:t>
      </w:r>
      <w:r w:rsidR="000D522F" w:rsidRPr="001B325D">
        <w:rPr>
          <w:rFonts w:ascii="Arial" w:hAnsi="Arial" w:cs="Arial"/>
          <w:sz w:val="22"/>
          <w:szCs w:val="22"/>
        </w:rPr>
        <w:t xml:space="preserve"> </w:t>
      </w:r>
      <w:r w:rsidRPr="001B325D">
        <w:rPr>
          <w:rFonts w:ascii="Arial" w:hAnsi="Arial" w:cs="Arial"/>
          <w:sz w:val="22"/>
          <w:szCs w:val="22"/>
        </w:rPr>
        <w:t>; (iii) le Juge convoque le plaignant et l</w:t>
      </w:r>
      <w:r w:rsidR="00B5100C" w:rsidRPr="001B325D">
        <w:rPr>
          <w:rFonts w:ascii="Arial" w:hAnsi="Arial" w:cs="Arial"/>
          <w:sz w:val="22"/>
          <w:szCs w:val="22"/>
        </w:rPr>
        <w:t xml:space="preserve">a personne (physique ou morale) en cause </w:t>
      </w:r>
      <w:r w:rsidRPr="001B325D">
        <w:rPr>
          <w:rFonts w:ascii="Arial" w:hAnsi="Arial" w:cs="Arial"/>
          <w:sz w:val="22"/>
          <w:szCs w:val="22"/>
        </w:rPr>
        <w:t xml:space="preserve">pour les entendre ; (iv) le Juge commet au besoin une commission d’évaluation du </w:t>
      </w:r>
      <w:r w:rsidR="00B5100C" w:rsidRPr="001B325D">
        <w:rPr>
          <w:rFonts w:ascii="Arial" w:hAnsi="Arial" w:cs="Arial"/>
          <w:sz w:val="22"/>
          <w:szCs w:val="22"/>
        </w:rPr>
        <w:t xml:space="preserve">préjudice </w:t>
      </w:r>
      <w:r w:rsidRPr="001B325D">
        <w:rPr>
          <w:rFonts w:ascii="Arial" w:hAnsi="Arial" w:cs="Arial"/>
          <w:sz w:val="22"/>
          <w:szCs w:val="22"/>
        </w:rPr>
        <w:t xml:space="preserve">; (iv) le Juge rend son verdict. </w:t>
      </w:r>
    </w:p>
    <w:p w14:paraId="1274E13B" w14:textId="77777777" w:rsidR="00727F87" w:rsidRPr="002A2915" w:rsidRDefault="00727F87" w:rsidP="00743DEC">
      <w:pPr>
        <w:pStyle w:val="BodyText"/>
        <w:spacing w:after="0" w:line="360" w:lineRule="exact"/>
        <w:rPr>
          <w:rFonts w:ascii="Arial" w:hAnsi="Arial" w:cs="Arial"/>
        </w:rPr>
      </w:pPr>
    </w:p>
    <w:p w14:paraId="38F2F7AA" w14:textId="77777777" w:rsidR="00847856" w:rsidRPr="001B325D" w:rsidRDefault="00847856"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315" w:name="_Toc132630509"/>
      <w:r w:rsidRPr="001B325D">
        <w:rPr>
          <w:rFonts w:ascii="Arial" w:eastAsiaTheme="majorEastAsia" w:hAnsi="Arial" w:cs="Arial"/>
          <w:sz w:val="22"/>
          <w:szCs w:val="22"/>
          <w:lang w:eastAsia="en-US"/>
        </w:rPr>
        <w:t>Fermeture de la plainte</w:t>
      </w:r>
      <w:bookmarkEnd w:id="315"/>
    </w:p>
    <w:p w14:paraId="5C13FE69" w14:textId="5594DBE5" w:rsidR="00847856" w:rsidRPr="00847856" w:rsidRDefault="00847856" w:rsidP="001B325D">
      <w:pPr>
        <w:pStyle w:val="BodyText"/>
        <w:spacing w:after="0" w:line="360" w:lineRule="exact"/>
        <w:rPr>
          <w:rFonts w:ascii="Arial" w:hAnsi="Arial" w:cs="Arial"/>
        </w:rPr>
      </w:pPr>
      <w:r w:rsidRPr="00847856">
        <w:rPr>
          <w:rFonts w:ascii="Arial" w:hAnsi="Arial" w:cs="Arial"/>
        </w:rPr>
        <w:t xml:space="preserve">La plainte peut être enregistrée comme fermée dans </w:t>
      </w:r>
      <w:r w:rsidR="001B325D" w:rsidRPr="00847856">
        <w:rPr>
          <w:rFonts w:ascii="Arial" w:hAnsi="Arial" w:cs="Arial"/>
        </w:rPr>
        <w:t>le registre dédié</w:t>
      </w:r>
      <w:r w:rsidRPr="00847856">
        <w:rPr>
          <w:rFonts w:ascii="Arial" w:hAnsi="Arial" w:cs="Arial"/>
        </w:rPr>
        <w:t xml:space="preserve"> </w:t>
      </w:r>
      <w:r w:rsidR="001B325D" w:rsidRPr="00847856">
        <w:rPr>
          <w:rFonts w:ascii="Arial" w:hAnsi="Arial" w:cs="Arial"/>
        </w:rPr>
        <w:t>si :</w:t>
      </w:r>
    </w:p>
    <w:p w14:paraId="0613F131" w14:textId="430D92F6" w:rsidR="00847856" w:rsidRPr="00847856" w:rsidRDefault="00593790" w:rsidP="00754A47">
      <w:pPr>
        <w:pStyle w:val="BodyText"/>
        <w:numPr>
          <w:ilvl w:val="0"/>
          <w:numId w:val="59"/>
        </w:numPr>
        <w:spacing w:after="0" w:line="360" w:lineRule="exact"/>
        <w:rPr>
          <w:rFonts w:ascii="Arial" w:hAnsi="Arial" w:cs="Arial"/>
        </w:rPr>
      </w:pPr>
      <w:r w:rsidRPr="00847856">
        <w:rPr>
          <w:rFonts w:ascii="Arial" w:hAnsi="Arial" w:cs="Arial"/>
        </w:rPr>
        <w:t>Le</w:t>
      </w:r>
      <w:r w:rsidR="00847856" w:rsidRPr="00847856">
        <w:rPr>
          <w:rFonts w:ascii="Arial" w:hAnsi="Arial" w:cs="Arial"/>
        </w:rPr>
        <w:t xml:space="preserve"> plaignant a accepté la résolution proposée (si possible par écrit, en utilisant un formulaire dédié), et cette résolution a été mise en œuvre à la satisfaction du </w:t>
      </w:r>
      <w:r w:rsidRPr="00847856">
        <w:rPr>
          <w:rFonts w:ascii="Arial" w:hAnsi="Arial" w:cs="Arial"/>
        </w:rPr>
        <w:t>plaignant ;</w:t>
      </w:r>
    </w:p>
    <w:p w14:paraId="46189F9F" w14:textId="5E5AB9E6" w:rsidR="00847856" w:rsidRPr="00847856" w:rsidRDefault="00593790" w:rsidP="00754A47">
      <w:pPr>
        <w:pStyle w:val="BodyText"/>
        <w:numPr>
          <w:ilvl w:val="0"/>
          <w:numId w:val="59"/>
        </w:numPr>
        <w:spacing w:after="0" w:line="360" w:lineRule="exact"/>
        <w:rPr>
          <w:rFonts w:ascii="Arial" w:hAnsi="Arial" w:cs="Arial"/>
        </w:rPr>
      </w:pPr>
      <w:r w:rsidRPr="00847856">
        <w:rPr>
          <w:rFonts w:ascii="Arial" w:hAnsi="Arial" w:cs="Arial"/>
        </w:rPr>
        <w:t>L’UGP</w:t>
      </w:r>
      <w:r w:rsidR="00847856">
        <w:rPr>
          <w:rFonts w:ascii="Arial" w:hAnsi="Arial" w:cs="Arial"/>
        </w:rPr>
        <w:t xml:space="preserve"> PICMC</w:t>
      </w:r>
      <w:r w:rsidR="00847856" w:rsidRPr="00847856">
        <w:rPr>
          <w:rFonts w:ascii="Arial" w:hAnsi="Arial" w:cs="Arial"/>
        </w:rPr>
        <w:t xml:space="preserve">, tout en déployant tous les efforts possibles pour résoudre le problème, n'arrive pas à s'entendre avec le </w:t>
      </w:r>
      <w:r w:rsidRPr="00847856">
        <w:rPr>
          <w:rFonts w:ascii="Arial" w:hAnsi="Arial" w:cs="Arial"/>
        </w:rPr>
        <w:t>plaignant ;</w:t>
      </w:r>
      <w:r w:rsidR="00847856" w:rsidRPr="00847856">
        <w:rPr>
          <w:rFonts w:ascii="Arial" w:hAnsi="Arial" w:cs="Arial"/>
        </w:rPr>
        <w:t xml:space="preserve"> dans ce cas, le plaignant a le droit d'intenter une action en justice afin de contester la décision de l’issue proposée.</w:t>
      </w:r>
    </w:p>
    <w:p w14:paraId="49E5FE56" w14:textId="1CB7DBA8" w:rsidR="00B3330B" w:rsidRDefault="00B3330B">
      <w:pPr>
        <w:spacing w:after="200" w:line="276" w:lineRule="auto"/>
        <w:rPr>
          <w:rFonts w:ascii="Arial" w:eastAsia="Times New Roman" w:hAnsi="Arial" w:cs="Arial"/>
        </w:rPr>
      </w:pPr>
      <w:bookmarkStart w:id="316" w:name="_Toc39300066"/>
    </w:p>
    <w:p w14:paraId="592372E4" w14:textId="77777777" w:rsidR="001B325D" w:rsidRDefault="001B325D" w:rsidP="00B3330B">
      <w:pPr>
        <w:pStyle w:val="Caption"/>
        <w:rPr>
          <w:rFonts w:ascii="Arial" w:hAnsi="Arial" w:cs="Arial"/>
          <w:b/>
          <w:bCs/>
          <w:i w:val="0"/>
          <w:iCs w:val="0"/>
          <w:color w:val="auto"/>
          <w:sz w:val="24"/>
          <w:szCs w:val="24"/>
        </w:rPr>
        <w:sectPr w:rsidR="001B325D" w:rsidSect="00BF6A75">
          <w:pgSz w:w="11906" w:h="16838"/>
          <w:pgMar w:top="1418" w:right="1418" w:bottom="1418" w:left="1418" w:header="850" w:footer="850" w:gutter="0"/>
          <w:cols w:space="720"/>
          <w:docGrid w:linePitch="360"/>
        </w:sectPr>
      </w:pPr>
    </w:p>
    <w:p w14:paraId="6A27D0DF" w14:textId="4C45D665" w:rsidR="008961CB" w:rsidRPr="004F6969" w:rsidRDefault="00B3330B" w:rsidP="001B325D">
      <w:pPr>
        <w:pStyle w:val="Caption"/>
        <w:jc w:val="center"/>
        <w:rPr>
          <w:rFonts w:ascii="Arial" w:hAnsi="Arial" w:cs="Arial"/>
          <w:b/>
          <w:bCs/>
          <w:i w:val="0"/>
          <w:iCs w:val="0"/>
          <w:color w:val="auto"/>
          <w:sz w:val="24"/>
          <w:szCs w:val="24"/>
          <w:lang w:val="fr-FR"/>
        </w:rPr>
      </w:pPr>
      <w:bookmarkStart w:id="317" w:name="_Toc90143316"/>
      <w:r w:rsidRPr="004F6969">
        <w:rPr>
          <w:rFonts w:ascii="Arial" w:hAnsi="Arial" w:cs="Arial"/>
          <w:b/>
          <w:bCs/>
          <w:i w:val="0"/>
          <w:iCs w:val="0"/>
          <w:color w:val="auto"/>
          <w:sz w:val="24"/>
          <w:szCs w:val="24"/>
        </w:rPr>
        <w:t xml:space="preserve">Figure </w:t>
      </w:r>
      <w:r w:rsidRPr="004F6969">
        <w:rPr>
          <w:rFonts w:ascii="Arial" w:hAnsi="Arial" w:cs="Arial"/>
          <w:b/>
          <w:bCs/>
          <w:i w:val="0"/>
          <w:iCs w:val="0"/>
          <w:color w:val="auto"/>
          <w:sz w:val="24"/>
          <w:szCs w:val="24"/>
        </w:rPr>
        <w:fldChar w:fldCharType="begin"/>
      </w:r>
      <w:r w:rsidRPr="004F6969">
        <w:rPr>
          <w:rFonts w:ascii="Arial" w:hAnsi="Arial" w:cs="Arial"/>
          <w:b/>
          <w:bCs/>
          <w:i w:val="0"/>
          <w:iCs w:val="0"/>
          <w:color w:val="auto"/>
          <w:sz w:val="24"/>
          <w:szCs w:val="24"/>
        </w:rPr>
        <w:instrText xml:space="preserve"> SEQ Figure \* ARABIC </w:instrText>
      </w:r>
      <w:r w:rsidRPr="004F6969">
        <w:rPr>
          <w:rFonts w:ascii="Arial" w:hAnsi="Arial" w:cs="Arial"/>
          <w:b/>
          <w:bCs/>
          <w:i w:val="0"/>
          <w:iCs w:val="0"/>
          <w:color w:val="auto"/>
          <w:sz w:val="24"/>
          <w:szCs w:val="24"/>
        </w:rPr>
        <w:fldChar w:fldCharType="separate"/>
      </w:r>
      <w:r w:rsidR="008D2DD6">
        <w:rPr>
          <w:rFonts w:ascii="Arial" w:hAnsi="Arial" w:cs="Arial"/>
          <w:b/>
          <w:bCs/>
          <w:i w:val="0"/>
          <w:iCs w:val="0"/>
          <w:noProof/>
          <w:color w:val="auto"/>
          <w:sz w:val="24"/>
          <w:szCs w:val="24"/>
        </w:rPr>
        <w:t>6</w:t>
      </w:r>
      <w:r w:rsidRPr="004F6969">
        <w:rPr>
          <w:rFonts w:ascii="Arial" w:hAnsi="Arial" w:cs="Arial"/>
          <w:b/>
          <w:bCs/>
          <w:i w:val="0"/>
          <w:iCs w:val="0"/>
          <w:color w:val="auto"/>
          <w:sz w:val="24"/>
          <w:szCs w:val="24"/>
        </w:rPr>
        <w:fldChar w:fldCharType="end"/>
      </w:r>
      <w:r w:rsidRPr="004F6969">
        <w:rPr>
          <w:rFonts w:ascii="Arial" w:hAnsi="Arial" w:cs="Arial"/>
          <w:b/>
          <w:bCs/>
          <w:i w:val="0"/>
          <w:iCs w:val="0"/>
          <w:color w:val="auto"/>
          <w:sz w:val="24"/>
          <w:szCs w:val="24"/>
          <w:lang w:val="fr-FR"/>
        </w:rPr>
        <w:t xml:space="preserve"> : </w:t>
      </w:r>
      <w:r w:rsidRPr="004F6969">
        <w:rPr>
          <w:rFonts w:ascii="Arial" w:hAnsi="Arial" w:cs="Arial"/>
          <w:i w:val="0"/>
          <w:iCs w:val="0"/>
          <w:color w:val="auto"/>
          <w:sz w:val="24"/>
          <w:szCs w:val="24"/>
          <w:lang w:val="fr-FR"/>
        </w:rPr>
        <w:t>Procédure de gestion des plaintes</w:t>
      </w:r>
      <w:bookmarkEnd w:id="317"/>
    </w:p>
    <w:p w14:paraId="5678F31E" w14:textId="00FD4223" w:rsidR="00B3330B" w:rsidRPr="00B3330B" w:rsidRDefault="00B3330B" w:rsidP="001B325D">
      <w:pPr>
        <w:jc w:val="center"/>
        <w:rPr>
          <w:lang w:eastAsia="en-US"/>
        </w:rPr>
      </w:pPr>
      <w:r>
        <w:rPr>
          <w:noProof/>
        </w:rPr>
        <w:drawing>
          <wp:inline distT="0" distB="0" distL="0" distR="0" wp14:anchorId="0EDEEE4B" wp14:editId="7E09BE95">
            <wp:extent cx="7767717" cy="5050301"/>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811221" cy="5078586"/>
                    </a:xfrm>
                    <a:prstGeom prst="rect">
                      <a:avLst/>
                    </a:prstGeom>
                  </pic:spPr>
                </pic:pic>
              </a:graphicData>
            </a:graphic>
          </wp:inline>
        </w:drawing>
      </w:r>
    </w:p>
    <w:p w14:paraId="1D0CF345" w14:textId="77777777" w:rsidR="001B325D" w:rsidRDefault="001B325D" w:rsidP="00743DEC">
      <w:pPr>
        <w:pStyle w:val="BodyText"/>
        <w:spacing w:after="0" w:line="360" w:lineRule="exact"/>
        <w:rPr>
          <w:rFonts w:ascii="Arial" w:hAnsi="Arial" w:cs="Arial"/>
        </w:rPr>
      </w:pPr>
      <w:bookmarkStart w:id="318" w:name="_Toc153567903"/>
      <w:bookmarkEnd w:id="316"/>
    </w:p>
    <w:p w14:paraId="4E5DB0BE" w14:textId="7B523D77" w:rsidR="001B325D" w:rsidRDefault="001B325D" w:rsidP="00743DEC">
      <w:pPr>
        <w:pStyle w:val="BodyText"/>
        <w:spacing w:after="0" w:line="360" w:lineRule="exact"/>
        <w:rPr>
          <w:rFonts w:ascii="Arial" w:hAnsi="Arial" w:cs="Arial"/>
        </w:rPr>
        <w:sectPr w:rsidR="001B325D" w:rsidSect="009E2F91">
          <w:pgSz w:w="16838" w:h="11906" w:orient="landscape"/>
          <w:pgMar w:top="1418" w:right="1418" w:bottom="1418" w:left="1418" w:header="850" w:footer="850" w:gutter="0"/>
          <w:cols w:space="720"/>
          <w:docGrid w:linePitch="360"/>
        </w:sectPr>
      </w:pPr>
    </w:p>
    <w:p w14:paraId="1AD8671A" w14:textId="77777777" w:rsidR="00477ECA" w:rsidRPr="00477ECA" w:rsidRDefault="00477ECA"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319" w:name="_Toc516648165"/>
      <w:bookmarkStart w:id="320" w:name="_Toc88758012"/>
      <w:bookmarkStart w:id="321" w:name="_Toc88851765"/>
      <w:bookmarkStart w:id="322" w:name="_Toc58941043"/>
      <w:bookmarkStart w:id="323" w:name="_Toc132630510"/>
      <w:bookmarkEnd w:id="318"/>
      <w:r w:rsidRPr="00477ECA">
        <w:rPr>
          <w:rFonts w:ascii="Arial" w:eastAsiaTheme="majorEastAsia" w:hAnsi="Arial" w:cs="Arial"/>
          <w:sz w:val="22"/>
          <w:szCs w:val="22"/>
          <w:lang w:eastAsia="en-US"/>
        </w:rPr>
        <w:t>Délais de traitement de la plainte</w:t>
      </w:r>
      <w:bookmarkEnd w:id="319"/>
      <w:bookmarkEnd w:id="320"/>
      <w:bookmarkEnd w:id="321"/>
      <w:bookmarkEnd w:id="323"/>
    </w:p>
    <w:p w14:paraId="7AF81A9F" w14:textId="77777777" w:rsidR="00477ECA" w:rsidRPr="00477ECA" w:rsidRDefault="00477ECA" w:rsidP="00477ECA">
      <w:pPr>
        <w:pStyle w:val="BodyText"/>
        <w:spacing w:after="0" w:line="360" w:lineRule="exact"/>
        <w:rPr>
          <w:rFonts w:ascii="Arial" w:hAnsi="Arial" w:cs="Arial"/>
        </w:rPr>
      </w:pPr>
      <w:r w:rsidRPr="00477ECA">
        <w:rPr>
          <w:rFonts w:ascii="Arial" w:hAnsi="Arial" w:cs="Arial"/>
        </w:rPr>
        <w:t>Pour que le système soit opérationnel, il est impératif que les délais de traitement des plaintes soient courts et respectés. Le tableau ci-dessous donne les délais indicatifs maximum pour le traitement des plaintes de leur dépôt jusqu’à leur clôture.</w:t>
      </w:r>
    </w:p>
    <w:p w14:paraId="1B223F39" w14:textId="77777777" w:rsidR="00477ECA" w:rsidRPr="00597DD9" w:rsidRDefault="00477ECA" w:rsidP="00477ECA">
      <w:pPr>
        <w:spacing w:before="120" w:line="360" w:lineRule="exact"/>
        <w:jc w:val="both"/>
        <w:rPr>
          <w:rFonts w:ascii="Tahoma" w:hAnsi="Tahoma" w:cs="Tahoma"/>
          <w:sz w:val="22"/>
          <w:szCs w:val="22"/>
        </w:rPr>
      </w:pPr>
    </w:p>
    <w:p w14:paraId="0BE0321F" w14:textId="72173D8A" w:rsidR="00477ECA" w:rsidRPr="00477ECA" w:rsidRDefault="00477ECA" w:rsidP="00EF309B">
      <w:pPr>
        <w:pStyle w:val="Caption"/>
        <w:jc w:val="center"/>
        <w:rPr>
          <w:rFonts w:ascii="Arial" w:hAnsi="Arial" w:cs="Arial"/>
          <w:b/>
          <w:bCs/>
          <w:i w:val="0"/>
          <w:iCs w:val="0"/>
          <w:sz w:val="22"/>
          <w:szCs w:val="22"/>
        </w:rPr>
      </w:pPr>
      <w:bookmarkStart w:id="324" w:name="_Toc515372287"/>
      <w:bookmarkStart w:id="325" w:name="_Toc88738993"/>
      <w:bookmarkStart w:id="326" w:name="_Toc88851802"/>
      <w:bookmarkStart w:id="327" w:name="_Toc90143304"/>
      <w:bookmarkStart w:id="328" w:name="_Hlk89294851"/>
      <w:r w:rsidRPr="00477ECA">
        <w:rPr>
          <w:rFonts w:ascii="Arial" w:hAnsi="Arial" w:cs="Arial"/>
          <w:b/>
          <w:bCs/>
          <w:i w:val="0"/>
          <w:iCs w:val="0"/>
          <w:sz w:val="22"/>
          <w:szCs w:val="22"/>
        </w:rPr>
        <w:t xml:space="preserve">Tableau </w:t>
      </w:r>
      <w:r w:rsidRPr="00477ECA">
        <w:rPr>
          <w:rFonts w:ascii="Arial" w:hAnsi="Arial" w:cs="Arial"/>
          <w:b/>
          <w:bCs/>
          <w:i w:val="0"/>
          <w:iCs w:val="0"/>
          <w:sz w:val="22"/>
          <w:szCs w:val="22"/>
        </w:rPr>
        <w:fldChar w:fldCharType="begin"/>
      </w:r>
      <w:r w:rsidRPr="00477ECA">
        <w:rPr>
          <w:rFonts w:ascii="Arial" w:hAnsi="Arial" w:cs="Arial"/>
          <w:b/>
          <w:bCs/>
          <w:i w:val="0"/>
          <w:iCs w:val="0"/>
          <w:sz w:val="22"/>
          <w:szCs w:val="22"/>
        </w:rPr>
        <w:instrText xml:space="preserve"> SEQ Tableau \* ARABIC </w:instrText>
      </w:r>
      <w:r w:rsidRPr="00477ECA">
        <w:rPr>
          <w:rFonts w:ascii="Arial" w:hAnsi="Arial" w:cs="Arial"/>
          <w:b/>
          <w:bCs/>
          <w:i w:val="0"/>
          <w:iCs w:val="0"/>
          <w:sz w:val="22"/>
          <w:szCs w:val="22"/>
        </w:rPr>
        <w:fldChar w:fldCharType="separate"/>
      </w:r>
      <w:r w:rsidR="005512D5">
        <w:rPr>
          <w:rFonts w:ascii="Arial" w:hAnsi="Arial" w:cs="Arial"/>
          <w:b/>
          <w:bCs/>
          <w:i w:val="0"/>
          <w:iCs w:val="0"/>
          <w:noProof/>
          <w:sz w:val="22"/>
          <w:szCs w:val="22"/>
        </w:rPr>
        <w:t>10</w:t>
      </w:r>
      <w:r w:rsidRPr="00477ECA">
        <w:rPr>
          <w:rFonts w:ascii="Arial" w:hAnsi="Arial" w:cs="Arial"/>
          <w:b/>
          <w:bCs/>
          <w:i w:val="0"/>
          <w:iCs w:val="0"/>
          <w:sz w:val="22"/>
          <w:szCs w:val="22"/>
        </w:rPr>
        <w:fldChar w:fldCharType="end"/>
      </w:r>
      <w:r w:rsidRPr="00477ECA">
        <w:rPr>
          <w:rFonts w:ascii="Arial" w:hAnsi="Arial" w:cs="Arial"/>
          <w:b/>
          <w:bCs/>
          <w:i w:val="0"/>
          <w:iCs w:val="0"/>
          <w:sz w:val="22"/>
          <w:szCs w:val="22"/>
        </w:rPr>
        <w:t xml:space="preserve"> : </w:t>
      </w:r>
      <w:proofErr w:type="spellStart"/>
      <w:r w:rsidRPr="00477ECA">
        <w:rPr>
          <w:rFonts w:ascii="Arial" w:hAnsi="Arial" w:cs="Arial"/>
          <w:b/>
          <w:bCs/>
          <w:i w:val="0"/>
          <w:iCs w:val="0"/>
          <w:sz w:val="22"/>
          <w:szCs w:val="22"/>
        </w:rPr>
        <w:t>Délais</w:t>
      </w:r>
      <w:proofErr w:type="spellEnd"/>
      <w:r w:rsidRPr="00477ECA">
        <w:rPr>
          <w:rFonts w:ascii="Arial" w:hAnsi="Arial" w:cs="Arial"/>
          <w:b/>
          <w:bCs/>
          <w:i w:val="0"/>
          <w:iCs w:val="0"/>
          <w:sz w:val="22"/>
          <w:szCs w:val="22"/>
        </w:rPr>
        <w:t xml:space="preserve"> maximum de </w:t>
      </w:r>
      <w:proofErr w:type="spellStart"/>
      <w:r w:rsidRPr="00477ECA">
        <w:rPr>
          <w:rFonts w:ascii="Arial" w:hAnsi="Arial" w:cs="Arial"/>
          <w:b/>
          <w:bCs/>
          <w:i w:val="0"/>
          <w:iCs w:val="0"/>
          <w:sz w:val="22"/>
          <w:szCs w:val="22"/>
        </w:rPr>
        <w:t>traitement</w:t>
      </w:r>
      <w:proofErr w:type="spellEnd"/>
      <w:r w:rsidRPr="00477ECA">
        <w:rPr>
          <w:rFonts w:ascii="Arial" w:hAnsi="Arial" w:cs="Arial"/>
          <w:b/>
          <w:bCs/>
          <w:i w:val="0"/>
          <w:iCs w:val="0"/>
          <w:sz w:val="22"/>
          <w:szCs w:val="22"/>
        </w:rPr>
        <w:t xml:space="preserve"> des </w:t>
      </w:r>
      <w:proofErr w:type="spellStart"/>
      <w:r w:rsidRPr="00477ECA">
        <w:rPr>
          <w:rFonts w:ascii="Arial" w:hAnsi="Arial" w:cs="Arial"/>
          <w:b/>
          <w:bCs/>
          <w:i w:val="0"/>
          <w:iCs w:val="0"/>
          <w:sz w:val="22"/>
          <w:szCs w:val="22"/>
        </w:rPr>
        <w:t>plaintes</w:t>
      </w:r>
      <w:bookmarkEnd w:id="324"/>
      <w:bookmarkEnd w:id="325"/>
      <w:bookmarkEnd w:id="326"/>
      <w:bookmarkEnd w:id="327"/>
      <w:proofErr w:type="spellEnd"/>
    </w:p>
    <w:tbl>
      <w:tblPr>
        <w:tblStyle w:val="insuco31"/>
        <w:tblW w:w="5000" w:type="pct"/>
        <w:tblLook w:val="04A0" w:firstRow="1" w:lastRow="0" w:firstColumn="1" w:lastColumn="0" w:noHBand="0" w:noVBand="1"/>
      </w:tblPr>
      <w:tblGrid>
        <w:gridCol w:w="5713"/>
        <w:gridCol w:w="3347"/>
      </w:tblGrid>
      <w:tr w:rsidR="00477ECA" w:rsidRPr="00597DD9" w14:paraId="7F077075" w14:textId="77777777" w:rsidTr="0072131E">
        <w:tc>
          <w:tcPr>
            <w:tcW w:w="3153" w:type="pct"/>
            <w:shd w:val="clear" w:color="auto" w:fill="000000" w:themeFill="text1"/>
          </w:tcPr>
          <w:bookmarkEnd w:id="328"/>
          <w:p w14:paraId="2888C911" w14:textId="77777777" w:rsidR="00477ECA" w:rsidRPr="00E6395C" w:rsidRDefault="00477ECA" w:rsidP="0072131E">
            <w:pPr>
              <w:jc w:val="center"/>
              <w:rPr>
                <w:rFonts w:ascii="Tahoma" w:hAnsi="Tahoma" w:cs="Tahoma"/>
                <w:b/>
                <w:bCs/>
                <w:sz w:val="22"/>
                <w:szCs w:val="22"/>
              </w:rPr>
            </w:pPr>
            <w:r w:rsidRPr="00E6395C">
              <w:rPr>
                <w:rFonts w:ascii="Tahoma" w:hAnsi="Tahoma" w:cs="Tahoma"/>
                <w:b/>
                <w:bCs/>
                <w:sz w:val="22"/>
                <w:szCs w:val="22"/>
              </w:rPr>
              <w:t>Etapes et action</w:t>
            </w:r>
          </w:p>
        </w:tc>
        <w:tc>
          <w:tcPr>
            <w:tcW w:w="1847" w:type="pct"/>
            <w:shd w:val="clear" w:color="auto" w:fill="000000" w:themeFill="text1"/>
          </w:tcPr>
          <w:p w14:paraId="22966758" w14:textId="77777777" w:rsidR="00477ECA" w:rsidRPr="00E6395C" w:rsidRDefault="00477ECA" w:rsidP="0072131E">
            <w:pPr>
              <w:ind w:right="317"/>
              <w:jc w:val="center"/>
              <w:rPr>
                <w:rFonts w:ascii="Tahoma" w:hAnsi="Tahoma" w:cs="Tahoma"/>
                <w:b/>
                <w:bCs/>
                <w:sz w:val="22"/>
                <w:szCs w:val="22"/>
              </w:rPr>
            </w:pPr>
            <w:r w:rsidRPr="00E6395C">
              <w:rPr>
                <w:rFonts w:ascii="Tahoma" w:hAnsi="Tahoma" w:cs="Tahoma"/>
                <w:b/>
                <w:bCs/>
                <w:sz w:val="22"/>
                <w:szCs w:val="22"/>
              </w:rPr>
              <w:t>Délais à compter de la date de dépôt, en nombre de jours</w:t>
            </w:r>
          </w:p>
        </w:tc>
      </w:tr>
      <w:tr w:rsidR="00477ECA" w:rsidRPr="00597DD9" w14:paraId="5FE70FE2" w14:textId="77777777" w:rsidTr="0072131E">
        <w:trPr>
          <w:trHeight w:val="20"/>
        </w:trPr>
        <w:tc>
          <w:tcPr>
            <w:tcW w:w="3153" w:type="pct"/>
            <w:shd w:val="clear" w:color="auto" w:fill="auto"/>
          </w:tcPr>
          <w:p w14:paraId="5B72425F" w14:textId="77777777" w:rsidR="00477ECA" w:rsidRPr="00597DD9" w:rsidRDefault="00477ECA" w:rsidP="0072131E">
            <w:pPr>
              <w:spacing w:before="60"/>
              <w:jc w:val="both"/>
              <w:rPr>
                <w:rFonts w:ascii="Tahoma" w:hAnsi="Tahoma" w:cs="Tahoma"/>
                <w:b/>
                <w:sz w:val="22"/>
                <w:szCs w:val="22"/>
              </w:rPr>
            </w:pPr>
            <w:r w:rsidRPr="00597DD9">
              <w:rPr>
                <w:rFonts w:ascii="Tahoma" w:hAnsi="Tahoma" w:cs="Tahoma"/>
                <w:color w:val="000000"/>
                <w:sz w:val="22"/>
                <w:szCs w:val="22"/>
              </w:rPr>
              <w:t>Dépôt de la plainte</w:t>
            </w:r>
          </w:p>
        </w:tc>
        <w:tc>
          <w:tcPr>
            <w:tcW w:w="1847" w:type="pct"/>
            <w:shd w:val="clear" w:color="auto" w:fill="auto"/>
          </w:tcPr>
          <w:p w14:paraId="496918BE" w14:textId="77777777" w:rsidR="00477ECA" w:rsidRPr="00597DD9" w:rsidRDefault="00477ECA" w:rsidP="0072131E">
            <w:pPr>
              <w:tabs>
                <w:tab w:val="left" w:pos="2019"/>
              </w:tabs>
              <w:spacing w:before="60"/>
              <w:ind w:right="317"/>
              <w:jc w:val="center"/>
              <w:rPr>
                <w:rFonts w:ascii="Tahoma" w:hAnsi="Tahoma" w:cs="Tahoma"/>
                <w:sz w:val="22"/>
                <w:szCs w:val="22"/>
              </w:rPr>
            </w:pPr>
            <w:r w:rsidRPr="00597DD9">
              <w:rPr>
                <w:rFonts w:ascii="Tahoma" w:hAnsi="Tahoma" w:cs="Tahoma"/>
                <w:color w:val="000000"/>
                <w:sz w:val="22"/>
                <w:szCs w:val="22"/>
              </w:rPr>
              <w:t>0</w:t>
            </w:r>
          </w:p>
        </w:tc>
      </w:tr>
      <w:tr w:rsidR="00477ECA" w:rsidRPr="00597DD9" w14:paraId="634D1780" w14:textId="77777777" w:rsidTr="0072131E">
        <w:trPr>
          <w:trHeight w:val="20"/>
        </w:trPr>
        <w:tc>
          <w:tcPr>
            <w:tcW w:w="3153" w:type="pct"/>
            <w:shd w:val="clear" w:color="auto" w:fill="auto"/>
          </w:tcPr>
          <w:p w14:paraId="3E59294B" w14:textId="77777777" w:rsidR="00477ECA" w:rsidRPr="00597DD9" w:rsidRDefault="00477ECA" w:rsidP="0072131E">
            <w:pPr>
              <w:spacing w:before="60"/>
              <w:jc w:val="both"/>
              <w:rPr>
                <w:rFonts w:ascii="Tahoma" w:hAnsi="Tahoma" w:cs="Tahoma"/>
                <w:b/>
                <w:sz w:val="22"/>
                <w:szCs w:val="22"/>
              </w:rPr>
            </w:pPr>
            <w:r w:rsidRPr="00597DD9">
              <w:rPr>
                <w:rFonts w:ascii="Tahoma" w:hAnsi="Tahoma" w:cs="Tahoma"/>
                <w:color w:val="000000"/>
                <w:sz w:val="22"/>
                <w:szCs w:val="22"/>
              </w:rPr>
              <w:t>Enregistrement</w:t>
            </w:r>
          </w:p>
        </w:tc>
        <w:tc>
          <w:tcPr>
            <w:tcW w:w="1847" w:type="pct"/>
            <w:shd w:val="clear" w:color="auto" w:fill="auto"/>
          </w:tcPr>
          <w:p w14:paraId="7D91F410" w14:textId="77777777" w:rsidR="00477ECA" w:rsidRPr="00597DD9" w:rsidRDefault="00477ECA" w:rsidP="0072131E">
            <w:pPr>
              <w:spacing w:before="60"/>
              <w:ind w:right="317"/>
              <w:jc w:val="center"/>
              <w:rPr>
                <w:rFonts w:ascii="Tahoma" w:hAnsi="Tahoma" w:cs="Tahoma"/>
                <w:sz w:val="22"/>
                <w:szCs w:val="22"/>
              </w:rPr>
            </w:pPr>
            <w:r w:rsidRPr="00597DD9">
              <w:rPr>
                <w:rFonts w:ascii="Tahoma" w:hAnsi="Tahoma" w:cs="Tahoma"/>
                <w:color w:val="000000"/>
                <w:sz w:val="22"/>
                <w:szCs w:val="22"/>
              </w:rPr>
              <w:t>0</w:t>
            </w:r>
          </w:p>
        </w:tc>
      </w:tr>
      <w:tr w:rsidR="00477ECA" w:rsidRPr="00597DD9" w14:paraId="2D8DA159" w14:textId="77777777" w:rsidTr="0072131E">
        <w:trPr>
          <w:trHeight w:val="20"/>
        </w:trPr>
        <w:tc>
          <w:tcPr>
            <w:tcW w:w="3153" w:type="pct"/>
            <w:shd w:val="clear" w:color="auto" w:fill="auto"/>
          </w:tcPr>
          <w:p w14:paraId="0024D697" w14:textId="7316D1AF" w:rsidR="00477ECA" w:rsidRPr="00597DD9" w:rsidRDefault="00477ECA" w:rsidP="0072131E">
            <w:pPr>
              <w:spacing w:before="60"/>
              <w:jc w:val="both"/>
              <w:rPr>
                <w:rFonts w:ascii="Tahoma" w:hAnsi="Tahoma" w:cs="Tahoma"/>
                <w:b/>
                <w:sz w:val="22"/>
                <w:szCs w:val="22"/>
              </w:rPr>
            </w:pPr>
            <w:r>
              <w:rPr>
                <w:rFonts w:ascii="Tahoma" w:hAnsi="Tahoma" w:cs="Tahoma"/>
                <w:color w:val="000000"/>
                <w:sz w:val="22"/>
                <w:szCs w:val="22"/>
              </w:rPr>
              <w:t xml:space="preserve">Triage des plaintes </w:t>
            </w:r>
            <w:r w:rsidRPr="00597DD9">
              <w:rPr>
                <w:rFonts w:ascii="Tahoma" w:hAnsi="Tahoma" w:cs="Tahoma"/>
                <w:color w:val="000000"/>
                <w:sz w:val="22"/>
                <w:szCs w:val="22"/>
              </w:rPr>
              <w:t xml:space="preserve"> </w:t>
            </w:r>
          </w:p>
        </w:tc>
        <w:tc>
          <w:tcPr>
            <w:tcW w:w="1847" w:type="pct"/>
            <w:shd w:val="clear" w:color="auto" w:fill="auto"/>
          </w:tcPr>
          <w:p w14:paraId="20490D3D" w14:textId="6E203D29" w:rsidR="00477ECA" w:rsidRPr="00597DD9" w:rsidRDefault="00477ECA" w:rsidP="0072131E">
            <w:pPr>
              <w:spacing w:before="60"/>
              <w:ind w:right="317"/>
              <w:jc w:val="center"/>
              <w:rPr>
                <w:rFonts w:ascii="Tahoma" w:hAnsi="Tahoma" w:cs="Tahoma"/>
                <w:sz w:val="22"/>
                <w:szCs w:val="22"/>
              </w:rPr>
            </w:pPr>
            <w:r>
              <w:rPr>
                <w:rFonts w:ascii="Tahoma" w:hAnsi="Tahoma" w:cs="Tahoma"/>
                <w:color w:val="000000"/>
                <w:sz w:val="22"/>
                <w:szCs w:val="22"/>
              </w:rPr>
              <w:t>5</w:t>
            </w:r>
          </w:p>
        </w:tc>
      </w:tr>
      <w:tr w:rsidR="00477ECA" w:rsidRPr="00597DD9" w14:paraId="4192AF02" w14:textId="77777777" w:rsidTr="0072131E">
        <w:trPr>
          <w:trHeight w:val="20"/>
        </w:trPr>
        <w:tc>
          <w:tcPr>
            <w:tcW w:w="3153" w:type="pct"/>
            <w:shd w:val="clear" w:color="auto" w:fill="auto"/>
          </w:tcPr>
          <w:p w14:paraId="2D73A06F" w14:textId="77777777" w:rsidR="00477ECA" w:rsidRPr="00A62787" w:rsidRDefault="00477ECA" w:rsidP="0072131E">
            <w:pPr>
              <w:spacing w:before="60"/>
              <w:jc w:val="both"/>
              <w:rPr>
                <w:rFonts w:ascii="Tahoma" w:hAnsi="Tahoma" w:cs="Tahoma"/>
                <w:b/>
                <w:color w:val="000000"/>
                <w:sz w:val="22"/>
                <w:szCs w:val="22"/>
              </w:rPr>
            </w:pPr>
            <w:r>
              <w:rPr>
                <w:rFonts w:ascii="Tahoma" w:hAnsi="Tahoma" w:cs="Tahoma"/>
                <w:color w:val="000000"/>
                <w:sz w:val="22"/>
                <w:szCs w:val="22"/>
              </w:rPr>
              <w:t xml:space="preserve">Règlement en </w:t>
            </w:r>
            <w:r w:rsidRPr="00A62787">
              <w:rPr>
                <w:rFonts w:ascii="Tahoma" w:hAnsi="Tahoma" w:cs="Tahoma"/>
                <w:color w:val="000000"/>
                <w:sz w:val="22"/>
                <w:szCs w:val="22"/>
              </w:rPr>
              <w:t>Comité villageois de médiation</w:t>
            </w:r>
          </w:p>
        </w:tc>
        <w:tc>
          <w:tcPr>
            <w:tcW w:w="1847" w:type="pct"/>
            <w:shd w:val="clear" w:color="auto" w:fill="auto"/>
          </w:tcPr>
          <w:p w14:paraId="47DE98A4" w14:textId="34C83761" w:rsidR="00477ECA" w:rsidRPr="00597DD9" w:rsidRDefault="00477ECA" w:rsidP="0072131E">
            <w:pPr>
              <w:spacing w:before="60"/>
              <w:ind w:right="317"/>
              <w:jc w:val="center"/>
              <w:rPr>
                <w:rFonts w:ascii="Tahoma" w:hAnsi="Tahoma" w:cs="Tahoma"/>
                <w:sz w:val="22"/>
                <w:szCs w:val="22"/>
              </w:rPr>
            </w:pPr>
            <w:r>
              <w:rPr>
                <w:rFonts w:ascii="Tahoma" w:hAnsi="Tahoma" w:cs="Tahoma"/>
                <w:color w:val="000000"/>
                <w:sz w:val="22"/>
                <w:szCs w:val="22"/>
              </w:rPr>
              <w:t>5</w:t>
            </w:r>
          </w:p>
        </w:tc>
      </w:tr>
      <w:tr w:rsidR="00477ECA" w:rsidRPr="00597DD9" w14:paraId="309F28A5" w14:textId="77777777" w:rsidTr="0072131E">
        <w:trPr>
          <w:trHeight w:val="20"/>
        </w:trPr>
        <w:tc>
          <w:tcPr>
            <w:tcW w:w="3153" w:type="pct"/>
            <w:shd w:val="clear" w:color="auto" w:fill="auto"/>
          </w:tcPr>
          <w:p w14:paraId="3350BAFE" w14:textId="77777777" w:rsidR="00477ECA" w:rsidRPr="00A62787" w:rsidRDefault="00477ECA" w:rsidP="0072131E">
            <w:pPr>
              <w:spacing w:before="60"/>
              <w:jc w:val="both"/>
              <w:rPr>
                <w:rFonts w:ascii="Tahoma" w:hAnsi="Tahoma" w:cs="Tahoma"/>
                <w:b/>
                <w:color w:val="000000"/>
                <w:sz w:val="22"/>
                <w:szCs w:val="22"/>
              </w:rPr>
            </w:pPr>
            <w:r>
              <w:rPr>
                <w:rFonts w:ascii="Tahoma" w:hAnsi="Tahoma" w:cs="Tahoma"/>
                <w:color w:val="000000"/>
                <w:sz w:val="22"/>
                <w:szCs w:val="22"/>
              </w:rPr>
              <w:t xml:space="preserve">Règlement en </w:t>
            </w:r>
            <w:r w:rsidRPr="00A62787">
              <w:rPr>
                <w:rFonts w:ascii="Tahoma" w:hAnsi="Tahoma" w:cs="Tahoma"/>
                <w:color w:val="000000"/>
                <w:sz w:val="22"/>
                <w:szCs w:val="22"/>
              </w:rPr>
              <w:t>Comité de Règlement des litiges</w:t>
            </w:r>
          </w:p>
        </w:tc>
        <w:tc>
          <w:tcPr>
            <w:tcW w:w="1847" w:type="pct"/>
            <w:shd w:val="clear" w:color="auto" w:fill="auto"/>
          </w:tcPr>
          <w:p w14:paraId="3B225EE4" w14:textId="77777777" w:rsidR="00477ECA" w:rsidRPr="00597DD9" w:rsidRDefault="00477ECA" w:rsidP="0072131E">
            <w:pPr>
              <w:spacing w:before="60"/>
              <w:ind w:right="317"/>
              <w:jc w:val="center"/>
              <w:rPr>
                <w:rFonts w:ascii="Tahoma" w:hAnsi="Tahoma" w:cs="Tahoma"/>
                <w:sz w:val="22"/>
                <w:szCs w:val="22"/>
              </w:rPr>
            </w:pPr>
            <w:r w:rsidRPr="00597DD9">
              <w:rPr>
                <w:rFonts w:ascii="Tahoma" w:hAnsi="Tahoma" w:cs="Tahoma"/>
                <w:color w:val="000000"/>
                <w:sz w:val="22"/>
                <w:szCs w:val="22"/>
              </w:rPr>
              <w:t>10</w:t>
            </w:r>
          </w:p>
        </w:tc>
      </w:tr>
      <w:tr w:rsidR="00477ECA" w:rsidRPr="00597DD9" w14:paraId="16C455D1" w14:textId="77777777" w:rsidTr="0072131E">
        <w:trPr>
          <w:trHeight w:val="20"/>
        </w:trPr>
        <w:tc>
          <w:tcPr>
            <w:tcW w:w="3153" w:type="pct"/>
            <w:shd w:val="clear" w:color="auto" w:fill="auto"/>
          </w:tcPr>
          <w:p w14:paraId="5EF1F0F5" w14:textId="15EDC9DD" w:rsidR="00477ECA" w:rsidRDefault="0017535D" w:rsidP="0072131E">
            <w:pPr>
              <w:spacing w:before="60"/>
              <w:jc w:val="both"/>
              <w:rPr>
                <w:rFonts w:ascii="Tahoma" w:hAnsi="Tahoma" w:cs="Tahoma"/>
                <w:color w:val="000000"/>
                <w:sz w:val="22"/>
                <w:szCs w:val="22"/>
              </w:rPr>
            </w:pPr>
            <w:r>
              <w:rPr>
                <w:rFonts w:ascii="Tahoma" w:hAnsi="Tahoma" w:cs="Tahoma"/>
                <w:color w:val="000000"/>
                <w:sz w:val="22"/>
                <w:szCs w:val="22"/>
              </w:rPr>
              <w:t>Règlement au niveau Gouvernorat</w:t>
            </w:r>
          </w:p>
        </w:tc>
        <w:tc>
          <w:tcPr>
            <w:tcW w:w="1847" w:type="pct"/>
            <w:shd w:val="clear" w:color="auto" w:fill="auto"/>
          </w:tcPr>
          <w:p w14:paraId="02B5E2A4" w14:textId="04098739" w:rsidR="00477ECA" w:rsidRPr="00597DD9" w:rsidRDefault="0017535D" w:rsidP="0072131E">
            <w:pPr>
              <w:spacing w:before="60"/>
              <w:ind w:right="317"/>
              <w:jc w:val="center"/>
              <w:rPr>
                <w:rFonts w:ascii="Tahoma" w:hAnsi="Tahoma" w:cs="Tahoma"/>
                <w:color w:val="000000"/>
                <w:sz w:val="22"/>
                <w:szCs w:val="22"/>
              </w:rPr>
            </w:pPr>
            <w:r>
              <w:rPr>
                <w:rFonts w:ascii="Tahoma" w:hAnsi="Tahoma" w:cs="Tahoma"/>
                <w:color w:val="000000"/>
                <w:sz w:val="22"/>
                <w:szCs w:val="22"/>
              </w:rPr>
              <w:t>15</w:t>
            </w:r>
          </w:p>
        </w:tc>
      </w:tr>
      <w:tr w:rsidR="00477ECA" w:rsidRPr="00597DD9" w14:paraId="31AFDEC7" w14:textId="77777777" w:rsidTr="0072131E">
        <w:trPr>
          <w:trHeight w:val="20"/>
        </w:trPr>
        <w:tc>
          <w:tcPr>
            <w:tcW w:w="3153" w:type="pct"/>
            <w:shd w:val="clear" w:color="auto" w:fill="auto"/>
          </w:tcPr>
          <w:p w14:paraId="5C5A3A57" w14:textId="77777777" w:rsidR="00477ECA" w:rsidRPr="00597DD9" w:rsidRDefault="00477ECA" w:rsidP="0072131E">
            <w:pPr>
              <w:spacing w:before="60"/>
              <w:jc w:val="both"/>
              <w:rPr>
                <w:rFonts w:ascii="Tahoma" w:hAnsi="Tahoma" w:cs="Tahoma"/>
                <w:b/>
                <w:sz w:val="22"/>
                <w:szCs w:val="22"/>
              </w:rPr>
            </w:pPr>
            <w:r w:rsidRPr="00597DD9">
              <w:rPr>
                <w:rFonts w:ascii="Tahoma" w:hAnsi="Tahoma" w:cs="Tahoma"/>
                <w:color w:val="000000"/>
                <w:sz w:val="22"/>
                <w:szCs w:val="22"/>
              </w:rPr>
              <w:t>Action corrective</w:t>
            </w:r>
          </w:p>
        </w:tc>
        <w:tc>
          <w:tcPr>
            <w:tcW w:w="1847" w:type="pct"/>
            <w:shd w:val="clear" w:color="auto" w:fill="auto"/>
          </w:tcPr>
          <w:p w14:paraId="0C7CFAD8" w14:textId="77777777" w:rsidR="00477ECA" w:rsidRPr="00597DD9" w:rsidRDefault="00477ECA" w:rsidP="0072131E">
            <w:pPr>
              <w:spacing w:before="60"/>
              <w:ind w:right="317"/>
              <w:jc w:val="center"/>
              <w:rPr>
                <w:rFonts w:ascii="Tahoma" w:hAnsi="Tahoma" w:cs="Tahoma"/>
                <w:sz w:val="22"/>
                <w:szCs w:val="22"/>
              </w:rPr>
            </w:pPr>
            <w:r w:rsidRPr="00597DD9">
              <w:rPr>
                <w:rFonts w:ascii="Tahoma" w:hAnsi="Tahoma" w:cs="Tahoma"/>
                <w:color w:val="000000"/>
                <w:sz w:val="22"/>
                <w:szCs w:val="22"/>
              </w:rPr>
              <w:t>15</w:t>
            </w:r>
          </w:p>
        </w:tc>
      </w:tr>
      <w:tr w:rsidR="00477ECA" w:rsidRPr="00597DD9" w14:paraId="0D962157" w14:textId="77777777" w:rsidTr="0072131E">
        <w:trPr>
          <w:trHeight w:val="20"/>
        </w:trPr>
        <w:tc>
          <w:tcPr>
            <w:tcW w:w="3153" w:type="pct"/>
            <w:shd w:val="clear" w:color="auto" w:fill="auto"/>
          </w:tcPr>
          <w:p w14:paraId="43023582" w14:textId="77777777" w:rsidR="00477ECA" w:rsidRPr="00597DD9" w:rsidRDefault="00477ECA" w:rsidP="0072131E">
            <w:pPr>
              <w:spacing w:before="60"/>
              <w:jc w:val="both"/>
              <w:rPr>
                <w:rFonts w:ascii="Tahoma" w:hAnsi="Tahoma" w:cs="Tahoma"/>
                <w:b/>
                <w:sz w:val="22"/>
                <w:szCs w:val="22"/>
              </w:rPr>
            </w:pPr>
            <w:r w:rsidRPr="00597DD9">
              <w:rPr>
                <w:rFonts w:ascii="Tahoma" w:hAnsi="Tahoma" w:cs="Tahoma"/>
                <w:color w:val="000000"/>
                <w:sz w:val="22"/>
                <w:szCs w:val="22"/>
              </w:rPr>
              <w:t>Suivi de la plainte</w:t>
            </w:r>
          </w:p>
        </w:tc>
        <w:tc>
          <w:tcPr>
            <w:tcW w:w="1847" w:type="pct"/>
            <w:shd w:val="clear" w:color="auto" w:fill="auto"/>
          </w:tcPr>
          <w:p w14:paraId="46CBA56D" w14:textId="77777777" w:rsidR="00477ECA" w:rsidRPr="00597DD9" w:rsidRDefault="00477ECA" w:rsidP="0072131E">
            <w:pPr>
              <w:spacing w:before="60"/>
              <w:ind w:right="317"/>
              <w:jc w:val="center"/>
              <w:rPr>
                <w:rFonts w:ascii="Tahoma" w:hAnsi="Tahoma" w:cs="Tahoma"/>
                <w:sz w:val="22"/>
                <w:szCs w:val="22"/>
              </w:rPr>
            </w:pPr>
            <w:r w:rsidRPr="00597DD9">
              <w:rPr>
                <w:rFonts w:ascii="Tahoma" w:hAnsi="Tahoma" w:cs="Tahoma"/>
                <w:color w:val="000000"/>
                <w:sz w:val="22"/>
                <w:szCs w:val="22"/>
              </w:rPr>
              <w:t>20</w:t>
            </w:r>
          </w:p>
        </w:tc>
      </w:tr>
      <w:tr w:rsidR="00477ECA" w:rsidRPr="00597DD9" w14:paraId="0757203A" w14:textId="77777777" w:rsidTr="0072131E">
        <w:trPr>
          <w:trHeight w:val="20"/>
        </w:trPr>
        <w:tc>
          <w:tcPr>
            <w:tcW w:w="3153" w:type="pct"/>
            <w:shd w:val="clear" w:color="auto" w:fill="auto"/>
          </w:tcPr>
          <w:p w14:paraId="5389B8CE" w14:textId="77777777" w:rsidR="00477ECA" w:rsidRPr="00597DD9" w:rsidRDefault="00477ECA" w:rsidP="0072131E">
            <w:pPr>
              <w:spacing w:before="60"/>
              <w:jc w:val="both"/>
              <w:rPr>
                <w:rFonts w:ascii="Tahoma" w:hAnsi="Tahoma" w:cs="Tahoma"/>
                <w:b/>
                <w:sz w:val="22"/>
                <w:szCs w:val="22"/>
              </w:rPr>
            </w:pPr>
            <w:r w:rsidRPr="00597DD9">
              <w:rPr>
                <w:rFonts w:ascii="Tahoma" w:hAnsi="Tahoma" w:cs="Tahoma"/>
                <w:color w:val="000000"/>
                <w:sz w:val="22"/>
                <w:szCs w:val="22"/>
              </w:rPr>
              <w:t>Clôture</w:t>
            </w:r>
          </w:p>
        </w:tc>
        <w:tc>
          <w:tcPr>
            <w:tcW w:w="1847" w:type="pct"/>
            <w:shd w:val="clear" w:color="auto" w:fill="auto"/>
          </w:tcPr>
          <w:p w14:paraId="6583AB7F" w14:textId="77777777" w:rsidR="00477ECA" w:rsidRPr="00597DD9" w:rsidRDefault="00477ECA" w:rsidP="0072131E">
            <w:pPr>
              <w:spacing w:before="60"/>
              <w:ind w:right="317"/>
              <w:jc w:val="center"/>
              <w:rPr>
                <w:rFonts w:ascii="Tahoma" w:hAnsi="Tahoma" w:cs="Tahoma"/>
                <w:sz w:val="22"/>
                <w:szCs w:val="22"/>
              </w:rPr>
            </w:pPr>
            <w:r w:rsidRPr="00597DD9">
              <w:rPr>
                <w:rFonts w:ascii="Tahoma" w:hAnsi="Tahoma" w:cs="Tahoma"/>
                <w:bCs/>
                <w:color w:val="000000"/>
                <w:sz w:val="22"/>
                <w:szCs w:val="22"/>
              </w:rPr>
              <w:t>30</w:t>
            </w:r>
          </w:p>
        </w:tc>
      </w:tr>
    </w:tbl>
    <w:p w14:paraId="347BF290" w14:textId="77777777" w:rsidR="00477ECA" w:rsidRDefault="00477ECA" w:rsidP="00477ECA">
      <w:pPr>
        <w:jc w:val="both"/>
        <w:rPr>
          <w:rFonts w:ascii="Tahoma" w:hAnsi="Tahoma" w:cs="Tahoma"/>
          <w:sz w:val="22"/>
          <w:szCs w:val="22"/>
        </w:rPr>
      </w:pPr>
    </w:p>
    <w:p w14:paraId="12155F93" w14:textId="77777777" w:rsidR="00477ECA" w:rsidRPr="00597DD9" w:rsidRDefault="00477ECA" w:rsidP="00477ECA">
      <w:pPr>
        <w:spacing w:before="120" w:line="360" w:lineRule="exact"/>
        <w:jc w:val="both"/>
        <w:rPr>
          <w:rFonts w:ascii="Tahoma" w:hAnsi="Tahoma" w:cs="Tahoma"/>
          <w:sz w:val="22"/>
          <w:szCs w:val="22"/>
        </w:rPr>
      </w:pPr>
      <w:r w:rsidRPr="00597DD9">
        <w:rPr>
          <w:rFonts w:ascii="Tahoma" w:hAnsi="Tahoma" w:cs="Tahoma"/>
          <w:sz w:val="22"/>
          <w:szCs w:val="22"/>
        </w:rPr>
        <w:t>Ces délais sont donnés pour un traitement linéaire (c’est-à-dire sans recours et renvoi du dossier à une étape précédente en cours de traitement). S’ils ne doivent pas être dépassés, il est possible de réaliser le processus complet en un délai plus court.</w:t>
      </w:r>
    </w:p>
    <w:p w14:paraId="59003509" w14:textId="77777777" w:rsidR="00477ECA" w:rsidRDefault="00477ECA" w:rsidP="00477ECA">
      <w:pPr>
        <w:spacing w:before="120" w:line="360" w:lineRule="exact"/>
        <w:jc w:val="both"/>
        <w:rPr>
          <w:rFonts w:ascii="Tahoma" w:hAnsi="Tahoma" w:cs="Tahoma"/>
          <w:sz w:val="22"/>
          <w:szCs w:val="22"/>
        </w:rPr>
      </w:pPr>
      <w:r w:rsidRPr="00597DD9">
        <w:rPr>
          <w:rFonts w:ascii="Tahoma" w:hAnsi="Tahoma" w:cs="Tahoma"/>
          <w:sz w:val="22"/>
          <w:szCs w:val="22"/>
        </w:rPr>
        <w:t>Dès le choix du traitement arrêté, l’information doit être renvoyée au plaignant. Par ailleurs, le plaignant doit avoir la possibilité de savoir à quel niveau se trouve la plainte à tout moment en consultant le comité.</w:t>
      </w:r>
    </w:p>
    <w:p w14:paraId="75248F88" w14:textId="0BCEBDFE" w:rsidR="00C9014F" w:rsidRPr="00DF5480" w:rsidRDefault="00477ECA" w:rsidP="00DF5480">
      <w:pPr>
        <w:spacing w:before="120" w:line="360" w:lineRule="exact"/>
        <w:jc w:val="both"/>
        <w:rPr>
          <w:rFonts w:ascii="Arial" w:eastAsia="Times New Roman" w:hAnsi="Arial" w:cs="Arial"/>
          <w:sz w:val="22"/>
          <w:szCs w:val="22"/>
        </w:rPr>
      </w:pPr>
      <w:r>
        <w:rPr>
          <w:rFonts w:ascii="Tahoma" w:hAnsi="Tahoma" w:cs="Tahoma"/>
          <w:sz w:val="22"/>
          <w:szCs w:val="22"/>
        </w:rPr>
        <w:t>Les plaintes de type VGB se feront l’objet d’un traitement à l’amiable. Elles seront transférées au système de référencement discuté dans le plan de réponses aux VBG/EAS/HA (volume séparé et annexé au CGES). Toutefois, elles seront suivies par l’UGP.</w:t>
      </w:r>
      <w:r w:rsidR="00C9014F">
        <w:rPr>
          <w:rFonts w:ascii="Tahoma" w:hAnsi="Tahoma" w:cs="Tahoma"/>
          <w:sz w:val="22"/>
          <w:szCs w:val="22"/>
        </w:rPr>
        <w:t xml:space="preserve"> Le </w:t>
      </w:r>
      <w:bookmarkStart w:id="329" w:name="_Toc47555537"/>
      <w:bookmarkStart w:id="330" w:name="_Toc58935928"/>
      <w:bookmarkStart w:id="331" w:name="_Toc60693636"/>
      <w:bookmarkStart w:id="332" w:name="_Toc90058451"/>
      <w:r w:rsidR="00C9014F">
        <w:rPr>
          <w:rFonts w:ascii="Tahoma" w:hAnsi="Tahoma" w:cs="Tahoma"/>
          <w:sz w:val="22"/>
          <w:szCs w:val="22"/>
        </w:rPr>
        <w:t xml:space="preserve">système de référencement </w:t>
      </w:r>
      <w:r w:rsidR="00C9014F" w:rsidRPr="00C9014F">
        <w:rPr>
          <w:rFonts w:ascii="Tahoma" w:hAnsi="Tahoma" w:cs="Tahoma"/>
          <w:sz w:val="22"/>
          <w:szCs w:val="22"/>
        </w:rPr>
        <w:t>pour les plaintes VBG/EAS/HA aura des p</w:t>
      </w:r>
      <w:r w:rsidR="00C9014F" w:rsidRPr="00DF5480">
        <w:rPr>
          <w:rFonts w:ascii="Arial" w:eastAsia="Times New Roman" w:hAnsi="Arial" w:cs="Arial"/>
          <w:sz w:val="22"/>
          <w:szCs w:val="22"/>
        </w:rPr>
        <w:t>rincipes</w:t>
      </w:r>
      <w:r w:rsidR="00C9014F" w:rsidRPr="00DF5480">
        <w:rPr>
          <w:rFonts w:ascii="Arial" w:eastAsia="Times New Roman" w:hAnsi="Arial" w:cs="Arial"/>
          <w:sz w:val="22"/>
          <w:szCs w:val="22"/>
        </w:rPr>
        <w:t xml:space="preserve"> et </w:t>
      </w:r>
      <w:r w:rsidR="00C9014F" w:rsidRPr="00DF5480">
        <w:rPr>
          <w:rFonts w:ascii="Arial" w:eastAsia="Times New Roman" w:hAnsi="Arial" w:cs="Arial"/>
          <w:sz w:val="22"/>
          <w:szCs w:val="22"/>
        </w:rPr>
        <w:t>procédures de signalement</w:t>
      </w:r>
      <w:bookmarkEnd w:id="329"/>
      <w:bookmarkEnd w:id="330"/>
      <w:bookmarkEnd w:id="331"/>
      <w:bookmarkEnd w:id="332"/>
      <w:r w:rsidR="00C9014F" w:rsidRPr="00DF5480">
        <w:rPr>
          <w:rFonts w:ascii="Arial" w:eastAsia="Times New Roman" w:hAnsi="Arial" w:cs="Arial"/>
          <w:sz w:val="22"/>
          <w:szCs w:val="22"/>
        </w:rPr>
        <w:t xml:space="preserve"> </w:t>
      </w:r>
      <w:r w:rsidR="00C9014F" w:rsidRPr="00C9014F">
        <w:rPr>
          <w:rFonts w:ascii="Arial" w:eastAsia="Times New Roman" w:hAnsi="Arial" w:cs="Arial"/>
          <w:sz w:val="22"/>
          <w:szCs w:val="22"/>
        </w:rPr>
        <w:t>particulière</w:t>
      </w:r>
      <w:r w:rsidR="00C9014F">
        <w:rPr>
          <w:rFonts w:ascii="Arial" w:eastAsia="Times New Roman" w:hAnsi="Arial" w:cs="Arial"/>
          <w:sz w:val="22"/>
          <w:szCs w:val="22"/>
        </w:rPr>
        <w:t>s</w:t>
      </w:r>
      <w:r w:rsidR="00C9014F" w:rsidRPr="00DF5480">
        <w:rPr>
          <w:rFonts w:ascii="Arial" w:eastAsia="Times New Roman" w:hAnsi="Arial" w:cs="Arial"/>
          <w:sz w:val="22"/>
          <w:szCs w:val="22"/>
        </w:rPr>
        <w:t xml:space="preserve">, </w:t>
      </w:r>
      <w:proofErr w:type="spellStart"/>
      <w:proofErr w:type="gramStart"/>
      <w:r w:rsidR="00C9014F" w:rsidRPr="00DF5480">
        <w:rPr>
          <w:rFonts w:ascii="Arial" w:eastAsia="Times New Roman" w:hAnsi="Arial" w:cs="Arial"/>
          <w:sz w:val="22"/>
          <w:szCs w:val="22"/>
        </w:rPr>
        <w:t>a</w:t>
      </w:r>
      <w:proofErr w:type="spellEnd"/>
      <w:proofErr w:type="gramEnd"/>
      <w:r w:rsidR="00C9014F" w:rsidRPr="00DF5480">
        <w:rPr>
          <w:rFonts w:ascii="Arial" w:eastAsia="Times New Roman" w:hAnsi="Arial" w:cs="Arial"/>
          <w:sz w:val="22"/>
          <w:szCs w:val="22"/>
        </w:rPr>
        <w:t xml:space="preserve"> savoir :</w:t>
      </w:r>
    </w:p>
    <w:p w14:paraId="16A34F97" w14:textId="77777777" w:rsidR="00C9014F" w:rsidRPr="00DF5480" w:rsidRDefault="00C9014F" w:rsidP="00C9014F">
      <w:pPr>
        <w:numPr>
          <w:ilvl w:val="0"/>
          <w:numId w:val="115"/>
        </w:numPr>
        <w:spacing w:before="120" w:line="360" w:lineRule="exact"/>
        <w:jc w:val="both"/>
        <w:rPr>
          <w:rFonts w:ascii="Arial" w:eastAsia="Calibri" w:hAnsi="Arial" w:cs="Arial"/>
          <w:sz w:val="22"/>
          <w:szCs w:val="22"/>
        </w:rPr>
      </w:pPr>
      <w:r w:rsidRPr="00DF5480">
        <w:rPr>
          <w:rFonts w:ascii="Arial" w:eastAsia="Calibri" w:hAnsi="Arial" w:cs="Arial"/>
          <w:sz w:val="22"/>
          <w:szCs w:val="22"/>
        </w:rPr>
        <w:t xml:space="preserve">Garantir l’anonymat ; </w:t>
      </w:r>
    </w:p>
    <w:p w14:paraId="12311F03" w14:textId="77777777" w:rsidR="00C9014F" w:rsidRPr="00DF5480" w:rsidRDefault="00C9014F" w:rsidP="00C9014F">
      <w:pPr>
        <w:numPr>
          <w:ilvl w:val="0"/>
          <w:numId w:val="115"/>
        </w:numPr>
        <w:spacing w:before="120" w:line="360" w:lineRule="exact"/>
        <w:jc w:val="both"/>
        <w:rPr>
          <w:rFonts w:ascii="Arial" w:eastAsia="Calibri" w:hAnsi="Arial" w:cs="Arial"/>
          <w:sz w:val="22"/>
          <w:szCs w:val="22"/>
        </w:rPr>
      </w:pPr>
      <w:r w:rsidRPr="00DF5480">
        <w:rPr>
          <w:rFonts w:ascii="Arial" w:eastAsia="Calibri" w:hAnsi="Arial" w:cs="Arial"/>
          <w:sz w:val="22"/>
          <w:szCs w:val="22"/>
        </w:rPr>
        <w:t xml:space="preserve">Fournir à la survivante un environnement sûr (sécurité physique et évaluation des risques résiduels), en respectant les principes de confidentialité ; </w:t>
      </w:r>
    </w:p>
    <w:p w14:paraId="017F70B0" w14:textId="77777777" w:rsidR="00C9014F" w:rsidRPr="00DF5480" w:rsidRDefault="00C9014F" w:rsidP="00C9014F">
      <w:pPr>
        <w:numPr>
          <w:ilvl w:val="0"/>
          <w:numId w:val="115"/>
        </w:numPr>
        <w:spacing w:before="120" w:line="360" w:lineRule="exact"/>
        <w:jc w:val="both"/>
        <w:rPr>
          <w:rFonts w:ascii="Arial" w:eastAsia="Calibri" w:hAnsi="Arial" w:cs="Arial"/>
          <w:sz w:val="22"/>
          <w:szCs w:val="22"/>
        </w:rPr>
      </w:pPr>
      <w:r w:rsidRPr="00DF5480">
        <w:rPr>
          <w:rFonts w:ascii="Arial" w:eastAsia="Calibri" w:hAnsi="Arial" w:cs="Arial"/>
          <w:sz w:val="22"/>
          <w:szCs w:val="22"/>
        </w:rPr>
        <w:t xml:space="preserve">Respecter les souhaits, les droits et la dignité de la survivante ; </w:t>
      </w:r>
    </w:p>
    <w:p w14:paraId="1112C511" w14:textId="77777777" w:rsidR="00C9014F" w:rsidRPr="00DF5480" w:rsidRDefault="00C9014F" w:rsidP="00C9014F">
      <w:pPr>
        <w:numPr>
          <w:ilvl w:val="0"/>
          <w:numId w:val="115"/>
        </w:numPr>
        <w:spacing w:before="120" w:line="360" w:lineRule="exact"/>
        <w:jc w:val="both"/>
        <w:rPr>
          <w:rFonts w:ascii="Arial" w:eastAsia="Calibri" w:hAnsi="Arial" w:cs="Arial"/>
          <w:sz w:val="22"/>
          <w:szCs w:val="22"/>
        </w:rPr>
      </w:pPr>
      <w:r w:rsidRPr="00DF5480">
        <w:rPr>
          <w:rFonts w:ascii="Arial" w:eastAsia="Calibri" w:hAnsi="Arial" w:cs="Arial"/>
          <w:sz w:val="22"/>
          <w:szCs w:val="22"/>
        </w:rPr>
        <w:t>Assurer la non-discrimination ;</w:t>
      </w:r>
    </w:p>
    <w:p w14:paraId="181EC857" w14:textId="77777777" w:rsidR="00C9014F" w:rsidRPr="00DF5480" w:rsidRDefault="00C9014F" w:rsidP="00C9014F">
      <w:pPr>
        <w:numPr>
          <w:ilvl w:val="0"/>
          <w:numId w:val="115"/>
        </w:numPr>
        <w:spacing w:before="120" w:line="360" w:lineRule="exact"/>
        <w:jc w:val="both"/>
        <w:rPr>
          <w:rFonts w:ascii="Arial" w:eastAsia="Calibri" w:hAnsi="Arial" w:cs="Arial"/>
          <w:sz w:val="22"/>
          <w:szCs w:val="22"/>
        </w:rPr>
      </w:pPr>
      <w:r w:rsidRPr="00DF5480">
        <w:rPr>
          <w:rFonts w:ascii="Arial" w:eastAsia="Calibri" w:hAnsi="Arial" w:cs="Arial"/>
          <w:sz w:val="22"/>
          <w:szCs w:val="22"/>
        </w:rPr>
        <w:t xml:space="preserve">Déterminer les besoins immédiats des survivantes et les référer vers les services appropriés ; </w:t>
      </w:r>
    </w:p>
    <w:p w14:paraId="6FF86232" w14:textId="77777777" w:rsidR="00C9014F" w:rsidRPr="00DF5480" w:rsidRDefault="00C9014F" w:rsidP="00C9014F">
      <w:pPr>
        <w:numPr>
          <w:ilvl w:val="0"/>
          <w:numId w:val="115"/>
        </w:numPr>
        <w:spacing w:before="120" w:line="360" w:lineRule="exact"/>
        <w:jc w:val="both"/>
        <w:rPr>
          <w:rFonts w:ascii="Arial" w:eastAsia="Calibri" w:hAnsi="Arial" w:cs="Arial"/>
          <w:sz w:val="22"/>
          <w:szCs w:val="22"/>
        </w:rPr>
      </w:pPr>
      <w:r w:rsidRPr="00DF5480">
        <w:rPr>
          <w:rFonts w:ascii="Arial" w:eastAsia="Calibri" w:hAnsi="Arial" w:cs="Arial"/>
          <w:sz w:val="22"/>
          <w:szCs w:val="22"/>
        </w:rPr>
        <w:t xml:space="preserve">Fournir à la survivante des informations sur les services de VBG disponibles auprès des prestataires de services ; </w:t>
      </w:r>
    </w:p>
    <w:p w14:paraId="26DBFD48" w14:textId="77777777" w:rsidR="00C9014F" w:rsidRPr="00DF5480" w:rsidRDefault="00C9014F" w:rsidP="00C9014F">
      <w:pPr>
        <w:numPr>
          <w:ilvl w:val="0"/>
          <w:numId w:val="115"/>
        </w:numPr>
        <w:spacing w:before="120" w:line="360" w:lineRule="exact"/>
        <w:jc w:val="both"/>
        <w:rPr>
          <w:rFonts w:ascii="Arial" w:eastAsia="Calibri" w:hAnsi="Arial" w:cs="Arial"/>
          <w:sz w:val="22"/>
          <w:szCs w:val="22"/>
        </w:rPr>
      </w:pPr>
      <w:r w:rsidRPr="00DF5480">
        <w:rPr>
          <w:rFonts w:ascii="Arial" w:eastAsia="Calibri" w:hAnsi="Arial" w:cs="Arial"/>
          <w:sz w:val="22"/>
          <w:szCs w:val="22"/>
        </w:rPr>
        <w:t>Demander à la survivante le moyen par lequel elle préfère être contactée (téléphone mobile ou fixe celui d´un(e) ami(e) ou par le biais d’une personne de confiance).</w:t>
      </w:r>
    </w:p>
    <w:p w14:paraId="4F62E4AD" w14:textId="60907E9B" w:rsidR="00C9014F" w:rsidRPr="00C9014F" w:rsidRDefault="00C9014F" w:rsidP="00C9014F">
      <w:pPr>
        <w:spacing w:before="120" w:line="360" w:lineRule="exact"/>
        <w:jc w:val="both"/>
        <w:rPr>
          <w:rFonts w:ascii="Tahoma" w:hAnsi="Tahoma" w:cs="Tahoma"/>
          <w:sz w:val="22"/>
          <w:szCs w:val="22"/>
        </w:rPr>
      </w:pPr>
      <w:r w:rsidRPr="00DF5480">
        <w:rPr>
          <w:rFonts w:ascii="Arial" w:eastAsia="Calibri" w:hAnsi="Arial" w:cs="Arial"/>
          <w:sz w:val="22"/>
          <w:szCs w:val="22"/>
        </w:rPr>
        <w:t>Pour le traitement de toutes plaintes liées aux VBG/EAS/HS, le consentement de la survivante sera recueilli au préalable.</w:t>
      </w:r>
    </w:p>
    <w:p w14:paraId="77EEBE54" w14:textId="77777777" w:rsidR="00477ECA" w:rsidRPr="00597DD9" w:rsidRDefault="00477ECA" w:rsidP="00477ECA">
      <w:pPr>
        <w:spacing w:before="120" w:line="360" w:lineRule="exact"/>
        <w:jc w:val="both"/>
        <w:rPr>
          <w:rFonts w:ascii="Tahoma" w:hAnsi="Tahoma" w:cs="Tahoma"/>
          <w:sz w:val="22"/>
          <w:szCs w:val="22"/>
        </w:rPr>
      </w:pPr>
    </w:p>
    <w:p w14:paraId="547272CE" w14:textId="77777777" w:rsidR="004F6969" w:rsidRPr="001B325D" w:rsidRDefault="004F6969"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333" w:name="_Toc132630511"/>
      <w:r w:rsidRPr="001B325D">
        <w:rPr>
          <w:rFonts w:ascii="Arial" w:eastAsiaTheme="majorEastAsia" w:hAnsi="Arial" w:cs="Arial"/>
          <w:sz w:val="22"/>
          <w:szCs w:val="22"/>
          <w:lang w:eastAsia="en-US"/>
        </w:rPr>
        <w:t>Mise en œuvre et suivi des mesures convenues</w:t>
      </w:r>
      <w:bookmarkEnd w:id="322"/>
      <w:bookmarkEnd w:id="333"/>
      <w:r w:rsidRPr="001B325D">
        <w:rPr>
          <w:rFonts w:ascii="Arial" w:eastAsiaTheme="majorEastAsia" w:hAnsi="Arial" w:cs="Arial"/>
          <w:sz w:val="22"/>
          <w:szCs w:val="22"/>
          <w:lang w:eastAsia="en-US"/>
        </w:rPr>
        <w:t xml:space="preserve"> </w:t>
      </w:r>
    </w:p>
    <w:p w14:paraId="45AB1A35" w14:textId="77777777"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Il sera question de veiller à l’application de la solution et/ou les mesures correctives et les suivre.</w:t>
      </w:r>
    </w:p>
    <w:p w14:paraId="50194722" w14:textId="77777777"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L’UGP PICMC assumera tous les coûts financiers afférents aux actions requises.</w:t>
      </w:r>
    </w:p>
    <w:p w14:paraId="74CAC20F" w14:textId="77777777"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 xml:space="preserve">Le Spécialiste en sauvegarde sociale du PICMC sera chargé de veiller à la bonne mise en œuvre et au suivi de la (des) solution(s) proposée (s) et rendra compte de l’évolution du mécanisme de gestion des plaintes. </w:t>
      </w:r>
    </w:p>
    <w:p w14:paraId="2183AA12" w14:textId="523366C0"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lastRenderedPageBreak/>
        <w:t xml:space="preserve">Il s’assurera que les mesures convenues sont mises en œuvre dans les délais suscités indiqués. </w:t>
      </w:r>
    </w:p>
    <w:p w14:paraId="18F9B05E" w14:textId="77777777" w:rsidR="001B325D" w:rsidRDefault="001B325D" w:rsidP="004F6969">
      <w:pPr>
        <w:pStyle w:val="BodyText"/>
        <w:spacing w:after="0" w:line="360" w:lineRule="exact"/>
        <w:rPr>
          <w:rFonts w:ascii="Arial" w:hAnsi="Arial" w:cs="Arial"/>
        </w:rPr>
      </w:pPr>
    </w:p>
    <w:p w14:paraId="53202850" w14:textId="77777777" w:rsidR="004F6969" w:rsidRPr="001B325D" w:rsidRDefault="004F6969"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334" w:name="_Toc58941044"/>
      <w:bookmarkStart w:id="335" w:name="_Toc132630512"/>
      <w:r w:rsidRPr="001B325D">
        <w:rPr>
          <w:rFonts w:ascii="Arial" w:eastAsiaTheme="majorEastAsia" w:hAnsi="Arial" w:cs="Arial"/>
          <w:sz w:val="22"/>
          <w:szCs w:val="22"/>
          <w:lang w:eastAsia="en-US"/>
        </w:rPr>
        <w:t>Gestion des feedbacks</w:t>
      </w:r>
      <w:bookmarkEnd w:id="334"/>
      <w:bookmarkEnd w:id="335"/>
      <w:r w:rsidRPr="001B325D">
        <w:rPr>
          <w:rFonts w:ascii="Arial" w:eastAsiaTheme="majorEastAsia" w:hAnsi="Arial" w:cs="Arial"/>
          <w:sz w:val="22"/>
          <w:szCs w:val="22"/>
          <w:lang w:eastAsia="en-US"/>
        </w:rPr>
        <w:t xml:space="preserve"> </w:t>
      </w:r>
    </w:p>
    <w:p w14:paraId="13B7729C" w14:textId="77777777"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 xml:space="preserve">Durant toutes les démarches visant la résolution de la plainte, le processus sera documenté dans la fiche de suivi de la plainte. Par ailleurs, un feedback sera envoyé par </w:t>
      </w:r>
      <w:proofErr w:type="gramStart"/>
      <w:r w:rsidRPr="001B325D">
        <w:rPr>
          <w:rFonts w:ascii="Arial" w:hAnsi="Arial" w:cs="Arial"/>
          <w:sz w:val="22"/>
          <w:szCs w:val="22"/>
        </w:rPr>
        <w:t>email</w:t>
      </w:r>
      <w:proofErr w:type="gramEnd"/>
      <w:r w:rsidRPr="001B325D">
        <w:rPr>
          <w:rFonts w:ascii="Arial" w:hAnsi="Arial" w:cs="Arial"/>
          <w:sz w:val="22"/>
          <w:szCs w:val="22"/>
        </w:rPr>
        <w:t xml:space="preserve"> ou courrier physique ou de manière interactive par téléphone, à l’ensemble des plaignants durant tout le temps nécessaire pour le traitement de leurs plaintes. En cas de solution, une notification formelle sera envoyée au plaignant. Les termes et la forme de la notification devront être adaptés au destinataire sur le plan intellectuel et culturel. </w:t>
      </w:r>
    </w:p>
    <w:p w14:paraId="7FB49393" w14:textId="53290093" w:rsidR="004F6969"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L’UGP PICMC mettra en place un système d’archivage physique et électronique pour le classement des plaintes. L’administrateur des plaintes sera responsable de l’archivage des dossiers des plaintes (formulaire de plainte, accusé de réception, rapports d’enquête, accord de règlement de plainte, plaintes non résolues, etc.).</w:t>
      </w:r>
    </w:p>
    <w:p w14:paraId="6707EC07" w14:textId="77777777" w:rsidR="001B325D" w:rsidRPr="001B325D" w:rsidRDefault="001B325D" w:rsidP="001B325D">
      <w:pPr>
        <w:pStyle w:val="BodyText"/>
        <w:spacing w:after="0" w:line="360" w:lineRule="exact"/>
        <w:rPr>
          <w:rFonts w:ascii="Arial" w:hAnsi="Arial" w:cs="Arial"/>
          <w:sz w:val="22"/>
          <w:szCs w:val="22"/>
        </w:rPr>
      </w:pPr>
    </w:p>
    <w:p w14:paraId="4D8E647D" w14:textId="77777777" w:rsidR="004F6969" w:rsidRPr="001B325D" w:rsidRDefault="004F6969" w:rsidP="002C3E87">
      <w:pPr>
        <w:pStyle w:val="Heading3"/>
        <w:keepLines/>
        <w:numPr>
          <w:ilvl w:val="2"/>
          <w:numId w:val="10"/>
        </w:numPr>
        <w:spacing w:before="120" w:after="0"/>
        <w:ind w:left="1701" w:hanging="708"/>
        <w:rPr>
          <w:rFonts w:ascii="Arial" w:eastAsiaTheme="majorEastAsia" w:hAnsi="Arial" w:cs="Arial"/>
          <w:sz w:val="22"/>
          <w:szCs w:val="22"/>
          <w:lang w:eastAsia="en-US"/>
        </w:rPr>
      </w:pPr>
      <w:bookmarkStart w:id="336" w:name="_Toc58941045"/>
      <w:bookmarkStart w:id="337" w:name="_Toc132630513"/>
      <w:r w:rsidRPr="001B325D">
        <w:rPr>
          <w:rFonts w:ascii="Arial" w:eastAsiaTheme="majorEastAsia" w:hAnsi="Arial" w:cs="Arial"/>
          <w:sz w:val="22"/>
          <w:szCs w:val="22"/>
          <w:lang w:eastAsia="en-US"/>
        </w:rPr>
        <w:t>Suivi des plaintes</w:t>
      </w:r>
      <w:bookmarkEnd w:id="336"/>
      <w:bookmarkEnd w:id="337"/>
      <w:r w:rsidRPr="001B325D">
        <w:rPr>
          <w:rFonts w:ascii="Arial" w:eastAsiaTheme="majorEastAsia" w:hAnsi="Arial" w:cs="Arial"/>
          <w:sz w:val="22"/>
          <w:szCs w:val="22"/>
          <w:lang w:eastAsia="en-US"/>
        </w:rPr>
        <w:t xml:space="preserve"> </w:t>
      </w:r>
    </w:p>
    <w:p w14:paraId="6AB1F370" w14:textId="77777777" w:rsidR="004F6969" w:rsidRPr="001B325D" w:rsidRDefault="004F6969" w:rsidP="001B325D">
      <w:pPr>
        <w:pStyle w:val="BodyText"/>
        <w:spacing w:after="0" w:line="360" w:lineRule="exact"/>
        <w:rPr>
          <w:rFonts w:ascii="Arial" w:hAnsi="Arial" w:cs="Arial"/>
          <w:sz w:val="22"/>
          <w:szCs w:val="22"/>
        </w:rPr>
      </w:pPr>
      <w:r w:rsidRPr="001B325D">
        <w:rPr>
          <w:rFonts w:ascii="Arial" w:hAnsi="Arial" w:cs="Arial"/>
          <w:sz w:val="22"/>
          <w:szCs w:val="22"/>
        </w:rPr>
        <w:t>Au-delà de la base de données sur les plaintes, il sera mis en place un système d’archivage physique et électronique des plaintes (formulaire de plainte, accusé de réception, rapports d’enquête, accord de règlement de plainte, plaintes non résolues, etc.). Des statistiques mensuelles sur les réclamations seront produites par le spécialiste sauvegarde sociale du PICMC en tenant compte des indicateurs ci-dessous :</w:t>
      </w:r>
    </w:p>
    <w:p w14:paraId="47D4FC55"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nombre de plaintes reçues par type / catégorie de canal de réception au cours du mois;</w:t>
      </w:r>
    </w:p>
    <w:p w14:paraId="50E13141"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nombre de plaintes éligibles au cours du mois ;</w:t>
      </w:r>
    </w:p>
    <w:p w14:paraId="6A2B656D"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nombre de réclamations en suspens à la fin du mois et comparaison avec le dernier mois ;</w:t>
      </w:r>
    </w:p>
    <w:p w14:paraId="1DDEE622"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nombre et le pourcentage de plaintes qui ont abouti à un accord ;</w:t>
      </w:r>
    </w:p>
    <w:p w14:paraId="0B2F7089"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nombre et le pourcentage de plaintes résolues ;</w:t>
      </w:r>
    </w:p>
    <w:p w14:paraId="35FCE481"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nombre et le pourcentage de plaintes résolues dans le délai prévu par le MGP;</w:t>
      </w:r>
    </w:p>
    <w:p w14:paraId="41D6ED33"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nombre et le pourcentage de plaintes ayant fait l’objet des recours ;</w:t>
      </w:r>
    </w:p>
    <w:p w14:paraId="6D568A2D"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nombre de représailles suite aux dénonciations ;</w:t>
      </w:r>
    </w:p>
    <w:p w14:paraId="2BFFD995"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nombre de plaintes ayant fait d’une saisine  aux tribunaux ;</w:t>
      </w:r>
    </w:p>
    <w:p w14:paraId="114AFF13" w14:textId="77777777" w:rsidR="004F6969" w:rsidRPr="001B325D" w:rsidRDefault="004F6969" w:rsidP="002B2C1B">
      <w:pPr>
        <w:pStyle w:val="BodyText"/>
        <w:numPr>
          <w:ilvl w:val="0"/>
          <w:numId w:val="60"/>
        </w:numPr>
        <w:spacing w:before="40" w:after="0" w:line="360" w:lineRule="exact"/>
        <w:ind w:left="714" w:hanging="357"/>
        <w:rPr>
          <w:rFonts w:ascii="Arial" w:hAnsi="Arial" w:cs="Arial"/>
          <w:sz w:val="22"/>
          <w:szCs w:val="22"/>
        </w:rPr>
      </w:pPr>
      <w:proofErr w:type="gramStart"/>
      <w:r w:rsidRPr="001B325D">
        <w:rPr>
          <w:rFonts w:ascii="Arial" w:hAnsi="Arial" w:cs="Arial"/>
          <w:sz w:val="22"/>
          <w:szCs w:val="22"/>
        </w:rPr>
        <w:t>le</w:t>
      </w:r>
      <w:proofErr w:type="gramEnd"/>
      <w:r w:rsidRPr="001B325D">
        <w:rPr>
          <w:rFonts w:ascii="Arial" w:hAnsi="Arial" w:cs="Arial"/>
          <w:sz w:val="22"/>
          <w:szCs w:val="22"/>
        </w:rPr>
        <w:t xml:space="preserve"> taux de plaintes VBG/EAS/HA reçues et non résolues;</w:t>
      </w:r>
    </w:p>
    <w:p w14:paraId="69D9DAFD" w14:textId="124226A7" w:rsidR="002B5A51" w:rsidRPr="002B2C1B" w:rsidRDefault="004F6969" w:rsidP="0072131E">
      <w:pPr>
        <w:pStyle w:val="BodyText"/>
        <w:numPr>
          <w:ilvl w:val="0"/>
          <w:numId w:val="60"/>
        </w:numPr>
        <w:spacing w:before="40" w:after="0" w:line="360" w:lineRule="exact"/>
        <w:ind w:left="714" w:hanging="357"/>
        <w:rPr>
          <w:rFonts w:ascii="Arial" w:hAnsi="Arial" w:cs="Arial"/>
          <w:sz w:val="22"/>
          <w:szCs w:val="22"/>
        </w:rPr>
      </w:pPr>
      <w:proofErr w:type="gramStart"/>
      <w:r w:rsidRPr="002B2C1B">
        <w:rPr>
          <w:rFonts w:ascii="Arial" w:hAnsi="Arial" w:cs="Arial"/>
          <w:sz w:val="22"/>
          <w:szCs w:val="22"/>
        </w:rPr>
        <w:t>le</w:t>
      </w:r>
      <w:proofErr w:type="gramEnd"/>
      <w:r w:rsidRPr="002B2C1B">
        <w:rPr>
          <w:rFonts w:ascii="Arial" w:hAnsi="Arial" w:cs="Arial"/>
          <w:sz w:val="22"/>
          <w:szCs w:val="22"/>
        </w:rPr>
        <w:t xml:space="preserve"> nombre de plaintes déférées à la justice.</w:t>
      </w:r>
    </w:p>
    <w:p w14:paraId="11F9DDF2" w14:textId="77777777" w:rsidR="001B325D" w:rsidRDefault="001B325D" w:rsidP="004E55A7">
      <w:pPr>
        <w:jc w:val="both"/>
        <w:rPr>
          <w:rFonts w:ascii="Arial" w:eastAsia="Times New Roman" w:hAnsi="Arial" w:cs="Arial"/>
          <w:bdr w:val="nil"/>
          <w:lang w:eastAsia="en-US"/>
        </w:rPr>
      </w:pPr>
    </w:p>
    <w:p w14:paraId="061A569F" w14:textId="2E182CB4" w:rsidR="002B5A51" w:rsidRPr="002D22F7" w:rsidRDefault="002B5A51" w:rsidP="002C3E87">
      <w:pPr>
        <w:pStyle w:val="Heading2"/>
        <w:numPr>
          <w:ilvl w:val="1"/>
          <w:numId w:val="10"/>
        </w:numPr>
        <w:jc w:val="both"/>
        <w:rPr>
          <w:rFonts w:ascii="Arial" w:hAnsi="Arial" w:cs="Arial"/>
          <w:bCs w:val="0"/>
          <w:caps w:val="0"/>
          <w:color w:val="4F81BD" w:themeColor="accent1"/>
          <w:sz w:val="22"/>
          <w:szCs w:val="22"/>
          <w:lang w:eastAsia="en-US"/>
        </w:rPr>
      </w:pPr>
      <w:bookmarkStart w:id="338" w:name="_Toc132630514"/>
      <w:r>
        <w:rPr>
          <w:rFonts w:ascii="Arial" w:hAnsi="Arial" w:cs="Arial"/>
          <w:bCs w:val="0"/>
          <w:caps w:val="0"/>
          <w:color w:val="4F81BD" w:themeColor="accent1"/>
          <w:sz w:val="22"/>
          <w:szCs w:val="22"/>
          <w:lang w:eastAsia="en-US"/>
        </w:rPr>
        <w:lastRenderedPageBreak/>
        <w:t xml:space="preserve">Autres procédures complémentaires </w:t>
      </w:r>
      <w:r w:rsidRPr="002D22F7">
        <w:rPr>
          <w:rFonts w:ascii="Arial" w:hAnsi="Arial" w:cs="Arial"/>
          <w:bCs w:val="0"/>
          <w:caps w:val="0"/>
          <w:color w:val="4F81BD" w:themeColor="accent1"/>
          <w:sz w:val="22"/>
          <w:szCs w:val="22"/>
          <w:lang w:eastAsia="en-US"/>
        </w:rPr>
        <w:t>de gestion des plaintes</w:t>
      </w:r>
      <w:bookmarkEnd w:id="338"/>
      <w:r w:rsidRPr="002D22F7">
        <w:rPr>
          <w:rFonts w:ascii="Arial" w:hAnsi="Arial" w:cs="Arial"/>
          <w:bCs w:val="0"/>
          <w:caps w:val="0"/>
          <w:color w:val="4F81BD" w:themeColor="accent1"/>
          <w:sz w:val="22"/>
          <w:szCs w:val="22"/>
          <w:lang w:eastAsia="en-US"/>
        </w:rPr>
        <w:t xml:space="preserve"> </w:t>
      </w:r>
    </w:p>
    <w:p w14:paraId="3729820C" w14:textId="77777777" w:rsidR="002B5A51" w:rsidRDefault="002B5A51" w:rsidP="004E55A7">
      <w:pPr>
        <w:jc w:val="both"/>
        <w:rPr>
          <w:rFonts w:ascii="Arial" w:eastAsia="Times New Roman" w:hAnsi="Arial" w:cs="Arial"/>
          <w:bdr w:val="nil"/>
          <w:lang w:eastAsia="en-US"/>
        </w:rPr>
      </w:pPr>
    </w:p>
    <w:p w14:paraId="62B23A12" w14:textId="76FC214C" w:rsidR="002B5A51" w:rsidRDefault="002B5A51" w:rsidP="002B5A51">
      <w:pPr>
        <w:spacing w:before="120" w:line="360" w:lineRule="exact"/>
        <w:jc w:val="both"/>
        <w:rPr>
          <w:rFonts w:ascii="Arial" w:hAnsi="Arial" w:cs="Arial"/>
          <w:sz w:val="22"/>
          <w:szCs w:val="22"/>
        </w:rPr>
      </w:pPr>
      <w:r w:rsidRPr="002B5A51">
        <w:rPr>
          <w:rFonts w:ascii="Arial" w:hAnsi="Arial" w:cs="Arial"/>
          <w:sz w:val="22"/>
          <w:szCs w:val="22"/>
        </w:rPr>
        <w:t xml:space="preserve">La procédure ci-dessus présentée </w:t>
      </w:r>
      <w:r>
        <w:rPr>
          <w:rFonts w:ascii="Arial" w:hAnsi="Arial" w:cs="Arial"/>
          <w:sz w:val="22"/>
          <w:szCs w:val="22"/>
        </w:rPr>
        <w:t>vient compléter celle afférente à la gestion de la main d’œuvre pour laquelle un</w:t>
      </w:r>
      <w:r w:rsidRPr="0017535D">
        <w:rPr>
          <w:rFonts w:ascii="Arial" w:hAnsi="Arial" w:cs="Arial"/>
          <w:sz w:val="22"/>
          <w:szCs w:val="22"/>
        </w:rPr>
        <w:t xml:space="preserve"> </w:t>
      </w:r>
      <w:r>
        <w:rPr>
          <w:rFonts w:ascii="Arial" w:hAnsi="Arial" w:cs="Arial"/>
          <w:sz w:val="22"/>
          <w:szCs w:val="22"/>
        </w:rPr>
        <w:t xml:space="preserve">mécanisme de gestion des plaintes des travailleurs du Projet est présenté dans le document portant sur les </w:t>
      </w:r>
      <w:r w:rsidR="004C45AF">
        <w:rPr>
          <w:rFonts w:ascii="Arial" w:hAnsi="Arial" w:cs="Arial"/>
          <w:sz w:val="22"/>
          <w:szCs w:val="22"/>
        </w:rPr>
        <w:t>P</w:t>
      </w:r>
      <w:r w:rsidRPr="0017535D">
        <w:rPr>
          <w:rFonts w:ascii="Arial" w:hAnsi="Arial" w:cs="Arial"/>
          <w:sz w:val="22"/>
          <w:szCs w:val="22"/>
        </w:rPr>
        <w:t xml:space="preserve">rocédures de </w:t>
      </w:r>
      <w:r w:rsidR="004C45AF">
        <w:rPr>
          <w:rFonts w:ascii="Arial" w:hAnsi="Arial" w:cs="Arial"/>
          <w:sz w:val="22"/>
          <w:szCs w:val="22"/>
        </w:rPr>
        <w:t>G</w:t>
      </w:r>
      <w:r w:rsidRPr="0017535D">
        <w:rPr>
          <w:rFonts w:ascii="Arial" w:hAnsi="Arial" w:cs="Arial"/>
          <w:sz w:val="22"/>
          <w:szCs w:val="22"/>
        </w:rPr>
        <w:t>estion d</w:t>
      </w:r>
      <w:r>
        <w:rPr>
          <w:rFonts w:ascii="Arial" w:hAnsi="Arial" w:cs="Arial"/>
          <w:sz w:val="22"/>
          <w:szCs w:val="22"/>
        </w:rPr>
        <w:t xml:space="preserve">e la </w:t>
      </w:r>
      <w:r w:rsidR="004C45AF">
        <w:rPr>
          <w:rFonts w:ascii="Arial" w:hAnsi="Arial" w:cs="Arial"/>
          <w:sz w:val="22"/>
          <w:szCs w:val="22"/>
        </w:rPr>
        <w:t>M</w:t>
      </w:r>
      <w:r>
        <w:rPr>
          <w:rFonts w:ascii="Arial" w:hAnsi="Arial" w:cs="Arial"/>
          <w:sz w:val="22"/>
          <w:szCs w:val="22"/>
        </w:rPr>
        <w:t>ain d’œuvre (</w:t>
      </w:r>
      <w:r w:rsidR="004C45AF">
        <w:rPr>
          <w:rFonts w:ascii="Arial" w:hAnsi="Arial" w:cs="Arial"/>
          <w:sz w:val="22"/>
          <w:szCs w:val="22"/>
        </w:rPr>
        <w:t xml:space="preserve">PGMO, </w:t>
      </w:r>
      <w:r>
        <w:rPr>
          <w:rFonts w:ascii="Arial" w:hAnsi="Arial" w:cs="Arial"/>
          <w:sz w:val="22"/>
          <w:szCs w:val="22"/>
        </w:rPr>
        <w:t xml:space="preserve">volume séparé). </w:t>
      </w:r>
    </w:p>
    <w:p w14:paraId="6A6A9E87" w14:textId="77777777" w:rsidR="002B5A51" w:rsidRDefault="002B5A51" w:rsidP="002B5A51">
      <w:pPr>
        <w:spacing w:before="120" w:line="360" w:lineRule="exact"/>
        <w:jc w:val="both"/>
        <w:rPr>
          <w:rFonts w:ascii="Arial" w:hAnsi="Arial" w:cs="Arial"/>
          <w:sz w:val="22"/>
          <w:szCs w:val="22"/>
        </w:rPr>
      </w:pPr>
      <w:r>
        <w:rPr>
          <w:rFonts w:ascii="Arial" w:hAnsi="Arial" w:cs="Arial"/>
          <w:sz w:val="22"/>
          <w:szCs w:val="22"/>
        </w:rPr>
        <w:t xml:space="preserve">Dans le cadre des travaux, chaque entreprise mettra en place un </w:t>
      </w:r>
      <w:r w:rsidRPr="005B0E86">
        <w:rPr>
          <w:rFonts w:ascii="Arial" w:hAnsi="Arial" w:cs="Arial"/>
          <w:sz w:val="22"/>
          <w:szCs w:val="22"/>
        </w:rPr>
        <w:t xml:space="preserve">MGP accessible à tous les travailleurs directs et sous-traitants, afin de </w:t>
      </w:r>
      <w:r>
        <w:rPr>
          <w:rFonts w:ascii="Arial" w:hAnsi="Arial" w:cs="Arial"/>
          <w:sz w:val="22"/>
          <w:szCs w:val="22"/>
        </w:rPr>
        <w:t xml:space="preserve">leur permettre de </w:t>
      </w:r>
      <w:r w:rsidRPr="005B0E86">
        <w:rPr>
          <w:rFonts w:ascii="Arial" w:hAnsi="Arial" w:cs="Arial"/>
          <w:sz w:val="22"/>
          <w:szCs w:val="22"/>
        </w:rPr>
        <w:t>soumettre leurs préoccupations sur le lieu de travail, y compris les procédures de gestion éthique et confidentielle des réclamations relatives à l’exploitation et abus sexuel/ harcèlement sexuel sur le lieu de travail. Ces travailleurs seront informés de l’existence du MGP ainsi que des procédures y relatives, dès leur embauche. En outre, des mesures seront mises en place pour protéger ces derniers contre toutes représailles liées à la saisine du MGP. Ce MGP est conçu pour répondre rapidement aux préoccupations, en utilisant un processus compréhensible et transparent qui fournit une rétroaction en temps opportun aux personnes concernées, dans une langue qu'elles comprennent, et sans aucune rétribution, et il fonctionnera de manière indépendante et objective.</w:t>
      </w:r>
    </w:p>
    <w:p w14:paraId="175080A7" w14:textId="24D4BDEB" w:rsidR="002B5A51" w:rsidRDefault="002B5A51" w:rsidP="002B5A51">
      <w:pPr>
        <w:spacing w:before="120" w:line="360" w:lineRule="exact"/>
        <w:jc w:val="both"/>
        <w:rPr>
          <w:rFonts w:ascii="Arial" w:hAnsi="Arial" w:cs="Arial"/>
          <w:sz w:val="22"/>
          <w:szCs w:val="22"/>
        </w:rPr>
      </w:pPr>
      <w:r>
        <w:rPr>
          <w:rFonts w:ascii="Arial" w:hAnsi="Arial" w:cs="Arial"/>
          <w:sz w:val="22"/>
          <w:szCs w:val="22"/>
        </w:rPr>
        <w:t xml:space="preserve">En termes de structuration, le MGP de chaque entreprise sera conçu de manière à </w:t>
      </w:r>
      <w:r w:rsidRPr="005B0E86">
        <w:rPr>
          <w:rFonts w:ascii="Arial" w:hAnsi="Arial" w:cs="Arial"/>
          <w:sz w:val="22"/>
          <w:szCs w:val="22"/>
        </w:rPr>
        <w:t>permettre une gestion adéquate des plaintes des travailleurs directs et anticiper sur les risques liés aux relations de travail</w:t>
      </w:r>
      <w:r>
        <w:rPr>
          <w:rFonts w:ascii="Arial" w:hAnsi="Arial" w:cs="Arial"/>
          <w:sz w:val="22"/>
          <w:szCs w:val="22"/>
        </w:rPr>
        <w:t>. C</w:t>
      </w:r>
      <w:r w:rsidRPr="005B0E86">
        <w:rPr>
          <w:rFonts w:ascii="Arial" w:hAnsi="Arial" w:cs="Arial"/>
          <w:sz w:val="22"/>
          <w:szCs w:val="22"/>
        </w:rPr>
        <w:t xml:space="preserve">e MGP sera établi </w:t>
      </w:r>
      <w:r w:rsidR="0080315E">
        <w:rPr>
          <w:rFonts w:ascii="Arial" w:hAnsi="Arial" w:cs="Arial"/>
          <w:sz w:val="22"/>
          <w:szCs w:val="22"/>
        </w:rPr>
        <w:t xml:space="preserve">comme suit : </w:t>
      </w:r>
      <w:r w:rsidRPr="005B0E86">
        <w:rPr>
          <w:rFonts w:ascii="Arial" w:hAnsi="Arial" w:cs="Arial"/>
          <w:sz w:val="22"/>
          <w:szCs w:val="22"/>
        </w:rPr>
        <w:t xml:space="preserve"> </w:t>
      </w:r>
    </w:p>
    <w:p w14:paraId="4106AF7F" w14:textId="77777777" w:rsidR="00803EEF" w:rsidRPr="00B57C8E" w:rsidRDefault="00803EEF" w:rsidP="00803EEF">
      <w:pPr>
        <w:jc w:val="both"/>
        <w:rPr>
          <w:rFonts w:ascii="Arial" w:hAnsi="Arial" w:cs="Arial"/>
          <w:lang w:val="fr-SN"/>
        </w:rPr>
      </w:pPr>
    </w:p>
    <w:p w14:paraId="388770EE" w14:textId="77777777" w:rsidR="00803EEF" w:rsidRPr="00EF309B" w:rsidRDefault="00803EEF" w:rsidP="00803EEF">
      <w:pPr>
        <w:pStyle w:val="ListParagraph"/>
        <w:numPr>
          <w:ilvl w:val="0"/>
          <w:numId w:val="105"/>
        </w:numPr>
        <w:spacing w:before="120" w:after="200" w:line="360" w:lineRule="exact"/>
        <w:jc w:val="both"/>
        <w:rPr>
          <w:rFonts w:ascii="Arial" w:hAnsi="Arial" w:cs="Arial"/>
          <w:b/>
          <w:sz w:val="22"/>
          <w:szCs w:val="22"/>
          <w:lang w:val="fr-FR" w:eastAsia="en-US"/>
        </w:rPr>
      </w:pPr>
      <w:bookmarkStart w:id="339" w:name="_Toc42007876"/>
      <w:r w:rsidRPr="00EF309B">
        <w:rPr>
          <w:rFonts w:ascii="Arial" w:hAnsi="Arial" w:cs="Arial"/>
          <w:sz w:val="22"/>
          <w:szCs w:val="22"/>
          <w:lang w:val="fr-FR" w:eastAsia="en-US"/>
        </w:rPr>
        <w:t>Expression et appui à la formalisation du grief</w:t>
      </w:r>
      <w:bookmarkEnd w:id="339"/>
    </w:p>
    <w:p w14:paraId="3F04337A" w14:textId="77777777" w:rsidR="00803EEF" w:rsidRPr="00B57C8E" w:rsidRDefault="00803EEF" w:rsidP="00803EEF">
      <w:pPr>
        <w:spacing w:before="120" w:line="360" w:lineRule="exact"/>
        <w:jc w:val="both"/>
        <w:rPr>
          <w:rFonts w:ascii="Arial" w:hAnsi="Arial" w:cs="Arial"/>
          <w:sz w:val="22"/>
          <w:szCs w:val="22"/>
        </w:rPr>
      </w:pPr>
      <w:r w:rsidRPr="00B57C8E">
        <w:rPr>
          <w:rFonts w:ascii="Arial" w:hAnsi="Arial" w:cs="Arial"/>
          <w:sz w:val="22"/>
          <w:szCs w:val="22"/>
        </w:rPr>
        <w:t xml:space="preserve">La première étape du processus constitue l’enregistrement et la formalisation de la plainte. A ce titre, des registres seront ouverts au niveau de la base de chantier et au niveau des locaux de la mission de contrôle. L’UGP/PICMC mettra en place un registre centralisant les plaintes au niveau de l’unité de coordination et de gestion du projet (UGP). </w:t>
      </w:r>
    </w:p>
    <w:p w14:paraId="1F37A112" w14:textId="77777777" w:rsidR="00803EEF" w:rsidRPr="00B57C8E" w:rsidRDefault="00803EEF" w:rsidP="00803EEF">
      <w:pPr>
        <w:spacing w:before="120" w:line="360" w:lineRule="exact"/>
        <w:jc w:val="both"/>
        <w:rPr>
          <w:rFonts w:ascii="Arial" w:hAnsi="Arial" w:cs="Arial"/>
          <w:sz w:val="22"/>
          <w:szCs w:val="22"/>
        </w:rPr>
      </w:pPr>
      <w:r w:rsidRPr="00B57C8E">
        <w:rPr>
          <w:rFonts w:ascii="Arial" w:hAnsi="Arial" w:cs="Arial"/>
          <w:sz w:val="22"/>
          <w:szCs w:val="22"/>
        </w:rPr>
        <w:t>Toutes les plaintes reçues seront enregistrées au niveau de la mission de contrôle. Ensuite, elles seront compilées dans le système de gestion de l’information tenu par les Spécialistes en sauvegardes environnementales et sociales de l’UGP/PICMC.</w:t>
      </w:r>
    </w:p>
    <w:p w14:paraId="342AE989" w14:textId="77777777" w:rsidR="00803EEF" w:rsidRPr="00B57C8E" w:rsidRDefault="00803EEF" w:rsidP="00803EEF">
      <w:pPr>
        <w:spacing w:before="120" w:line="360" w:lineRule="exact"/>
        <w:jc w:val="both"/>
        <w:rPr>
          <w:rFonts w:ascii="Arial" w:hAnsi="Arial" w:cs="Arial"/>
          <w:sz w:val="22"/>
          <w:szCs w:val="22"/>
        </w:rPr>
      </w:pPr>
      <w:r w:rsidRPr="00B57C8E">
        <w:rPr>
          <w:rFonts w:ascii="Arial" w:hAnsi="Arial" w:cs="Arial"/>
          <w:sz w:val="22"/>
          <w:szCs w:val="22"/>
        </w:rPr>
        <w:t>Ce système qui sera sous le format d’une base de données inclura les éléments suivants :</w:t>
      </w:r>
    </w:p>
    <w:p w14:paraId="6D4DF6DF"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lang w:val="fr-SN"/>
        </w:rPr>
      </w:pPr>
      <w:proofErr w:type="gramStart"/>
      <w:r w:rsidRPr="00EF309B">
        <w:rPr>
          <w:rFonts w:ascii="Arial" w:hAnsi="Arial" w:cs="Arial"/>
          <w:color w:val="000000"/>
          <w:sz w:val="22"/>
          <w:szCs w:val="22"/>
          <w:lang w:val="fr-SN"/>
        </w:rPr>
        <w:t>le</w:t>
      </w:r>
      <w:proofErr w:type="gramEnd"/>
      <w:r w:rsidRPr="00EF309B">
        <w:rPr>
          <w:rFonts w:ascii="Arial" w:hAnsi="Arial" w:cs="Arial"/>
          <w:color w:val="000000"/>
          <w:sz w:val="22"/>
          <w:szCs w:val="22"/>
          <w:lang w:val="fr-SN"/>
        </w:rPr>
        <w:t xml:space="preserve"> numéro de référence, la date et le signataire (personne ayant enregistré la plainte) </w:t>
      </w:r>
    </w:p>
    <w:p w14:paraId="6304BB80"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lang w:val="fr-SN"/>
        </w:rPr>
      </w:pPr>
      <w:proofErr w:type="gramStart"/>
      <w:r w:rsidRPr="00EF309B">
        <w:rPr>
          <w:rFonts w:ascii="Arial" w:hAnsi="Arial" w:cs="Arial"/>
          <w:color w:val="000000"/>
          <w:sz w:val="22"/>
          <w:szCs w:val="22"/>
          <w:lang w:val="fr-SN"/>
        </w:rPr>
        <w:t>la</w:t>
      </w:r>
      <w:proofErr w:type="gramEnd"/>
      <w:r w:rsidRPr="00EF309B">
        <w:rPr>
          <w:rFonts w:ascii="Arial" w:hAnsi="Arial" w:cs="Arial"/>
          <w:color w:val="000000"/>
          <w:sz w:val="22"/>
          <w:szCs w:val="22"/>
          <w:lang w:val="fr-SN"/>
        </w:rPr>
        <w:t xml:space="preserve"> personne à qui la plainte est imputée pour examen et résolution </w:t>
      </w:r>
    </w:p>
    <w:p w14:paraId="479A0C52"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lang w:val="fr-SN"/>
        </w:rPr>
      </w:pPr>
      <w:proofErr w:type="gramStart"/>
      <w:r w:rsidRPr="00EF309B">
        <w:rPr>
          <w:rFonts w:ascii="Arial" w:hAnsi="Arial" w:cs="Arial"/>
          <w:color w:val="000000"/>
          <w:sz w:val="22"/>
          <w:szCs w:val="22"/>
          <w:lang w:val="fr-SN"/>
        </w:rPr>
        <w:t>la</w:t>
      </w:r>
      <w:proofErr w:type="gramEnd"/>
      <w:r w:rsidRPr="00EF309B">
        <w:rPr>
          <w:rFonts w:ascii="Arial" w:hAnsi="Arial" w:cs="Arial"/>
          <w:color w:val="000000"/>
          <w:sz w:val="22"/>
          <w:szCs w:val="22"/>
          <w:lang w:val="fr-SN"/>
        </w:rPr>
        <w:t xml:space="preserve"> catégorisation de la plainte. </w:t>
      </w:r>
    </w:p>
    <w:p w14:paraId="7BD77210" w14:textId="77777777" w:rsidR="00803EEF" w:rsidRPr="00B57C8E" w:rsidRDefault="00803EEF" w:rsidP="00803EEF">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 xml:space="preserve">Après dépôt et enregistrement de la plainte, un </w:t>
      </w:r>
      <w:r w:rsidRPr="00B57C8E">
        <w:rPr>
          <w:rFonts w:ascii="Arial" w:hAnsi="Arial" w:cs="Arial"/>
          <w:b/>
          <w:sz w:val="22"/>
          <w:szCs w:val="22"/>
          <w:lang w:val="fr-SN"/>
        </w:rPr>
        <w:t>accusé de réception</w:t>
      </w:r>
      <w:r w:rsidRPr="00B57C8E">
        <w:rPr>
          <w:rFonts w:ascii="Arial" w:hAnsi="Arial" w:cs="Arial"/>
          <w:sz w:val="22"/>
          <w:szCs w:val="22"/>
          <w:lang w:val="fr-SN"/>
        </w:rPr>
        <w:t xml:space="preserve"> est fourni au plaignant comme preuve matérielle. A compter </w:t>
      </w:r>
      <w:r>
        <w:rPr>
          <w:rFonts w:ascii="Arial" w:hAnsi="Arial" w:cs="Arial"/>
          <w:sz w:val="22"/>
          <w:szCs w:val="22"/>
          <w:lang w:val="fr-SN"/>
        </w:rPr>
        <w:t xml:space="preserve">de </w:t>
      </w:r>
      <w:r w:rsidRPr="00B57C8E">
        <w:rPr>
          <w:rFonts w:ascii="Arial" w:hAnsi="Arial" w:cs="Arial"/>
          <w:sz w:val="22"/>
          <w:szCs w:val="22"/>
          <w:lang w:val="fr-SN"/>
        </w:rPr>
        <w:t xml:space="preserve">la date d’enregistrement dans le système, la mission </w:t>
      </w:r>
      <w:r w:rsidRPr="00B57C8E">
        <w:rPr>
          <w:rFonts w:ascii="Arial" w:hAnsi="Arial" w:cs="Arial"/>
          <w:sz w:val="22"/>
          <w:szCs w:val="22"/>
          <w:lang w:val="fr-SN"/>
        </w:rPr>
        <w:lastRenderedPageBreak/>
        <w:t xml:space="preserve">de contrôle et l’UGP/PICMC dispose de </w:t>
      </w:r>
      <w:r w:rsidRPr="00B57C8E">
        <w:rPr>
          <w:rFonts w:ascii="Arial" w:hAnsi="Arial" w:cs="Arial"/>
          <w:b/>
          <w:sz w:val="22"/>
          <w:szCs w:val="22"/>
          <w:lang w:val="fr-SN"/>
        </w:rPr>
        <w:t>deux (02) jours</w:t>
      </w:r>
      <w:r w:rsidRPr="00B57C8E">
        <w:rPr>
          <w:rFonts w:ascii="Arial" w:hAnsi="Arial" w:cs="Arial"/>
          <w:sz w:val="22"/>
          <w:szCs w:val="22"/>
          <w:lang w:val="fr-SN"/>
        </w:rPr>
        <w:t xml:space="preserve"> pour accuser réception de la plainte via un courrier ou un sms qui sera adressé au plaignant. </w:t>
      </w:r>
    </w:p>
    <w:p w14:paraId="133FCC92" w14:textId="77777777" w:rsidR="00803EEF" w:rsidRPr="00B57C8E" w:rsidRDefault="00803EEF" w:rsidP="00803EEF">
      <w:pPr>
        <w:jc w:val="both"/>
        <w:rPr>
          <w:rFonts w:ascii="Arial" w:hAnsi="Arial" w:cs="Arial"/>
          <w:lang w:val="fr-SN"/>
        </w:rPr>
      </w:pPr>
    </w:p>
    <w:p w14:paraId="1197C127" w14:textId="77777777" w:rsidR="00803EEF" w:rsidRPr="00D73B28" w:rsidRDefault="00803EEF" w:rsidP="00803EEF">
      <w:pPr>
        <w:pStyle w:val="ListParagraph"/>
        <w:numPr>
          <w:ilvl w:val="0"/>
          <w:numId w:val="105"/>
        </w:numPr>
        <w:spacing w:before="120" w:after="200" w:line="360" w:lineRule="exact"/>
        <w:jc w:val="both"/>
        <w:rPr>
          <w:rFonts w:ascii="Arial" w:hAnsi="Arial" w:cs="Arial"/>
          <w:b/>
          <w:sz w:val="22"/>
          <w:szCs w:val="22"/>
          <w:lang w:eastAsia="en-US"/>
        </w:rPr>
      </w:pPr>
      <w:bookmarkStart w:id="340" w:name="_Toc42007877"/>
      <w:r w:rsidRPr="00DF5480">
        <w:rPr>
          <w:rFonts w:ascii="Arial" w:hAnsi="Arial" w:cs="Arial"/>
          <w:sz w:val="22"/>
          <w:szCs w:val="22"/>
          <w:lang w:val="fr-FR" w:eastAsia="en-US"/>
        </w:rPr>
        <w:t>Analyse</w:t>
      </w:r>
      <w:r w:rsidRPr="00D73B28">
        <w:rPr>
          <w:rFonts w:ascii="Arial" w:hAnsi="Arial" w:cs="Arial"/>
          <w:sz w:val="22"/>
          <w:szCs w:val="22"/>
          <w:lang w:eastAsia="en-US"/>
        </w:rPr>
        <w:t xml:space="preserve"> de la </w:t>
      </w:r>
      <w:r w:rsidRPr="00DF5480">
        <w:rPr>
          <w:rFonts w:ascii="Arial" w:hAnsi="Arial" w:cs="Arial"/>
          <w:sz w:val="22"/>
          <w:szCs w:val="22"/>
          <w:lang w:val="fr-LU" w:eastAsia="en-US"/>
        </w:rPr>
        <w:t>plainte</w:t>
      </w:r>
      <w:bookmarkEnd w:id="340"/>
    </w:p>
    <w:p w14:paraId="05D9ACEB" w14:textId="77777777" w:rsidR="00803EEF" w:rsidRPr="00B57C8E" w:rsidRDefault="00803EEF" w:rsidP="00803EEF">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L’objet de cette analyse de la plainte consiste à vérifier la validité et la gravité de la plainte.</w:t>
      </w:r>
    </w:p>
    <w:p w14:paraId="0ACB6C3F" w14:textId="77777777" w:rsidR="00803EEF" w:rsidRPr="00B57C8E" w:rsidRDefault="00803EEF" w:rsidP="00803EEF">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Pour cela, chaque plainte devra être attribuée à une personne désignée au sein des entités suivantes : l’UGP/PICMC, la mission de contrôle et l’entreprise chargée des travaux.</w:t>
      </w:r>
    </w:p>
    <w:p w14:paraId="39045B31" w14:textId="77777777" w:rsidR="00803EEF" w:rsidRPr="00B57C8E" w:rsidRDefault="00803EEF" w:rsidP="00803EEF">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Si la résolution de la plainte est jugée être sous la responsabilité de l’entrepreneur de construction par exemple, une personne responsable en son sein devrait être clairement désignée pour analyser la plainte. En ce moment, la mission de contrôle sera chargée de surveiller la résolution satisfaisante du problème par l'entrepreneur en question, et ceci dans un délai d’une (01) semaine.</w:t>
      </w:r>
    </w:p>
    <w:p w14:paraId="772B4A61" w14:textId="77777777" w:rsidR="00803EEF" w:rsidRPr="00B57C8E" w:rsidRDefault="00803EEF" w:rsidP="00803EEF">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En définitive, le travail à entreprendre pendant cette phase d’analyse de la plainte qui ne devrait pas dépasser une (01) semaine à compter</w:t>
      </w:r>
      <w:r>
        <w:rPr>
          <w:rFonts w:ascii="Arial" w:hAnsi="Arial" w:cs="Arial"/>
          <w:sz w:val="22"/>
          <w:szCs w:val="22"/>
          <w:lang w:val="fr-SN"/>
        </w:rPr>
        <w:t xml:space="preserve"> de</w:t>
      </w:r>
      <w:r w:rsidRPr="00B57C8E">
        <w:rPr>
          <w:rFonts w:ascii="Arial" w:hAnsi="Arial" w:cs="Arial"/>
          <w:sz w:val="22"/>
          <w:szCs w:val="22"/>
          <w:lang w:val="fr-SN"/>
        </w:rPr>
        <w:t xml:space="preserve"> la date de réception par elle-même consiste à :</w:t>
      </w:r>
    </w:p>
    <w:p w14:paraId="52D15470" w14:textId="77777777" w:rsidR="00803EEF" w:rsidRPr="00EF309B" w:rsidRDefault="00803EEF" w:rsidP="00803EEF">
      <w:pPr>
        <w:pStyle w:val="ListParagraph"/>
        <w:numPr>
          <w:ilvl w:val="0"/>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proofErr w:type="gramStart"/>
      <w:r w:rsidRPr="00EF309B">
        <w:rPr>
          <w:rFonts w:ascii="Arial" w:hAnsi="Arial" w:cs="Arial"/>
          <w:sz w:val="22"/>
          <w:szCs w:val="22"/>
          <w:lang w:val="fr-SN"/>
        </w:rPr>
        <w:t>confirmer</w:t>
      </w:r>
      <w:proofErr w:type="gramEnd"/>
      <w:r w:rsidRPr="00EF309B">
        <w:rPr>
          <w:rFonts w:ascii="Arial" w:hAnsi="Arial" w:cs="Arial"/>
          <w:sz w:val="22"/>
          <w:szCs w:val="22"/>
          <w:lang w:val="fr-SN"/>
        </w:rPr>
        <w:t xml:space="preserve"> l’identité du plaignant en relevant les informations figurant sur sa pièce d’identité officielle et en prenant si possible une photo de la personne formulant la plainte.</w:t>
      </w:r>
    </w:p>
    <w:p w14:paraId="43A1276D" w14:textId="77777777" w:rsidR="00803EEF" w:rsidRPr="00EF309B" w:rsidRDefault="00803EEF" w:rsidP="00803EEF">
      <w:pPr>
        <w:pStyle w:val="ListParagraph"/>
        <w:numPr>
          <w:ilvl w:val="0"/>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proofErr w:type="gramStart"/>
      <w:r w:rsidRPr="00EF309B">
        <w:rPr>
          <w:rFonts w:ascii="Arial" w:hAnsi="Arial" w:cs="Arial"/>
          <w:sz w:val="22"/>
          <w:szCs w:val="22"/>
          <w:lang w:val="fr-SN"/>
        </w:rPr>
        <w:t>s’entretenir</w:t>
      </w:r>
      <w:proofErr w:type="gramEnd"/>
      <w:r w:rsidRPr="00EF309B">
        <w:rPr>
          <w:rFonts w:ascii="Arial" w:hAnsi="Arial" w:cs="Arial"/>
          <w:sz w:val="22"/>
          <w:szCs w:val="22"/>
          <w:lang w:val="fr-SN"/>
        </w:rPr>
        <w:t xml:space="preserve"> avec le plaignant pour réunir le maximum d’informations concernant la nature de cette plainte et déterminer la réponse appropriée et la démarche à adopter.</w:t>
      </w:r>
    </w:p>
    <w:p w14:paraId="1872592A" w14:textId="77777777" w:rsidR="00803EEF" w:rsidRPr="00EF309B" w:rsidRDefault="00803EEF" w:rsidP="00803EEF">
      <w:pPr>
        <w:pStyle w:val="ListParagraph"/>
        <w:numPr>
          <w:ilvl w:val="0"/>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proofErr w:type="gramStart"/>
      <w:r w:rsidRPr="00EF309B">
        <w:rPr>
          <w:rFonts w:ascii="Arial" w:hAnsi="Arial" w:cs="Arial"/>
          <w:sz w:val="22"/>
          <w:szCs w:val="22"/>
          <w:lang w:val="fr-SN"/>
        </w:rPr>
        <w:t>programmer</w:t>
      </w:r>
      <w:proofErr w:type="gramEnd"/>
      <w:r w:rsidRPr="00EF309B">
        <w:rPr>
          <w:rFonts w:ascii="Arial" w:hAnsi="Arial" w:cs="Arial"/>
          <w:sz w:val="22"/>
          <w:szCs w:val="22"/>
          <w:lang w:val="fr-SN"/>
        </w:rPr>
        <w:t>, si besoin, une visite du site pour enquêter sur la plainte, mais en s’assurant à priori que le plaignant et toutes les autres parties concernées sont présents.</w:t>
      </w:r>
    </w:p>
    <w:p w14:paraId="75D36E8E" w14:textId="77777777" w:rsidR="00803EEF" w:rsidRPr="00EF309B" w:rsidRDefault="00803EEF" w:rsidP="00803EEF">
      <w:pPr>
        <w:pStyle w:val="ListParagraph"/>
        <w:numPr>
          <w:ilvl w:val="0"/>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proofErr w:type="gramStart"/>
      <w:r w:rsidRPr="00EF309B">
        <w:rPr>
          <w:rFonts w:ascii="Arial" w:hAnsi="Arial" w:cs="Arial"/>
          <w:sz w:val="22"/>
          <w:szCs w:val="22"/>
          <w:lang w:val="fr-SN"/>
        </w:rPr>
        <w:t>documenter</w:t>
      </w:r>
      <w:proofErr w:type="gramEnd"/>
      <w:r w:rsidRPr="00EF309B">
        <w:rPr>
          <w:rFonts w:ascii="Arial" w:hAnsi="Arial" w:cs="Arial"/>
          <w:sz w:val="22"/>
          <w:szCs w:val="22"/>
          <w:lang w:val="fr-SN"/>
        </w:rPr>
        <w:t xml:space="preserve">, dans la mesure du possible, toutes les preuves liées à la plainte, y compris en prenant des photos. </w:t>
      </w:r>
    </w:p>
    <w:p w14:paraId="4B4536AB" w14:textId="77777777" w:rsidR="00803EEF" w:rsidRPr="00EF309B" w:rsidRDefault="00803EEF" w:rsidP="00803EEF">
      <w:pPr>
        <w:pStyle w:val="ListParagraph"/>
        <w:numPr>
          <w:ilvl w:val="0"/>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proofErr w:type="gramStart"/>
      <w:r w:rsidRPr="00EF309B">
        <w:rPr>
          <w:rFonts w:ascii="Arial" w:hAnsi="Arial" w:cs="Arial"/>
          <w:sz w:val="22"/>
          <w:szCs w:val="22"/>
          <w:lang w:val="fr-SN"/>
        </w:rPr>
        <w:t>déterminer</w:t>
      </w:r>
      <w:proofErr w:type="gramEnd"/>
      <w:r w:rsidRPr="00EF309B">
        <w:rPr>
          <w:rFonts w:ascii="Arial" w:hAnsi="Arial" w:cs="Arial"/>
          <w:sz w:val="22"/>
          <w:szCs w:val="22"/>
          <w:lang w:val="fr-SN"/>
        </w:rPr>
        <w:t xml:space="preserve"> si la plainte est liée à une zone affectée par les activités du Projet. Dans le cas où la plainte n’est pas liée à l’entrepreneur, informer le plaignant que sa plainte n’est pas acceptée et des raisons sous-jacentes : </w:t>
      </w:r>
    </w:p>
    <w:p w14:paraId="394F2C57" w14:textId="77777777" w:rsidR="00803EEF" w:rsidRPr="00EF309B" w:rsidRDefault="00803EEF" w:rsidP="00803EEF">
      <w:pPr>
        <w:pStyle w:val="ListParagraph"/>
        <w:numPr>
          <w:ilvl w:val="1"/>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proofErr w:type="gramStart"/>
      <w:r w:rsidRPr="00EF309B">
        <w:rPr>
          <w:rFonts w:ascii="Arial" w:hAnsi="Arial" w:cs="Arial"/>
          <w:sz w:val="22"/>
          <w:szCs w:val="22"/>
          <w:lang w:val="fr-SN"/>
        </w:rPr>
        <w:t>remplir</w:t>
      </w:r>
      <w:proofErr w:type="gramEnd"/>
      <w:r w:rsidRPr="00EF309B">
        <w:rPr>
          <w:rFonts w:ascii="Arial" w:hAnsi="Arial" w:cs="Arial"/>
          <w:sz w:val="22"/>
          <w:szCs w:val="22"/>
          <w:lang w:val="fr-SN"/>
        </w:rPr>
        <w:t xml:space="preserve"> le formulaire approprié et envoyer ou remettre une copie du formulaire de plainte accompagné des motifs pour la clôture de la plainte, </w:t>
      </w:r>
    </w:p>
    <w:p w14:paraId="2D64E6DD" w14:textId="77777777" w:rsidR="00803EEF" w:rsidRPr="00EF309B" w:rsidRDefault="00803EEF" w:rsidP="00803EEF">
      <w:pPr>
        <w:pStyle w:val="ListParagraph"/>
        <w:numPr>
          <w:ilvl w:val="1"/>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proofErr w:type="gramStart"/>
      <w:r w:rsidRPr="00EF309B">
        <w:rPr>
          <w:rFonts w:ascii="Arial" w:hAnsi="Arial" w:cs="Arial"/>
          <w:sz w:val="22"/>
          <w:szCs w:val="22"/>
          <w:lang w:val="fr-SN"/>
        </w:rPr>
        <w:t>fournir</w:t>
      </w:r>
      <w:proofErr w:type="gramEnd"/>
      <w:r w:rsidRPr="00EF309B">
        <w:rPr>
          <w:rFonts w:ascii="Arial" w:hAnsi="Arial" w:cs="Arial"/>
          <w:sz w:val="22"/>
          <w:szCs w:val="22"/>
          <w:lang w:val="fr-SN"/>
        </w:rPr>
        <w:t xml:space="preserve"> toute la documentation ou les preuves nécessaires pour étayer cette position. </w:t>
      </w:r>
    </w:p>
    <w:p w14:paraId="12F97D49" w14:textId="77777777" w:rsidR="00803EEF" w:rsidRPr="00EF309B" w:rsidRDefault="00803EEF" w:rsidP="00803EEF">
      <w:pPr>
        <w:pStyle w:val="ListParagraph"/>
        <w:numPr>
          <w:ilvl w:val="1"/>
          <w:numId w:val="104"/>
        </w:numPr>
        <w:overflowPunct w:val="0"/>
        <w:autoSpaceDE w:val="0"/>
        <w:autoSpaceDN w:val="0"/>
        <w:adjustRightInd w:val="0"/>
        <w:spacing w:before="120" w:line="360" w:lineRule="exact"/>
        <w:ind w:hanging="357"/>
        <w:contextualSpacing w:val="0"/>
        <w:jc w:val="both"/>
        <w:textAlignment w:val="baseline"/>
        <w:rPr>
          <w:rFonts w:ascii="Arial" w:hAnsi="Arial" w:cs="Arial"/>
          <w:sz w:val="22"/>
          <w:szCs w:val="22"/>
          <w:lang w:val="fr-SN"/>
        </w:rPr>
      </w:pPr>
      <w:proofErr w:type="gramStart"/>
      <w:r w:rsidRPr="00EF309B">
        <w:rPr>
          <w:rFonts w:ascii="Arial" w:hAnsi="Arial" w:cs="Arial"/>
          <w:sz w:val="22"/>
          <w:szCs w:val="22"/>
          <w:lang w:val="fr-SN"/>
        </w:rPr>
        <w:lastRenderedPageBreak/>
        <w:t>s’assurer</w:t>
      </w:r>
      <w:proofErr w:type="gramEnd"/>
      <w:r w:rsidRPr="00EF309B">
        <w:rPr>
          <w:rFonts w:ascii="Arial" w:hAnsi="Arial" w:cs="Arial"/>
          <w:sz w:val="22"/>
          <w:szCs w:val="22"/>
          <w:lang w:val="fr-SN"/>
        </w:rPr>
        <w:t xml:space="preserve"> que le plaignant est informé de son droit de présenter sa plainte devant un organe judiciaire ou administratif et/ou de la soumettre au mécanisme local de règlement des litiges.</w:t>
      </w:r>
    </w:p>
    <w:p w14:paraId="08481A90"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Si la plainte peut être résolue immédiatement, discuter de la solution possible avec le plaignant et si ce dernier est d’accord avec la résolution, cette étape permettra de documenter la solution dans le formulaire de plainte et de déterminer la date de la prochaine visite du site pour résoudre la plainte. </w:t>
      </w:r>
    </w:p>
    <w:p w14:paraId="512FACE6"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Si le plaignant rejette la solution proposée ou qu’aucune solution immédiate n’est possible et qu’une consultation ultérieure est nécessaire, cette étape d'analyse permettra de documenter cela sur le formulaire de plainte et le faire signer par les parties. </w:t>
      </w:r>
    </w:p>
    <w:p w14:paraId="2D08E24D"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Toutefois, le plaignant devra recevoir des informations complémentaires concernant ses droits et les étapes proposées pour parvenir à un règlement de la plainte, y compris un délai. </w:t>
      </w:r>
    </w:p>
    <w:p w14:paraId="48DE6948"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A noter que pour chaque plainte dont l’analyse est de la responsabilité de l’entreprise, il appartient à la mission de contrôle de rendre compte de l’évolution de son traitement lors des réunions hebdomadaires de chantier en présence de l’UGP/PICMC.</w:t>
      </w:r>
    </w:p>
    <w:p w14:paraId="1779C9AC"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Un comité d’analyse des plaintes est mis en place pour la gestion des griefs formulés par les travailleurs. Ce comité sera composé des entités suivantes :</w:t>
      </w:r>
    </w:p>
    <w:p w14:paraId="363A8F25"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rPr>
      </w:pPr>
      <w:r w:rsidRPr="00EF309B">
        <w:rPr>
          <w:rFonts w:ascii="Arial" w:hAnsi="Arial" w:cs="Arial"/>
          <w:color w:val="000000"/>
          <w:sz w:val="22"/>
          <w:szCs w:val="22"/>
        </w:rPr>
        <w:t>L’UGP/PICMC,</w:t>
      </w:r>
    </w:p>
    <w:p w14:paraId="7F92591A"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lang w:val="fr-SN"/>
        </w:rPr>
      </w:pPr>
      <w:r w:rsidRPr="00EF309B">
        <w:rPr>
          <w:rFonts w:ascii="Arial" w:hAnsi="Arial" w:cs="Arial"/>
          <w:color w:val="000000"/>
          <w:sz w:val="22"/>
          <w:szCs w:val="22"/>
          <w:lang w:val="fr-SN"/>
        </w:rPr>
        <w:t>La mission de contrôle des travaux,</w:t>
      </w:r>
    </w:p>
    <w:p w14:paraId="2C713268"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rPr>
      </w:pPr>
      <w:proofErr w:type="spellStart"/>
      <w:r w:rsidRPr="00EF309B">
        <w:rPr>
          <w:rFonts w:ascii="Arial" w:hAnsi="Arial" w:cs="Arial"/>
          <w:color w:val="000000"/>
          <w:sz w:val="22"/>
          <w:szCs w:val="22"/>
        </w:rPr>
        <w:t>L’Entrepreneur</w:t>
      </w:r>
      <w:proofErr w:type="spellEnd"/>
      <w:r w:rsidRPr="00EF309B">
        <w:rPr>
          <w:rFonts w:ascii="Arial" w:hAnsi="Arial" w:cs="Arial"/>
          <w:color w:val="000000"/>
          <w:sz w:val="22"/>
          <w:szCs w:val="22"/>
        </w:rPr>
        <w:t>,</w:t>
      </w:r>
    </w:p>
    <w:p w14:paraId="0DA79248" w14:textId="77777777" w:rsidR="00803EEF" w:rsidRPr="00EF309B" w:rsidRDefault="00803EEF" w:rsidP="00803EEF">
      <w:pPr>
        <w:pStyle w:val="ListParagraph"/>
        <w:numPr>
          <w:ilvl w:val="0"/>
          <w:numId w:val="103"/>
        </w:numPr>
        <w:spacing w:before="120" w:line="360" w:lineRule="exact"/>
        <w:contextualSpacing w:val="0"/>
        <w:jc w:val="both"/>
        <w:rPr>
          <w:rFonts w:ascii="Arial" w:hAnsi="Arial" w:cs="Arial"/>
          <w:color w:val="000000"/>
          <w:sz w:val="22"/>
          <w:szCs w:val="22"/>
          <w:lang w:val="fr-SN"/>
        </w:rPr>
      </w:pPr>
      <w:r w:rsidRPr="00EF309B">
        <w:rPr>
          <w:rFonts w:ascii="Arial" w:hAnsi="Arial" w:cs="Arial"/>
          <w:color w:val="000000"/>
          <w:sz w:val="22"/>
          <w:szCs w:val="22"/>
          <w:lang w:val="fr-SN"/>
        </w:rPr>
        <w:t>La Direction régionale du travail,</w:t>
      </w:r>
    </w:p>
    <w:p w14:paraId="70A3871B"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S’il est déterminé que la requête est fondée, le plaignant devra recevoir et bénéficier des réparations adéquates. Le mode de désignation des membres sera comme suit : les différentes entités vont formaliser la désignation de leurs experts respectifs. Le comité se réunira, </w:t>
      </w:r>
      <w:proofErr w:type="gramStart"/>
      <w:r w:rsidRPr="00B57C8E">
        <w:rPr>
          <w:rFonts w:ascii="Arial" w:hAnsi="Arial" w:cs="Arial"/>
          <w:sz w:val="22"/>
          <w:szCs w:val="22"/>
          <w:lang w:val="fr-SN"/>
        </w:rPr>
        <w:t>suite à une</w:t>
      </w:r>
      <w:proofErr w:type="gramEnd"/>
      <w:r w:rsidRPr="00B57C8E">
        <w:rPr>
          <w:rFonts w:ascii="Arial" w:hAnsi="Arial" w:cs="Arial"/>
          <w:sz w:val="22"/>
          <w:szCs w:val="22"/>
          <w:lang w:val="fr-SN"/>
        </w:rPr>
        <w:t xml:space="preserve"> visite de site et/ou entretien avec le plaignant. A la suite de la réunion, une réponse sera adressée au plaignant, tout en lui expliquant la possibilité de recourir au comité mis en place, en cas de </w:t>
      </w:r>
      <w:proofErr w:type="gramStart"/>
      <w:r w:rsidRPr="00B57C8E">
        <w:rPr>
          <w:rFonts w:ascii="Arial" w:hAnsi="Arial" w:cs="Arial"/>
          <w:sz w:val="22"/>
          <w:szCs w:val="22"/>
          <w:lang w:val="fr-SN"/>
        </w:rPr>
        <w:t>non satisfaction</w:t>
      </w:r>
      <w:proofErr w:type="gramEnd"/>
      <w:r w:rsidRPr="00B57C8E">
        <w:rPr>
          <w:rFonts w:ascii="Arial" w:hAnsi="Arial" w:cs="Arial"/>
          <w:sz w:val="22"/>
          <w:szCs w:val="22"/>
          <w:lang w:val="fr-SN"/>
        </w:rPr>
        <w:t>.</w:t>
      </w:r>
    </w:p>
    <w:p w14:paraId="4C83046E"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Si le plaignant n’est pas satisfait du traitement par le comité, le plaignant pourra, s’il le désire, faire appel à l’arbitrage du tribunal. </w:t>
      </w:r>
    </w:p>
    <w:p w14:paraId="594DBFE9"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Lors de la communication de la procédure de traitement des plaintes, le Projet communiquera clairement aux personnes les différentes voies qui leurs sont ouvertes pour le traitement de leurs plaintes.</w:t>
      </w:r>
    </w:p>
    <w:p w14:paraId="16C82038" w14:textId="77777777" w:rsidR="00803EEF" w:rsidRPr="00B57C8E" w:rsidRDefault="00803EEF" w:rsidP="00803EEF">
      <w:pPr>
        <w:spacing w:before="120" w:line="360" w:lineRule="exact"/>
        <w:jc w:val="both"/>
        <w:rPr>
          <w:rFonts w:ascii="Arial" w:hAnsi="Arial" w:cs="Arial"/>
          <w:sz w:val="22"/>
          <w:szCs w:val="22"/>
          <w:lang w:val="fr-SN"/>
        </w:rPr>
      </w:pPr>
      <w:r w:rsidRPr="00B57C8E">
        <w:rPr>
          <w:rFonts w:ascii="Arial" w:hAnsi="Arial" w:cs="Arial"/>
          <w:sz w:val="22"/>
          <w:szCs w:val="22"/>
          <w:lang w:val="fr-SN"/>
        </w:rPr>
        <w:t>Une fois les investigations terminées, les résultats seront communiqués au plaignant et la plainte sera close dans la base de données si le plaignant accepte le règlement proposé.</w:t>
      </w:r>
    </w:p>
    <w:p w14:paraId="0E2CF350" w14:textId="77777777" w:rsidR="002B5A51" w:rsidRDefault="002B5A51" w:rsidP="002B2C1B">
      <w:pPr>
        <w:spacing w:before="40"/>
        <w:jc w:val="both"/>
        <w:rPr>
          <w:rFonts w:ascii="Arial" w:eastAsia="Times New Roman" w:hAnsi="Arial" w:cs="Arial"/>
          <w:bdr w:val="nil"/>
          <w:lang w:eastAsia="en-US"/>
        </w:rPr>
      </w:pPr>
    </w:p>
    <w:p w14:paraId="5C3F149D" w14:textId="2DC7C2B7" w:rsidR="002B5A51" w:rsidRPr="002B5A51" w:rsidRDefault="002B5A51" w:rsidP="002B2C1B">
      <w:pPr>
        <w:pStyle w:val="ListParagraph"/>
        <w:numPr>
          <w:ilvl w:val="0"/>
          <w:numId w:val="101"/>
        </w:numPr>
        <w:spacing w:before="40" w:line="360" w:lineRule="exact"/>
        <w:jc w:val="both"/>
        <w:rPr>
          <w:rFonts w:ascii="Arial" w:hAnsi="Arial" w:cs="Arial"/>
          <w:sz w:val="22"/>
          <w:szCs w:val="22"/>
          <w:lang w:val="fr-FR"/>
        </w:rPr>
        <w:sectPr w:rsidR="002B5A51" w:rsidRPr="002B5A51" w:rsidSect="00FE1414">
          <w:pgSz w:w="11906" w:h="16838"/>
          <w:pgMar w:top="1418" w:right="1418" w:bottom="1418" w:left="1418" w:header="720" w:footer="720" w:gutter="0"/>
          <w:cols w:space="720"/>
          <w:docGrid w:linePitch="360"/>
        </w:sectPr>
      </w:pPr>
      <w:r>
        <w:rPr>
          <w:rFonts w:ascii="Arial" w:hAnsi="Arial" w:cs="Arial"/>
          <w:sz w:val="22"/>
          <w:szCs w:val="22"/>
          <w:lang w:val="fr-FR"/>
        </w:rPr>
        <w:t xml:space="preserve">Règlement judiciaire </w:t>
      </w:r>
      <w:r w:rsidRPr="002B5A51">
        <w:rPr>
          <w:rFonts w:ascii="Arial" w:hAnsi="Arial" w:cs="Arial"/>
          <w:sz w:val="22"/>
          <w:szCs w:val="22"/>
          <w:lang w:val="fr-FR"/>
        </w:rPr>
        <w:t>: Si le plaignant n'est pas satisfait de la procédure de règlement à l’amiable du MGP, il lui sera conseillé de porter l'affaire</w:t>
      </w:r>
      <w:r>
        <w:rPr>
          <w:rFonts w:ascii="Arial" w:hAnsi="Arial" w:cs="Arial"/>
          <w:sz w:val="22"/>
          <w:szCs w:val="22"/>
          <w:lang w:val="fr-FR"/>
        </w:rPr>
        <w:t xml:space="preserve"> </w:t>
      </w:r>
      <w:r w:rsidR="004C45AF">
        <w:rPr>
          <w:rFonts w:ascii="Arial" w:hAnsi="Arial" w:cs="Arial"/>
          <w:sz w:val="22"/>
          <w:szCs w:val="22"/>
          <w:lang w:val="fr-FR"/>
        </w:rPr>
        <w:t>au</w:t>
      </w:r>
      <w:r w:rsidR="004C45AF" w:rsidRPr="002B5A51">
        <w:rPr>
          <w:rFonts w:ascii="Arial" w:hAnsi="Arial" w:cs="Arial"/>
          <w:sz w:val="22"/>
          <w:szCs w:val="22"/>
          <w:lang w:val="fr-FR"/>
        </w:rPr>
        <w:t xml:space="preserve"> </w:t>
      </w:r>
      <w:r w:rsidRPr="002B5A51">
        <w:rPr>
          <w:rFonts w:ascii="Arial" w:hAnsi="Arial" w:cs="Arial"/>
          <w:sz w:val="22"/>
          <w:szCs w:val="22"/>
          <w:lang w:val="fr-FR"/>
        </w:rPr>
        <w:t>système administratif ou judiciaire.</w:t>
      </w:r>
    </w:p>
    <w:p w14:paraId="1C6EEFF5" w14:textId="1492FAF8" w:rsidR="001C4B57" w:rsidRPr="001B325D" w:rsidRDefault="001B325D" w:rsidP="002C3E87">
      <w:pPr>
        <w:pStyle w:val="Heading1"/>
        <w:keepNext w:val="0"/>
        <w:numPr>
          <w:ilvl w:val="0"/>
          <w:numId w:val="10"/>
        </w:numPr>
        <w:pBdr>
          <w:top w:val="single" w:sz="12" w:space="1" w:color="5B9BD5"/>
          <w:bottom w:val="single" w:sz="12" w:space="1" w:color="5B9BD5"/>
        </w:pBdr>
        <w:tabs>
          <w:tab w:val="left" w:pos="567"/>
        </w:tabs>
        <w:suppressAutoHyphens w:val="0"/>
        <w:ind w:left="567" w:right="-1418" w:hanging="567"/>
        <w:rPr>
          <w:rFonts w:ascii="Tahoma" w:hAnsi="Tahoma" w:cs="Tahoma"/>
          <w:bCs w:val="0"/>
          <w:caps w:val="0"/>
          <w:color w:val="5B9BD5"/>
          <w:sz w:val="32"/>
          <w:szCs w:val="32"/>
          <w:lang w:eastAsia="x-none"/>
        </w:rPr>
      </w:pPr>
      <w:bookmarkStart w:id="341" w:name="_Toc39241139"/>
      <w:bookmarkStart w:id="342" w:name="_Toc132630515"/>
      <w:r w:rsidRPr="001B325D">
        <w:rPr>
          <w:rFonts w:ascii="Tahoma" w:hAnsi="Tahoma" w:cs="Tahoma"/>
          <w:bCs w:val="0"/>
          <w:caps w:val="0"/>
          <w:color w:val="5B9BD5"/>
          <w:sz w:val="32"/>
          <w:szCs w:val="32"/>
          <w:lang w:eastAsia="x-none"/>
        </w:rPr>
        <w:lastRenderedPageBreak/>
        <w:t>SUIVI ET RAPPORTS</w:t>
      </w:r>
      <w:bookmarkEnd w:id="341"/>
      <w:bookmarkEnd w:id="342"/>
      <w:r w:rsidRPr="001B325D">
        <w:rPr>
          <w:rFonts w:ascii="Tahoma" w:hAnsi="Tahoma" w:cs="Tahoma"/>
          <w:bCs w:val="0"/>
          <w:caps w:val="0"/>
          <w:color w:val="5B9BD5"/>
          <w:sz w:val="32"/>
          <w:szCs w:val="32"/>
          <w:lang w:eastAsia="x-none"/>
        </w:rPr>
        <w:t xml:space="preserve"> </w:t>
      </w:r>
    </w:p>
    <w:p w14:paraId="596090A3" w14:textId="5C92C043" w:rsidR="00753C88" w:rsidRPr="001B325D" w:rsidRDefault="001C4B57" w:rsidP="001B325D">
      <w:pPr>
        <w:spacing w:before="120" w:line="360" w:lineRule="exact"/>
        <w:jc w:val="both"/>
        <w:rPr>
          <w:rFonts w:ascii="Arial" w:hAnsi="Arial" w:cs="Arial"/>
          <w:sz w:val="22"/>
          <w:szCs w:val="22"/>
        </w:rPr>
      </w:pPr>
      <w:r w:rsidRPr="001B325D">
        <w:rPr>
          <w:rFonts w:ascii="Arial" w:hAnsi="Arial" w:cs="Arial"/>
          <w:sz w:val="22"/>
          <w:szCs w:val="22"/>
        </w:rPr>
        <w:t xml:space="preserve">Le PMPP sera périodiquement révisé et mis à jour, si nécessaire, afin de garantir que les informations présentées ici sont cohérentes et </w:t>
      </w:r>
      <w:r w:rsidR="009D69EF" w:rsidRPr="001B325D">
        <w:rPr>
          <w:rFonts w:ascii="Arial" w:hAnsi="Arial" w:cs="Arial"/>
          <w:sz w:val="22"/>
          <w:szCs w:val="22"/>
        </w:rPr>
        <w:t xml:space="preserve">sont </w:t>
      </w:r>
      <w:r w:rsidRPr="001B325D">
        <w:rPr>
          <w:rFonts w:ascii="Arial" w:hAnsi="Arial" w:cs="Arial"/>
          <w:sz w:val="22"/>
          <w:szCs w:val="22"/>
        </w:rPr>
        <w:t xml:space="preserve">les plus récentes, et que les méthodes d'engagement identifiées restent appropriées et efficaces par rapport au contexte du projet et aux phases spécifiques du développement. </w:t>
      </w:r>
    </w:p>
    <w:p w14:paraId="6112C16C" w14:textId="70146481" w:rsidR="001C4B57" w:rsidRPr="001B325D" w:rsidRDefault="001C4B57" w:rsidP="001B325D">
      <w:pPr>
        <w:spacing w:before="120" w:line="360" w:lineRule="exact"/>
        <w:jc w:val="both"/>
        <w:rPr>
          <w:rFonts w:ascii="Arial" w:hAnsi="Arial" w:cs="Arial"/>
          <w:sz w:val="22"/>
          <w:szCs w:val="22"/>
        </w:rPr>
      </w:pPr>
      <w:r w:rsidRPr="001B325D">
        <w:rPr>
          <w:rFonts w:ascii="Arial" w:hAnsi="Arial" w:cs="Arial"/>
          <w:sz w:val="22"/>
          <w:szCs w:val="22"/>
        </w:rPr>
        <w:t xml:space="preserve">Toute modification importante des activités liées au projet et de son calendrier sera dûment prise en compte dans le PMPP. </w:t>
      </w:r>
    </w:p>
    <w:p w14:paraId="66E6BC11" w14:textId="5287C3FA" w:rsidR="00753C88" w:rsidRPr="001B325D" w:rsidRDefault="001C4B57" w:rsidP="001B325D">
      <w:pPr>
        <w:spacing w:before="120" w:line="360" w:lineRule="exact"/>
        <w:jc w:val="both"/>
        <w:rPr>
          <w:rFonts w:ascii="Arial" w:hAnsi="Arial" w:cs="Arial"/>
          <w:sz w:val="22"/>
          <w:szCs w:val="22"/>
        </w:rPr>
      </w:pPr>
      <w:r w:rsidRPr="00EF309B">
        <w:rPr>
          <w:rFonts w:ascii="Arial" w:hAnsi="Arial" w:cs="Arial"/>
          <w:sz w:val="22"/>
          <w:szCs w:val="22"/>
        </w:rPr>
        <w:t xml:space="preserve">Des </w:t>
      </w:r>
      <w:r w:rsidR="00556238" w:rsidRPr="00EF309B">
        <w:rPr>
          <w:rFonts w:ascii="Arial" w:hAnsi="Arial" w:cs="Arial"/>
          <w:sz w:val="22"/>
          <w:szCs w:val="22"/>
        </w:rPr>
        <w:t xml:space="preserve">rapports </w:t>
      </w:r>
      <w:r w:rsidRPr="00EF309B">
        <w:rPr>
          <w:rFonts w:ascii="Arial" w:hAnsi="Arial" w:cs="Arial"/>
          <w:sz w:val="22"/>
          <w:szCs w:val="22"/>
        </w:rPr>
        <w:t>trimestriels et des rapports internes sur les doléances du public, les enquêtes et les incidents connexes, ainsi que l'état d'avancement de la mise en œuvre des mesures correctives</w:t>
      </w:r>
      <w:r w:rsidR="00D23241" w:rsidRPr="00EF309B">
        <w:rPr>
          <w:rFonts w:ascii="Arial" w:hAnsi="Arial" w:cs="Arial"/>
          <w:sz w:val="22"/>
          <w:szCs w:val="22"/>
        </w:rPr>
        <w:t xml:space="preserve"> </w:t>
      </w:r>
      <w:r w:rsidRPr="00EF309B">
        <w:rPr>
          <w:rFonts w:ascii="Arial" w:hAnsi="Arial" w:cs="Arial"/>
          <w:sz w:val="22"/>
          <w:szCs w:val="22"/>
        </w:rPr>
        <w:t>/</w:t>
      </w:r>
      <w:r w:rsidR="00D23241" w:rsidRPr="00EF309B">
        <w:rPr>
          <w:rFonts w:ascii="Arial" w:hAnsi="Arial" w:cs="Arial"/>
          <w:sz w:val="22"/>
          <w:szCs w:val="22"/>
        </w:rPr>
        <w:t xml:space="preserve"> </w:t>
      </w:r>
      <w:r w:rsidRPr="00EF309B">
        <w:rPr>
          <w:rFonts w:ascii="Arial" w:hAnsi="Arial" w:cs="Arial"/>
          <w:sz w:val="22"/>
          <w:szCs w:val="22"/>
        </w:rPr>
        <w:t>préventives associées</w:t>
      </w:r>
      <w:r w:rsidRPr="00A340AF">
        <w:rPr>
          <w:rFonts w:ascii="Arial" w:hAnsi="Arial" w:cs="Arial"/>
          <w:sz w:val="22"/>
          <w:szCs w:val="22"/>
        </w:rPr>
        <w:t xml:space="preserve"> seront </w:t>
      </w:r>
      <w:r w:rsidR="00E9194E" w:rsidRPr="00A340AF">
        <w:rPr>
          <w:rFonts w:ascii="Arial" w:hAnsi="Arial" w:cs="Arial"/>
          <w:sz w:val="22"/>
          <w:szCs w:val="22"/>
        </w:rPr>
        <w:t>rassemblées</w:t>
      </w:r>
      <w:r w:rsidRPr="00A340AF">
        <w:rPr>
          <w:rFonts w:ascii="Arial" w:hAnsi="Arial" w:cs="Arial"/>
          <w:sz w:val="22"/>
          <w:szCs w:val="22"/>
        </w:rPr>
        <w:t xml:space="preserve"> </w:t>
      </w:r>
      <w:bookmarkStart w:id="343" w:name="_Hlk89294960"/>
      <w:r w:rsidRPr="00A340AF">
        <w:rPr>
          <w:rFonts w:ascii="Arial" w:hAnsi="Arial" w:cs="Arial"/>
          <w:sz w:val="22"/>
          <w:szCs w:val="22"/>
        </w:rPr>
        <w:t xml:space="preserve">par </w:t>
      </w:r>
      <w:r w:rsidR="0017535D" w:rsidRPr="00A340AF">
        <w:rPr>
          <w:rFonts w:ascii="Arial" w:hAnsi="Arial" w:cs="Arial"/>
          <w:sz w:val="22"/>
          <w:szCs w:val="22"/>
        </w:rPr>
        <w:t>le Spécialiste en Sauvegarde</w:t>
      </w:r>
      <w:r w:rsidR="0017535D">
        <w:rPr>
          <w:rFonts w:ascii="Arial" w:hAnsi="Arial" w:cs="Arial"/>
          <w:sz w:val="22"/>
          <w:szCs w:val="22"/>
        </w:rPr>
        <w:t xml:space="preserve"> Sociale de </w:t>
      </w:r>
      <w:r w:rsidR="002C1C24" w:rsidRPr="001B325D">
        <w:rPr>
          <w:rFonts w:ascii="Arial" w:hAnsi="Arial" w:cs="Arial"/>
          <w:sz w:val="22"/>
          <w:szCs w:val="22"/>
        </w:rPr>
        <w:t xml:space="preserve">l’UGP PICMC </w:t>
      </w:r>
      <w:r w:rsidR="0017535D">
        <w:rPr>
          <w:rFonts w:ascii="Arial" w:hAnsi="Arial" w:cs="Arial"/>
          <w:sz w:val="22"/>
          <w:szCs w:val="22"/>
        </w:rPr>
        <w:t xml:space="preserve">qui sera appuyé par son collègue Responsable Suivi-Evaluation </w:t>
      </w:r>
      <w:bookmarkEnd w:id="343"/>
      <w:r w:rsidRPr="001B325D">
        <w:rPr>
          <w:rFonts w:ascii="Arial" w:hAnsi="Arial" w:cs="Arial"/>
          <w:sz w:val="22"/>
          <w:szCs w:val="22"/>
        </w:rPr>
        <w:t xml:space="preserve">et </w:t>
      </w:r>
      <w:r w:rsidR="00586A31" w:rsidRPr="001B325D">
        <w:rPr>
          <w:rFonts w:ascii="Arial" w:hAnsi="Arial" w:cs="Arial"/>
          <w:sz w:val="22"/>
          <w:szCs w:val="22"/>
        </w:rPr>
        <w:t xml:space="preserve">seront </w:t>
      </w:r>
      <w:r w:rsidR="00753C88" w:rsidRPr="001B325D">
        <w:rPr>
          <w:rFonts w:ascii="Arial" w:hAnsi="Arial" w:cs="Arial"/>
          <w:sz w:val="22"/>
          <w:szCs w:val="22"/>
        </w:rPr>
        <w:t>partagés avec l’équipe de projet de la Banque mondiale</w:t>
      </w:r>
      <w:r w:rsidRPr="001B325D">
        <w:rPr>
          <w:rFonts w:ascii="Arial" w:hAnsi="Arial" w:cs="Arial"/>
          <w:sz w:val="22"/>
          <w:szCs w:val="22"/>
        </w:rPr>
        <w:t xml:space="preserve">. </w:t>
      </w:r>
    </w:p>
    <w:p w14:paraId="279342B3" w14:textId="21FB942E" w:rsidR="001C4B57" w:rsidRPr="001B325D" w:rsidRDefault="00753C88" w:rsidP="001B325D">
      <w:pPr>
        <w:spacing w:before="120" w:line="360" w:lineRule="exact"/>
        <w:jc w:val="both"/>
        <w:rPr>
          <w:rFonts w:ascii="Arial" w:hAnsi="Arial" w:cs="Arial"/>
          <w:sz w:val="22"/>
          <w:szCs w:val="22"/>
        </w:rPr>
      </w:pPr>
      <w:r w:rsidRPr="001B325D">
        <w:rPr>
          <w:rFonts w:ascii="Arial" w:hAnsi="Arial" w:cs="Arial"/>
          <w:sz w:val="22"/>
          <w:szCs w:val="22"/>
        </w:rPr>
        <w:t xml:space="preserve">Ces </w:t>
      </w:r>
      <w:r w:rsidR="001C4B57" w:rsidRPr="001B325D">
        <w:rPr>
          <w:rFonts w:ascii="Arial" w:hAnsi="Arial" w:cs="Arial"/>
          <w:sz w:val="22"/>
          <w:szCs w:val="22"/>
        </w:rPr>
        <w:t xml:space="preserve">résumés trimestriels fourniront un mécanisme permettant d'évaluer à la fois le nombre et la nature des plaintes et </w:t>
      </w:r>
      <w:r w:rsidR="009D69EF" w:rsidRPr="001B325D">
        <w:rPr>
          <w:rFonts w:ascii="Arial" w:hAnsi="Arial" w:cs="Arial"/>
          <w:sz w:val="22"/>
          <w:szCs w:val="22"/>
        </w:rPr>
        <w:t>l</w:t>
      </w:r>
      <w:r w:rsidR="001C4B57" w:rsidRPr="001B325D">
        <w:rPr>
          <w:rFonts w:ascii="Arial" w:hAnsi="Arial" w:cs="Arial"/>
          <w:sz w:val="22"/>
          <w:szCs w:val="22"/>
        </w:rPr>
        <w:t>es demandes d'information</w:t>
      </w:r>
      <w:r w:rsidR="00586A31" w:rsidRPr="001B325D">
        <w:rPr>
          <w:rFonts w:ascii="Arial" w:hAnsi="Arial" w:cs="Arial"/>
          <w:sz w:val="22"/>
          <w:szCs w:val="22"/>
        </w:rPr>
        <w:t>s</w:t>
      </w:r>
      <w:r w:rsidR="001C4B57" w:rsidRPr="001B325D">
        <w:rPr>
          <w:rFonts w:ascii="Arial" w:hAnsi="Arial" w:cs="Arial"/>
          <w:sz w:val="22"/>
          <w:szCs w:val="22"/>
        </w:rPr>
        <w:t xml:space="preserve">, ainsi que la capacité du projet à y répondre en temps utile et de manière efficace. </w:t>
      </w:r>
    </w:p>
    <w:p w14:paraId="5FB87B06" w14:textId="4281EDA5" w:rsidR="001C4B57" w:rsidRPr="001B325D" w:rsidRDefault="001C4B57" w:rsidP="001B325D">
      <w:pPr>
        <w:spacing w:before="120" w:line="360" w:lineRule="exact"/>
        <w:jc w:val="both"/>
        <w:rPr>
          <w:rFonts w:ascii="Arial" w:hAnsi="Arial" w:cs="Arial"/>
          <w:sz w:val="22"/>
          <w:szCs w:val="22"/>
        </w:rPr>
      </w:pPr>
      <w:r w:rsidRPr="001B325D">
        <w:rPr>
          <w:rFonts w:ascii="Arial" w:hAnsi="Arial" w:cs="Arial"/>
          <w:sz w:val="22"/>
          <w:szCs w:val="22"/>
        </w:rPr>
        <w:t xml:space="preserve">Les informations sur les activités d'engagement du public entreprises par le projet au cours </w:t>
      </w:r>
      <w:r w:rsidR="00753C88" w:rsidRPr="001B325D">
        <w:rPr>
          <w:rFonts w:ascii="Arial" w:hAnsi="Arial" w:cs="Arial"/>
          <w:sz w:val="22"/>
          <w:szCs w:val="22"/>
        </w:rPr>
        <w:t xml:space="preserve">du premier semestre à compter </w:t>
      </w:r>
      <w:r w:rsidR="00586A31" w:rsidRPr="001B325D">
        <w:rPr>
          <w:rFonts w:ascii="Arial" w:hAnsi="Arial" w:cs="Arial"/>
          <w:sz w:val="22"/>
          <w:szCs w:val="22"/>
        </w:rPr>
        <w:t xml:space="preserve">de </w:t>
      </w:r>
      <w:r w:rsidR="00753C88" w:rsidRPr="001B325D">
        <w:rPr>
          <w:rFonts w:ascii="Arial" w:hAnsi="Arial" w:cs="Arial"/>
          <w:sz w:val="22"/>
          <w:szCs w:val="22"/>
        </w:rPr>
        <w:t xml:space="preserve">la date de démarrage du projet </w:t>
      </w:r>
      <w:r w:rsidRPr="001B325D">
        <w:rPr>
          <w:rFonts w:ascii="Arial" w:hAnsi="Arial" w:cs="Arial"/>
          <w:sz w:val="22"/>
          <w:szCs w:val="22"/>
        </w:rPr>
        <w:t xml:space="preserve">peuvent être transmises aux parties prenantes de deux manières </w:t>
      </w:r>
      <w:r w:rsidR="00D626A1" w:rsidRPr="001B325D">
        <w:rPr>
          <w:rFonts w:ascii="Arial" w:hAnsi="Arial" w:cs="Arial"/>
          <w:sz w:val="22"/>
          <w:szCs w:val="22"/>
        </w:rPr>
        <w:t>possibles :</w:t>
      </w:r>
    </w:p>
    <w:p w14:paraId="43547F6E" w14:textId="08052E22" w:rsidR="001C4B57" w:rsidRPr="001B325D" w:rsidRDefault="00C22059" w:rsidP="00754A47">
      <w:pPr>
        <w:pStyle w:val="ListParagraph"/>
        <w:numPr>
          <w:ilvl w:val="0"/>
          <w:numId w:val="42"/>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t>p</w:t>
      </w:r>
      <w:r w:rsidR="001C4B57" w:rsidRPr="001B325D">
        <w:rPr>
          <w:rFonts w:ascii="Arial" w:hAnsi="Arial" w:cs="Arial"/>
          <w:sz w:val="22"/>
          <w:szCs w:val="22"/>
          <w:lang w:val="fr-FR"/>
        </w:rPr>
        <w:t>ublication</w:t>
      </w:r>
      <w:proofErr w:type="gramEnd"/>
      <w:r w:rsidR="001C4B57" w:rsidRPr="001B325D">
        <w:rPr>
          <w:rFonts w:ascii="Arial" w:hAnsi="Arial" w:cs="Arial"/>
          <w:sz w:val="22"/>
          <w:szCs w:val="22"/>
          <w:lang w:val="fr-FR"/>
        </w:rPr>
        <w:t xml:space="preserve"> d'un rapport </w:t>
      </w:r>
      <w:r w:rsidR="00753C88" w:rsidRPr="001B325D">
        <w:rPr>
          <w:rFonts w:ascii="Arial" w:hAnsi="Arial" w:cs="Arial"/>
          <w:sz w:val="22"/>
          <w:szCs w:val="22"/>
          <w:lang w:val="fr-FR"/>
        </w:rPr>
        <w:t xml:space="preserve">semestriel </w:t>
      </w:r>
      <w:r w:rsidR="001C4B57" w:rsidRPr="001B325D">
        <w:rPr>
          <w:rFonts w:ascii="Arial" w:hAnsi="Arial" w:cs="Arial"/>
          <w:sz w:val="22"/>
          <w:szCs w:val="22"/>
          <w:lang w:val="fr-FR"/>
        </w:rPr>
        <w:t>indépendant sur l'interaction du projet avec les parties prenantes</w:t>
      </w:r>
      <w:r w:rsidRPr="001B325D">
        <w:rPr>
          <w:rFonts w:ascii="Arial" w:hAnsi="Arial" w:cs="Arial"/>
          <w:sz w:val="22"/>
          <w:szCs w:val="22"/>
          <w:lang w:val="fr-FR"/>
        </w:rPr>
        <w:t xml:space="preserve"> ;</w:t>
      </w:r>
    </w:p>
    <w:p w14:paraId="613226E7" w14:textId="7CEF1A45" w:rsidR="00FA5D49" w:rsidRPr="001B325D" w:rsidRDefault="00C22059" w:rsidP="00754A47">
      <w:pPr>
        <w:pStyle w:val="ListParagraph"/>
        <w:numPr>
          <w:ilvl w:val="0"/>
          <w:numId w:val="42"/>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t>u</w:t>
      </w:r>
      <w:r w:rsidR="001C4B57" w:rsidRPr="001B325D">
        <w:rPr>
          <w:rFonts w:ascii="Arial" w:hAnsi="Arial" w:cs="Arial"/>
          <w:sz w:val="22"/>
          <w:szCs w:val="22"/>
          <w:lang w:val="fr-FR"/>
        </w:rPr>
        <w:t>n</w:t>
      </w:r>
      <w:proofErr w:type="gramEnd"/>
      <w:r w:rsidR="001C4B57" w:rsidRPr="001B325D">
        <w:rPr>
          <w:rFonts w:ascii="Arial" w:hAnsi="Arial" w:cs="Arial"/>
          <w:sz w:val="22"/>
          <w:szCs w:val="22"/>
          <w:lang w:val="fr-FR"/>
        </w:rPr>
        <w:t xml:space="preserve"> certain nombre d'</w:t>
      </w:r>
      <w:r w:rsidR="00F46C8C" w:rsidRPr="001B325D">
        <w:rPr>
          <w:rFonts w:ascii="Arial" w:hAnsi="Arial" w:cs="Arial"/>
          <w:sz w:val="22"/>
          <w:szCs w:val="22"/>
          <w:lang w:val="fr-FR"/>
        </w:rPr>
        <w:t>I</w:t>
      </w:r>
      <w:r w:rsidR="001C4B57" w:rsidRPr="001B325D">
        <w:rPr>
          <w:rFonts w:ascii="Arial" w:hAnsi="Arial" w:cs="Arial"/>
          <w:sz w:val="22"/>
          <w:szCs w:val="22"/>
          <w:lang w:val="fr-FR"/>
        </w:rPr>
        <w:t xml:space="preserve">ndicateurs </w:t>
      </w:r>
      <w:r w:rsidR="00F46C8C" w:rsidRPr="001B325D">
        <w:rPr>
          <w:rFonts w:ascii="Arial" w:hAnsi="Arial" w:cs="Arial"/>
          <w:sz w:val="22"/>
          <w:szCs w:val="22"/>
          <w:lang w:val="fr-FR"/>
        </w:rPr>
        <w:t>C</w:t>
      </w:r>
      <w:r w:rsidR="001C4B57" w:rsidRPr="001B325D">
        <w:rPr>
          <w:rFonts w:ascii="Arial" w:hAnsi="Arial" w:cs="Arial"/>
          <w:sz w:val="22"/>
          <w:szCs w:val="22"/>
          <w:lang w:val="fr-FR"/>
        </w:rPr>
        <w:t xml:space="preserve">lés de </w:t>
      </w:r>
      <w:r w:rsidR="00F46C8C" w:rsidRPr="001B325D">
        <w:rPr>
          <w:rFonts w:ascii="Arial" w:hAnsi="Arial" w:cs="Arial"/>
          <w:sz w:val="22"/>
          <w:szCs w:val="22"/>
          <w:lang w:val="fr-FR"/>
        </w:rPr>
        <w:t>P</w:t>
      </w:r>
      <w:r w:rsidR="001C4B57" w:rsidRPr="001B325D">
        <w:rPr>
          <w:rFonts w:ascii="Arial" w:hAnsi="Arial" w:cs="Arial"/>
          <w:sz w:val="22"/>
          <w:szCs w:val="22"/>
          <w:lang w:val="fr-FR"/>
        </w:rPr>
        <w:t>erformance (</w:t>
      </w:r>
      <w:r w:rsidR="00753C88" w:rsidRPr="001B325D">
        <w:rPr>
          <w:rFonts w:ascii="Arial" w:hAnsi="Arial" w:cs="Arial"/>
          <w:sz w:val="22"/>
          <w:szCs w:val="22"/>
          <w:lang w:val="fr-FR"/>
        </w:rPr>
        <w:t>ICP</w:t>
      </w:r>
      <w:r w:rsidR="001C4B57" w:rsidRPr="001B325D">
        <w:rPr>
          <w:rFonts w:ascii="Arial" w:hAnsi="Arial" w:cs="Arial"/>
          <w:sz w:val="22"/>
          <w:szCs w:val="22"/>
          <w:lang w:val="fr-FR"/>
        </w:rPr>
        <w:t xml:space="preserve">) seront également contrôlés par le projet sur une base régulière, tels que </w:t>
      </w:r>
      <w:r w:rsidR="00FA5D49" w:rsidRPr="001B325D">
        <w:rPr>
          <w:rFonts w:ascii="Arial" w:hAnsi="Arial" w:cs="Arial"/>
          <w:sz w:val="22"/>
          <w:szCs w:val="22"/>
          <w:lang w:val="fr-FR"/>
        </w:rPr>
        <w:t xml:space="preserve">: </w:t>
      </w:r>
    </w:p>
    <w:p w14:paraId="5C0B5258" w14:textId="4A57FEAC" w:rsidR="00FA5D49" w:rsidRPr="001B325D" w:rsidRDefault="00F46C8C" w:rsidP="001B325D">
      <w:pPr>
        <w:pStyle w:val="ListParagraph"/>
        <w:numPr>
          <w:ilvl w:val="1"/>
          <w:numId w:val="9"/>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t>l</w:t>
      </w:r>
      <w:r w:rsidR="00FA5D49" w:rsidRPr="001B325D">
        <w:rPr>
          <w:rFonts w:ascii="Arial" w:hAnsi="Arial" w:cs="Arial"/>
          <w:sz w:val="22"/>
          <w:szCs w:val="22"/>
          <w:lang w:val="fr-FR"/>
        </w:rPr>
        <w:t>e</w:t>
      </w:r>
      <w:proofErr w:type="gramEnd"/>
      <w:r w:rsidR="00FA5D49" w:rsidRPr="001B325D">
        <w:rPr>
          <w:rFonts w:ascii="Arial" w:hAnsi="Arial" w:cs="Arial"/>
          <w:sz w:val="22"/>
          <w:szCs w:val="22"/>
          <w:lang w:val="fr-FR"/>
        </w:rPr>
        <w:t xml:space="preserve"> nombre de réunions de différentes sortes (ateliers virtuels, réunions de consultation et d'autres discussions</w:t>
      </w:r>
      <w:r w:rsidR="00DB0487" w:rsidRPr="001B325D">
        <w:rPr>
          <w:rFonts w:ascii="Arial" w:hAnsi="Arial" w:cs="Arial"/>
          <w:sz w:val="22"/>
          <w:szCs w:val="22"/>
          <w:lang w:val="fr-FR"/>
        </w:rPr>
        <w:t xml:space="preserve"> </w:t>
      </w:r>
      <w:r w:rsidR="00FA5D49" w:rsidRPr="001B325D">
        <w:rPr>
          <w:rFonts w:ascii="Arial" w:hAnsi="Arial" w:cs="Arial"/>
          <w:sz w:val="22"/>
          <w:szCs w:val="22"/>
          <w:lang w:val="fr-FR"/>
        </w:rPr>
        <w:t>/</w:t>
      </w:r>
      <w:r w:rsidR="00DB0487" w:rsidRPr="001B325D">
        <w:rPr>
          <w:rFonts w:ascii="Arial" w:hAnsi="Arial" w:cs="Arial"/>
          <w:sz w:val="22"/>
          <w:szCs w:val="22"/>
          <w:lang w:val="fr-FR"/>
        </w:rPr>
        <w:t xml:space="preserve"> </w:t>
      </w:r>
      <w:r w:rsidR="00FA5D49" w:rsidRPr="001B325D">
        <w:rPr>
          <w:rFonts w:ascii="Arial" w:hAnsi="Arial" w:cs="Arial"/>
          <w:sz w:val="22"/>
          <w:szCs w:val="22"/>
          <w:lang w:val="fr-FR"/>
        </w:rPr>
        <w:t xml:space="preserve">forums publics virtuels menés au cours d'une période de référence, nombre de lettres reçues etc.) tenues avec chaque catégorie de parties prenantes et </w:t>
      </w:r>
      <w:r w:rsidR="00343BA9" w:rsidRPr="001B325D">
        <w:rPr>
          <w:rFonts w:ascii="Arial" w:hAnsi="Arial" w:cs="Arial"/>
          <w:sz w:val="22"/>
          <w:szCs w:val="22"/>
          <w:lang w:val="fr-FR"/>
        </w:rPr>
        <w:t xml:space="preserve">le </w:t>
      </w:r>
      <w:r w:rsidR="00FA5D49" w:rsidRPr="001B325D">
        <w:rPr>
          <w:rFonts w:ascii="Arial" w:hAnsi="Arial" w:cs="Arial"/>
          <w:sz w:val="22"/>
          <w:szCs w:val="22"/>
          <w:lang w:val="fr-FR"/>
        </w:rPr>
        <w:t>nombre de participants</w:t>
      </w:r>
      <w:r w:rsidR="00DB0487" w:rsidRPr="001B325D">
        <w:rPr>
          <w:rFonts w:ascii="Arial" w:hAnsi="Arial" w:cs="Arial"/>
          <w:sz w:val="22"/>
          <w:szCs w:val="22"/>
          <w:lang w:val="fr-FR"/>
        </w:rPr>
        <w:t xml:space="preserve"> </w:t>
      </w:r>
      <w:r w:rsidR="00FA5D49" w:rsidRPr="001B325D">
        <w:rPr>
          <w:rFonts w:ascii="Arial" w:hAnsi="Arial" w:cs="Arial"/>
          <w:sz w:val="22"/>
          <w:szCs w:val="22"/>
          <w:lang w:val="fr-FR"/>
        </w:rPr>
        <w:t>;</w:t>
      </w:r>
    </w:p>
    <w:p w14:paraId="3962DF6C" w14:textId="2CD1DD42" w:rsidR="00FA5D49" w:rsidRPr="001B325D" w:rsidRDefault="00DB0487" w:rsidP="001B325D">
      <w:pPr>
        <w:pStyle w:val="ListParagraph"/>
        <w:numPr>
          <w:ilvl w:val="1"/>
          <w:numId w:val="9"/>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t>n</w:t>
      </w:r>
      <w:r w:rsidR="00FA5D49" w:rsidRPr="001B325D">
        <w:rPr>
          <w:rFonts w:ascii="Arial" w:hAnsi="Arial" w:cs="Arial"/>
          <w:sz w:val="22"/>
          <w:szCs w:val="22"/>
          <w:lang w:val="fr-FR"/>
        </w:rPr>
        <w:t>ombre</w:t>
      </w:r>
      <w:proofErr w:type="gramEnd"/>
      <w:r w:rsidR="00FA5D49" w:rsidRPr="001B325D">
        <w:rPr>
          <w:rFonts w:ascii="Arial" w:hAnsi="Arial" w:cs="Arial"/>
          <w:sz w:val="22"/>
          <w:szCs w:val="22"/>
          <w:lang w:val="fr-FR"/>
        </w:rPr>
        <w:t xml:space="preserve"> de parties prenantes incluses dans le registre dédié</w:t>
      </w:r>
      <w:r w:rsidR="00693E2D" w:rsidRPr="001B325D">
        <w:rPr>
          <w:rFonts w:ascii="Arial" w:hAnsi="Arial" w:cs="Arial"/>
          <w:sz w:val="22"/>
          <w:szCs w:val="22"/>
          <w:lang w:val="fr-FR"/>
        </w:rPr>
        <w:t xml:space="preserve"> </w:t>
      </w:r>
      <w:r w:rsidR="00FA5D49" w:rsidRPr="001B325D">
        <w:rPr>
          <w:rFonts w:ascii="Arial" w:hAnsi="Arial" w:cs="Arial"/>
          <w:sz w:val="22"/>
          <w:szCs w:val="22"/>
          <w:lang w:val="fr-FR"/>
        </w:rPr>
        <w:t>;</w:t>
      </w:r>
    </w:p>
    <w:p w14:paraId="212209D4" w14:textId="47CDBF84" w:rsidR="00FA5D49" w:rsidRPr="001B325D" w:rsidRDefault="00693E2D" w:rsidP="001B325D">
      <w:pPr>
        <w:pStyle w:val="ListParagraph"/>
        <w:numPr>
          <w:ilvl w:val="1"/>
          <w:numId w:val="9"/>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t>n</w:t>
      </w:r>
      <w:r w:rsidR="00FA5D49" w:rsidRPr="001B325D">
        <w:rPr>
          <w:rFonts w:ascii="Arial" w:hAnsi="Arial" w:cs="Arial"/>
          <w:sz w:val="22"/>
          <w:szCs w:val="22"/>
          <w:lang w:val="fr-FR"/>
        </w:rPr>
        <w:t>ombre</w:t>
      </w:r>
      <w:proofErr w:type="gramEnd"/>
      <w:r w:rsidR="00FA5D49" w:rsidRPr="001B325D">
        <w:rPr>
          <w:rFonts w:ascii="Arial" w:hAnsi="Arial" w:cs="Arial"/>
          <w:sz w:val="22"/>
          <w:szCs w:val="22"/>
          <w:lang w:val="fr-FR"/>
        </w:rPr>
        <w:t xml:space="preserve"> de suggestions et de recommandations reçues par l’U</w:t>
      </w:r>
      <w:r w:rsidR="002C1C24" w:rsidRPr="001B325D">
        <w:rPr>
          <w:rFonts w:ascii="Arial" w:hAnsi="Arial" w:cs="Arial"/>
          <w:sz w:val="22"/>
          <w:szCs w:val="22"/>
          <w:lang w:val="fr-FR"/>
        </w:rPr>
        <w:t>G</w:t>
      </w:r>
      <w:r w:rsidR="00FA5D49" w:rsidRPr="001B325D">
        <w:rPr>
          <w:rFonts w:ascii="Arial" w:hAnsi="Arial" w:cs="Arial"/>
          <w:sz w:val="22"/>
          <w:szCs w:val="22"/>
          <w:lang w:val="fr-FR"/>
        </w:rPr>
        <w:t xml:space="preserve">P </w:t>
      </w:r>
      <w:r w:rsidR="002C1C24" w:rsidRPr="001B325D">
        <w:rPr>
          <w:rFonts w:ascii="Arial" w:hAnsi="Arial" w:cs="Arial"/>
          <w:sz w:val="22"/>
          <w:szCs w:val="22"/>
          <w:lang w:val="fr-FR"/>
        </w:rPr>
        <w:t xml:space="preserve">PICMC </w:t>
      </w:r>
      <w:r w:rsidR="00FA5D49" w:rsidRPr="001B325D">
        <w:rPr>
          <w:rFonts w:ascii="Arial" w:hAnsi="Arial" w:cs="Arial"/>
          <w:sz w:val="22"/>
          <w:szCs w:val="22"/>
          <w:lang w:val="fr-FR"/>
        </w:rPr>
        <w:t>à l'aide de divers mécanismes de rétroaction</w:t>
      </w:r>
      <w:r w:rsidR="00DC6DD8" w:rsidRPr="001B325D">
        <w:rPr>
          <w:rFonts w:ascii="Arial" w:hAnsi="Arial" w:cs="Arial"/>
          <w:sz w:val="22"/>
          <w:szCs w:val="22"/>
          <w:lang w:val="fr-FR"/>
        </w:rPr>
        <w:t xml:space="preserve"> </w:t>
      </w:r>
      <w:r w:rsidR="00FA5D49" w:rsidRPr="001B325D">
        <w:rPr>
          <w:rFonts w:ascii="Arial" w:hAnsi="Arial" w:cs="Arial"/>
          <w:sz w:val="22"/>
          <w:szCs w:val="22"/>
          <w:lang w:val="fr-FR"/>
        </w:rPr>
        <w:t>;</w:t>
      </w:r>
    </w:p>
    <w:p w14:paraId="31DFCA75" w14:textId="5D8EAAAF" w:rsidR="00FA5D49" w:rsidRPr="001B325D" w:rsidRDefault="003913D4" w:rsidP="001B325D">
      <w:pPr>
        <w:pStyle w:val="ListParagraph"/>
        <w:numPr>
          <w:ilvl w:val="1"/>
          <w:numId w:val="9"/>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t>n</w:t>
      </w:r>
      <w:r w:rsidR="00FA5D49" w:rsidRPr="001B325D">
        <w:rPr>
          <w:rFonts w:ascii="Arial" w:hAnsi="Arial" w:cs="Arial"/>
          <w:sz w:val="22"/>
          <w:szCs w:val="22"/>
          <w:lang w:val="fr-FR"/>
        </w:rPr>
        <w:t>ombre</w:t>
      </w:r>
      <w:proofErr w:type="gramEnd"/>
      <w:r w:rsidR="00FA5D49" w:rsidRPr="001B325D">
        <w:rPr>
          <w:rFonts w:ascii="Arial" w:hAnsi="Arial" w:cs="Arial"/>
          <w:sz w:val="22"/>
          <w:szCs w:val="22"/>
          <w:lang w:val="fr-FR"/>
        </w:rPr>
        <w:t xml:space="preserve"> de publications couvrant le projet dans les médias ;</w:t>
      </w:r>
    </w:p>
    <w:p w14:paraId="48FEC7EA" w14:textId="4536F1D0" w:rsidR="00FA5D49" w:rsidRPr="001B325D" w:rsidRDefault="00C22059" w:rsidP="00754A47">
      <w:pPr>
        <w:pStyle w:val="ListParagraph"/>
        <w:numPr>
          <w:ilvl w:val="0"/>
          <w:numId w:val="42"/>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t>l</w:t>
      </w:r>
      <w:r w:rsidR="00FA5D49" w:rsidRPr="001B325D">
        <w:rPr>
          <w:rFonts w:ascii="Arial" w:hAnsi="Arial" w:cs="Arial"/>
          <w:sz w:val="22"/>
          <w:szCs w:val="22"/>
          <w:lang w:val="fr-FR"/>
        </w:rPr>
        <w:t>e</w:t>
      </w:r>
      <w:proofErr w:type="gramEnd"/>
      <w:r w:rsidR="00FA5D49" w:rsidRPr="001B325D">
        <w:rPr>
          <w:rFonts w:ascii="Arial" w:hAnsi="Arial" w:cs="Arial"/>
          <w:sz w:val="22"/>
          <w:szCs w:val="22"/>
          <w:lang w:val="fr-FR"/>
        </w:rPr>
        <w:t xml:space="preserve"> nombre de feedback reçus par le projet</w:t>
      </w:r>
      <w:r w:rsidR="003913D4" w:rsidRPr="001B325D">
        <w:rPr>
          <w:rFonts w:ascii="Arial" w:hAnsi="Arial" w:cs="Arial"/>
          <w:sz w:val="22"/>
          <w:szCs w:val="22"/>
          <w:lang w:val="fr-FR"/>
        </w:rPr>
        <w:t xml:space="preserve"> </w:t>
      </w:r>
      <w:r w:rsidR="00FA5D49" w:rsidRPr="001B325D">
        <w:rPr>
          <w:rFonts w:ascii="Arial" w:hAnsi="Arial" w:cs="Arial"/>
          <w:sz w:val="22"/>
          <w:szCs w:val="22"/>
          <w:lang w:val="fr-FR"/>
        </w:rPr>
        <w:t>;</w:t>
      </w:r>
    </w:p>
    <w:p w14:paraId="0CADD862" w14:textId="76210ED2" w:rsidR="00FA5D49" w:rsidRPr="001B325D" w:rsidRDefault="001C4B57" w:rsidP="00754A47">
      <w:pPr>
        <w:pStyle w:val="ListParagraph"/>
        <w:numPr>
          <w:ilvl w:val="0"/>
          <w:numId w:val="42"/>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t>le</w:t>
      </w:r>
      <w:proofErr w:type="gramEnd"/>
      <w:r w:rsidRPr="001B325D">
        <w:rPr>
          <w:rFonts w:ascii="Arial" w:hAnsi="Arial" w:cs="Arial"/>
          <w:sz w:val="22"/>
          <w:szCs w:val="22"/>
          <w:lang w:val="fr-FR"/>
        </w:rPr>
        <w:t xml:space="preserve"> nombre de messages envoyés et reçus</w:t>
      </w:r>
      <w:r w:rsidR="003913D4" w:rsidRPr="001B325D">
        <w:rPr>
          <w:rFonts w:ascii="Arial" w:hAnsi="Arial" w:cs="Arial"/>
          <w:sz w:val="22"/>
          <w:szCs w:val="22"/>
          <w:lang w:val="fr-FR"/>
        </w:rPr>
        <w:t xml:space="preserve"> </w:t>
      </w:r>
      <w:r w:rsidRPr="001B325D">
        <w:rPr>
          <w:rFonts w:ascii="Arial" w:hAnsi="Arial" w:cs="Arial"/>
          <w:sz w:val="22"/>
          <w:szCs w:val="22"/>
          <w:lang w:val="fr-FR"/>
        </w:rPr>
        <w:t xml:space="preserve">; </w:t>
      </w:r>
    </w:p>
    <w:p w14:paraId="7B0A1028" w14:textId="03501659" w:rsidR="00FA5D49" w:rsidRPr="001B325D" w:rsidRDefault="001C4B57" w:rsidP="00754A47">
      <w:pPr>
        <w:pStyle w:val="ListParagraph"/>
        <w:numPr>
          <w:ilvl w:val="0"/>
          <w:numId w:val="42"/>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t>la</w:t>
      </w:r>
      <w:proofErr w:type="gramEnd"/>
      <w:r w:rsidRPr="001B325D">
        <w:rPr>
          <w:rFonts w:ascii="Arial" w:hAnsi="Arial" w:cs="Arial"/>
          <w:sz w:val="22"/>
          <w:szCs w:val="22"/>
          <w:lang w:val="fr-FR"/>
        </w:rPr>
        <w:t xml:space="preserve"> fréquence des activités d'engagement</w:t>
      </w:r>
      <w:r w:rsidR="00AF099C" w:rsidRPr="001B325D">
        <w:rPr>
          <w:rFonts w:ascii="Arial" w:hAnsi="Arial" w:cs="Arial"/>
          <w:sz w:val="22"/>
          <w:szCs w:val="22"/>
          <w:lang w:val="fr-FR"/>
        </w:rPr>
        <w:t xml:space="preserve"> </w:t>
      </w:r>
      <w:r w:rsidRPr="001B325D">
        <w:rPr>
          <w:rFonts w:ascii="Arial" w:hAnsi="Arial" w:cs="Arial"/>
          <w:sz w:val="22"/>
          <w:szCs w:val="22"/>
          <w:lang w:val="fr-FR"/>
        </w:rPr>
        <w:t xml:space="preserve">; </w:t>
      </w:r>
    </w:p>
    <w:p w14:paraId="3ACD5BCE" w14:textId="77777777" w:rsidR="00FA5D49" w:rsidRPr="001B325D" w:rsidRDefault="001C4B57" w:rsidP="00754A47">
      <w:pPr>
        <w:pStyle w:val="ListParagraph"/>
        <w:numPr>
          <w:ilvl w:val="0"/>
          <w:numId w:val="42"/>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lastRenderedPageBreak/>
        <w:t>le</w:t>
      </w:r>
      <w:proofErr w:type="gramEnd"/>
      <w:r w:rsidRPr="001B325D">
        <w:rPr>
          <w:rFonts w:ascii="Arial" w:hAnsi="Arial" w:cs="Arial"/>
          <w:sz w:val="22"/>
          <w:szCs w:val="22"/>
          <w:lang w:val="fr-FR"/>
        </w:rPr>
        <w:t xml:space="preserve"> nombre de griefs du public reçus au cours d'une période de référence et le nombre de ceux qui ont été résolus dans le délai prescrit ; </w:t>
      </w:r>
    </w:p>
    <w:p w14:paraId="1BA9682B" w14:textId="3FBF5176" w:rsidR="001C4B57" w:rsidRPr="001B325D" w:rsidRDefault="001C4B57" w:rsidP="00754A47">
      <w:pPr>
        <w:pStyle w:val="ListParagraph"/>
        <w:numPr>
          <w:ilvl w:val="0"/>
          <w:numId w:val="42"/>
        </w:numPr>
        <w:spacing w:before="120" w:line="360" w:lineRule="exact"/>
        <w:contextualSpacing w:val="0"/>
        <w:jc w:val="both"/>
        <w:rPr>
          <w:rFonts w:ascii="Arial" w:hAnsi="Arial" w:cs="Arial"/>
          <w:sz w:val="22"/>
          <w:szCs w:val="22"/>
          <w:lang w:val="fr-FR"/>
        </w:rPr>
      </w:pPr>
      <w:proofErr w:type="gramStart"/>
      <w:r w:rsidRPr="001B325D">
        <w:rPr>
          <w:rFonts w:ascii="Arial" w:hAnsi="Arial" w:cs="Arial"/>
          <w:sz w:val="22"/>
          <w:szCs w:val="22"/>
          <w:lang w:val="fr-FR"/>
        </w:rPr>
        <w:t>le</w:t>
      </w:r>
      <w:proofErr w:type="gramEnd"/>
      <w:r w:rsidRPr="001B325D">
        <w:rPr>
          <w:rFonts w:ascii="Arial" w:hAnsi="Arial" w:cs="Arial"/>
          <w:sz w:val="22"/>
          <w:szCs w:val="22"/>
          <w:lang w:val="fr-FR"/>
        </w:rPr>
        <w:t xml:space="preserve"> nombre de documents de presse publiés</w:t>
      </w:r>
      <w:r w:rsidR="003913D4" w:rsidRPr="001B325D">
        <w:rPr>
          <w:rFonts w:ascii="Arial" w:hAnsi="Arial" w:cs="Arial"/>
          <w:sz w:val="22"/>
          <w:szCs w:val="22"/>
          <w:lang w:val="fr-FR"/>
        </w:rPr>
        <w:t xml:space="preserve"> </w:t>
      </w:r>
      <w:r w:rsidRPr="001B325D">
        <w:rPr>
          <w:rFonts w:ascii="Arial" w:hAnsi="Arial" w:cs="Arial"/>
          <w:sz w:val="22"/>
          <w:szCs w:val="22"/>
          <w:lang w:val="fr-FR"/>
        </w:rPr>
        <w:t>/</w:t>
      </w:r>
      <w:r w:rsidR="003913D4" w:rsidRPr="001B325D">
        <w:rPr>
          <w:rFonts w:ascii="Arial" w:hAnsi="Arial" w:cs="Arial"/>
          <w:sz w:val="22"/>
          <w:szCs w:val="22"/>
          <w:lang w:val="fr-FR"/>
        </w:rPr>
        <w:t xml:space="preserve"> </w:t>
      </w:r>
      <w:r w:rsidRPr="001B325D">
        <w:rPr>
          <w:rFonts w:ascii="Arial" w:hAnsi="Arial" w:cs="Arial"/>
          <w:sz w:val="22"/>
          <w:szCs w:val="22"/>
          <w:lang w:val="fr-FR"/>
        </w:rPr>
        <w:t>diffusés (radio et télévision).</w:t>
      </w:r>
    </w:p>
    <w:p w14:paraId="2CF0E8CB" w14:textId="5B7CB704" w:rsidR="00FA5D49" w:rsidRPr="001B325D" w:rsidRDefault="00AF099C" w:rsidP="001B325D">
      <w:pPr>
        <w:spacing w:before="120" w:line="360" w:lineRule="exact"/>
        <w:jc w:val="both"/>
        <w:rPr>
          <w:rFonts w:ascii="Arial" w:hAnsi="Arial" w:cs="Arial"/>
          <w:sz w:val="22"/>
          <w:szCs w:val="22"/>
        </w:rPr>
      </w:pPr>
      <w:r w:rsidRPr="001B325D">
        <w:rPr>
          <w:rFonts w:ascii="Arial" w:hAnsi="Arial" w:cs="Arial"/>
          <w:sz w:val="22"/>
          <w:szCs w:val="22"/>
        </w:rPr>
        <w:t xml:space="preserve">Le responsable </w:t>
      </w:r>
      <w:r w:rsidR="001C4B57" w:rsidRPr="001B325D">
        <w:rPr>
          <w:rFonts w:ascii="Arial" w:hAnsi="Arial" w:cs="Arial"/>
          <w:sz w:val="22"/>
          <w:szCs w:val="22"/>
        </w:rPr>
        <w:t>suivi</w:t>
      </w:r>
      <w:r w:rsidR="00FA5D49" w:rsidRPr="001B325D">
        <w:rPr>
          <w:rFonts w:ascii="Arial" w:hAnsi="Arial" w:cs="Arial"/>
          <w:sz w:val="22"/>
          <w:szCs w:val="22"/>
        </w:rPr>
        <w:t>-</w:t>
      </w:r>
      <w:r w:rsidR="001C4B57" w:rsidRPr="001B325D">
        <w:rPr>
          <w:rFonts w:ascii="Arial" w:hAnsi="Arial" w:cs="Arial"/>
          <w:sz w:val="22"/>
          <w:szCs w:val="22"/>
        </w:rPr>
        <w:t xml:space="preserve">évaluation </w:t>
      </w:r>
      <w:r w:rsidRPr="001B325D">
        <w:rPr>
          <w:rFonts w:ascii="Arial" w:hAnsi="Arial" w:cs="Arial"/>
          <w:sz w:val="22"/>
          <w:szCs w:val="22"/>
        </w:rPr>
        <w:t>de l’U</w:t>
      </w:r>
      <w:r w:rsidR="002C1C24" w:rsidRPr="001B325D">
        <w:rPr>
          <w:rFonts w:ascii="Arial" w:hAnsi="Arial" w:cs="Arial"/>
          <w:sz w:val="22"/>
          <w:szCs w:val="22"/>
        </w:rPr>
        <w:t>G</w:t>
      </w:r>
      <w:r w:rsidRPr="001B325D">
        <w:rPr>
          <w:rFonts w:ascii="Arial" w:hAnsi="Arial" w:cs="Arial"/>
          <w:sz w:val="22"/>
          <w:szCs w:val="22"/>
        </w:rPr>
        <w:t xml:space="preserve">P </w:t>
      </w:r>
      <w:r w:rsidR="002C1C24" w:rsidRPr="001B325D">
        <w:rPr>
          <w:rFonts w:ascii="Arial" w:hAnsi="Arial" w:cs="Arial"/>
          <w:sz w:val="22"/>
          <w:szCs w:val="22"/>
        </w:rPr>
        <w:t>PICMC</w:t>
      </w:r>
      <w:r w:rsidRPr="001B325D">
        <w:rPr>
          <w:rFonts w:ascii="Arial" w:hAnsi="Arial" w:cs="Arial"/>
          <w:sz w:val="22"/>
          <w:szCs w:val="22"/>
        </w:rPr>
        <w:t xml:space="preserve"> </w:t>
      </w:r>
      <w:r w:rsidR="001C4B57" w:rsidRPr="001B325D">
        <w:rPr>
          <w:rFonts w:ascii="Arial" w:hAnsi="Arial" w:cs="Arial"/>
          <w:sz w:val="22"/>
          <w:szCs w:val="22"/>
        </w:rPr>
        <w:t xml:space="preserve">en étroite collaboration avec </w:t>
      </w:r>
      <w:r w:rsidR="002C1C24" w:rsidRPr="001B325D">
        <w:rPr>
          <w:rFonts w:ascii="Arial" w:hAnsi="Arial" w:cs="Arial"/>
          <w:sz w:val="22"/>
          <w:szCs w:val="22"/>
        </w:rPr>
        <w:t>l</w:t>
      </w:r>
      <w:r w:rsidR="00FA5D49" w:rsidRPr="001B325D">
        <w:rPr>
          <w:rFonts w:ascii="Arial" w:hAnsi="Arial" w:cs="Arial"/>
          <w:sz w:val="22"/>
          <w:szCs w:val="22"/>
        </w:rPr>
        <w:t xml:space="preserve">es </w:t>
      </w:r>
      <w:r w:rsidR="002C1C24" w:rsidRPr="001B325D">
        <w:rPr>
          <w:rFonts w:ascii="Arial" w:hAnsi="Arial" w:cs="Arial"/>
          <w:sz w:val="22"/>
          <w:szCs w:val="22"/>
        </w:rPr>
        <w:t>insulaires</w:t>
      </w:r>
      <w:r w:rsidR="00FA5D49" w:rsidRPr="001B325D">
        <w:rPr>
          <w:rFonts w:ascii="Arial" w:hAnsi="Arial" w:cs="Arial"/>
          <w:sz w:val="22"/>
          <w:szCs w:val="22"/>
        </w:rPr>
        <w:t xml:space="preserve">, travaillera à </w:t>
      </w:r>
      <w:r w:rsidR="001C4B57" w:rsidRPr="001B325D">
        <w:rPr>
          <w:rFonts w:ascii="Arial" w:hAnsi="Arial" w:cs="Arial"/>
          <w:sz w:val="22"/>
          <w:szCs w:val="22"/>
        </w:rPr>
        <w:t>produir</w:t>
      </w:r>
      <w:r w:rsidR="00FA5D49" w:rsidRPr="001B325D">
        <w:rPr>
          <w:rFonts w:ascii="Arial" w:hAnsi="Arial" w:cs="Arial"/>
          <w:sz w:val="22"/>
          <w:szCs w:val="22"/>
        </w:rPr>
        <w:t xml:space="preserve">e </w:t>
      </w:r>
      <w:r w:rsidR="001C4B57" w:rsidRPr="001B325D">
        <w:rPr>
          <w:rFonts w:ascii="Arial" w:hAnsi="Arial" w:cs="Arial"/>
          <w:sz w:val="22"/>
          <w:szCs w:val="22"/>
        </w:rPr>
        <w:t xml:space="preserve">des données pour le suivi du cadre de résultats et préparera des rapports mensuels pour diffusion et pour une prise de décision éclairée et une correction de trajectoire, si nécessaire. </w:t>
      </w:r>
    </w:p>
    <w:p w14:paraId="5FF0DAF5" w14:textId="77777777" w:rsidR="009142DC" w:rsidRPr="001B325D" w:rsidRDefault="009142DC" w:rsidP="001B325D">
      <w:pPr>
        <w:spacing w:before="120" w:line="360" w:lineRule="exact"/>
        <w:jc w:val="both"/>
        <w:rPr>
          <w:rFonts w:ascii="Arial" w:hAnsi="Arial" w:cs="Arial"/>
          <w:sz w:val="22"/>
          <w:szCs w:val="22"/>
        </w:rPr>
      </w:pPr>
      <w:r w:rsidRPr="001B325D">
        <w:rPr>
          <w:rFonts w:ascii="Arial" w:hAnsi="Arial" w:cs="Arial"/>
          <w:sz w:val="22"/>
          <w:szCs w:val="22"/>
        </w:rPr>
        <w:t>Ils doivent à cet effet se concerter avec toutes les parties prenantes pour assurer la bonne mise en œuvre de ce volet afin d’atteindre tous les résultats escomptés du projet. En plus de l’élaboration des PV de réunions et des ateliers, ces experts assureront le partage et la diffusion de ces PV, des rapports de synthèse de traitement des plaintes aux différentes parties prenantes. Par ailleurs, ils sont tenus également d’assurer la diffusion et la communication des résultats et impacts du PMPP selon un plan de communication élaboré au démarrage du projet.</w:t>
      </w:r>
    </w:p>
    <w:p w14:paraId="26BA9AAE" w14:textId="77777777" w:rsidR="009142DC" w:rsidRPr="001B325D" w:rsidRDefault="009142DC" w:rsidP="001B325D">
      <w:pPr>
        <w:spacing w:before="120" w:line="360" w:lineRule="exact"/>
        <w:jc w:val="both"/>
        <w:rPr>
          <w:rFonts w:ascii="Arial" w:hAnsi="Arial" w:cs="Arial"/>
          <w:sz w:val="22"/>
          <w:szCs w:val="22"/>
        </w:rPr>
      </w:pPr>
      <w:r w:rsidRPr="001B325D">
        <w:rPr>
          <w:rFonts w:ascii="Arial" w:hAnsi="Arial" w:cs="Arial"/>
          <w:sz w:val="22"/>
          <w:szCs w:val="22"/>
        </w:rPr>
        <w:t>Les résultats des activités de mobilisation des parties prenantes seront communiqués tant aux différents acteurs concernés qu’aux groupes élargis de parties prenantes dans les formes et selon les calendriers établis dans les sections précédentes. Les rapports établis à cet effet s’appuieront sur les mêmes sources de communication que celles prévues pour les notifications aux différents acteurs concernés.</w:t>
      </w:r>
    </w:p>
    <w:p w14:paraId="347478C0" w14:textId="63003FF8" w:rsidR="00FA5D49" w:rsidRPr="001B325D" w:rsidRDefault="001C4B57" w:rsidP="001B325D">
      <w:pPr>
        <w:spacing w:before="120" w:line="360" w:lineRule="exact"/>
        <w:jc w:val="both"/>
        <w:rPr>
          <w:rFonts w:ascii="Arial" w:hAnsi="Arial" w:cs="Arial"/>
          <w:sz w:val="22"/>
          <w:szCs w:val="22"/>
        </w:rPr>
      </w:pPr>
      <w:r w:rsidRPr="001B325D">
        <w:rPr>
          <w:rFonts w:ascii="Arial" w:hAnsi="Arial" w:cs="Arial"/>
          <w:sz w:val="22"/>
          <w:szCs w:val="22"/>
        </w:rPr>
        <w:t xml:space="preserve">À la fin du projet, un rapport d'achèvement de la mise en œuvre et des résultats couvrira la réalisation de chacune des composantes du projet, la gestion des plaintes et l'engagement des citoyens, les exigences environnementales et sociales, la diffusion et l'utilisation des données, le respect des conventions juridiques et les enseignements tirés (positifs et négatifs). </w:t>
      </w:r>
    </w:p>
    <w:p w14:paraId="2CF6EB1B" w14:textId="3124E5F6" w:rsidR="009142DC" w:rsidRPr="001B325D" w:rsidRDefault="001C4B57" w:rsidP="001B325D">
      <w:pPr>
        <w:spacing w:before="120" w:line="360" w:lineRule="exact"/>
        <w:jc w:val="both"/>
        <w:rPr>
          <w:rFonts w:ascii="Arial" w:hAnsi="Arial" w:cs="Arial"/>
          <w:sz w:val="22"/>
          <w:szCs w:val="22"/>
        </w:rPr>
      </w:pPr>
      <w:r w:rsidRPr="001B325D">
        <w:rPr>
          <w:rFonts w:ascii="Arial" w:hAnsi="Arial" w:cs="Arial"/>
          <w:sz w:val="22"/>
          <w:szCs w:val="22"/>
        </w:rPr>
        <w:t>Les rapports, y compris les enseignements tirés, seront largement diffusés aux parties prenantes, notamment aux organisations de la société civile et au public.</w:t>
      </w:r>
    </w:p>
    <w:p w14:paraId="6F96CD01" w14:textId="77777777" w:rsidR="009142DC" w:rsidRDefault="009142DC">
      <w:pPr>
        <w:spacing w:after="200" w:line="276" w:lineRule="auto"/>
        <w:rPr>
          <w:rFonts w:ascii="Arial" w:hAnsi="Arial" w:cs="Arial"/>
        </w:rPr>
      </w:pPr>
      <w:r>
        <w:rPr>
          <w:rFonts w:ascii="Arial" w:hAnsi="Arial" w:cs="Arial"/>
        </w:rPr>
        <w:br w:type="page"/>
      </w:r>
    </w:p>
    <w:p w14:paraId="074399E0" w14:textId="7FD4598C" w:rsidR="009142DC" w:rsidRPr="001B325D" w:rsidRDefault="001B325D" w:rsidP="002C3E87">
      <w:pPr>
        <w:pStyle w:val="Heading1"/>
        <w:keepNext w:val="0"/>
        <w:numPr>
          <w:ilvl w:val="0"/>
          <w:numId w:val="10"/>
        </w:numPr>
        <w:pBdr>
          <w:top w:val="single" w:sz="12" w:space="1" w:color="5B9BD5"/>
          <w:bottom w:val="single" w:sz="12" w:space="1" w:color="5B9BD5"/>
        </w:pBdr>
        <w:tabs>
          <w:tab w:val="left" w:pos="567"/>
        </w:tabs>
        <w:suppressAutoHyphens w:val="0"/>
        <w:ind w:left="567" w:right="-1418" w:hanging="567"/>
        <w:rPr>
          <w:rFonts w:ascii="Tahoma" w:hAnsi="Tahoma" w:cs="Tahoma"/>
          <w:bCs w:val="0"/>
          <w:caps w:val="0"/>
          <w:color w:val="5B9BD5"/>
          <w:sz w:val="32"/>
          <w:szCs w:val="32"/>
          <w:lang w:eastAsia="x-none"/>
        </w:rPr>
      </w:pPr>
      <w:bookmarkStart w:id="344" w:name="_Toc132630516"/>
      <w:r w:rsidRPr="001B325D">
        <w:rPr>
          <w:rFonts w:ascii="Tahoma" w:hAnsi="Tahoma" w:cs="Tahoma"/>
          <w:bCs w:val="0"/>
          <w:caps w:val="0"/>
          <w:color w:val="5B9BD5"/>
          <w:sz w:val="32"/>
          <w:szCs w:val="32"/>
          <w:lang w:eastAsia="x-none"/>
        </w:rPr>
        <w:lastRenderedPageBreak/>
        <w:t>CALENDRIERS, EXAMEN DES COMMENTAIRES ET PHASES ULTERIEURES</w:t>
      </w:r>
      <w:bookmarkEnd w:id="344"/>
    </w:p>
    <w:p w14:paraId="1C0552E7" w14:textId="7ECE76F9" w:rsidR="009142DC" w:rsidRPr="001B325D" w:rsidRDefault="009142DC" w:rsidP="002C3E87">
      <w:pPr>
        <w:pStyle w:val="Heading2"/>
        <w:numPr>
          <w:ilvl w:val="1"/>
          <w:numId w:val="10"/>
        </w:numPr>
        <w:jc w:val="both"/>
        <w:rPr>
          <w:rFonts w:ascii="Arial" w:hAnsi="Arial" w:cs="Arial"/>
          <w:bCs w:val="0"/>
          <w:caps w:val="0"/>
          <w:color w:val="4F81BD" w:themeColor="accent1"/>
          <w:sz w:val="22"/>
          <w:szCs w:val="22"/>
          <w:lang w:eastAsia="en-US"/>
        </w:rPr>
      </w:pPr>
      <w:bookmarkStart w:id="345" w:name="_Toc93910807"/>
      <w:bookmarkStart w:id="346" w:name="_Toc93910808"/>
      <w:bookmarkStart w:id="347" w:name="_Toc93910809"/>
      <w:bookmarkStart w:id="348" w:name="_Toc93910810"/>
      <w:bookmarkStart w:id="349" w:name="_Toc93910811"/>
      <w:bookmarkStart w:id="350" w:name="_Toc93910812"/>
      <w:bookmarkStart w:id="351" w:name="_Toc93910813"/>
      <w:bookmarkStart w:id="352" w:name="_Toc93910814"/>
      <w:bookmarkStart w:id="353" w:name="_Toc132630517"/>
      <w:bookmarkEnd w:id="345"/>
      <w:bookmarkEnd w:id="346"/>
      <w:bookmarkEnd w:id="347"/>
      <w:bookmarkEnd w:id="348"/>
      <w:bookmarkEnd w:id="349"/>
      <w:bookmarkEnd w:id="350"/>
      <w:bookmarkEnd w:id="351"/>
      <w:bookmarkEnd w:id="352"/>
      <w:r w:rsidRPr="001B325D">
        <w:rPr>
          <w:rFonts w:ascii="Arial" w:hAnsi="Arial" w:cs="Arial"/>
          <w:bCs w:val="0"/>
          <w:caps w:val="0"/>
          <w:color w:val="4F81BD" w:themeColor="accent1"/>
          <w:sz w:val="22"/>
          <w:szCs w:val="22"/>
          <w:lang w:eastAsia="en-US"/>
        </w:rPr>
        <w:t>Calendriers</w:t>
      </w:r>
      <w:bookmarkEnd w:id="353"/>
    </w:p>
    <w:p w14:paraId="134A3BEA" w14:textId="751A4504" w:rsidR="009142DC" w:rsidRPr="004D7C75" w:rsidRDefault="009142DC" w:rsidP="009142DC">
      <w:pPr>
        <w:spacing w:before="120" w:line="360" w:lineRule="exact"/>
        <w:jc w:val="both"/>
        <w:rPr>
          <w:rFonts w:ascii="Arial" w:hAnsi="Arial" w:cs="Arial"/>
          <w:sz w:val="22"/>
          <w:szCs w:val="22"/>
        </w:rPr>
      </w:pPr>
      <w:r w:rsidRPr="004D7C75">
        <w:rPr>
          <w:rFonts w:ascii="Arial" w:hAnsi="Arial" w:cs="Arial"/>
          <w:sz w:val="22"/>
          <w:szCs w:val="22"/>
        </w:rPr>
        <w:t>La NES n°10 exige du PICMC de communiquer suffisamment d’informations sur les risques et effets potentiels du projet dans le cadre de ses consultations avec les parties concernées. Ces informations seront communiquées dans des délais raisonnables, dans un lieu accessible et sous une forme et dans des termes compréhensibles pour les parties touchées par le projet et les autres parties concernées, conformément à la NES n°10, afin que celles-ci puissent contribuer valablement à l’élaboration des mesures de conception et d’atténuation envisagées dans le cadre du projet.</w:t>
      </w:r>
    </w:p>
    <w:p w14:paraId="21E94B3D" w14:textId="396CF8FD" w:rsidR="009142DC" w:rsidRPr="004D7C75" w:rsidRDefault="009142DC" w:rsidP="009142DC">
      <w:pPr>
        <w:spacing w:before="120" w:line="360" w:lineRule="exact"/>
        <w:jc w:val="both"/>
        <w:rPr>
          <w:rFonts w:ascii="Arial" w:hAnsi="Arial" w:cs="Arial"/>
          <w:sz w:val="22"/>
          <w:szCs w:val="22"/>
        </w:rPr>
      </w:pPr>
      <w:r w:rsidRPr="004D7C75">
        <w:rPr>
          <w:rFonts w:ascii="Arial" w:hAnsi="Arial" w:cs="Arial"/>
          <w:sz w:val="22"/>
          <w:szCs w:val="22"/>
        </w:rPr>
        <w:t>La stratégie proposée dans le calendrier ci-dessous prévoit différents moyens pour consulter les parties prenantes touchées par le projet. À l’issue de ces consultations, il conviendra de publier un PMPP actualisé.</w:t>
      </w:r>
    </w:p>
    <w:p w14:paraId="0DF824BA" w14:textId="77777777" w:rsidR="009142DC" w:rsidRDefault="009142DC" w:rsidP="009142DC">
      <w:pPr>
        <w:jc w:val="both"/>
      </w:pPr>
    </w:p>
    <w:p w14:paraId="03A5A494" w14:textId="01D73147" w:rsidR="009142DC" w:rsidRPr="004D7C75" w:rsidRDefault="009142DC" w:rsidP="002C3E87">
      <w:pPr>
        <w:pStyle w:val="Heading2"/>
        <w:numPr>
          <w:ilvl w:val="1"/>
          <w:numId w:val="10"/>
        </w:numPr>
        <w:jc w:val="both"/>
        <w:rPr>
          <w:rFonts w:ascii="Arial" w:hAnsi="Arial" w:cs="Arial"/>
          <w:bCs w:val="0"/>
          <w:caps w:val="0"/>
          <w:color w:val="4F81BD" w:themeColor="accent1"/>
          <w:sz w:val="22"/>
          <w:szCs w:val="22"/>
          <w:lang w:eastAsia="en-US"/>
        </w:rPr>
      </w:pPr>
      <w:bookmarkStart w:id="354" w:name="_Toc132630518"/>
      <w:r w:rsidRPr="004D7C75">
        <w:rPr>
          <w:rFonts w:ascii="Arial" w:hAnsi="Arial" w:cs="Arial"/>
          <w:bCs w:val="0"/>
          <w:caps w:val="0"/>
          <w:color w:val="4F81BD" w:themeColor="accent1"/>
          <w:sz w:val="22"/>
          <w:szCs w:val="22"/>
          <w:lang w:eastAsia="en-US"/>
        </w:rPr>
        <w:t>Examen des commentaires</w:t>
      </w:r>
      <w:bookmarkEnd w:id="354"/>
    </w:p>
    <w:p w14:paraId="04A76D4E" w14:textId="294F6AB0" w:rsidR="009142DC" w:rsidRPr="004D7C75" w:rsidRDefault="009142DC" w:rsidP="009142DC">
      <w:pPr>
        <w:spacing w:before="120" w:line="360" w:lineRule="exact"/>
        <w:jc w:val="both"/>
        <w:rPr>
          <w:rFonts w:ascii="Arial" w:hAnsi="Arial" w:cs="Arial"/>
          <w:sz w:val="22"/>
          <w:szCs w:val="22"/>
        </w:rPr>
      </w:pPr>
      <w:r w:rsidRPr="004D7C75">
        <w:rPr>
          <w:rFonts w:ascii="Arial" w:hAnsi="Arial" w:cs="Arial"/>
          <w:sz w:val="22"/>
          <w:szCs w:val="22"/>
        </w:rPr>
        <w:t>Pour un meilleur traitement et une bonne prise en compte des commentaires, l’équipe du PICMC se chargera de l’examen régulier et de la prise en compte des commentaires provenant des parties prenantes au Projet.</w:t>
      </w:r>
    </w:p>
    <w:p w14:paraId="2618EAE8" w14:textId="399BF928" w:rsidR="009142DC" w:rsidRPr="004D7C75" w:rsidRDefault="009142DC" w:rsidP="009142DC">
      <w:pPr>
        <w:spacing w:before="120" w:line="360" w:lineRule="exact"/>
        <w:jc w:val="both"/>
        <w:rPr>
          <w:rFonts w:ascii="Arial" w:hAnsi="Arial" w:cs="Arial"/>
          <w:sz w:val="22"/>
          <w:szCs w:val="22"/>
        </w:rPr>
      </w:pPr>
      <w:r w:rsidRPr="004D7C75">
        <w:rPr>
          <w:rFonts w:ascii="Arial" w:hAnsi="Arial" w:cs="Arial"/>
          <w:sz w:val="22"/>
          <w:szCs w:val="22"/>
        </w:rPr>
        <w:t xml:space="preserve">Les commentaires (écrits et oraux) seront recueillis et examinés. Un registre sera ouvert à cet effet. Les suggestions, réclamations et autres contributions des parties prenantes sont compilées dans un formulaire de feedback qui sera rempli durant les rencontres de consultation. En outre, les parties prenantes ont la possibilité d’envoyer leur feedback par </w:t>
      </w:r>
      <w:proofErr w:type="gramStart"/>
      <w:r w:rsidRPr="004D7C75">
        <w:rPr>
          <w:rFonts w:ascii="Arial" w:hAnsi="Arial" w:cs="Arial"/>
          <w:sz w:val="22"/>
          <w:szCs w:val="22"/>
        </w:rPr>
        <w:t>email</w:t>
      </w:r>
      <w:proofErr w:type="gramEnd"/>
      <w:r w:rsidRPr="004D7C75">
        <w:rPr>
          <w:rFonts w:ascii="Arial" w:hAnsi="Arial" w:cs="Arial"/>
          <w:sz w:val="22"/>
          <w:szCs w:val="22"/>
        </w:rPr>
        <w:t xml:space="preserve"> et courrier physique ou par téléphone, via les réseaux sociaux ou le site web du PICMC. Les feedbacks compilés par le personnel dédié du PICMC sont partagés avec le Coordonnateur du Projet pour une prise en charge, au besoin. Au cas échéant, la décision sera notifiée formellement à l’intéressé par courrier. Les termes de la lettre devront être adaptés au destinataire sur le plan intellectuel et culturel. Cette réponse pourra inclure :</w:t>
      </w:r>
    </w:p>
    <w:p w14:paraId="24F88825" w14:textId="1A48CB84" w:rsidR="009142DC" w:rsidRPr="004D7C75" w:rsidRDefault="009142DC" w:rsidP="00754A47">
      <w:pPr>
        <w:pStyle w:val="ListParagraph"/>
        <w:numPr>
          <w:ilvl w:val="0"/>
          <w:numId w:val="93"/>
        </w:numPr>
        <w:spacing w:before="120" w:line="360" w:lineRule="exact"/>
        <w:jc w:val="both"/>
        <w:rPr>
          <w:rFonts w:ascii="Arial" w:hAnsi="Arial" w:cs="Arial"/>
          <w:sz w:val="22"/>
          <w:szCs w:val="22"/>
          <w:lang w:val="fr-SN"/>
        </w:rPr>
      </w:pPr>
      <w:r w:rsidRPr="004D7C75">
        <w:rPr>
          <w:rFonts w:ascii="Arial" w:hAnsi="Arial" w:cs="Arial"/>
          <w:sz w:val="22"/>
          <w:szCs w:val="22"/>
          <w:lang w:val="fr-SN"/>
        </w:rPr>
        <w:t xml:space="preserve">Un résumé de la compréhension du commentaire </w:t>
      </w:r>
      <w:r w:rsidR="00A340AF" w:rsidRPr="004D7C75">
        <w:rPr>
          <w:rFonts w:ascii="Arial" w:hAnsi="Arial" w:cs="Arial"/>
          <w:sz w:val="22"/>
          <w:szCs w:val="22"/>
          <w:lang w:val="fr-SN"/>
        </w:rPr>
        <w:t>soumis ;</w:t>
      </w:r>
    </w:p>
    <w:p w14:paraId="6D8BC051" w14:textId="5EDC4A97" w:rsidR="009142DC" w:rsidRPr="004D7C75" w:rsidRDefault="009142DC" w:rsidP="00754A47">
      <w:pPr>
        <w:pStyle w:val="ListParagraph"/>
        <w:numPr>
          <w:ilvl w:val="0"/>
          <w:numId w:val="93"/>
        </w:numPr>
        <w:spacing w:before="120" w:line="360" w:lineRule="exact"/>
        <w:jc w:val="both"/>
        <w:rPr>
          <w:rFonts w:ascii="Arial" w:hAnsi="Arial" w:cs="Arial"/>
          <w:sz w:val="22"/>
          <w:szCs w:val="22"/>
          <w:lang w:val="fr-SN"/>
        </w:rPr>
      </w:pPr>
      <w:r w:rsidRPr="004D7C75">
        <w:rPr>
          <w:rFonts w:ascii="Arial" w:hAnsi="Arial" w:cs="Arial"/>
          <w:sz w:val="22"/>
          <w:szCs w:val="22"/>
          <w:lang w:val="fr-SN"/>
        </w:rPr>
        <w:t>Les explications sur la ou les solution (s) proposée (s</w:t>
      </w:r>
      <w:proofErr w:type="gramStart"/>
      <w:r w:rsidR="004D7C75" w:rsidRPr="004D7C75">
        <w:rPr>
          <w:rFonts w:ascii="Arial" w:hAnsi="Arial" w:cs="Arial"/>
          <w:sz w:val="22"/>
          <w:szCs w:val="22"/>
          <w:lang w:val="fr-SN"/>
        </w:rPr>
        <w:t>);</w:t>
      </w:r>
      <w:proofErr w:type="gramEnd"/>
    </w:p>
    <w:p w14:paraId="255DCB34" w14:textId="13A15215" w:rsidR="009142DC" w:rsidRPr="004D7C75" w:rsidRDefault="009142DC" w:rsidP="00754A47">
      <w:pPr>
        <w:pStyle w:val="ListParagraph"/>
        <w:numPr>
          <w:ilvl w:val="0"/>
          <w:numId w:val="93"/>
        </w:numPr>
        <w:spacing w:before="120" w:line="360" w:lineRule="exact"/>
        <w:jc w:val="both"/>
        <w:rPr>
          <w:rFonts w:ascii="Arial" w:hAnsi="Arial" w:cs="Arial"/>
          <w:sz w:val="22"/>
          <w:szCs w:val="22"/>
        </w:rPr>
      </w:pPr>
      <w:r w:rsidRPr="004D7C75">
        <w:rPr>
          <w:rFonts w:ascii="Arial" w:hAnsi="Arial" w:cs="Arial"/>
          <w:sz w:val="22"/>
          <w:szCs w:val="22"/>
        </w:rPr>
        <w:t xml:space="preserve">La solution </w:t>
      </w:r>
      <w:proofErr w:type="gramStart"/>
      <w:r w:rsidR="004D7C75" w:rsidRPr="00DF5480">
        <w:rPr>
          <w:rFonts w:ascii="Arial" w:hAnsi="Arial" w:cs="Arial"/>
          <w:sz w:val="22"/>
          <w:szCs w:val="22"/>
          <w:lang w:val="fr-FR"/>
        </w:rPr>
        <w:t>retenue</w:t>
      </w:r>
      <w:r w:rsidR="004D7C75" w:rsidRPr="004D7C75">
        <w:rPr>
          <w:rFonts w:ascii="Arial" w:hAnsi="Arial" w:cs="Arial"/>
          <w:sz w:val="22"/>
          <w:szCs w:val="22"/>
        </w:rPr>
        <w:t>;</w:t>
      </w:r>
      <w:proofErr w:type="gramEnd"/>
    </w:p>
    <w:p w14:paraId="1A495366" w14:textId="77777777" w:rsidR="009142DC" w:rsidRPr="004D7C75" w:rsidRDefault="009142DC" w:rsidP="00754A47">
      <w:pPr>
        <w:pStyle w:val="ListParagraph"/>
        <w:numPr>
          <w:ilvl w:val="0"/>
          <w:numId w:val="93"/>
        </w:numPr>
        <w:spacing w:before="120" w:line="360" w:lineRule="exact"/>
        <w:jc w:val="both"/>
        <w:rPr>
          <w:rFonts w:ascii="Arial" w:hAnsi="Arial" w:cs="Arial"/>
          <w:sz w:val="22"/>
          <w:szCs w:val="22"/>
          <w:lang w:val="fr-SN"/>
        </w:rPr>
      </w:pPr>
      <w:r w:rsidRPr="004D7C75">
        <w:rPr>
          <w:rFonts w:ascii="Arial" w:hAnsi="Arial" w:cs="Arial"/>
          <w:sz w:val="22"/>
          <w:szCs w:val="22"/>
          <w:lang w:val="fr-SN"/>
        </w:rPr>
        <w:t>La procédure de mise en œuvre de la solution retenue y compris les délais.</w:t>
      </w:r>
    </w:p>
    <w:p w14:paraId="0A112ACD" w14:textId="77777777" w:rsidR="009142DC" w:rsidRPr="00627F88" w:rsidRDefault="009142DC" w:rsidP="009142DC">
      <w:pPr>
        <w:jc w:val="both"/>
      </w:pPr>
    </w:p>
    <w:p w14:paraId="4FA3BD88" w14:textId="77777777" w:rsidR="009142DC" w:rsidRPr="004D7C75" w:rsidRDefault="009142DC" w:rsidP="002C3E87">
      <w:pPr>
        <w:pStyle w:val="Heading2"/>
        <w:numPr>
          <w:ilvl w:val="1"/>
          <w:numId w:val="10"/>
        </w:numPr>
        <w:jc w:val="both"/>
        <w:rPr>
          <w:rFonts w:ascii="Arial" w:hAnsi="Arial" w:cs="Arial"/>
          <w:bCs w:val="0"/>
          <w:caps w:val="0"/>
          <w:color w:val="4F81BD" w:themeColor="accent1"/>
          <w:sz w:val="22"/>
          <w:szCs w:val="22"/>
          <w:lang w:eastAsia="en-US"/>
        </w:rPr>
      </w:pPr>
      <w:bookmarkStart w:id="355" w:name="_Toc132630519"/>
      <w:r w:rsidRPr="004D7C75">
        <w:rPr>
          <w:rFonts w:ascii="Arial" w:hAnsi="Arial" w:cs="Arial"/>
          <w:bCs w:val="0"/>
          <w:caps w:val="0"/>
          <w:color w:val="4F81BD" w:themeColor="accent1"/>
          <w:sz w:val="22"/>
          <w:szCs w:val="22"/>
          <w:lang w:eastAsia="en-US"/>
        </w:rPr>
        <w:t>Phases ultérieures du projet</w:t>
      </w:r>
      <w:bookmarkEnd w:id="355"/>
    </w:p>
    <w:p w14:paraId="57AAFA0C" w14:textId="2E27488A" w:rsidR="009142DC" w:rsidRPr="004D7C75" w:rsidRDefault="009142DC" w:rsidP="009142DC">
      <w:pPr>
        <w:spacing w:before="120" w:line="360" w:lineRule="exact"/>
        <w:jc w:val="both"/>
        <w:rPr>
          <w:rFonts w:ascii="Arial" w:hAnsi="Arial" w:cs="Arial"/>
          <w:sz w:val="22"/>
          <w:szCs w:val="22"/>
        </w:rPr>
      </w:pPr>
      <w:r w:rsidRPr="004D7C75">
        <w:rPr>
          <w:rFonts w:ascii="Arial" w:hAnsi="Arial" w:cs="Arial"/>
          <w:sz w:val="22"/>
          <w:szCs w:val="22"/>
        </w:rPr>
        <w:t xml:space="preserve">Au fur et à mesure que le Projet sera mis en œuvre, les activités effectuées et celles programmées seront portées à l’attention des parties prenantes. Ainsi, elles seront tenues au courant de l’évolution de l’exécution du Projet par la stratégie de la redevabilité. Ces points seront faits à travers des documents de synthèse des rapports trimestriels, semestriels et </w:t>
      </w:r>
      <w:r w:rsidRPr="004D7C75">
        <w:rPr>
          <w:rFonts w:ascii="Arial" w:hAnsi="Arial" w:cs="Arial"/>
          <w:sz w:val="22"/>
          <w:szCs w:val="22"/>
        </w:rPr>
        <w:lastRenderedPageBreak/>
        <w:t>annuels d’activités. Les parties prenantes seront tenues informées au fur et à mesure de l'évolution du projet, notamment par la présentation de rapports sur les performances environnementales et sociales du projet et la mise en œuvre du plan de mobilisation et d’engagement des parties prenantes et du mécanisme de gestion des plaintes</w:t>
      </w:r>
    </w:p>
    <w:p w14:paraId="381C4F8F" w14:textId="185211CC" w:rsidR="001C4B57" w:rsidRPr="002C3E87" w:rsidRDefault="004C54C7" w:rsidP="00AF099C">
      <w:pPr>
        <w:spacing w:before="120" w:line="360" w:lineRule="exact"/>
        <w:jc w:val="both"/>
        <w:rPr>
          <w:rFonts w:ascii="Arial" w:hAnsi="Arial" w:cs="Arial"/>
          <w:sz w:val="22"/>
          <w:szCs w:val="22"/>
        </w:rPr>
      </w:pPr>
      <w:r w:rsidRPr="002C3E87">
        <w:rPr>
          <w:rFonts w:ascii="Arial" w:hAnsi="Arial" w:cs="Arial"/>
          <w:sz w:val="22"/>
          <w:szCs w:val="22"/>
        </w:rPr>
        <w:t>Ce PMPP sera systématiquement révisé chaque fois que des changements importants seront apportés dans une ou plusieurs composantes du projet. Ces changements seront ensuite largement diffusés auprès des parties prenantes.</w:t>
      </w:r>
    </w:p>
    <w:p w14:paraId="17A63298" w14:textId="77777777" w:rsidR="001C4B57" w:rsidRPr="00FD2161" w:rsidRDefault="001C4B57" w:rsidP="001C4B57">
      <w:pPr>
        <w:rPr>
          <w:rFonts w:ascii="Arial" w:hAnsi="Arial" w:cs="Arial"/>
        </w:rPr>
      </w:pPr>
    </w:p>
    <w:p w14:paraId="5DEFA524" w14:textId="77777777" w:rsidR="001C4B57" w:rsidRPr="00FD2161" w:rsidRDefault="001C4B57" w:rsidP="001C4B57">
      <w:pPr>
        <w:rPr>
          <w:rFonts w:ascii="Arial" w:hAnsi="Arial" w:cs="Arial"/>
        </w:rPr>
      </w:pPr>
    </w:p>
    <w:p w14:paraId="59B9B90F" w14:textId="38B9BFD2" w:rsidR="00156E87" w:rsidRPr="00FD2161" w:rsidRDefault="00156E87">
      <w:pPr>
        <w:spacing w:after="200" w:line="276" w:lineRule="auto"/>
        <w:rPr>
          <w:rFonts w:ascii="Arial" w:eastAsia="Times New Roman" w:hAnsi="Arial" w:cs="Arial"/>
          <w:b/>
          <w:bCs/>
          <w:sz w:val="22"/>
          <w:szCs w:val="22"/>
        </w:rPr>
      </w:pPr>
      <w:r w:rsidRPr="00FD2161">
        <w:rPr>
          <w:rFonts w:ascii="Arial" w:eastAsia="Times New Roman" w:hAnsi="Arial" w:cs="Arial"/>
          <w:b/>
          <w:bCs/>
          <w:sz w:val="22"/>
          <w:szCs w:val="22"/>
        </w:rPr>
        <w:br w:type="page"/>
      </w:r>
    </w:p>
    <w:p w14:paraId="4B58A694" w14:textId="6E251C8F" w:rsidR="006B277E" w:rsidRPr="00FD2161" w:rsidRDefault="006B277E" w:rsidP="006B277E">
      <w:pPr>
        <w:pStyle w:val="Normalindentedtextbullet"/>
        <w:numPr>
          <w:ilvl w:val="0"/>
          <w:numId w:val="0"/>
        </w:numPr>
        <w:rPr>
          <w:rFonts w:ascii="Arial" w:hAnsi="Arial" w:cs="Arial"/>
        </w:rPr>
      </w:pPr>
      <w:bookmarkStart w:id="356" w:name="_Toc39241140"/>
    </w:p>
    <w:p w14:paraId="20C588FF" w14:textId="5525599B" w:rsidR="006B277E" w:rsidRPr="00FD2161" w:rsidRDefault="006B277E" w:rsidP="006B277E">
      <w:pPr>
        <w:pStyle w:val="Normalindentedtextbullet"/>
        <w:numPr>
          <w:ilvl w:val="0"/>
          <w:numId w:val="0"/>
        </w:numPr>
        <w:rPr>
          <w:rFonts w:ascii="Arial" w:hAnsi="Arial" w:cs="Arial"/>
        </w:rPr>
      </w:pPr>
    </w:p>
    <w:p w14:paraId="14EB6747" w14:textId="25E5CBB6" w:rsidR="006B277E" w:rsidRPr="00FD2161" w:rsidRDefault="006B277E" w:rsidP="006B277E">
      <w:pPr>
        <w:pStyle w:val="Normalindentedtextbullet"/>
        <w:numPr>
          <w:ilvl w:val="0"/>
          <w:numId w:val="0"/>
        </w:numPr>
        <w:rPr>
          <w:rFonts w:ascii="Arial" w:hAnsi="Arial" w:cs="Arial"/>
        </w:rPr>
      </w:pPr>
    </w:p>
    <w:p w14:paraId="7BC4D271" w14:textId="43D87C61" w:rsidR="006B277E" w:rsidRPr="00FD2161" w:rsidRDefault="006B277E" w:rsidP="006B277E">
      <w:pPr>
        <w:pStyle w:val="Normalindentedtextbullet"/>
        <w:numPr>
          <w:ilvl w:val="0"/>
          <w:numId w:val="0"/>
        </w:numPr>
        <w:rPr>
          <w:rFonts w:ascii="Arial" w:hAnsi="Arial" w:cs="Arial"/>
        </w:rPr>
      </w:pPr>
    </w:p>
    <w:p w14:paraId="63287B97" w14:textId="231A2E58" w:rsidR="00E9194E" w:rsidRPr="00FD2161" w:rsidRDefault="00E9194E" w:rsidP="006B277E">
      <w:pPr>
        <w:pStyle w:val="Normalindentedtextbullet"/>
        <w:numPr>
          <w:ilvl w:val="0"/>
          <w:numId w:val="0"/>
        </w:numPr>
        <w:rPr>
          <w:rFonts w:ascii="Arial" w:hAnsi="Arial" w:cs="Arial"/>
        </w:rPr>
      </w:pPr>
    </w:p>
    <w:p w14:paraId="3E709B51" w14:textId="010358DB" w:rsidR="00E9194E" w:rsidRPr="00FD2161" w:rsidRDefault="00E9194E" w:rsidP="006B277E">
      <w:pPr>
        <w:pStyle w:val="Normalindentedtextbullet"/>
        <w:numPr>
          <w:ilvl w:val="0"/>
          <w:numId w:val="0"/>
        </w:numPr>
        <w:rPr>
          <w:rFonts w:ascii="Arial" w:hAnsi="Arial" w:cs="Arial"/>
        </w:rPr>
      </w:pPr>
    </w:p>
    <w:p w14:paraId="787488A5" w14:textId="77777777" w:rsidR="00E9194E" w:rsidRPr="00FD2161" w:rsidRDefault="00E9194E" w:rsidP="006B277E">
      <w:pPr>
        <w:pStyle w:val="Normalindentedtextbullet"/>
        <w:numPr>
          <w:ilvl w:val="0"/>
          <w:numId w:val="0"/>
        </w:numPr>
        <w:rPr>
          <w:rFonts w:ascii="Arial" w:hAnsi="Arial" w:cs="Arial"/>
        </w:rPr>
      </w:pPr>
    </w:p>
    <w:p w14:paraId="7B69C4F9" w14:textId="23B69106" w:rsidR="006B277E" w:rsidRPr="00FD2161" w:rsidRDefault="006B277E" w:rsidP="006B277E">
      <w:pPr>
        <w:pStyle w:val="Normalindentedtextbullet"/>
        <w:numPr>
          <w:ilvl w:val="0"/>
          <w:numId w:val="0"/>
        </w:numPr>
        <w:rPr>
          <w:rFonts w:ascii="Arial" w:hAnsi="Arial" w:cs="Arial"/>
        </w:rPr>
      </w:pPr>
    </w:p>
    <w:p w14:paraId="2DE663BB" w14:textId="77777777" w:rsidR="006B277E" w:rsidRPr="00FD2161" w:rsidRDefault="006B277E" w:rsidP="006B277E">
      <w:pPr>
        <w:pStyle w:val="Normalindentedtextbullet"/>
        <w:numPr>
          <w:ilvl w:val="0"/>
          <w:numId w:val="0"/>
        </w:numPr>
        <w:rPr>
          <w:rFonts w:ascii="Arial" w:hAnsi="Arial" w:cs="Arial"/>
        </w:rPr>
      </w:pPr>
    </w:p>
    <w:p w14:paraId="0DDE6893" w14:textId="77777777" w:rsidR="006B277E" w:rsidRPr="00FD2161" w:rsidRDefault="006B277E" w:rsidP="00E9194E">
      <w:pPr>
        <w:pStyle w:val="Normalindentedtextbullet"/>
        <w:numPr>
          <w:ilvl w:val="0"/>
          <w:numId w:val="0"/>
        </w:numPr>
        <w:rPr>
          <w:rFonts w:ascii="Arial" w:hAnsi="Arial" w:cs="Arial"/>
        </w:rPr>
      </w:pPr>
    </w:p>
    <w:p w14:paraId="4900A7DE" w14:textId="7A9F464B" w:rsidR="008104C0" w:rsidRPr="00FD2161" w:rsidRDefault="009E5D08" w:rsidP="009E2F91">
      <w:pPr>
        <w:pStyle w:val="Heading1"/>
        <w:keepNext w:val="0"/>
        <w:pBdr>
          <w:top w:val="single" w:sz="12" w:space="1" w:color="5B9BD5"/>
          <w:bottom w:val="single" w:sz="12" w:space="1" w:color="5B9BD5"/>
        </w:pBdr>
        <w:shd w:val="clear" w:color="auto" w:fill="DBE5F1" w:themeFill="accent1" w:themeFillTint="33"/>
        <w:tabs>
          <w:tab w:val="left" w:pos="284"/>
        </w:tabs>
        <w:suppressAutoHyphens w:val="0"/>
        <w:ind w:right="-2"/>
        <w:jc w:val="center"/>
        <w:rPr>
          <w:rFonts w:ascii="Arial" w:hAnsi="Arial" w:cs="Arial"/>
          <w:bCs w:val="0"/>
          <w:caps w:val="0"/>
          <w:color w:val="5B9BD5"/>
          <w:sz w:val="56"/>
          <w:szCs w:val="56"/>
          <w:lang w:eastAsia="x-none"/>
        </w:rPr>
      </w:pPr>
      <w:bookmarkStart w:id="357" w:name="_Toc132630520"/>
      <w:r w:rsidRPr="00FD2161">
        <w:rPr>
          <w:rFonts w:ascii="Arial" w:hAnsi="Arial" w:cs="Arial"/>
          <w:bCs w:val="0"/>
          <w:caps w:val="0"/>
          <w:color w:val="5B9BD5"/>
          <w:sz w:val="56"/>
          <w:szCs w:val="56"/>
          <w:lang w:eastAsia="x-none"/>
        </w:rPr>
        <w:t>ANNEXES</w:t>
      </w:r>
      <w:bookmarkEnd w:id="356"/>
      <w:bookmarkEnd w:id="357"/>
    </w:p>
    <w:p w14:paraId="6E34FDA4" w14:textId="01F3754B" w:rsidR="00156E87" w:rsidRPr="00FD2161" w:rsidRDefault="00156E87" w:rsidP="0086789F">
      <w:pPr>
        <w:rPr>
          <w:rFonts w:ascii="Arial" w:eastAsia="Times New Roman" w:hAnsi="Arial" w:cs="Arial"/>
          <w:b/>
          <w:bCs/>
          <w:sz w:val="22"/>
          <w:szCs w:val="22"/>
        </w:rPr>
      </w:pPr>
    </w:p>
    <w:p w14:paraId="07B69E72"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358" w:name="_Toc38646490"/>
      <w:bookmarkStart w:id="359" w:name="_Toc38890168"/>
      <w:bookmarkStart w:id="360" w:name="_Toc38890388"/>
      <w:bookmarkStart w:id="361" w:name="_Toc39141446"/>
      <w:bookmarkStart w:id="362" w:name="_Toc39141499"/>
      <w:bookmarkStart w:id="363" w:name="_Toc39141914"/>
      <w:bookmarkStart w:id="364" w:name="_Toc39142102"/>
      <w:bookmarkStart w:id="365" w:name="_Toc39219211"/>
      <w:bookmarkStart w:id="366" w:name="_Toc39238618"/>
      <w:bookmarkStart w:id="367" w:name="_Toc39241141"/>
      <w:bookmarkStart w:id="368" w:name="_Toc59133947"/>
      <w:bookmarkStart w:id="369" w:name="_Toc59134392"/>
      <w:bookmarkStart w:id="370" w:name="_Toc59134458"/>
      <w:bookmarkStart w:id="371" w:name="_Toc59175540"/>
      <w:bookmarkStart w:id="372" w:name="_Toc83987021"/>
      <w:bookmarkStart w:id="373" w:name="_Toc86610243"/>
      <w:bookmarkStart w:id="374" w:name="_Toc86706347"/>
      <w:bookmarkStart w:id="375" w:name="_Toc86706441"/>
      <w:bookmarkStart w:id="376" w:name="_Toc86772780"/>
      <w:bookmarkStart w:id="377" w:name="_Toc86773380"/>
      <w:bookmarkStart w:id="378" w:name="_Toc86828744"/>
      <w:bookmarkStart w:id="379" w:name="_Toc86832601"/>
      <w:bookmarkStart w:id="380" w:name="_Toc87478414"/>
      <w:bookmarkStart w:id="381" w:name="_Toc87536261"/>
      <w:bookmarkStart w:id="382" w:name="_Toc89298133"/>
      <w:bookmarkStart w:id="383" w:name="_Toc93910819"/>
      <w:bookmarkStart w:id="384" w:name="_Toc122671727"/>
      <w:bookmarkStart w:id="385" w:name="_Toc122671818"/>
      <w:bookmarkStart w:id="386" w:name="_Toc122671909"/>
      <w:bookmarkStart w:id="387" w:name="_Toc122672000"/>
      <w:bookmarkStart w:id="388" w:name="_Toc132365876"/>
      <w:bookmarkStart w:id="389" w:name="_Toc132365966"/>
      <w:bookmarkStart w:id="390" w:name="_Toc132366056"/>
      <w:bookmarkStart w:id="391" w:name="_Toc132366146"/>
      <w:bookmarkStart w:id="392" w:name="_Hlk38198770"/>
      <w:bookmarkStart w:id="393" w:name="_Toc132616203"/>
      <w:bookmarkStart w:id="394" w:name="_Toc132630427"/>
      <w:bookmarkStart w:id="395" w:name="_Toc132630521"/>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3"/>
      <w:bookmarkEnd w:id="394"/>
      <w:bookmarkEnd w:id="395"/>
    </w:p>
    <w:p w14:paraId="25B57B9C"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396" w:name="_Toc38646491"/>
      <w:bookmarkStart w:id="397" w:name="_Toc38890169"/>
      <w:bookmarkStart w:id="398" w:name="_Toc38890389"/>
      <w:bookmarkStart w:id="399" w:name="_Toc39141447"/>
      <w:bookmarkStart w:id="400" w:name="_Toc39141500"/>
      <w:bookmarkStart w:id="401" w:name="_Toc39141915"/>
      <w:bookmarkStart w:id="402" w:name="_Toc39142103"/>
      <w:bookmarkStart w:id="403" w:name="_Toc39219212"/>
      <w:bookmarkStart w:id="404" w:name="_Toc39238619"/>
      <w:bookmarkStart w:id="405" w:name="_Toc39241142"/>
      <w:bookmarkStart w:id="406" w:name="_Toc59133948"/>
      <w:bookmarkStart w:id="407" w:name="_Toc59134393"/>
      <w:bookmarkStart w:id="408" w:name="_Toc59134459"/>
      <w:bookmarkStart w:id="409" w:name="_Toc59175541"/>
      <w:bookmarkStart w:id="410" w:name="_Toc83987022"/>
      <w:bookmarkStart w:id="411" w:name="_Toc86610244"/>
      <w:bookmarkStart w:id="412" w:name="_Toc86706348"/>
      <w:bookmarkStart w:id="413" w:name="_Toc86706442"/>
      <w:bookmarkStart w:id="414" w:name="_Toc86772781"/>
      <w:bookmarkStart w:id="415" w:name="_Toc86773381"/>
      <w:bookmarkStart w:id="416" w:name="_Toc86828745"/>
      <w:bookmarkStart w:id="417" w:name="_Toc86832602"/>
      <w:bookmarkStart w:id="418" w:name="_Toc87478415"/>
      <w:bookmarkStart w:id="419" w:name="_Toc87536262"/>
      <w:bookmarkStart w:id="420" w:name="_Toc89298134"/>
      <w:bookmarkStart w:id="421" w:name="_Toc93910820"/>
      <w:bookmarkStart w:id="422" w:name="_Toc122671728"/>
      <w:bookmarkStart w:id="423" w:name="_Toc122671819"/>
      <w:bookmarkStart w:id="424" w:name="_Toc122671910"/>
      <w:bookmarkStart w:id="425" w:name="_Toc122672001"/>
      <w:bookmarkStart w:id="426" w:name="_Toc132365877"/>
      <w:bookmarkStart w:id="427" w:name="_Toc132365967"/>
      <w:bookmarkStart w:id="428" w:name="_Toc132366057"/>
      <w:bookmarkStart w:id="429" w:name="_Toc132366147"/>
      <w:bookmarkStart w:id="430" w:name="_Toc132616204"/>
      <w:bookmarkStart w:id="431" w:name="_Toc132630428"/>
      <w:bookmarkStart w:id="432" w:name="_Toc13263052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40CB9F2"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433" w:name="_Toc38646492"/>
      <w:bookmarkStart w:id="434" w:name="_Toc38890170"/>
      <w:bookmarkStart w:id="435" w:name="_Toc38890390"/>
      <w:bookmarkStart w:id="436" w:name="_Toc39141448"/>
      <w:bookmarkStart w:id="437" w:name="_Toc39141501"/>
      <w:bookmarkStart w:id="438" w:name="_Toc39141916"/>
      <w:bookmarkStart w:id="439" w:name="_Toc39142104"/>
      <w:bookmarkStart w:id="440" w:name="_Toc39219213"/>
      <w:bookmarkStart w:id="441" w:name="_Toc39238620"/>
      <w:bookmarkStart w:id="442" w:name="_Toc39241143"/>
      <w:bookmarkStart w:id="443" w:name="_Toc59133949"/>
      <w:bookmarkStart w:id="444" w:name="_Toc59134394"/>
      <w:bookmarkStart w:id="445" w:name="_Toc59134460"/>
      <w:bookmarkStart w:id="446" w:name="_Toc59175542"/>
      <w:bookmarkStart w:id="447" w:name="_Toc83987023"/>
      <w:bookmarkStart w:id="448" w:name="_Toc86610245"/>
      <w:bookmarkStart w:id="449" w:name="_Toc86706349"/>
      <w:bookmarkStart w:id="450" w:name="_Toc86706443"/>
      <w:bookmarkStart w:id="451" w:name="_Toc86772782"/>
      <w:bookmarkStart w:id="452" w:name="_Toc86773382"/>
      <w:bookmarkStart w:id="453" w:name="_Toc86828746"/>
      <w:bookmarkStart w:id="454" w:name="_Toc86832603"/>
      <w:bookmarkStart w:id="455" w:name="_Toc87478416"/>
      <w:bookmarkStart w:id="456" w:name="_Toc87536263"/>
      <w:bookmarkStart w:id="457" w:name="_Toc89298135"/>
      <w:bookmarkStart w:id="458" w:name="_Toc93910821"/>
      <w:bookmarkStart w:id="459" w:name="_Toc122671729"/>
      <w:bookmarkStart w:id="460" w:name="_Toc122671820"/>
      <w:bookmarkStart w:id="461" w:name="_Toc122671911"/>
      <w:bookmarkStart w:id="462" w:name="_Toc122672002"/>
      <w:bookmarkStart w:id="463" w:name="_Toc132365878"/>
      <w:bookmarkStart w:id="464" w:name="_Toc132365968"/>
      <w:bookmarkStart w:id="465" w:name="_Toc132366058"/>
      <w:bookmarkStart w:id="466" w:name="_Toc132366148"/>
      <w:bookmarkStart w:id="467" w:name="_Toc132616205"/>
      <w:bookmarkStart w:id="468" w:name="_Toc132630429"/>
      <w:bookmarkStart w:id="469" w:name="_Toc132630523"/>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0C581087"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470" w:name="_Toc38646493"/>
      <w:bookmarkStart w:id="471" w:name="_Toc38890171"/>
      <w:bookmarkStart w:id="472" w:name="_Toc38890391"/>
      <w:bookmarkStart w:id="473" w:name="_Toc39141449"/>
      <w:bookmarkStart w:id="474" w:name="_Toc39141502"/>
      <w:bookmarkStart w:id="475" w:name="_Toc39141917"/>
      <w:bookmarkStart w:id="476" w:name="_Toc39142105"/>
      <w:bookmarkStart w:id="477" w:name="_Toc39219214"/>
      <w:bookmarkStart w:id="478" w:name="_Toc39238621"/>
      <w:bookmarkStart w:id="479" w:name="_Toc39241144"/>
      <w:bookmarkStart w:id="480" w:name="_Toc59133950"/>
      <w:bookmarkStart w:id="481" w:name="_Toc59134395"/>
      <w:bookmarkStart w:id="482" w:name="_Toc59134461"/>
      <w:bookmarkStart w:id="483" w:name="_Toc59175543"/>
      <w:bookmarkStart w:id="484" w:name="_Toc83987024"/>
      <w:bookmarkStart w:id="485" w:name="_Toc86610246"/>
      <w:bookmarkStart w:id="486" w:name="_Toc86706350"/>
      <w:bookmarkStart w:id="487" w:name="_Toc86706444"/>
      <w:bookmarkStart w:id="488" w:name="_Toc86772783"/>
      <w:bookmarkStart w:id="489" w:name="_Toc86773383"/>
      <w:bookmarkStart w:id="490" w:name="_Toc86828747"/>
      <w:bookmarkStart w:id="491" w:name="_Toc86832604"/>
      <w:bookmarkStart w:id="492" w:name="_Toc87478417"/>
      <w:bookmarkStart w:id="493" w:name="_Toc87536264"/>
      <w:bookmarkStart w:id="494" w:name="_Toc89298136"/>
      <w:bookmarkStart w:id="495" w:name="_Toc93910822"/>
      <w:bookmarkStart w:id="496" w:name="_Toc122671730"/>
      <w:bookmarkStart w:id="497" w:name="_Toc122671821"/>
      <w:bookmarkStart w:id="498" w:name="_Toc122671912"/>
      <w:bookmarkStart w:id="499" w:name="_Toc122672003"/>
      <w:bookmarkStart w:id="500" w:name="_Toc132365879"/>
      <w:bookmarkStart w:id="501" w:name="_Toc132365969"/>
      <w:bookmarkStart w:id="502" w:name="_Toc132366059"/>
      <w:bookmarkStart w:id="503" w:name="_Toc132366149"/>
      <w:bookmarkStart w:id="504" w:name="_Toc132616206"/>
      <w:bookmarkStart w:id="505" w:name="_Toc132630430"/>
      <w:bookmarkStart w:id="506" w:name="_Toc132630524"/>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7D5FF17F"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507" w:name="_Toc38646494"/>
      <w:bookmarkStart w:id="508" w:name="_Toc38890172"/>
      <w:bookmarkStart w:id="509" w:name="_Toc38890392"/>
      <w:bookmarkStart w:id="510" w:name="_Toc39141450"/>
      <w:bookmarkStart w:id="511" w:name="_Toc39141503"/>
      <w:bookmarkStart w:id="512" w:name="_Toc39141918"/>
      <w:bookmarkStart w:id="513" w:name="_Toc39142106"/>
      <w:bookmarkStart w:id="514" w:name="_Toc39219215"/>
      <w:bookmarkStart w:id="515" w:name="_Toc39238622"/>
      <w:bookmarkStart w:id="516" w:name="_Toc39241145"/>
      <w:bookmarkStart w:id="517" w:name="_Toc59133951"/>
      <w:bookmarkStart w:id="518" w:name="_Toc59134396"/>
      <w:bookmarkStart w:id="519" w:name="_Toc59134462"/>
      <w:bookmarkStart w:id="520" w:name="_Toc59175544"/>
      <w:bookmarkStart w:id="521" w:name="_Toc83987025"/>
      <w:bookmarkStart w:id="522" w:name="_Toc86610247"/>
      <w:bookmarkStart w:id="523" w:name="_Toc86706351"/>
      <w:bookmarkStart w:id="524" w:name="_Toc86706445"/>
      <w:bookmarkStart w:id="525" w:name="_Toc86772784"/>
      <w:bookmarkStart w:id="526" w:name="_Toc86773384"/>
      <w:bookmarkStart w:id="527" w:name="_Toc86828748"/>
      <w:bookmarkStart w:id="528" w:name="_Toc86832605"/>
      <w:bookmarkStart w:id="529" w:name="_Toc87478418"/>
      <w:bookmarkStart w:id="530" w:name="_Toc87536265"/>
      <w:bookmarkStart w:id="531" w:name="_Toc89298137"/>
      <w:bookmarkStart w:id="532" w:name="_Toc93910823"/>
      <w:bookmarkStart w:id="533" w:name="_Toc122671731"/>
      <w:bookmarkStart w:id="534" w:name="_Toc122671822"/>
      <w:bookmarkStart w:id="535" w:name="_Toc122671913"/>
      <w:bookmarkStart w:id="536" w:name="_Toc122672004"/>
      <w:bookmarkStart w:id="537" w:name="_Toc132365880"/>
      <w:bookmarkStart w:id="538" w:name="_Toc132365970"/>
      <w:bookmarkStart w:id="539" w:name="_Toc132366060"/>
      <w:bookmarkStart w:id="540" w:name="_Toc132366150"/>
      <w:bookmarkStart w:id="541" w:name="_Toc132616207"/>
      <w:bookmarkStart w:id="542" w:name="_Toc132630431"/>
      <w:bookmarkStart w:id="543" w:name="_Toc132630525"/>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4895FA27"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544" w:name="_Toc38646495"/>
      <w:bookmarkStart w:id="545" w:name="_Toc38890173"/>
      <w:bookmarkStart w:id="546" w:name="_Toc38890393"/>
      <w:bookmarkStart w:id="547" w:name="_Toc39141451"/>
      <w:bookmarkStart w:id="548" w:name="_Toc39141504"/>
      <w:bookmarkStart w:id="549" w:name="_Toc39141919"/>
      <w:bookmarkStart w:id="550" w:name="_Toc39142107"/>
      <w:bookmarkStart w:id="551" w:name="_Toc39219216"/>
      <w:bookmarkStart w:id="552" w:name="_Toc39238623"/>
      <w:bookmarkStart w:id="553" w:name="_Toc39241146"/>
      <w:bookmarkStart w:id="554" w:name="_Toc59133952"/>
      <w:bookmarkStart w:id="555" w:name="_Toc59134397"/>
      <w:bookmarkStart w:id="556" w:name="_Toc59134463"/>
      <w:bookmarkStart w:id="557" w:name="_Toc59175545"/>
      <w:bookmarkStart w:id="558" w:name="_Toc83987026"/>
      <w:bookmarkStart w:id="559" w:name="_Toc86610248"/>
      <w:bookmarkStart w:id="560" w:name="_Toc86706352"/>
      <w:bookmarkStart w:id="561" w:name="_Toc86706446"/>
      <w:bookmarkStart w:id="562" w:name="_Toc86772785"/>
      <w:bookmarkStart w:id="563" w:name="_Toc86773385"/>
      <w:bookmarkStart w:id="564" w:name="_Toc86828749"/>
      <w:bookmarkStart w:id="565" w:name="_Toc86832606"/>
      <w:bookmarkStart w:id="566" w:name="_Toc87478419"/>
      <w:bookmarkStart w:id="567" w:name="_Toc87536266"/>
      <w:bookmarkStart w:id="568" w:name="_Toc89298138"/>
      <w:bookmarkStart w:id="569" w:name="_Toc93910824"/>
      <w:bookmarkStart w:id="570" w:name="_Toc122671732"/>
      <w:bookmarkStart w:id="571" w:name="_Toc122671823"/>
      <w:bookmarkStart w:id="572" w:name="_Toc122671914"/>
      <w:bookmarkStart w:id="573" w:name="_Toc122672005"/>
      <w:bookmarkStart w:id="574" w:name="_Toc132365881"/>
      <w:bookmarkStart w:id="575" w:name="_Toc132365971"/>
      <w:bookmarkStart w:id="576" w:name="_Toc132366061"/>
      <w:bookmarkStart w:id="577" w:name="_Toc132366151"/>
      <w:bookmarkStart w:id="578" w:name="_Toc132616208"/>
      <w:bookmarkStart w:id="579" w:name="_Toc132630432"/>
      <w:bookmarkStart w:id="580" w:name="_Toc132630526"/>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7374BF75"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581" w:name="_Toc38646496"/>
      <w:bookmarkStart w:id="582" w:name="_Toc38890174"/>
      <w:bookmarkStart w:id="583" w:name="_Toc38890394"/>
      <w:bookmarkStart w:id="584" w:name="_Toc39141452"/>
      <w:bookmarkStart w:id="585" w:name="_Toc39141505"/>
      <w:bookmarkStart w:id="586" w:name="_Toc39141920"/>
      <w:bookmarkStart w:id="587" w:name="_Toc39142108"/>
      <w:bookmarkStart w:id="588" w:name="_Toc39219217"/>
      <w:bookmarkStart w:id="589" w:name="_Toc39238624"/>
      <w:bookmarkStart w:id="590" w:name="_Toc39241147"/>
      <w:bookmarkStart w:id="591" w:name="_Toc59133953"/>
      <w:bookmarkStart w:id="592" w:name="_Toc59134398"/>
      <w:bookmarkStart w:id="593" w:name="_Toc59134464"/>
      <w:bookmarkStart w:id="594" w:name="_Toc59175546"/>
      <w:bookmarkStart w:id="595" w:name="_Toc83987027"/>
      <w:bookmarkStart w:id="596" w:name="_Toc86610249"/>
      <w:bookmarkStart w:id="597" w:name="_Toc86706353"/>
      <w:bookmarkStart w:id="598" w:name="_Toc86706447"/>
      <w:bookmarkStart w:id="599" w:name="_Toc86772786"/>
      <w:bookmarkStart w:id="600" w:name="_Toc86773386"/>
      <w:bookmarkStart w:id="601" w:name="_Toc86828750"/>
      <w:bookmarkStart w:id="602" w:name="_Toc86832607"/>
      <w:bookmarkStart w:id="603" w:name="_Toc87478420"/>
      <w:bookmarkStart w:id="604" w:name="_Toc87536267"/>
      <w:bookmarkStart w:id="605" w:name="_Toc89298139"/>
      <w:bookmarkStart w:id="606" w:name="_Toc93910825"/>
      <w:bookmarkStart w:id="607" w:name="_Toc122671733"/>
      <w:bookmarkStart w:id="608" w:name="_Toc122671824"/>
      <w:bookmarkStart w:id="609" w:name="_Toc122671915"/>
      <w:bookmarkStart w:id="610" w:name="_Toc122672006"/>
      <w:bookmarkStart w:id="611" w:name="_Toc132365882"/>
      <w:bookmarkStart w:id="612" w:name="_Toc132365972"/>
      <w:bookmarkStart w:id="613" w:name="_Toc132366062"/>
      <w:bookmarkStart w:id="614" w:name="_Toc132366152"/>
      <w:bookmarkStart w:id="615" w:name="_Toc132616209"/>
      <w:bookmarkStart w:id="616" w:name="_Toc132630433"/>
      <w:bookmarkStart w:id="617" w:name="_Toc132630527"/>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552DBB29"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618" w:name="_Toc38646497"/>
      <w:bookmarkStart w:id="619" w:name="_Toc38890175"/>
      <w:bookmarkStart w:id="620" w:name="_Toc38890395"/>
      <w:bookmarkStart w:id="621" w:name="_Toc39141453"/>
      <w:bookmarkStart w:id="622" w:name="_Toc39141506"/>
      <w:bookmarkStart w:id="623" w:name="_Toc39141921"/>
      <w:bookmarkStart w:id="624" w:name="_Toc39142109"/>
      <w:bookmarkStart w:id="625" w:name="_Toc39219218"/>
      <w:bookmarkStart w:id="626" w:name="_Toc39238625"/>
      <w:bookmarkStart w:id="627" w:name="_Toc39241148"/>
      <w:bookmarkStart w:id="628" w:name="_Toc59133954"/>
      <w:bookmarkStart w:id="629" w:name="_Toc59134399"/>
      <w:bookmarkStart w:id="630" w:name="_Toc59134465"/>
      <w:bookmarkStart w:id="631" w:name="_Toc59175547"/>
      <w:bookmarkStart w:id="632" w:name="_Toc83987028"/>
      <w:bookmarkStart w:id="633" w:name="_Toc86610250"/>
      <w:bookmarkStart w:id="634" w:name="_Toc86706354"/>
      <w:bookmarkStart w:id="635" w:name="_Toc86706448"/>
      <w:bookmarkStart w:id="636" w:name="_Toc86772787"/>
      <w:bookmarkStart w:id="637" w:name="_Toc86773387"/>
      <w:bookmarkStart w:id="638" w:name="_Toc86828751"/>
      <w:bookmarkStart w:id="639" w:name="_Toc86832608"/>
      <w:bookmarkStart w:id="640" w:name="_Toc87478421"/>
      <w:bookmarkStart w:id="641" w:name="_Toc87536268"/>
      <w:bookmarkStart w:id="642" w:name="_Toc89298140"/>
      <w:bookmarkStart w:id="643" w:name="_Toc93910826"/>
      <w:bookmarkStart w:id="644" w:name="_Toc122671734"/>
      <w:bookmarkStart w:id="645" w:name="_Toc122671825"/>
      <w:bookmarkStart w:id="646" w:name="_Toc122671916"/>
      <w:bookmarkStart w:id="647" w:name="_Toc122672007"/>
      <w:bookmarkStart w:id="648" w:name="_Toc132365883"/>
      <w:bookmarkStart w:id="649" w:name="_Toc132365973"/>
      <w:bookmarkStart w:id="650" w:name="_Toc132366063"/>
      <w:bookmarkStart w:id="651" w:name="_Toc132366153"/>
      <w:bookmarkStart w:id="652" w:name="_Toc132616210"/>
      <w:bookmarkStart w:id="653" w:name="_Toc132630434"/>
      <w:bookmarkStart w:id="654" w:name="_Toc132630528"/>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6B2D3D4E" w14:textId="77777777" w:rsidR="00100AF0" w:rsidRPr="00FD2161" w:rsidRDefault="00100AF0" w:rsidP="00DD3DF2">
      <w:pPr>
        <w:pStyle w:val="ListParagraph"/>
        <w:keepNext/>
        <w:numPr>
          <w:ilvl w:val="0"/>
          <w:numId w:val="14"/>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655" w:name="_Toc38646498"/>
      <w:bookmarkStart w:id="656" w:name="_Toc38890176"/>
      <w:bookmarkStart w:id="657" w:name="_Toc38890396"/>
      <w:bookmarkStart w:id="658" w:name="_Toc39141454"/>
      <w:bookmarkStart w:id="659" w:name="_Toc39141507"/>
      <w:bookmarkStart w:id="660" w:name="_Toc39141922"/>
      <w:bookmarkStart w:id="661" w:name="_Toc39142110"/>
      <w:bookmarkStart w:id="662" w:name="_Toc39219219"/>
      <w:bookmarkStart w:id="663" w:name="_Toc39238626"/>
      <w:bookmarkStart w:id="664" w:name="_Toc39241149"/>
      <w:bookmarkStart w:id="665" w:name="_Toc59133955"/>
      <w:bookmarkStart w:id="666" w:name="_Toc59134400"/>
      <w:bookmarkStart w:id="667" w:name="_Toc59134466"/>
      <w:bookmarkStart w:id="668" w:name="_Toc59175548"/>
      <w:bookmarkStart w:id="669" w:name="_Toc83987029"/>
      <w:bookmarkStart w:id="670" w:name="_Toc86610251"/>
      <w:bookmarkStart w:id="671" w:name="_Toc86706355"/>
      <w:bookmarkStart w:id="672" w:name="_Toc86706449"/>
      <w:bookmarkStart w:id="673" w:name="_Toc86772788"/>
      <w:bookmarkStart w:id="674" w:name="_Toc86773388"/>
      <w:bookmarkStart w:id="675" w:name="_Toc86828752"/>
      <w:bookmarkStart w:id="676" w:name="_Toc86832609"/>
      <w:bookmarkStart w:id="677" w:name="_Toc87478422"/>
      <w:bookmarkStart w:id="678" w:name="_Toc87536269"/>
      <w:bookmarkStart w:id="679" w:name="_Toc89298141"/>
      <w:bookmarkStart w:id="680" w:name="_Toc93910827"/>
      <w:bookmarkStart w:id="681" w:name="_Toc122671735"/>
      <w:bookmarkStart w:id="682" w:name="_Toc122671826"/>
      <w:bookmarkStart w:id="683" w:name="_Toc122671917"/>
      <w:bookmarkStart w:id="684" w:name="_Toc122672008"/>
      <w:bookmarkStart w:id="685" w:name="_Toc132365884"/>
      <w:bookmarkStart w:id="686" w:name="_Toc132365974"/>
      <w:bookmarkStart w:id="687" w:name="_Toc132366064"/>
      <w:bookmarkStart w:id="688" w:name="_Toc132366154"/>
      <w:bookmarkStart w:id="689" w:name="_Toc132616211"/>
      <w:bookmarkStart w:id="690" w:name="_Toc132630435"/>
      <w:bookmarkStart w:id="691" w:name="_Toc132630529"/>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039338DA" w14:textId="2C8E4F9E" w:rsidR="00F6491C" w:rsidRPr="00FD2161" w:rsidRDefault="00F6491C">
      <w:pPr>
        <w:spacing w:after="200" w:line="276" w:lineRule="auto"/>
        <w:rPr>
          <w:rFonts w:ascii="Arial" w:hAnsi="Arial" w:cs="Arial"/>
          <w:caps/>
        </w:rPr>
      </w:pPr>
      <w:r w:rsidRPr="00FD2161">
        <w:rPr>
          <w:rFonts w:ascii="Arial" w:hAnsi="Arial" w:cs="Arial"/>
          <w:caps/>
        </w:rPr>
        <w:br w:type="page"/>
      </w:r>
    </w:p>
    <w:p w14:paraId="6A912A33" w14:textId="22FF5C89" w:rsidR="002562AF" w:rsidRPr="00FD2161" w:rsidRDefault="002562AF">
      <w:pPr>
        <w:spacing w:after="200" w:line="276" w:lineRule="auto"/>
        <w:rPr>
          <w:rFonts w:ascii="Arial" w:hAnsi="Arial" w:cs="Arial"/>
          <w:caps/>
        </w:rPr>
      </w:pPr>
    </w:p>
    <w:p w14:paraId="398DBD93" w14:textId="445D1441" w:rsidR="002562AF" w:rsidRPr="00FD2161" w:rsidRDefault="002562AF">
      <w:pPr>
        <w:spacing w:after="200" w:line="276" w:lineRule="auto"/>
        <w:rPr>
          <w:rFonts w:ascii="Arial" w:hAnsi="Arial" w:cs="Arial"/>
          <w:caps/>
        </w:rPr>
      </w:pPr>
    </w:p>
    <w:p w14:paraId="41DEE63E" w14:textId="66834210" w:rsidR="002562AF" w:rsidRPr="00FD2161" w:rsidRDefault="002562AF">
      <w:pPr>
        <w:spacing w:after="200" w:line="276" w:lineRule="auto"/>
        <w:rPr>
          <w:rFonts w:ascii="Arial" w:hAnsi="Arial" w:cs="Arial"/>
          <w:caps/>
        </w:rPr>
      </w:pPr>
    </w:p>
    <w:p w14:paraId="548A4989" w14:textId="0DC23EDA" w:rsidR="002562AF" w:rsidRPr="00FD2161" w:rsidRDefault="002562AF">
      <w:pPr>
        <w:spacing w:after="200" w:line="276" w:lineRule="auto"/>
        <w:rPr>
          <w:rFonts w:ascii="Arial" w:hAnsi="Arial" w:cs="Arial"/>
          <w:caps/>
        </w:rPr>
      </w:pPr>
    </w:p>
    <w:p w14:paraId="6FF1EB43" w14:textId="2C92648C" w:rsidR="002562AF" w:rsidRPr="00FD2161" w:rsidRDefault="002562AF">
      <w:pPr>
        <w:spacing w:after="200" w:line="276" w:lineRule="auto"/>
        <w:rPr>
          <w:rFonts w:ascii="Arial" w:hAnsi="Arial" w:cs="Arial"/>
          <w:caps/>
        </w:rPr>
      </w:pPr>
    </w:p>
    <w:p w14:paraId="07280F60" w14:textId="76655FE7" w:rsidR="002562AF" w:rsidRPr="00FD2161" w:rsidRDefault="002562AF">
      <w:pPr>
        <w:spacing w:after="200" w:line="276" w:lineRule="auto"/>
        <w:rPr>
          <w:rFonts w:ascii="Arial" w:hAnsi="Arial" w:cs="Arial"/>
          <w:caps/>
        </w:rPr>
      </w:pPr>
    </w:p>
    <w:p w14:paraId="7C8358FF" w14:textId="77777777" w:rsidR="002562AF" w:rsidRPr="00FD2161" w:rsidRDefault="002562AF">
      <w:pPr>
        <w:spacing w:after="200" w:line="276" w:lineRule="auto"/>
        <w:rPr>
          <w:rFonts w:ascii="Arial" w:eastAsia="Times New Roman" w:hAnsi="Arial" w:cs="Arial"/>
          <w:b/>
          <w:bCs/>
          <w:spacing w:val="-3"/>
        </w:rPr>
      </w:pPr>
    </w:p>
    <w:p w14:paraId="6FF6FE2E" w14:textId="77777777" w:rsidR="002562AF" w:rsidRPr="00FD2161" w:rsidRDefault="002562AF" w:rsidP="00754A47">
      <w:pPr>
        <w:pStyle w:val="ListParagraph"/>
        <w:keepNext/>
        <w:numPr>
          <w:ilvl w:val="0"/>
          <w:numId w:val="79"/>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692" w:name="_Toc59133956"/>
      <w:bookmarkStart w:id="693" w:name="_Toc59134401"/>
      <w:bookmarkStart w:id="694" w:name="_Toc59134467"/>
      <w:bookmarkStart w:id="695" w:name="_Toc59175549"/>
      <w:bookmarkStart w:id="696" w:name="_Toc83987030"/>
      <w:bookmarkStart w:id="697" w:name="_Toc86610252"/>
      <w:bookmarkStart w:id="698" w:name="_Toc86706356"/>
      <w:bookmarkStart w:id="699" w:name="_Toc86706450"/>
      <w:bookmarkStart w:id="700" w:name="_Toc86772789"/>
      <w:bookmarkStart w:id="701" w:name="_Toc86773389"/>
      <w:bookmarkStart w:id="702" w:name="_Toc86828753"/>
      <w:bookmarkStart w:id="703" w:name="_Toc86832610"/>
      <w:bookmarkStart w:id="704" w:name="_Toc87478423"/>
      <w:bookmarkStart w:id="705" w:name="_Toc87536270"/>
      <w:bookmarkStart w:id="706" w:name="_Toc89298142"/>
      <w:bookmarkStart w:id="707" w:name="_Toc93910828"/>
      <w:bookmarkStart w:id="708" w:name="_Toc122671736"/>
      <w:bookmarkStart w:id="709" w:name="_Toc122671827"/>
      <w:bookmarkStart w:id="710" w:name="_Toc122671918"/>
      <w:bookmarkStart w:id="711" w:name="_Toc122672009"/>
      <w:bookmarkStart w:id="712" w:name="_Toc132365885"/>
      <w:bookmarkStart w:id="713" w:name="_Toc132365975"/>
      <w:bookmarkStart w:id="714" w:name="_Toc132366065"/>
      <w:bookmarkStart w:id="715" w:name="_Toc132366155"/>
      <w:bookmarkStart w:id="716" w:name="_Toc521407871"/>
      <w:bookmarkStart w:id="717" w:name="_Toc5123874"/>
      <w:bookmarkStart w:id="718" w:name="_Toc39241151"/>
      <w:bookmarkStart w:id="719" w:name="_Toc132616212"/>
      <w:bookmarkStart w:id="720" w:name="_Toc132630436"/>
      <w:bookmarkStart w:id="721" w:name="_Toc132630530"/>
      <w:bookmarkEnd w:id="392"/>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9"/>
      <w:bookmarkEnd w:id="720"/>
      <w:bookmarkEnd w:id="721"/>
    </w:p>
    <w:p w14:paraId="26766A35" w14:textId="77777777" w:rsidR="002562AF" w:rsidRPr="00FD2161" w:rsidRDefault="002562AF" w:rsidP="00754A47">
      <w:pPr>
        <w:pStyle w:val="ListParagraph"/>
        <w:keepNext/>
        <w:numPr>
          <w:ilvl w:val="0"/>
          <w:numId w:val="79"/>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722" w:name="_Toc59133957"/>
      <w:bookmarkStart w:id="723" w:name="_Toc59134402"/>
      <w:bookmarkStart w:id="724" w:name="_Toc59134468"/>
      <w:bookmarkStart w:id="725" w:name="_Toc59175550"/>
      <w:bookmarkStart w:id="726" w:name="_Toc83987031"/>
      <w:bookmarkStart w:id="727" w:name="_Toc86610253"/>
      <w:bookmarkStart w:id="728" w:name="_Toc86706357"/>
      <w:bookmarkStart w:id="729" w:name="_Toc86706451"/>
      <w:bookmarkStart w:id="730" w:name="_Toc86772790"/>
      <w:bookmarkStart w:id="731" w:name="_Toc86773390"/>
      <w:bookmarkStart w:id="732" w:name="_Toc86828754"/>
      <w:bookmarkStart w:id="733" w:name="_Toc86832611"/>
      <w:bookmarkStart w:id="734" w:name="_Toc87478424"/>
      <w:bookmarkStart w:id="735" w:name="_Toc87536271"/>
      <w:bookmarkStart w:id="736" w:name="_Toc89298143"/>
      <w:bookmarkStart w:id="737" w:name="_Toc93910829"/>
      <w:bookmarkStart w:id="738" w:name="_Toc122671737"/>
      <w:bookmarkStart w:id="739" w:name="_Toc122671828"/>
      <w:bookmarkStart w:id="740" w:name="_Toc122671919"/>
      <w:bookmarkStart w:id="741" w:name="_Toc122672010"/>
      <w:bookmarkStart w:id="742" w:name="_Toc132365886"/>
      <w:bookmarkStart w:id="743" w:name="_Toc132365976"/>
      <w:bookmarkStart w:id="744" w:name="_Toc132366066"/>
      <w:bookmarkStart w:id="745" w:name="_Toc132366156"/>
      <w:bookmarkStart w:id="746" w:name="_Toc132616213"/>
      <w:bookmarkStart w:id="747" w:name="_Toc132630437"/>
      <w:bookmarkStart w:id="748" w:name="_Toc13263053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39860B39" w14:textId="77777777" w:rsidR="002562AF" w:rsidRPr="00FD2161" w:rsidRDefault="002562AF" w:rsidP="00754A47">
      <w:pPr>
        <w:pStyle w:val="ListParagraph"/>
        <w:keepNext/>
        <w:numPr>
          <w:ilvl w:val="0"/>
          <w:numId w:val="79"/>
        </w:numPr>
        <w:tabs>
          <w:tab w:val="left" w:pos="-720"/>
          <w:tab w:val="left" w:pos="1116"/>
        </w:tabs>
        <w:suppressAutoHyphens/>
        <w:spacing w:before="240" w:after="240"/>
        <w:contextualSpacing w:val="0"/>
        <w:outlineLvl w:val="1"/>
        <w:rPr>
          <w:rFonts w:ascii="Arial" w:eastAsia="Times New Roman" w:hAnsi="Arial" w:cs="Arial"/>
          <w:b/>
          <w:bCs/>
          <w:vanish/>
          <w:spacing w:val="-3"/>
          <w:lang w:val="fr-FR"/>
        </w:rPr>
      </w:pPr>
      <w:bookmarkStart w:id="749" w:name="_Toc59133958"/>
      <w:bookmarkStart w:id="750" w:name="_Toc59134403"/>
      <w:bookmarkStart w:id="751" w:name="_Toc59134469"/>
      <w:bookmarkStart w:id="752" w:name="_Toc59175551"/>
      <w:bookmarkStart w:id="753" w:name="_Toc83987032"/>
      <w:bookmarkStart w:id="754" w:name="_Toc86610254"/>
      <w:bookmarkStart w:id="755" w:name="_Toc86706358"/>
      <w:bookmarkStart w:id="756" w:name="_Toc86706452"/>
      <w:bookmarkStart w:id="757" w:name="_Toc86772791"/>
      <w:bookmarkStart w:id="758" w:name="_Toc86773391"/>
      <w:bookmarkStart w:id="759" w:name="_Toc86828755"/>
      <w:bookmarkStart w:id="760" w:name="_Toc86832612"/>
      <w:bookmarkStart w:id="761" w:name="_Toc87478425"/>
      <w:bookmarkStart w:id="762" w:name="_Toc87536272"/>
      <w:bookmarkStart w:id="763" w:name="_Toc89298144"/>
      <w:bookmarkStart w:id="764" w:name="_Toc93910830"/>
      <w:bookmarkStart w:id="765" w:name="_Toc122671738"/>
      <w:bookmarkStart w:id="766" w:name="_Toc122671829"/>
      <w:bookmarkStart w:id="767" w:name="_Toc122671920"/>
      <w:bookmarkStart w:id="768" w:name="_Toc122672011"/>
      <w:bookmarkStart w:id="769" w:name="_Toc132365887"/>
      <w:bookmarkStart w:id="770" w:name="_Toc132365977"/>
      <w:bookmarkStart w:id="771" w:name="_Toc132366067"/>
      <w:bookmarkStart w:id="772" w:name="_Toc132366157"/>
      <w:bookmarkStart w:id="773" w:name="_Toc132616214"/>
      <w:bookmarkStart w:id="774" w:name="_Toc132630438"/>
      <w:bookmarkStart w:id="775" w:name="_Toc132630532"/>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36121373" w14:textId="547A70B5" w:rsidR="00100AF0" w:rsidRPr="00FD2161" w:rsidRDefault="002562AF" w:rsidP="002562AF">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color w:val="5B9BD5"/>
          <w:sz w:val="44"/>
          <w:szCs w:val="44"/>
        </w:rPr>
      </w:pPr>
      <w:bookmarkStart w:id="776" w:name="_Toc39187642"/>
      <w:bookmarkStart w:id="777" w:name="_Toc41162026"/>
      <w:bookmarkStart w:id="778" w:name="_Toc41300921"/>
      <w:bookmarkStart w:id="779" w:name="_Toc58573703"/>
      <w:bookmarkStart w:id="780" w:name="_Toc58859459"/>
      <w:bookmarkStart w:id="781" w:name="_Toc58926892"/>
      <w:bookmarkStart w:id="782" w:name="_Toc58927654"/>
      <w:bookmarkStart w:id="783" w:name="_Toc58928954"/>
      <w:bookmarkStart w:id="784" w:name="_Toc58950817"/>
      <w:bookmarkStart w:id="785" w:name="_Toc521407872"/>
      <w:bookmarkStart w:id="786" w:name="_Toc5123875"/>
      <w:bookmarkStart w:id="787" w:name="_Toc39241152"/>
      <w:bookmarkStart w:id="788" w:name="_Toc59175552"/>
      <w:bookmarkStart w:id="789" w:name="_Toc87536273"/>
      <w:bookmarkStart w:id="790" w:name="_Toc93910831"/>
      <w:bookmarkStart w:id="791" w:name="_Toc132366166"/>
      <w:bookmarkStart w:id="792" w:name="_Toc132630533"/>
      <w:bookmarkEnd w:id="716"/>
      <w:bookmarkEnd w:id="717"/>
      <w:bookmarkEnd w:id="718"/>
      <w:r w:rsidRPr="00FD2161">
        <w:rPr>
          <w:rFonts w:ascii="Arial" w:hAnsi="Arial" w:cs="Arial"/>
          <w:color w:val="5B9BD5"/>
          <w:sz w:val="44"/>
          <w:szCs w:val="44"/>
        </w:rPr>
        <w:t xml:space="preserve">ANNEXE </w:t>
      </w:r>
      <w:r w:rsidRPr="00FD2161">
        <w:rPr>
          <w:rFonts w:ascii="Arial" w:hAnsi="Arial" w:cs="Arial"/>
          <w:b w:val="0"/>
          <w:caps w:val="0"/>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b w:val="0"/>
          <w:caps w:val="0"/>
          <w:color w:val="5B9BD5"/>
          <w:sz w:val="44"/>
          <w:szCs w:val="44"/>
        </w:rPr>
        <w:fldChar w:fldCharType="separate"/>
      </w:r>
      <w:r w:rsidRPr="00FD2161">
        <w:rPr>
          <w:rFonts w:ascii="Arial" w:hAnsi="Arial" w:cs="Arial"/>
          <w:noProof/>
          <w:color w:val="5B9BD5"/>
          <w:sz w:val="44"/>
          <w:szCs w:val="44"/>
        </w:rPr>
        <w:t>1</w:t>
      </w:r>
      <w:r w:rsidRPr="00FD2161">
        <w:rPr>
          <w:rFonts w:ascii="Arial" w:hAnsi="Arial" w:cs="Arial"/>
          <w:b w:val="0"/>
          <w:caps w:val="0"/>
          <w:color w:val="5B9BD5"/>
          <w:sz w:val="44"/>
          <w:szCs w:val="44"/>
        </w:rPr>
        <w:fldChar w:fldCharType="end"/>
      </w:r>
      <w:r w:rsidRPr="00FD2161">
        <w:rPr>
          <w:rFonts w:ascii="Arial" w:hAnsi="Arial" w:cs="Arial"/>
          <w:color w:val="5B9BD5"/>
          <w:sz w:val="44"/>
          <w:szCs w:val="44"/>
        </w:rPr>
        <w:t xml:space="preserve"> : </w:t>
      </w:r>
      <w:bookmarkEnd w:id="776"/>
      <w:bookmarkEnd w:id="777"/>
      <w:bookmarkEnd w:id="778"/>
      <w:bookmarkEnd w:id="779"/>
      <w:bookmarkEnd w:id="780"/>
      <w:bookmarkEnd w:id="781"/>
      <w:bookmarkEnd w:id="782"/>
      <w:bookmarkEnd w:id="783"/>
      <w:bookmarkEnd w:id="784"/>
      <w:r w:rsidR="00100AF0" w:rsidRPr="00FD2161">
        <w:rPr>
          <w:rFonts w:ascii="Arial" w:hAnsi="Arial" w:cs="Arial"/>
          <w:color w:val="5B9BD5"/>
          <w:sz w:val="44"/>
          <w:szCs w:val="44"/>
        </w:rPr>
        <w:t>Modèle Journal de consultation</w:t>
      </w:r>
      <w:bookmarkEnd w:id="785"/>
      <w:bookmarkEnd w:id="786"/>
      <w:bookmarkEnd w:id="787"/>
      <w:bookmarkEnd w:id="788"/>
      <w:bookmarkEnd w:id="789"/>
      <w:bookmarkEnd w:id="790"/>
      <w:bookmarkEnd w:id="791"/>
      <w:bookmarkEnd w:id="792"/>
    </w:p>
    <w:p w14:paraId="334DFCEA" w14:textId="77777777" w:rsidR="002562AF" w:rsidRPr="00FD2161" w:rsidRDefault="002562AF">
      <w:pPr>
        <w:spacing w:after="200" w:line="276" w:lineRule="auto"/>
        <w:rPr>
          <w:rFonts w:ascii="Arial" w:hAnsi="Arial" w:cs="Arial"/>
          <w:color w:val="212121"/>
          <w:sz w:val="22"/>
          <w:szCs w:val="22"/>
        </w:rPr>
      </w:pPr>
      <w:r w:rsidRPr="00FD2161">
        <w:rPr>
          <w:rFonts w:ascii="Arial" w:hAnsi="Arial" w:cs="Arial"/>
          <w:color w:val="212121"/>
          <w:sz w:val="22"/>
          <w:szCs w:val="22"/>
        </w:rPr>
        <w:br w:type="page"/>
      </w:r>
    </w:p>
    <w:p w14:paraId="6E80F4D2" w14:textId="7842BCB2" w:rsidR="00100AF0" w:rsidRPr="00FD2161" w:rsidRDefault="00100AF0" w:rsidP="00100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rPr>
      </w:pPr>
      <w:r w:rsidRPr="00FD2161">
        <w:rPr>
          <w:rFonts w:ascii="Arial" w:hAnsi="Arial" w:cs="Arial"/>
          <w:color w:val="212121"/>
          <w:sz w:val="22"/>
          <w:szCs w:val="22"/>
        </w:rPr>
        <w:lastRenderedPageBreak/>
        <w:t xml:space="preserve">Le but du journal d'activité est de recueillir des informations </w:t>
      </w:r>
      <w:r w:rsidR="001F7CFB" w:rsidRPr="00FD2161">
        <w:rPr>
          <w:rFonts w:ascii="Arial" w:hAnsi="Arial" w:cs="Arial"/>
          <w:color w:val="212121"/>
          <w:sz w:val="22"/>
          <w:szCs w:val="22"/>
        </w:rPr>
        <w:t>à l’issue des séances de consultation des</w:t>
      </w:r>
      <w:r w:rsidRPr="00FD2161">
        <w:rPr>
          <w:rFonts w:ascii="Arial" w:hAnsi="Arial" w:cs="Arial"/>
          <w:color w:val="212121"/>
          <w:sz w:val="22"/>
          <w:szCs w:val="22"/>
        </w:rPr>
        <w:t xml:space="preserve"> parties prenantes. Il est important de conserver ce journal afin de pouvoir documenter l’implication des parties prenantes durant toutes les phases du projet. </w:t>
      </w:r>
    </w:p>
    <w:p w14:paraId="1B3D0D73" w14:textId="77777777" w:rsidR="001F7CFB" w:rsidRPr="00FD2161" w:rsidRDefault="001F7CFB" w:rsidP="00100A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rPr>
      </w:pPr>
    </w:p>
    <w:tbl>
      <w:tblPr>
        <w:tblW w:w="97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2"/>
        <w:gridCol w:w="4674"/>
      </w:tblGrid>
      <w:tr w:rsidR="00100AF0" w:rsidRPr="00FD2161" w14:paraId="0B4CC558" w14:textId="77777777" w:rsidTr="00100AF0">
        <w:trPr>
          <w:trHeight w:val="113"/>
        </w:trPr>
        <w:tc>
          <w:tcPr>
            <w:tcW w:w="9746" w:type="dxa"/>
            <w:gridSpan w:val="2"/>
          </w:tcPr>
          <w:p w14:paraId="2C8E29BE" w14:textId="3F8AA30F" w:rsidR="002562AF" w:rsidRPr="00FD2161" w:rsidRDefault="00100AF0" w:rsidP="00100AF0">
            <w:pPr>
              <w:rPr>
                <w:rFonts w:ascii="Arial" w:hAnsi="Arial" w:cs="Arial"/>
                <w:b/>
                <w:sz w:val="22"/>
                <w:szCs w:val="22"/>
              </w:rPr>
            </w:pPr>
            <w:r w:rsidRPr="00FD2161">
              <w:rPr>
                <w:rFonts w:ascii="Arial" w:hAnsi="Arial" w:cs="Arial"/>
                <w:b/>
                <w:sz w:val="22"/>
                <w:szCs w:val="22"/>
              </w:rPr>
              <w:t>Membre (s) U</w:t>
            </w:r>
            <w:r w:rsidR="007A569F">
              <w:rPr>
                <w:rFonts w:ascii="Arial" w:hAnsi="Arial" w:cs="Arial"/>
                <w:b/>
                <w:sz w:val="22"/>
                <w:szCs w:val="22"/>
              </w:rPr>
              <w:t>GP PICMC</w:t>
            </w:r>
            <w:r w:rsidR="002562AF" w:rsidRPr="00FD2161">
              <w:rPr>
                <w:rFonts w:ascii="Arial" w:hAnsi="Arial" w:cs="Arial"/>
                <w:b/>
                <w:sz w:val="22"/>
                <w:szCs w:val="22"/>
              </w:rPr>
              <w:t>, Autres agences d’exécution et prestataires</w:t>
            </w:r>
            <w:r w:rsidR="007A569F">
              <w:rPr>
                <w:rFonts w:ascii="Arial" w:hAnsi="Arial" w:cs="Arial"/>
                <w:b/>
                <w:sz w:val="22"/>
                <w:szCs w:val="22"/>
              </w:rPr>
              <w:t xml:space="preserve"> </w:t>
            </w:r>
            <w:r w:rsidR="002562AF" w:rsidRPr="00FD2161">
              <w:rPr>
                <w:rFonts w:ascii="Arial" w:hAnsi="Arial" w:cs="Arial"/>
                <w:b/>
                <w:sz w:val="22"/>
                <w:szCs w:val="22"/>
              </w:rPr>
              <w:t xml:space="preserve">:  </w:t>
            </w:r>
          </w:p>
          <w:p w14:paraId="16E28674" w14:textId="77777777" w:rsidR="00100AF0" w:rsidRPr="00FD2161" w:rsidRDefault="00100AF0" w:rsidP="00100AF0">
            <w:pPr>
              <w:rPr>
                <w:rFonts w:ascii="Arial" w:hAnsi="Arial" w:cs="Arial"/>
                <w:b/>
                <w:sz w:val="22"/>
                <w:szCs w:val="22"/>
              </w:rPr>
            </w:pPr>
          </w:p>
        </w:tc>
      </w:tr>
      <w:tr w:rsidR="00100AF0" w:rsidRPr="00FD2161" w14:paraId="52BB4D6A" w14:textId="77777777" w:rsidTr="00100AF0">
        <w:trPr>
          <w:trHeight w:val="113"/>
        </w:trPr>
        <w:tc>
          <w:tcPr>
            <w:tcW w:w="9746" w:type="dxa"/>
            <w:gridSpan w:val="2"/>
          </w:tcPr>
          <w:p w14:paraId="1B3B7319" w14:textId="4293D560" w:rsidR="00100AF0" w:rsidRPr="00FD2161" w:rsidRDefault="00100AF0" w:rsidP="00100AF0">
            <w:pPr>
              <w:rPr>
                <w:rFonts w:ascii="Arial" w:hAnsi="Arial" w:cs="Arial"/>
                <w:sz w:val="22"/>
                <w:szCs w:val="22"/>
              </w:rPr>
            </w:pPr>
            <w:r w:rsidRPr="00FD2161">
              <w:rPr>
                <w:rFonts w:ascii="Arial" w:hAnsi="Arial" w:cs="Arial"/>
                <w:b/>
                <w:sz w:val="22"/>
                <w:szCs w:val="22"/>
              </w:rPr>
              <w:t>Méthode (encercler)</w:t>
            </w:r>
            <w:r w:rsidR="00566A51" w:rsidRPr="00FD2161">
              <w:rPr>
                <w:rFonts w:ascii="Arial" w:hAnsi="Arial" w:cs="Arial"/>
                <w:b/>
                <w:sz w:val="22"/>
                <w:szCs w:val="22"/>
              </w:rPr>
              <w:t xml:space="preserve"> </w:t>
            </w:r>
            <w:r w:rsidRPr="00FD2161">
              <w:rPr>
                <w:rFonts w:ascii="Arial" w:hAnsi="Arial" w:cs="Arial"/>
                <w:b/>
                <w:sz w:val="22"/>
                <w:szCs w:val="22"/>
              </w:rPr>
              <w:t>:</w:t>
            </w:r>
            <w:r w:rsidRPr="00FD2161">
              <w:rPr>
                <w:rFonts w:ascii="Arial" w:hAnsi="Arial" w:cs="Arial"/>
                <w:sz w:val="22"/>
                <w:szCs w:val="22"/>
              </w:rPr>
              <w:tab/>
            </w:r>
            <w:r w:rsidRPr="00FD2161">
              <w:rPr>
                <w:rFonts w:ascii="Arial" w:hAnsi="Arial" w:cs="Arial"/>
                <w:sz w:val="22"/>
                <w:szCs w:val="22"/>
              </w:rPr>
              <w:tab/>
            </w:r>
            <w:proofErr w:type="gramStart"/>
            <w:r w:rsidRPr="00FD2161">
              <w:rPr>
                <w:rFonts w:ascii="Arial" w:hAnsi="Arial" w:cs="Arial"/>
                <w:sz w:val="22"/>
                <w:szCs w:val="22"/>
              </w:rPr>
              <w:t>E</w:t>
            </w:r>
            <w:r w:rsidR="00566A51" w:rsidRPr="00FD2161">
              <w:rPr>
                <w:rFonts w:ascii="Arial" w:hAnsi="Arial" w:cs="Arial"/>
                <w:sz w:val="22"/>
                <w:szCs w:val="22"/>
              </w:rPr>
              <w:t>-</w:t>
            </w:r>
            <w:r w:rsidRPr="00FD2161">
              <w:rPr>
                <w:rFonts w:ascii="Arial" w:hAnsi="Arial" w:cs="Arial"/>
                <w:sz w:val="22"/>
                <w:szCs w:val="22"/>
              </w:rPr>
              <w:t>mail</w:t>
            </w:r>
            <w:proofErr w:type="gramEnd"/>
            <w:r w:rsidRPr="00FD2161">
              <w:rPr>
                <w:rFonts w:ascii="Arial" w:hAnsi="Arial" w:cs="Arial"/>
                <w:sz w:val="22"/>
                <w:szCs w:val="22"/>
              </w:rPr>
              <w:tab/>
            </w:r>
            <w:r w:rsidRPr="00FD2161">
              <w:rPr>
                <w:rFonts w:ascii="Arial" w:hAnsi="Arial" w:cs="Arial"/>
                <w:sz w:val="22"/>
                <w:szCs w:val="22"/>
              </w:rPr>
              <w:tab/>
              <w:t xml:space="preserve">Téléphone </w:t>
            </w:r>
            <w:r w:rsidRPr="00FD2161">
              <w:rPr>
                <w:rFonts w:ascii="Arial" w:hAnsi="Arial" w:cs="Arial"/>
                <w:sz w:val="22"/>
                <w:szCs w:val="22"/>
              </w:rPr>
              <w:tab/>
            </w:r>
            <w:r w:rsidRPr="00FD2161">
              <w:rPr>
                <w:rFonts w:ascii="Arial" w:hAnsi="Arial" w:cs="Arial"/>
                <w:sz w:val="22"/>
                <w:szCs w:val="22"/>
              </w:rPr>
              <w:tab/>
              <w:t>Rencontre</w:t>
            </w:r>
          </w:p>
        </w:tc>
      </w:tr>
      <w:tr w:rsidR="00100AF0" w:rsidRPr="00FD2161" w14:paraId="590AB67F" w14:textId="77777777" w:rsidTr="00100AF0">
        <w:trPr>
          <w:trHeight w:val="113"/>
        </w:trPr>
        <w:tc>
          <w:tcPr>
            <w:tcW w:w="9746" w:type="dxa"/>
            <w:gridSpan w:val="2"/>
          </w:tcPr>
          <w:p w14:paraId="7695B259" w14:textId="6CE4F3F0" w:rsidR="00100AF0" w:rsidRPr="00FD2161" w:rsidRDefault="00100AF0" w:rsidP="00100AF0">
            <w:pPr>
              <w:rPr>
                <w:rFonts w:ascii="Arial" w:hAnsi="Arial" w:cs="Arial"/>
                <w:b/>
                <w:sz w:val="22"/>
                <w:szCs w:val="22"/>
              </w:rPr>
            </w:pPr>
            <w:r w:rsidRPr="00FD2161">
              <w:rPr>
                <w:rFonts w:ascii="Arial" w:hAnsi="Arial" w:cs="Arial"/>
                <w:b/>
                <w:sz w:val="22"/>
                <w:szCs w:val="22"/>
              </w:rPr>
              <w:t>Partie prenante consultée                                                 Date du premier contact</w:t>
            </w:r>
            <w:r w:rsidR="006F0A54" w:rsidRPr="00FD2161">
              <w:rPr>
                <w:rFonts w:ascii="Arial" w:hAnsi="Arial" w:cs="Arial"/>
                <w:b/>
                <w:sz w:val="22"/>
                <w:szCs w:val="22"/>
              </w:rPr>
              <w:t xml:space="preserve"> </w:t>
            </w:r>
            <w:r w:rsidRPr="00FD2161">
              <w:rPr>
                <w:rFonts w:ascii="Arial" w:hAnsi="Arial" w:cs="Arial"/>
                <w:b/>
                <w:sz w:val="22"/>
                <w:szCs w:val="22"/>
              </w:rPr>
              <w:t>:</w:t>
            </w:r>
          </w:p>
          <w:p w14:paraId="61B38562" w14:textId="6385A02C" w:rsidR="001F7CFB" w:rsidRPr="00FD2161" w:rsidRDefault="00100AF0" w:rsidP="00100AF0">
            <w:pPr>
              <w:rPr>
                <w:rFonts w:ascii="Arial" w:hAnsi="Arial" w:cs="Arial"/>
                <w:sz w:val="22"/>
                <w:szCs w:val="22"/>
              </w:rPr>
            </w:pPr>
            <w:r w:rsidRPr="00FD2161">
              <w:rPr>
                <w:rFonts w:ascii="Arial" w:hAnsi="Arial" w:cs="Arial"/>
                <w:sz w:val="22"/>
                <w:szCs w:val="22"/>
              </w:rPr>
              <w:t>Nom</w:t>
            </w:r>
            <w:r w:rsidR="006F0A54" w:rsidRPr="00FD2161">
              <w:rPr>
                <w:rFonts w:ascii="Arial" w:hAnsi="Arial" w:cs="Arial"/>
                <w:sz w:val="22"/>
                <w:szCs w:val="22"/>
              </w:rPr>
              <w:t xml:space="preserve"> et prénom </w:t>
            </w:r>
            <w:r w:rsidRPr="00FD2161">
              <w:rPr>
                <w:rFonts w:ascii="Arial" w:hAnsi="Arial" w:cs="Arial"/>
                <w:sz w:val="22"/>
                <w:szCs w:val="22"/>
              </w:rPr>
              <w:t xml:space="preserve">:                                                                                                                       </w:t>
            </w:r>
          </w:p>
          <w:p w14:paraId="096A1B3F" w14:textId="77777777" w:rsidR="001F7CFB" w:rsidRPr="00FD2161" w:rsidRDefault="001F7CFB" w:rsidP="00100AF0">
            <w:pPr>
              <w:rPr>
                <w:rFonts w:ascii="Arial" w:hAnsi="Arial" w:cs="Arial"/>
                <w:sz w:val="22"/>
                <w:szCs w:val="22"/>
              </w:rPr>
            </w:pPr>
          </w:p>
          <w:p w14:paraId="67E7EE2D" w14:textId="13A5607E" w:rsidR="00100AF0" w:rsidRPr="00FD2161" w:rsidRDefault="00100AF0" w:rsidP="00100AF0">
            <w:pPr>
              <w:rPr>
                <w:rFonts w:ascii="Arial" w:hAnsi="Arial" w:cs="Arial"/>
                <w:sz w:val="22"/>
                <w:szCs w:val="22"/>
              </w:rPr>
            </w:pPr>
            <w:r w:rsidRPr="00FD2161">
              <w:rPr>
                <w:rFonts w:ascii="Arial" w:hAnsi="Arial" w:cs="Arial"/>
                <w:sz w:val="22"/>
                <w:szCs w:val="22"/>
              </w:rPr>
              <w:t>Structure</w:t>
            </w:r>
            <w:r w:rsidR="006F0A54" w:rsidRPr="00FD2161">
              <w:rPr>
                <w:rFonts w:ascii="Arial" w:hAnsi="Arial" w:cs="Arial"/>
                <w:sz w:val="22"/>
                <w:szCs w:val="22"/>
              </w:rPr>
              <w:t xml:space="preserve"> </w:t>
            </w:r>
            <w:r w:rsidRPr="00FD2161">
              <w:rPr>
                <w:rFonts w:ascii="Arial" w:hAnsi="Arial" w:cs="Arial"/>
                <w:sz w:val="22"/>
                <w:szCs w:val="22"/>
              </w:rPr>
              <w:t xml:space="preserve">: </w:t>
            </w:r>
          </w:p>
          <w:p w14:paraId="47A91947" w14:textId="77777777" w:rsidR="00100AF0" w:rsidRPr="00FD2161" w:rsidRDefault="00100AF0" w:rsidP="00100AF0">
            <w:pPr>
              <w:rPr>
                <w:rFonts w:ascii="Arial" w:hAnsi="Arial" w:cs="Arial"/>
                <w:sz w:val="22"/>
                <w:szCs w:val="22"/>
              </w:rPr>
            </w:pPr>
          </w:p>
          <w:p w14:paraId="3D3B85F8" w14:textId="4A7387C2" w:rsidR="00100AF0" w:rsidRPr="00FD2161" w:rsidRDefault="00100AF0" w:rsidP="00100AF0">
            <w:pPr>
              <w:rPr>
                <w:rFonts w:ascii="Arial" w:hAnsi="Arial" w:cs="Arial"/>
                <w:sz w:val="22"/>
                <w:szCs w:val="22"/>
              </w:rPr>
            </w:pPr>
            <w:r w:rsidRPr="00FD2161">
              <w:rPr>
                <w:rFonts w:ascii="Arial" w:hAnsi="Arial" w:cs="Arial"/>
                <w:sz w:val="22"/>
                <w:szCs w:val="22"/>
              </w:rPr>
              <w:t>Téléphone</w:t>
            </w:r>
            <w:r w:rsidR="006F0A54" w:rsidRPr="00FD2161">
              <w:rPr>
                <w:rFonts w:ascii="Arial" w:hAnsi="Arial" w:cs="Arial"/>
                <w:sz w:val="22"/>
                <w:szCs w:val="22"/>
              </w:rPr>
              <w:t xml:space="preserve"> </w:t>
            </w:r>
            <w:r w:rsidRPr="00FD2161">
              <w:rPr>
                <w:rFonts w:ascii="Arial" w:hAnsi="Arial" w:cs="Arial"/>
                <w:sz w:val="22"/>
                <w:szCs w:val="22"/>
              </w:rPr>
              <w:t xml:space="preserve">: </w:t>
            </w:r>
          </w:p>
          <w:p w14:paraId="2F8F5861" w14:textId="77777777" w:rsidR="00100AF0" w:rsidRPr="00FD2161" w:rsidRDefault="00100AF0" w:rsidP="00100AF0">
            <w:pPr>
              <w:rPr>
                <w:rFonts w:ascii="Arial" w:hAnsi="Arial" w:cs="Arial"/>
                <w:sz w:val="22"/>
                <w:szCs w:val="22"/>
              </w:rPr>
            </w:pPr>
          </w:p>
          <w:p w14:paraId="293E608C" w14:textId="09F39418" w:rsidR="00100AF0" w:rsidRPr="00FD2161" w:rsidRDefault="00100AF0" w:rsidP="00100AF0">
            <w:pPr>
              <w:rPr>
                <w:rFonts w:ascii="Arial" w:hAnsi="Arial" w:cs="Arial"/>
                <w:sz w:val="22"/>
                <w:szCs w:val="22"/>
              </w:rPr>
            </w:pPr>
            <w:proofErr w:type="gramStart"/>
            <w:r w:rsidRPr="00FD2161">
              <w:rPr>
                <w:rFonts w:ascii="Arial" w:hAnsi="Arial" w:cs="Arial"/>
                <w:sz w:val="22"/>
                <w:szCs w:val="22"/>
              </w:rPr>
              <w:t>E</w:t>
            </w:r>
            <w:r w:rsidR="006F0A54" w:rsidRPr="00FD2161">
              <w:rPr>
                <w:rFonts w:ascii="Arial" w:hAnsi="Arial" w:cs="Arial"/>
                <w:sz w:val="22"/>
                <w:szCs w:val="22"/>
              </w:rPr>
              <w:t>-</w:t>
            </w:r>
            <w:r w:rsidRPr="00FD2161">
              <w:rPr>
                <w:rFonts w:ascii="Arial" w:hAnsi="Arial" w:cs="Arial"/>
                <w:sz w:val="22"/>
                <w:szCs w:val="22"/>
              </w:rPr>
              <w:t>mail</w:t>
            </w:r>
            <w:proofErr w:type="gramEnd"/>
            <w:r w:rsidR="006F0A54" w:rsidRPr="00FD2161">
              <w:rPr>
                <w:rFonts w:ascii="Arial" w:hAnsi="Arial" w:cs="Arial"/>
                <w:sz w:val="22"/>
                <w:szCs w:val="22"/>
              </w:rPr>
              <w:t xml:space="preserve"> </w:t>
            </w:r>
            <w:r w:rsidRPr="00FD2161">
              <w:rPr>
                <w:rFonts w:ascii="Arial" w:hAnsi="Arial" w:cs="Arial"/>
                <w:sz w:val="22"/>
                <w:szCs w:val="22"/>
              </w:rPr>
              <w:t xml:space="preserve">: </w:t>
            </w:r>
          </w:p>
        </w:tc>
      </w:tr>
      <w:tr w:rsidR="00100AF0" w:rsidRPr="00FD2161" w14:paraId="039232FD" w14:textId="77777777" w:rsidTr="0094517D">
        <w:trPr>
          <w:trHeight w:val="113"/>
        </w:trPr>
        <w:tc>
          <w:tcPr>
            <w:tcW w:w="5072" w:type="dxa"/>
          </w:tcPr>
          <w:p w14:paraId="0B080599" w14:textId="77777777" w:rsidR="00100AF0" w:rsidRPr="00FD2161" w:rsidRDefault="00100AF0" w:rsidP="00100AF0">
            <w:pPr>
              <w:rPr>
                <w:rFonts w:ascii="Arial" w:hAnsi="Arial" w:cs="Arial"/>
                <w:b/>
                <w:sz w:val="22"/>
                <w:szCs w:val="22"/>
              </w:rPr>
            </w:pPr>
            <w:r w:rsidRPr="00FD2161">
              <w:rPr>
                <w:rFonts w:ascii="Arial" w:hAnsi="Arial" w:cs="Arial"/>
                <w:b/>
                <w:sz w:val="22"/>
                <w:szCs w:val="22"/>
              </w:rPr>
              <w:t>Objet de la consultation (brève description)</w:t>
            </w:r>
          </w:p>
          <w:p w14:paraId="4DCB81CB" w14:textId="77777777" w:rsidR="00100AF0" w:rsidRPr="00FD2161" w:rsidRDefault="00100AF0" w:rsidP="00100AF0">
            <w:pPr>
              <w:rPr>
                <w:rFonts w:ascii="Arial" w:hAnsi="Arial" w:cs="Arial"/>
                <w:sz w:val="22"/>
                <w:szCs w:val="22"/>
              </w:rPr>
            </w:pPr>
          </w:p>
          <w:p w14:paraId="133F1FF7" w14:textId="7A0B2A18" w:rsidR="00100AF0" w:rsidRPr="00FD2161" w:rsidRDefault="0094517D" w:rsidP="00100AF0">
            <w:pPr>
              <w:rPr>
                <w:rFonts w:ascii="Arial" w:hAnsi="Arial" w:cs="Arial"/>
                <w:sz w:val="22"/>
                <w:szCs w:val="22"/>
              </w:rPr>
            </w:pPr>
            <w:r w:rsidRPr="00FD2161">
              <w:rPr>
                <w:rFonts w:ascii="Arial" w:hAnsi="Arial" w:cs="Arial"/>
                <w:sz w:val="22"/>
                <w:szCs w:val="22"/>
              </w:rPr>
              <w:t>……………………………………………………………………………………………………………………………………………………………………………………………………………………………………………………………………………………………..</w:t>
            </w:r>
          </w:p>
        </w:tc>
        <w:tc>
          <w:tcPr>
            <w:tcW w:w="4674" w:type="dxa"/>
          </w:tcPr>
          <w:p w14:paraId="77BA0AB0" w14:textId="77777777" w:rsidR="00100AF0" w:rsidRPr="00FD2161" w:rsidRDefault="00100AF0" w:rsidP="00100AF0">
            <w:pPr>
              <w:rPr>
                <w:rFonts w:ascii="Arial" w:hAnsi="Arial" w:cs="Arial"/>
                <w:sz w:val="22"/>
                <w:szCs w:val="22"/>
              </w:rPr>
            </w:pPr>
            <w:r w:rsidRPr="00FD2161">
              <w:rPr>
                <w:rFonts w:ascii="Arial" w:hAnsi="Arial" w:cs="Arial"/>
                <w:b/>
                <w:sz w:val="22"/>
                <w:szCs w:val="22"/>
              </w:rPr>
              <w:t>Matériel et/ou informations demandé(e)s / reçu(e)s</w:t>
            </w:r>
          </w:p>
          <w:p w14:paraId="3738F87A" w14:textId="64E5B66B" w:rsidR="00100AF0" w:rsidRPr="00FD2161" w:rsidRDefault="0094517D" w:rsidP="00100AF0">
            <w:pPr>
              <w:rPr>
                <w:rFonts w:ascii="Arial" w:hAnsi="Arial" w:cs="Arial"/>
                <w:sz w:val="22"/>
                <w:szCs w:val="22"/>
              </w:rPr>
            </w:pPr>
            <w:r w:rsidRPr="00FD2161">
              <w:rPr>
                <w:rFonts w:ascii="Arial" w:hAnsi="Arial" w:cs="Arial"/>
                <w:sz w:val="22"/>
                <w:szCs w:val="22"/>
              </w:rPr>
              <w:t>……………………………………………………………………………………………………………………………………………………………………………………………………………………………………………………………</w:t>
            </w:r>
          </w:p>
          <w:p w14:paraId="1FA12196" w14:textId="77777777" w:rsidR="00100AF0" w:rsidRPr="00FD2161" w:rsidRDefault="00100AF0" w:rsidP="00100AF0">
            <w:pPr>
              <w:rPr>
                <w:rFonts w:ascii="Arial" w:hAnsi="Arial" w:cs="Arial"/>
                <w:sz w:val="22"/>
                <w:szCs w:val="22"/>
              </w:rPr>
            </w:pPr>
          </w:p>
        </w:tc>
      </w:tr>
      <w:tr w:rsidR="00100AF0" w:rsidRPr="00FD2161" w14:paraId="04E75825" w14:textId="77777777" w:rsidTr="00100AF0">
        <w:trPr>
          <w:trHeight w:val="113"/>
        </w:trPr>
        <w:tc>
          <w:tcPr>
            <w:tcW w:w="9746" w:type="dxa"/>
            <w:gridSpan w:val="2"/>
          </w:tcPr>
          <w:p w14:paraId="1ABACFEE" w14:textId="77777777" w:rsidR="00100AF0" w:rsidRPr="00FD2161" w:rsidRDefault="00100AF0" w:rsidP="00100AF0">
            <w:pPr>
              <w:rPr>
                <w:rFonts w:ascii="Arial" w:hAnsi="Arial" w:cs="Arial"/>
                <w:b/>
                <w:sz w:val="22"/>
                <w:szCs w:val="22"/>
              </w:rPr>
            </w:pPr>
            <w:r w:rsidRPr="00FD2161">
              <w:rPr>
                <w:rFonts w:ascii="Arial" w:hAnsi="Arial" w:cs="Arial"/>
                <w:b/>
                <w:sz w:val="22"/>
                <w:szCs w:val="22"/>
              </w:rPr>
              <w:t>Suivi, notes ou observations</w:t>
            </w:r>
          </w:p>
          <w:p w14:paraId="0BC7A3E6" w14:textId="5FE570DE" w:rsidR="00100AF0" w:rsidRPr="00FD2161" w:rsidRDefault="00100AF0" w:rsidP="00100AF0">
            <w:pPr>
              <w:ind w:right="177"/>
              <w:rPr>
                <w:rFonts w:ascii="Arial" w:hAnsi="Arial" w:cs="Arial"/>
                <w:sz w:val="22"/>
                <w:szCs w:val="22"/>
              </w:rPr>
            </w:pPr>
            <w:r w:rsidRPr="00FD2161">
              <w:rPr>
                <w:rFonts w:ascii="Arial" w:hAnsi="Arial" w:cs="Arial"/>
                <w:sz w:val="22"/>
                <w:szCs w:val="22"/>
              </w:rPr>
              <w:t>…………………………………………………………………………………………………………………………………………………………………………………………………………………………………………………………………………………………………………………………………………………………………………………………………………………………</w:t>
            </w:r>
            <w:r w:rsidR="0094517D" w:rsidRPr="00FD2161">
              <w:rPr>
                <w:rFonts w:ascii="Arial" w:hAnsi="Arial" w:cs="Arial"/>
                <w:sz w:val="22"/>
                <w:szCs w:val="22"/>
              </w:rPr>
              <w:t>……</w:t>
            </w:r>
          </w:p>
        </w:tc>
      </w:tr>
    </w:tbl>
    <w:p w14:paraId="3A2D2FA6" w14:textId="77777777" w:rsidR="00100AF0" w:rsidRPr="00FD2161" w:rsidRDefault="00100AF0" w:rsidP="00100AF0">
      <w:pPr>
        <w:rPr>
          <w:rFonts w:ascii="Arial" w:hAnsi="Arial" w:cs="Arial"/>
          <w:sz w:val="22"/>
          <w:szCs w:val="22"/>
        </w:rPr>
      </w:pPr>
    </w:p>
    <w:p w14:paraId="7289D396" w14:textId="77777777" w:rsidR="00100AF0" w:rsidRPr="00FD2161" w:rsidRDefault="00100AF0" w:rsidP="00100AF0">
      <w:pPr>
        <w:rPr>
          <w:rFonts w:ascii="Arial" w:hAnsi="Arial" w:cs="Arial"/>
          <w:sz w:val="22"/>
          <w:szCs w:val="22"/>
        </w:rPr>
      </w:pPr>
      <w:r w:rsidRPr="00FD2161">
        <w:rPr>
          <w:rFonts w:ascii="Arial" w:hAnsi="Arial" w:cs="Arial"/>
          <w:sz w:val="22"/>
          <w:szCs w:val="22"/>
        </w:rPr>
        <w:t>Pour les communications ultérieures avec la même personne, remplir le tableau ci-dessous</w:t>
      </w:r>
    </w:p>
    <w:tbl>
      <w:tblPr>
        <w:tblW w:w="974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4325"/>
        <w:gridCol w:w="3543"/>
      </w:tblGrid>
      <w:tr w:rsidR="00100AF0" w:rsidRPr="00FD2161" w14:paraId="7D8706A3" w14:textId="77777777" w:rsidTr="00100AF0">
        <w:trPr>
          <w:trHeight w:val="420"/>
        </w:trPr>
        <w:tc>
          <w:tcPr>
            <w:tcW w:w="1878" w:type="dxa"/>
            <w:vAlign w:val="center"/>
          </w:tcPr>
          <w:p w14:paraId="2C870AFE" w14:textId="77777777" w:rsidR="00100AF0" w:rsidRPr="00FD2161" w:rsidRDefault="00100AF0" w:rsidP="00100AF0">
            <w:pPr>
              <w:rPr>
                <w:rFonts w:ascii="Arial" w:hAnsi="Arial" w:cs="Arial"/>
                <w:b/>
                <w:sz w:val="22"/>
                <w:szCs w:val="22"/>
              </w:rPr>
            </w:pPr>
            <w:r w:rsidRPr="00FD2161">
              <w:rPr>
                <w:rFonts w:ascii="Arial" w:hAnsi="Arial" w:cs="Arial"/>
                <w:b/>
                <w:sz w:val="22"/>
                <w:szCs w:val="22"/>
              </w:rPr>
              <w:t>Date</w:t>
            </w:r>
          </w:p>
        </w:tc>
        <w:tc>
          <w:tcPr>
            <w:tcW w:w="4325" w:type="dxa"/>
            <w:vAlign w:val="center"/>
          </w:tcPr>
          <w:p w14:paraId="53BD8285" w14:textId="77777777" w:rsidR="00100AF0" w:rsidRPr="00FD2161" w:rsidRDefault="00100AF0" w:rsidP="00100AF0">
            <w:pPr>
              <w:rPr>
                <w:rFonts w:ascii="Arial" w:hAnsi="Arial" w:cs="Arial"/>
                <w:b/>
                <w:sz w:val="22"/>
                <w:szCs w:val="22"/>
              </w:rPr>
            </w:pPr>
            <w:r w:rsidRPr="00FD2161">
              <w:rPr>
                <w:rFonts w:ascii="Arial" w:hAnsi="Arial" w:cs="Arial"/>
                <w:b/>
                <w:sz w:val="22"/>
                <w:szCs w:val="22"/>
              </w:rPr>
              <w:t>Informations demandées / reçues</w:t>
            </w:r>
          </w:p>
        </w:tc>
        <w:tc>
          <w:tcPr>
            <w:tcW w:w="3543" w:type="dxa"/>
            <w:vAlign w:val="center"/>
          </w:tcPr>
          <w:p w14:paraId="284516C3" w14:textId="77777777" w:rsidR="00100AF0" w:rsidRPr="00FD2161" w:rsidRDefault="00100AF0" w:rsidP="00100AF0">
            <w:pPr>
              <w:rPr>
                <w:rFonts w:ascii="Arial" w:hAnsi="Arial" w:cs="Arial"/>
                <w:b/>
                <w:sz w:val="22"/>
                <w:szCs w:val="22"/>
              </w:rPr>
            </w:pPr>
            <w:r w:rsidRPr="00FD2161">
              <w:rPr>
                <w:rFonts w:ascii="Arial" w:hAnsi="Arial" w:cs="Arial"/>
                <w:b/>
                <w:sz w:val="22"/>
                <w:szCs w:val="22"/>
              </w:rPr>
              <w:t>Notes ou observations</w:t>
            </w:r>
          </w:p>
        </w:tc>
      </w:tr>
      <w:tr w:rsidR="00100AF0" w:rsidRPr="00FD2161" w14:paraId="37DE334F" w14:textId="77777777" w:rsidTr="00100AF0">
        <w:trPr>
          <w:trHeight w:val="720"/>
        </w:trPr>
        <w:tc>
          <w:tcPr>
            <w:tcW w:w="1878" w:type="dxa"/>
          </w:tcPr>
          <w:p w14:paraId="40168636" w14:textId="77777777" w:rsidR="00100AF0" w:rsidRPr="00FD2161" w:rsidRDefault="00100AF0" w:rsidP="00100AF0">
            <w:pPr>
              <w:rPr>
                <w:rFonts w:ascii="Arial" w:hAnsi="Arial" w:cs="Arial"/>
                <w:sz w:val="22"/>
                <w:szCs w:val="22"/>
              </w:rPr>
            </w:pPr>
          </w:p>
        </w:tc>
        <w:tc>
          <w:tcPr>
            <w:tcW w:w="4325" w:type="dxa"/>
          </w:tcPr>
          <w:p w14:paraId="3B27AE25" w14:textId="77777777" w:rsidR="00100AF0" w:rsidRPr="00FD2161" w:rsidRDefault="00100AF0" w:rsidP="00100AF0">
            <w:pPr>
              <w:rPr>
                <w:rFonts w:ascii="Arial" w:hAnsi="Arial" w:cs="Arial"/>
                <w:sz w:val="22"/>
                <w:szCs w:val="22"/>
              </w:rPr>
            </w:pPr>
          </w:p>
        </w:tc>
        <w:tc>
          <w:tcPr>
            <w:tcW w:w="3543" w:type="dxa"/>
          </w:tcPr>
          <w:p w14:paraId="7C5083D3" w14:textId="77777777" w:rsidR="00100AF0" w:rsidRPr="00FD2161" w:rsidRDefault="00100AF0" w:rsidP="00100AF0">
            <w:pPr>
              <w:rPr>
                <w:rFonts w:ascii="Arial" w:hAnsi="Arial" w:cs="Arial"/>
                <w:sz w:val="22"/>
                <w:szCs w:val="22"/>
              </w:rPr>
            </w:pPr>
          </w:p>
        </w:tc>
      </w:tr>
      <w:tr w:rsidR="00100AF0" w:rsidRPr="00FD2161" w14:paraId="495DFCD8" w14:textId="77777777" w:rsidTr="00100AF0">
        <w:trPr>
          <w:trHeight w:val="753"/>
        </w:trPr>
        <w:tc>
          <w:tcPr>
            <w:tcW w:w="1878" w:type="dxa"/>
          </w:tcPr>
          <w:p w14:paraId="6486994D" w14:textId="77777777" w:rsidR="00100AF0" w:rsidRPr="00FD2161" w:rsidRDefault="00100AF0" w:rsidP="00100AF0">
            <w:pPr>
              <w:rPr>
                <w:rFonts w:ascii="Arial" w:hAnsi="Arial" w:cs="Arial"/>
                <w:sz w:val="22"/>
                <w:szCs w:val="22"/>
              </w:rPr>
            </w:pPr>
          </w:p>
        </w:tc>
        <w:tc>
          <w:tcPr>
            <w:tcW w:w="4325" w:type="dxa"/>
          </w:tcPr>
          <w:p w14:paraId="1AB3F85D" w14:textId="77777777" w:rsidR="00100AF0" w:rsidRPr="00FD2161" w:rsidRDefault="00100AF0" w:rsidP="00100AF0">
            <w:pPr>
              <w:rPr>
                <w:rFonts w:ascii="Arial" w:hAnsi="Arial" w:cs="Arial"/>
                <w:sz w:val="22"/>
                <w:szCs w:val="22"/>
              </w:rPr>
            </w:pPr>
          </w:p>
        </w:tc>
        <w:tc>
          <w:tcPr>
            <w:tcW w:w="3543" w:type="dxa"/>
          </w:tcPr>
          <w:p w14:paraId="054BD604" w14:textId="77777777" w:rsidR="00100AF0" w:rsidRPr="00FD2161" w:rsidRDefault="00100AF0" w:rsidP="00100AF0">
            <w:pPr>
              <w:rPr>
                <w:rFonts w:ascii="Arial" w:hAnsi="Arial" w:cs="Arial"/>
                <w:sz w:val="22"/>
                <w:szCs w:val="22"/>
              </w:rPr>
            </w:pPr>
          </w:p>
        </w:tc>
      </w:tr>
      <w:tr w:rsidR="00100AF0" w:rsidRPr="00FD2161" w14:paraId="2322D3A2" w14:textId="77777777" w:rsidTr="00100AF0">
        <w:trPr>
          <w:trHeight w:val="720"/>
        </w:trPr>
        <w:tc>
          <w:tcPr>
            <w:tcW w:w="1878" w:type="dxa"/>
          </w:tcPr>
          <w:p w14:paraId="35B9B672" w14:textId="77777777" w:rsidR="00100AF0" w:rsidRPr="00FD2161" w:rsidRDefault="00100AF0" w:rsidP="00100AF0">
            <w:pPr>
              <w:rPr>
                <w:rFonts w:ascii="Arial" w:hAnsi="Arial" w:cs="Arial"/>
                <w:sz w:val="22"/>
                <w:szCs w:val="22"/>
              </w:rPr>
            </w:pPr>
          </w:p>
        </w:tc>
        <w:tc>
          <w:tcPr>
            <w:tcW w:w="4325" w:type="dxa"/>
          </w:tcPr>
          <w:p w14:paraId="3099144C" w14:textId="77777777" w:rsidR="00100AF0" w:rsidRPr="00FD2161" w:rsidRDefault="00100AF0" w:rsidP="00100AF0">
            <w:pPr>
              <w:rPr>
                <w:rFonts w:ascii="Arial" w:hAnsi="Arial" w:cs="Arial"/>
                <w:sz w:val="22"/>
                <w:szCs w:val="22"/>
              </w:rPr>
            </w:pPr>
          </w:p>
        </w:tc>
        <w:tc>
          <w:tcPr>
            <w:tcW w:w="3543" w:type="dxa"/>
          </w:tcPr>
          <w:p w14:paraId="7BAC7C20" w14:textId="77777777" w:rsidR="00100AF0" w:rsidRPr="00FD2161" w:rsidRDefault="00100AF0" w:rsidP="00100AF0">
            <w:pPr>
              <w:rPr>
                <w:rFonts w:ascii="Arial" w:hAnsi="Arial" w:cs="Arial"/>
                <w:sz w:val="22"/>
                <w:szCs w:val="22"/>
              </w:rPr>
            </w:pPr>
          </w:p>
        </w:tc>
      </w:tr>
      <w:tr w:rsidR="00100AF0" w:rsidRPr="00FD2161" w14:paraId="293A0251" w14:textId="77777777" w:rsidTr="00100AF0">
        <w:trPr>
          <w:trHeight w:val="720"/>
        </w:trPr>
        <w:tc>
          <w:tcPr>
            <w:tcW w:w="1878" w:type="dxa"/>
          </w:tcPr>
          <w:p w14:paraId="0A1DB902" w14:textId="77777777" w:rsidR="00100AF0" w:rsidRPr="00FD2161" w:rsidRDefault="00100AF0" w:rsidP="00100AF0">
            <w:pPr>
              <w:rPr>
                <w:rFonts w:ascii="Arial" w:hAnsi="Arial" w:cs="Arial"/>
                <w:sz w:val="22"/>
                <w:szCs w:val="22"/>
              </w:rPr>
            </w:pPr>
          </w:p>
        </w:tc>
        <w:tc>
          <w:tcPr>
            <w:tcW w:w="4325" w:type="dxa"/>
          </w:tcPr>
          <w:p w14:paraId="314F3C52" w14:textId="77777777" w:rsidR="00100AF0" w:rsidRPr="00FD2161" w:rsidRDefault="00100AF0" w:rsidP="00100AF0">
            <w:pPr>
              <w:rPr>
                <w:rFonts w:ascii="Arial" w:hAnsi="Arial" w:cs="Arial"/>
                <w:sz w:val="22"/>
                <w:szCs w:val="22"/>
              </w:rPr>
            </w:pPr>
          </w:p>
        </w:tc>
        <w:tc>
          <w:tcPr>
            <w:tcW w:w="3543" w:type="dxa"/>
          </w:tcPr>
          <w:p w14:paraId="47C9F147" w14:textId="77777777" w:rsidR="00100AF0" w:rsidRPr="00FD2161" w:rsidRDefault="00100AF0" w:rsidP="00100AF0">
            <w:pPr>
              <w:rPr>
                <w:rFonts w:ascii="Arial" w:hAnsi="Arial" w:cs="Arial"/>
                <w:sz w:val="22"/>
                <w:szCs w:val="22"/>
              </w:rPr>
            </w:pPr>
          </w:p>
        </w:tc>
      </w:tr>
    </w:tbl>
    <w:p w14:paraId="3177A8E1" w14:textId="77777777" w:rsidR="00100AF0" w:rsidRPr="00FD2161" w:rsidRDefault="00100AF0" w:rsidP="00100AF0">
      <w:pPr>
        <w:rPr>
          <w:rFonts w:ascii="Arial" w:hAnsi="Arial" w:cs="Arial"/>
          <w:sz w:val="22"/>
          <w:szCs w:val="22"/>
        </w:rPr>
      </w:pPr>
    </w:p>
    <w:p w14:paraId="56969634" w14:textId="706836B7" w:rsidR="002562AF" w:rsidRPr="00FD2161" w:rsidRDefault="002562AF">
      <w:pPr>
        <w:spacing w:after="200" w:line="276" w:lineRule="auto"/>
        <w:rPr>
          <w:rFonts w:ascii="Arial" w:hAnsi="Arial" w:cs="Arial"/>
          <w:sz w:val="22"/>
          <w:szCs w:val="22"/>
        </w:rPr>
      </w:pPr>
      <w:r w:rsidRPr="00FD2161">
        <w:rPr>
          <w:rFonts w:ascii="Arial" w:hAnsi="Arial" w:cs="Arial"/>
          <w:sz w:val="22"/>
          <w:szCs w:val="22"/>
        </w:rPr>
        <w:br w:type="page"/>
      </w:r>
    </w:p>
    <w:p w14:paraId="6907EB10" w14:textId="6FD1A3E5" w:rsidR="002562AF" w:rsidRPr="00FD2161" w:rsidRDefault="002562AF">
      <w:pPr>
        <w:spacing w:after="200" w:line="276" w:lineRule="auto"/>
        <w:rPr>
          <w:rFonts w:ascii="Arial" w:hAnsi="Arial" w:cs="Arial"/>
          <w:sz w:val="22"/>
          <w:szCs w:val="22"/>
        </w:rPr>
      </w:pPr>
    </w:p>
    <w:p w14:paraId="58897549" w14:textId="2C655D58" w:rsidR="002562AF" w:rsidRPr="00FD2161" w:rsidRDefault="002562AF">
      <w:pPr>
        <w:spacing w:after="200" w:line="276" w:lineRule="auto"/>
        <w:rPr>
          <w:rFonts w:ascii="Arial" w:hAnsi="Arial" w:cs="Arial"/>
          <w:sz w:val="22"/>
          <w:szCs w:val="22"/>
        </w:rPr>
      </w:pPr>
    </w:p>
    <w:p w14:paraId="47BABB0E" w14:textId="61A6E9DE" w:rsidR="002562AF" w:rsidRPr="00FD2161" w:rsidRDefault="002562AF">
      <w:pPr>
        <w:spacing w:after="200" w:line="276" w:lineRule="auto"/>
        <w:rPr>
          <w:rFonts w:ascii="Arial" w:hAnsi="Arial" w:cs="Arial"/>
          <w:sz w:val="22"/>
          <w:szCs w:val="22"/>
        </w:rPr>
      </w:pPr>
    </w:p>
    <w:p w14:paraId="5B66C50F" w14:textId="10A2C15F" w:rsidR="002562AF" w:rsidRPr="00FD2161" w:rsidRDefault="002562AF">
      <w:pPr>
        <w:spacing w:after="200" w:line="276" w:lineRule="auto"/>
        <w:rPr>
          <w:rFonts w:ascii="Arial" w:hAnsi="Arial" w:cs="Arial"/>
          <w:sz w:val="22"/>
          <w:szCs w:val="22"/>
        </w:rPr>
      </w:pPr>
    </w:p>
    <w:p w14:paraId="4EE102B9" w14:textId="2932494D" w:rsidR="002562AF" w:rsidRPr="00FD2161" w:rsidRDefault="002562AF">
      <w:pPr>
        <w:spacing w:after="200" w:line="276" w:lineRule="auto"/>
        <w:rPr>
          <w:rFonts w:ascii="Arial" w:hAnsi="Arial" w:cs="Arial"/>
          <w:sz w:val="22"/>
          <w:szCs w:val="22"/>
        </w:rPr>
      </w:pPr>
    </w:p>
    <w:p w14:paraId="0932DD80" w14:textId="7F6838C2" w:rsidR="002562AF" w:rsidRPr="00FD2161" w:rsidRDefault="002562AF">
      <w:pPr>
        <w:spacing w:after="200" w:line="276" w:lineRule="auto"/>
        <w:rPr>
          <w:rFonts w:ascii="Arial" w:hAnsi="Arial" w:cs="Arial"/>
          <w:sz w:val="22"/>
          <w:szCs w:val="22"/>
        </w:rPr>
      </w:pPr>
    </w:p>
    <w:p w14:paraId="6F3D3849" w14:textId="1AA52D27" w:rsidR="002562AF" w:rsidRPr="00FD2161" w:rsidRDefault="002562AF">
      <w:pPr>
        <w:spacing w:after="200" w:line="276" w:lineRule="auto"/>
        <w:rPr>
          <w:rFonts w:ascii="Arial" w:hAnsi="Arial" w:cs="Arial"/>
          <w:sz w:val="22"/>
          <w:szCs w:val="22"/>
        </w:rPr>
      </w:pPr>
    </w:p>
    <w:p w14:paraId="4DC1E28C" w14:textId="77777777" w:rsidR="002562AF" w:rsidRPr="00FD2161" w:rsidRDefault="002562AF">
      <w:pPr>
        <w:spacing w:after="200" w:line="276" w:lineRule="auto"/>
        <w:rPr>
          <w:rFonts w:ascii="Arial" w:hAnsi="Arial" w:cs="Arial"/>
          <w:sz w:val="22"/>
          <w:szCs w:val="22"/>
        </w:rPr>
      </w:pPr>
    </w:p>
    <w:p w14:paraId="1880C900" w14:textId="381ECD12" w:rsidR="00100AF0" w:rsidRPr="00FD2161" w:rsidRDefault="002562AF" w:rsidP="002562AF">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color w:val="5B9BD5"/>
          <w:sz w:val="44"/>
          <w:szCs w:val="44"/>
        </w:rPr>
      </w:pPr>
      <w:bookmarkStart w:id="793" w:name="_Toc59175553"/>
      <w:bookmarkStart w:id="794" w:name="_Toc87536274"/>
      <w:bookmarkStart w:id="795" w:name="_Toc93910832"/>
      <w:bookmarkStart w:id="796" w:name="_Toc132366167"/>
      <w:bookmarkStart w:id="797" w:name="_Toc132630534"/>
      <w:r w:rsidRPr="00FD2161">
        <w:rPr>
          <w:rFonts w:ascii="Arial" w:hAnsi="Arial" w:cs="Arial"/>
          <w:color w:val="5B9BD5"/>
          <w:sz w:val="44"/>
          <w:szCs w:val="44"/>
        </w:rPr>
        <w:t xml:space="preserve">ANNEXE </w:t>
      </w:r>
      <w:r w:rsidRPr="00FD2161">
        <w:rPr>
          <w:rFonts w:ascii="Arial" w:hAnsi="Arial" w:cs="Arial"/>
          <w:b w:val="0"/>
          <w:caps w:val="0"/>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b w:val="0"/>
          <w:caps w:val="0"/>
          <w:color w:val="5B9BD5"/>
          <w:sz w:val="44"/>
          <w:szCs w:val="44"/>
        </w:rPr>
        <w:fldChar w:fldCharType="separate"/>
      </w:r>
      <w:r w:rsidRPr="00FD2161">
        <w:rPr>
          <w:rFonts w:ascii="Arial" w:hAnsi="Arial" w:cs="Arial"/>
          <w:noProof/>
          <w:color w:val="5B9BD5"/>
          <w:sz w:val="44"/>
          <w:szCs w:val="44"/>
        </w:rPr>
        <w:t>2</w:t>
      </w:r>
      <w:r w:rsidRPr="00FD2161">
        <w:rPr>
          <w:rFonts w:ascii="Arial" w:hAnsi="Arial" w:cs="Arial"/>
          <w:b w:val="0"/>
          <w:caps w:val="0"/>
          <w:color w:val="5B9BD5"/>
          <w:sz w:val="44"/>
          <w:szCs w:val="44"/>
        </w:rPr>
        <w:fldChar w:fldCharType="end"/>
      </w:r>
      <w:r w:rsidRPr="00FD2161">
        <w:rPr>
          <w:rFonts w:ascii="Arial" w:hAnsi="Arial" w:cs="Arial"/>
          <w:color w:val="5B9BD5"/>
          <w:sz w:val="44"/>
          <w:szCs w:val="44"/>
        </w:rPr>
        <w:t xml:space="preserve"> : </w:t>
      </w:r>
      <w:bookmarkStart w:id="798" w:name="_gjdgxs" w:colFirst="0" w:colLast="0"/>
      <w:bookmarkStart w:id="799" w:name="_Toc490788383"/>
      <w:bookmarkStart w:id="800" w:name="_Toc521407873"/>
      <w:bookmarkStart w:id="801" w:name="_Toc5123876"/>
      <w:bookmarkStart w:id="802" w:name="_Toc39241153"/>
      <w:bookmarkEnd w:id="798"/>
      <w:r w:rsidR="00100AF0" w:rsidRPr="00FD2161">
        <w:rPr>
          <w:rFonts w:ascii="Arial" w:hAnsi="Arial" w:cs="Arial"/>
          <w:color w:val="5B9BD5"/>
          <w:sz w:val="44"/>
          <w:szCs w:val="44"/>
        </w:rPr>
        <w:t xml:space="preserve">Modèle </w:t>
      </w:r>
      <w:r w:rsidR="006F0A54" w:rsidRPr="00FD2161">
        <w:rPr>
          <w:rFonts w:ascii="Arial" w:hAnsi="Arial" w:cs="Arial"/>
          <w:color w:val="5B9BD5"/>
          <w:sz w:val="44"/>
          <w:szCs w:val="44"/>
        </w:rPr>
        <w:t xml:space="preserve">de </w:t>
      </w:r>
      <w:r w:rsidR="00100AF0" w:rsidRPr="00FD2161">
        <w:rPr>
          <w:rFonts w:ascii="Arial" w:hAnsi="Arial" w:cs="Arial"/>
          <w:color w:val="5B9BD5"/>
          <w:sz w:val="44"/>
          <w:szCs w:val="44"/>
        </w:rPr>
        <w:t>rapport de consultation</w:t>
      </w:r>
      <w:bookmarkEnd w:id="793"/>
      <w:bookmarkEnd w:id="794"/>
      <w:bookmarkEnd w:id="795"/>
      <w:bookmarkEnd w:id="799"/>
      <w:bookmarkEnd w:id="800"/>
      <w:bookmarkEnd w:id="801"/>
      <w:bookmarkEnd w:id="802"/>
      <w:bookmarkEnd w:id="796"/>
      <w:bookmarkEnd w:id="797"/>
    </w:p>
    <w:p w14:paraId="1FABC25E" w14:textId="77777777" w:rsidR="00100AF0" w:rsidRPr="00FD2161" w:rsidRDefault="00100AF0" w:rsidP="00100AF0">
      <w:pPr>
        <w:spacing w:before="120" w:after="120"/>
        <w:rPr>
          <w:rFonts w:ascii="Arial" w:hAnsi="Arial" w:cs="Arial"/>
          <w:b/>
          <w:sz w:val="22"/>
          <w:szCs w:val="22"/>
        </w:rPr>
      </w:pPr>
    </w:p>
    <w:p w14:paraId="7C5C6B13" w14:textId="77777777" w:rsidR="002562AF" w:rsidRPr="00FD2161" w:rsidRDefault="002562AF">
      <w:pPr>
        <w:spacing w:after="200" w:line="276" w:lineRule="auto"/>
        <w:rPr>
          <w:rFonts w:ascii="Arial" w:hAnsi="Arial" w:cs="Arial"/>
          <w:b/>
          <w:sz w:val="22"/>
          <w:szCs w:val="22"/>
        </w:rPr>
      </w:pPr>
      <w:r w:rsidRPr="00FD2161">
        <w:rPr>
          <w:rFonts w:ascii="Arial" w:hAnsi="Arial" w:cs="Arial"/>
          <w:b/>
          <w:sz w:val="22"/>
          <w:szCs w:val="22"/>
        </w:rPr>
        <w:br w:type="page"/>
      </w:r>
    </w:p>
    <w:p w14:paraId="1B4C60EC" w14:textId="10ADF353" w:rsidR="00100AF0" w:rsidRPr="00FD2161" w:rsidRDefault="00100AF0" w:rsidP="00100AF0">
      <w:pPr>
        <w:jc w:val="center"/>
        <w:rPr>
          <w:rFonts w:ascii="Arial" w:hAnsi="Arial" w:cs="Arial"/>
          <w:b/>
          <w:sz w:val="22"/>
          <w:szCs w:val="22"/>
        </w:rPr>
      </w:pPr>
      <w:r w:rsidRPr="00FD2161">
        <w:rPr>
          <w:rFonts w:ascii="Arial" w:hAnsi="Arial" w:cs="Arial"/>
          <w:b/>
          <w:sz w:val="22"/>
          <w:szCs w:val="22"/>
        </w:rPr>
        <w:lastRenderedPageBreak/>
        <w:t>RAPPORT DE CONSULTATION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3019"/>
        <w:gridCol w:w="4039"/>
      </w:tblGrid>
      <w:tr w:rsidR="00100AF0" w:rsidRPr="00FD2161" w14:paraId="39EE0D02" w14:textId="77777777" w:rsidTr="00100AF0">
        <w:tc>
          <w:tcPr>
            <w:tcW w:w="2264" w:type="dxa"/>
          </w:tcPr>
          <w:p w14:paraId="1234E291" w14:textId="1A3F2607" w:rsidR="00100AF0" w:rsidRPr="00FD2161" w:rsidRDefault="00100AF0" w:rsidP="00100AF0">
            <w:pPr>
              <w:rPr>
                <w:rFonts w:ascii="Arial" w:hAnsi="Arial" w:cs="Arial"/>
                <w:b/>
                <w:sz w:val="22"/>
                <w:szCs w:val="22"/>
              </w:rPr>
            </w:pPr>
            <w:r w:rsidRPr="00FD2161">
              <w:rPr>
                <w:rFonts w:ascii="Arial" w:hAnsi="Arial" w:cs="Arial"/>
                <w:b/>
                <w:sz w:val="22"/>
                <w:szCs w:val="22"/>
              </w:rPr>
              <w:t>Date de la Consultation</w:t>
            </w:r>
            <w:r w:rsidR="006F0A54" w:rsidRPr="00FD2161">
              <w:rPr>
                <w:rFonts w:ascii="Arial" w:hAnsi="Arial" w:cs="Arial"/>
                <w:b/>
                <w:sz w:val="22"/>
                <w:szCs w:val="22"/>
              </w:rPr>
              <w:t xml:space="preserve"> </w:t>
            </w:r>
            <w:r w:rsidRPr="00FD2161">
              <w:rPr>
                <w:rFonts w:ascii="Arial" w:hAnsi="Arial" w:cs="Arial"/>
                <w:b/>
                <w:sz w:val="22"/>
                <w:szCs w:val="22"/>
              </w:rPr>
              <w:t>:</w:t>
            </w:r>
          </w:p>
          <w:p w14:paraId="5C2F103B" w14:textId="0027CECB" w:rsidR="0094517D" w:rsidRPr="00FD2161" w:rsidRDefault="0094517D" w:rsidP="00100AF0">
            <w:pPr>
              <w:rPr>
                <w:rFonts w:ascii="Arial" w:hAnsi="Arial" w:cs="Arial"/>
                <w:b/>
                <w:sz w:val="10"/>
                <w:szCs w:val="10"/>
              </w:rPr>
            </w:pPr>
          </w:p>
        </w:tc>
        <w:tc>
          <w:tcPr>
            <w:tcW w:w="7058" w:type="dxa"/>
            <w:gridSpan w:val="2"/>
          </w:tcPr>
          <w:p w14:paraId="148E80C0" w14:textId="77777777" w:rsidR="00100AF0" w:rsidRPr="00FD2161" w:rsidRDefault="00100AF0" w:rsidP="00100AF0">
            <w:pPr>
              <w:rPr>
                <w:rFonts w:ascii="Arial" w:hAnsi="Arial" w:cs="Arial"/>
                <w:sz w:val="22"/>
                <w:szCs w:val="22"/>
              </w:rPr>
            </w:pPr>
          </w:p>
        </w:tc>
      </w:tr>
      <w:tr w:rsidR="00100AF0" w:rsidRPr="00FD2161" w14:paraId="6C091F56" w14:textId="77777777" w:rsidTr="00100AF0">
        <w:tc>
          <w:tcPr>
            <w:tcW w:w="2264" w:type="dxa"/>
          </w:tcPr>
          <w:p w14:paraId="0EA6C6E4" w14:textId="03A28867" w:rsidR="00100AF0" w:rsidRPr="00FD2161" w:rsidRDefault="00100AF0" w:rsidP="00100AF0">
            <w:pPr>
              <w:rPr>
                <w:rFonts w:ascii="Arial" w:hAnsi="Arial" w:cs="Arial"/>
                <w:b/>
                <w:sz w:val="22"/>
                <w:szCs w:val="22"/>
              </w:rPr>
            </w:pPr>
            <w:r w:rsidRPr="00FD2161">
              <w:rPr>
                <w:rFonts w:ascii="Arial" w:hAnsi="Arial" w:cs="Arial"/>
                <w:b/>
                <w:sz w:val="22"/>
                <w:szCs w:val="22"/>
              </w:rPr>
              <w:t>Lieu de la Consultation</w:t>
            </w:r>
            <w:r w:rsidR="006F0A54" w:rsidRPr="00FD2161">
              <w:rPr>
                <w:rFonts w:ascii="Arial" w:hAnsi="Arial" w:cs="Arial"/>
                <w:b/>
                <w:sz w:val="22"/>
                <w:szCs w:val="22"/>
              </w:rPr>
              <w:t xml:space="preserve"> </w:t>
            </w:r>
            <w:r w:rsidRPr="00FD2161">
              <w:rPr>
                <w:rFonts w:ascii="Arial" w:hAnsi="Arial" w:cs="Arial"/>
                <w:b/>
                <w:sz w:val="22"/>
                <w:szCs w:val="22"/>
              </w:rPr>
              <w:t>:</w:t>
            </w:r>
          </w:p>
          <w:p w14:paraId="7C75D599" w14:textId="27B2BA6E" w:rsidR="0094517D" w:rsidRPr="00FD2161" w:rsidRDefault="0094517D" w:rsidP="00100AF0">
            <w:pPr>
              <w:rPr>
                <w:rFonts w:ascii="Arial" w:hAnsi="Arial" w:cs="Arial"/>
                <w:b/>
                <w:sz w:val="10"/>
                <w:szCs w:val="10"/>
              </w:rPr>
            </w:pPr>
          </w:p>
        </w:tc>
        <w:tc>
          <w:tcPr>
            <w:tcW w:w="7058" w:type="dxa"/>
            <w:gridSpan w:val="2"/>
          </w:tcPr>
          <w:p w14:paraId="4F90408C" w14:textId="77777777" w:rsidR="00100AF0" w:rsidRPr="00FD2161" w:rsidRDefault="00100AF0" w:rsidP="00100AF0">
            <w:pPr>
              <w:rPr>
                <w:rFonts w:ascii="Arial" w:hAnsi="Arial" w:cs="Arial"/>
                <w:sz w:val="22"/>
                <w:szCs w:val="22"/>
              </w:rPr>
            </w:pPr>
          </w:p>
        </w:tc>
      </w:tr>
      <w:tr w:rsidR="00100AF0" w:rsidRPr="00FD2161" w14:paraId="5263F7E3" w14:textId="77777777" w:rsidTr="00100AF0">
        <w:tc>
          <w:tcPr>
            <w:tcW w:w="2264" w:type="dxa"/>
          </w:tcPr>
          <w:p w14:paraId="35041656" w14:textId="77777777" w:rsidR="00100AF0" w:rsidRPr="00FD2161" w:rsidRDefault="00100AF0" w:rsidP="00100AF0">
            <w:pPr>
              <w:rPr>
                <w:rFonts w:ascii="Arial" w:hAnsi="Arial" w:cs="Arial"/>
                <w:b/>
                <w:sz w:val="22"/>
                <w:szCs w:val="22"/>
              </w:rPr>
            </w:pPr>
            <w:r w:rsidRPr="00FD2161">
              <w:rPr>
                <w:rFonts w:ascii="Arial" w:hAnsi="Arial" w:cs="Arial"/>
                <w:b/>
                <w:sz w:val="22"/>
                <w:szCs w:val="22"/>
                <w:u w:val="single"/>
              </w:rPr>
              <w:t>Objet de la consultation :</w:t>
            </w:r>
          </w:p>
        </w:tc>
        <w:tc>
          <w:tcPr>
            <w:tcW w:w="7058" w:type="dxa"/>
            <w:gridSpan w:val="2"/>
          </w:tcPr>
          <w:p w14:paraId="78D9B0E3" w14:textId="77777777" w:rsidR="00100AF0" w:rsidRPr="00FD2161" w:rsidRDefault="00100AF0" w:rsidP="00100AF0">
            <w:pPr>
              <w:rPr>
                <w:rFonts w:ascii="Arial" w:hAnsi="Arial" w:cs="Arial"/>
                <w:sz w:val="22"/>
                <w:szCs w:val="22"/>
              </w:rPr>
            </w:pPr>
          </w:p>
        </w:tc>
      </w:tr>
      <w:tr w:rsidR="00100AF0" w:rsidRPr="00FD2161" w14:paraId="31DCA894" w14:textId="77777777" w:rsidTr="00100AF0">
        <w:tc>
          <w:tcPr>
            <w:tcW w:w="2264" w:type="dxa"/>
            <w:vMerge w:val="restart"/>
            <w:vAlign w:val="center"/>
          </w:tcPr>
          <w:p w14:paraId="6029B061" w14:textId="77777777" w:rsidR="00100AF0" w:rsidRPr="00FD2161" w:rsidRDefault="00100AF0" w:rsidP="00100AF0">
            <w:pPr>
              <w:rPr>
                <w:rFonts w:ascii="Arial" w:hAnsi="Arial" w:cs="Arial"/>
                <w:b/>
                <w:sz w:val="22"/>
                <w:szCs w:val="22"/>
              </w:rPr>
            </w:pPr>
            <w:r w:rsidRPr="00FD2161">
              <w:rPr>
                <w:rFonts w:ascii="Arial" w:hAnsi="Arial" w:cs="Arial"/>
                <w:b/>
                <w:sz w:val="22"/>
                <w:szCs w:val="22"/>
              </w:rPr>
              <w:t>Parties prenantes consultées</w:t>
            </w:r>
          </w:p>
        </w:tc>
        <w:tc>
          <w:tcPr>
            <w:tcW w:w="3019" w:type="dxa"/>
          </w:tcPr>
          <w:p w14:paraId="3A606F2D" w14:textId="77777777" w:rsidR="00100AF0" w:rsidRPr="00FD2161" w:rsidRDefault="00100AF0" w:rsidP="00100AF0">
            <w:pPr>
              <w:jc w:val="center"/>
              <w:rPr>
                <w:rFonts w:ascii="Arial" w:hAnsi="Arial" w:cs="Arial"/>
                <w:b/>
                <w:i/>
                <w:sz w:val="22"/>
                <w:szCs w:val="22"/>
              </w:rPr>
            </w:pPr>
            <w:r w:rsidRPr="00FD2161">
              <w:rPr>
                <w:rFonts w:ascii="Arial" w:hAnsi="Arial" w:cs="Arial"/>
                <w:b/>
                <w:i/>
                <w:sz w:val="22"/>
                <w:szCs w:val="22"/>
              </w:rPr>
              <w:t>Organisation</w:t>
            </w:r>
          </w:p>
        </w:tc>
        <w:tc>
          <w:tcPr>
            <w:tcW w:w="4039" w:type="dxa"/>
          </w:tcPr>
          <w:p w14:paraId="2095E771" w14:textId="77777777" w:rsidR="00100AF0" w:rsidRPr="00FD2161" w:rsidRDefault="00100AF0" w:rsidP="00100AF0">
            <w:pPr>
              <w:jc w:val="center"/>
              <w:rPr>
                <w:rFonts w:ascii="Arial" w:hAnsi="Arial" w:cs="Arial"/>
                <w:b/>
                <w:i/>
                <w:sz w:val="22"/>
                <w:szCs w:val="22"/>
              </w:rPr>
            </w:pPr>
            <w:r w:rsidRPr="00FD2161">
              <w:rPr>
                <w:rFonts w:ascii="Arial" w:hAnsi="Arial" w:cs="Arial"/>
                <w:b/>
                <w:i/>
                <w:sz w:val="22"/>
                <w:szCs w:val="22"/>
              </w:rPr>
              <w:t>Nom et fonction</w:t>
            </w:r>
          </w:p>
        </w:tc>
      </w:tr>
      <w:tr w:rsidR="00100AF0" w:rsidRPr="00FD2161" w14:paraId="078A9EDD" w14:textId="77777777" w:rsidTr="00100AF0">
        <w:tc>
          <w:tcPr>
            <w:tcW w:w="2264" w:type="dxa"/>
            <w:vMerge/>
          </w:tcPr>
          <w:p w14:paraId="793BF706" w14:textId="77777777" w:rsidR="00100AF0" w:rsidRPr="00FD2161" w:rsidRDefault="00100AF0" w:rsidP="00100AF0">
            <w:pPr>
              <w:rPr>
                <w:rFonts w:ascii="Arial" w:hAnsi="Arial" w:cs="Arial"/>
                <w:b/>
                <w:sz w:val="22"/>
                <w:szCs w:val="22"/>
              </w:rPr>
            </w:pPr>
          </w:p>
        </w:tc>
        <w:tc>
          <w:tcPr>
            <w:tcW w:w="3019" w:type="dxa"/>
          </w:tcPr>
          <w:p w14:paraId="0C80A967"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3EEF9096" w14:textId="77777777" w:rsidR="00100AF0" w:rsidRPr="00FD2161" w:rsidRDefault="00100AF0" w:rsidP="00100AF0">
            <w:pPr>
              <w:rPr>
                <w:rFonts w:ascii="Arial" w:hAnsi="Arial" w:cs="Arial"/>
                <w:sz w:val="22"/>
                <w:szCs w:val="22"/>
              </w:rPr>
            </w:pPr>
          </w:p>
        </w:tc>
      </w:tr>
      <w:tr w:rsidR="00100AF0" w:rsidRPr="00FD2161" w14:paraId="59E5413B" w14:textId="77777777" w:rsidTr="00100AF0">
        <w:tc>
          <w:tcPr>
            <w:tcW w:w="2264" w:type="dxa"/>
            <w:vMerge/>
          </w:tcPr>
          <w:p w14:paraId="6BFD4BFD" w14:textId="77777777" w:rsidR="00100AF0" w:rsidRPr="00FD2161" w:rsidRDefault="00100AF0" w:rsidP="00100AF0">
            <w:pPr>
              <w:rPr>
                <w:rFonts w:ascii="Arial" w:hAnsi="Arial" w:cs="Arial"/>
                <w:b/>
                <w:sz w:val="22"/>
                <w:szCs w:val="22"/>
              </w:rPr>
            </w:pPr>
          </w:p>
        </w:tc>
        <w:tc>
          <w:tcPr>
            <w:tcW w:w="3019" w:type="dxa"/>
          </w:tcPr>
          <w:p w14:paraId="6F592297"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4990FA75" w14:textId="77777777" w:rsidR="00100AF0" w:rsidRPr="00FD2161" w:rsidRDefault="00100AF0" w:rsidP="00100AF0">
            <w:pPr>
              <w:rPr>
                <w:rFonts w:ascii="Arial" w:hAnsi="Arial" w:cs="Arial"/>
                <w:sz w:val="22"/>
                <w:szCs w:val="22"/>
              </w:rPr>
            </w:pPr>
          </w:p>
        </w:tc>
      </w:tr>
      <w:tr w:rsidR="00100AF0" w:rsidRPr="00FD2161" w14:paraId="27942603" w14:textId="77777777" w:rsidTr="00100AF0">
        <w:tc>
          <w:tcPr>
            <w:tcW w:w="2264" w:type="dxa"/>
            <w:vMerge/>
          </w:tcPr>
          <w:p w14:paraId="4B044F65" w14:textId="77777777" w:rsidR="00100AF0" w:rsidRPr="00FD2161" w:rsidRDefault="00100AF0" w:rsidP="00100AF0">
            <w:pPr>
              <w:rPr>
                <w:rFonts w:ascii="Arial" w:hAnsi="Arial" w:cs="Arial"/>
                <w:b/>
                <w:sz w:val="22"/>
                <w:szCs w:val="22"/>
              </w:rPr>
            </w:pPr>
          </w:p>
        </w:tc>
        <w:tc>
          <w:tcPr>
            <w:tcW w:w="3019" w:type="dxa"/>
          </w:tcPr>
          <w:p w14:paraId="7F66C328"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2459E432" w14:textId="77777777" w:rsidR="00100AF0" w:rsidRPr="00FD2161" w:rsidRDefault="00100AF0" w:rsidP="00100AF0">
            <w:pPr>
              <w:rPr>
                <w:rFonts w:ascii="Arial" w:hAnsi="Arial" w:cs="Arial"/>
                <w:sz w:val="22"/>
                <w:szCs w:val="22"/>
              </w:rPr>
            </w:pPr>
          </w:p>
        </w:tc>
      </w:tr>
      <w:tr w:rsidR="00100AF0" w:rsidRPr="00FD2161" w14:paraId="146034DE" w14:textId="77777777" w:rsidTr="00100AF0">
        <w:tc>
          <w:tcPr>
            <w:tcW w:w="2264" w:type="dxa"/>
            <w:vMerge/>
          </w:tcPr>
          <w:p w14:paraId="7982FE61" w14:textId="77777777" w:rsidR="00100AF0" w:rsidRPr="00FD2161" w:rsidRDefault="00100AF0" w:rsidP="00100AF0">
            <w:pPr>
              <w:rPr>
                <w:rFonts w:ascii="Arial" w:hAnsi="Arial" w:cs="Arial"/>
                <w:b/>
                <w:sz w:val="22"/>
                <w:szCs w:val="22"/>
              </w:rPr>
            </w:pPr>
          </w:p>
        </w:tc>
        <w:tc>
          <w:tcPr>
            <w:tcW w:w="3019" w:type="dxa"/>
          </w:tcPr>
          <w:p w14:paraId="3165BF68"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276CCF7A" w14:textId="77777777" w:rsidR="00100AF0" w:rsidRPr="00FD2161" w:rsidRDefault="00100AF0" w:rsidP="00100AF0">
            <w:pPr>
              <w:rPr>
                <w:rFonts w:ascii="Arial" w:hAnsi="Arial" w:cs="Arial"/>
                <w:sz w:val="22"/>
                <w:szCs w:val="22"/>
              </w:rPr>
            </w:pPr>
          </w:p>
        </w:tc>
      </w:tr>
      <w:tr w:rsidR="00100AF0" w:rsidRPr="00FD2161" w14:paraId="6E12BC21" w14:textId="77777777" w:rsidTr="00100AF0">
        <w:tc>
          <w:tcPr>
            <w:tcW w:w="2264" w:type="dxa"/>
            <w:vMerge/>
          </w:tcPr>
          <w:p w14:paraId="49D8EF4E" w14:textId="77777777" w:rsidR="00100AF0" w:rsidRPr="00FD2161" w:rsidRDefault="00100AF0" w:rsidP="00100AF0">
            <w:pPr>
              <w:rPr>
                <w:rFonts w:ascii="Arial" w:hAnsi="Arial" w:cs="Arial"/>
                <w:b/>
                <w:sz w:val="22"/>
                <w:szCs w:val="22"/>
              </w:rPr>
            </w:pPr>
          </w:p>
        </w:tc>
        <w:tc>
          <w:tcPr>
            <w:tcW w:w="3019" w:type="dxa"/>
          </w:tcPr>
          <w:p w14:paraId="22616831"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0DE6E603" w14:textId="77777777" w:rsidR="00100AF0" w:rsidRPr="00FD2161" w:rsidRDefault="00100AF0" w:rsidP="00100AF0">
            <w:pPr>
              <w:rPr>
                <w:rFonts w:ascii="Arial" w:hAnsi="Arial" w:cs="Arial"/>
                <w:sz w:val="22"/>
                <w:szCs w:val="22"/>
              </w:rPr>
            </w:pPr>
          </w:p>
        </w:tc>
      </w:tr>
      <w:tr w:rsidR="00100AF0" w:rsidRPr="00FD2161" w14:paraId="029B723D" w14:textId="77777777" w:rsidTr="00100AF0">
        <w:tc>
          <w:tcPr>
            <w:tcW w:w="2264" w:type="dxa"/>
            <w:vMerge/>
          </w:tcPr>
          <w:p w14:paraId="5FC84349" w14:textId="77777777" w:rsidR="00100AF0" w:rsidRPr="00FD2161" w:rsidRDefault="00100AF0" w:rsidP="00100AF0">
            <w:pPr>
              <w:rPr>
                <w:rFonts w:ascii="Arial" w:hAnsi="Arial" w:cs="Arial"/>
                <w:b/>
                <w:sz w:val="22"/>
                <w:szCs w:val="22"/>
              </w:rPr>
            </w:pPr>
          </w:p>
        </w:tc>
        <w:tc>
          <w:tcPr>
            <w:tcW w:w="3019" w:type="dxa"/>
          </w:tcPr>
          <w:p w14:paraId="20CA26C1"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063D8EC9" w14:textId="77777777" w:rsidR="00100AF0" w:rsidRPr="00FD2161" w:rsidRDefault="00100AF0" w:rsidP="00100AF0">
            <w:pPr>
              <w:rPr>
                <w:rFonts w:ascii="Arial" w:hAnsi="Arial" w:cs="Arial"/>
                <w:sz w:val="22"/>
                <w:szCs w:val="22"/>
              </w:rPr>
            </w:pPr>
          </w:p>
        </w:tc>
      </w:tr>
      <w:tr w:rsidR="00100AF0" w:rsidRPr="00FD2161" w14:paraId="60BF8DA5" w14:textId="77777777" w:rsidTr="00100AF0">
        <w:tc>
          <w:tcPr>
            <w:tcW w:w="2264" w:type="dxa"/>
            <w:vMerge/>
          </w:tcPr>
          <w:p w14:paraId="207A5100" w14:textId="77777777" w:rsidR="00100AF0" w:rsidRPr="00FD2161" w:rsidRDefault="00100AF0" w:rsidP="00100AF0">
            <w:pPr>
              <w:rPr>
                <w:rFonts w:ascii="Arial" w:hAnsi="Arial" w:cs="Arial"/>
                <w:b/>
                <w:sz w:val="22"/>
                <w:szCs w:val="22"/>
              </w:rPr>
            </w:pPr>
          </w:p>
        </w:tc>
        <w:tc>
          <w:tcPr>
            <w:tcW w:w="3019" w:type="dxa"/>
          </w:tcPr>
          <w:p w14:paraId="0F822161"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0E474F72" w14:textId="77777777" w:rsidR="00100AF0" w:rsidRPr="00FD2161" w:rsidRDefault="00100AF0" w:rsidP="00100AF0">
            <w:pPr>
              <w:rPr>
                <w:rFonts w:ascii="Arial" w:hAnsi="Arial" w:cs="Arial"/>
                <w:sz w:val="22"/>
                <w:szCs w:val="22"/>
              </w:rPr>
            </w:pPr>
          </w:p>
        </w:tc>
      </w:tr>
      <w:tr w:rsidR="00100AF0" w:rsidRPr="00FD2161" w14:paraId="18E8924B" w14:textId="77777777" w:rsidTr="00100AF0">
        <w:tc>
          <w:tcPr>
            <w:tcW w:w="2264" w:type="dxa"/>
            <w:vMerge/>
          </w:tcPr>
          <w:p w14:paraId="2FA9ECDA" w14:textId="77777777" w:rsidR="00100AF0" w:rsidRPr="00FD2161" w:rsidRDefault="00100AF0" w:rsidP="00100AF0">
            <w:pPr>
              <w:rPr>
                <w:rFonts w:ascii="Arial" w:hAnsi="Arial" w:cs="Arial"/>
                <w:b/>
                <w:sz w:val="22"/>
                <w:szCs w:val="22"/>
              </w:rPr>
            </w:pPr>
          </w:p>
        </w:tc>
        <w:tc>
          <w:tcPr>
            <w:tcW w:w="3019" w:type="dxa"/>
          </w:tcPr>
          <w:p w14:paraId="24F02EFB"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2D47071C" w14:textId="77777777" w:rsidR="00100AF0" w:rsidRPr="00FD2161" w:rsidRDefault="00100AF0" w:rsidP="00100AF0">
            <w:pPr>
              <w:rPr>
                <w:rFonts w:ascii="Arial" w:hAnsi="Arial" w:cs="Arial"/>
                <w:sz w:val="22"/>
                <w:szCs w:val="22"/>
              </w:rPr>
            </w:pPr>
          </w:p>
        </w:tc>
      </w:tr>
      <w:tr w:rsidR="00100AF0" w:rsidRPr="00FD2161" w14:paraId="1344CCE7" w14:textId="77777777" w:rsidTr="00100AF0">
        <w:tc>
          <w:tcPr>
            <w:tcW w:w="2264" w:type="dxa"/>
            <w:vMerge/>
          </w:tcPr>
          <w:p w14:paraId="2D4107E9" w14:textId="77777777" w:rsidR="00100AF0" w:rsidRPr="00FD2161" w:rsidRDefault="00100AF0" w:rsidP="00100AF0">
            <w:pPr>
              <w:rPr>
                <w:rFonts w:ascii="Arial" w:hAnsi="Arial" w:cs="Arial"/>
                <w:b/>
                <w:sz w:val="22"/>
                <w:szCs w:val="22"/>
              </w:rPr>
            </w:pPr>
          </w:p>
        </w:tc>
        <w:tc>
          <w:tcPr>
            <w:tcW w:w="3019" w:type="dxa"/>
          </w:tcPr>
          <w:p w14:paraId="32D9461E"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5463C9E2" w14:textId="77777777" w:rsidR="00100AF0" w:rsidRPr="00FD2161" w:rsidRDefault="00100AF0" w:rsidP="00100AF0">
            <w:pPr>
              <w:rPr>
                <w:rFonts w:ascii="Arial" w:hAnsi="Arial" w:cs="Arial"/>
                <w:sz w:val="22"/>
                <w:szCs w:val="22"/>
              </w:rPr>
            </w:pPr>
          </w:p>
        </w:tc>
      </w:tr>
      <w:tr w:rsidR="00100AF0" w:rsidRPr="00FD2161" w14:paraId="35EAB80C" w14:textId="77777777" w:rsidTr="00100AF0">
        <w:tc>
          <w:tcPr>
            <w:tcW w:w="2264" w:type="dxa"/>
            <w:vMerge/>
          </w:tcPr>
          <w:p w14:paraId="51757FAD" w14:textId="77777777" w:rsidR="00100AF0" w:rsidRPr="00FD2161" w:rsidRDefault="00100AF0" w:rsidP="00100AF0">
            <w:pPr>
              <w:rPr>
                <w:rFonts w:ascii="Arial" w:hAnsi="Arial" w:cs="Arial"/>
                <w:b/>
                <w:sz w:val="22"/>
                <w:szCs w:val="22"/>
              </w:rPr>
            </w:pPr>
          </w:p>
        </w:tc>
        <w:tc>
          <w:tcPr>
            <w:tcW w:w="3019" w:type="dxa"/>
          </w:tcPr>
          <w:p w14:paraId="23AFEDCF" w14:textId="77777777" w:rsidR="00100AF0" w:rsidRPr="00FD2161" w:rsidRDefault="00100AF0" w:rsidP="00DD3DF2">
            <w:pPr>
              <w:pStyle w:val="ListParagraph"/>
              <w:numPr>
                <w:ilvl w:val="0"/>
                <w:numId w:val="16"/>
              </w:numPr>
              <w:spacing w:after="200" w:line="276" w:lineRule="auto"/>
              <w:rPr>
                <w:rFonts w:ascii="Arial" w:hAnsi="Arial" w:cs="Arial"/>
                <w:sz w:val="22"/>
                <w:szCs w:val="22"/>
              </w:rPr>
            </w:pPr>
          </w:p>
        </w:tc>
        <w:tc>
          <w:tcPr>
            <w:tcW w:w="4039" w:type="dxa"/>
          </w:tcPr>
          <w:p w14:paraId="2F42EF7F" w14:textId="77777777" w:rsidR="00100AF0" w:rsidRPr="00FD2161" w:rsidRDefault="00100AF0" w:rsidP="00100AF0">
            <w:pPr>
              <w:rPr>
                <w:rFonts w:ascii="Arial" w:hAnsi="Arial" w:cs="Arial"/>
                <w:sz w:val="22"/>
                <w:szCs w:val="22"/>
              </w:rPr>
            </w:pPr>
          </w:p>
        </w:tc>
      </w:tr>
      <w:tr w:rsidR="00100AF0" w:rsidRPr="00FD2161" w14:paraId="38D9CF9D" w14:textId="77777777" w:rsidTr="00100AF0">
        <w:tc>
          <w:tcPr>
            <w:tcW w:w="2264" w:type="dxa"/>
          </w:tcPr>
          <w:p w14:paraId="08A38732" w14:textId="77777777" w:rsidR="00100AF0" w:rsidRPr="00FD2161" w:rsidRDefault="00100AF0" w:rsidP="00100AF0">
            <w:pPr>
              <w:rPr>
                <w:rFonts w:ascii="Arial" w:hAnsi="Arial" w:cs="Arial"/>
                <w:b/>
                <w:sz w:val="22"/>
                <w:szCs w:val="22"/>
              </w:rPr>
            </w:pPr>
            <w:r w:rsidRPr="00FD2161">
              <w:rPr>
                <w:rFonts w:ascii="Arial" w:hAnsi="Arial" w:cs="Arial"/>
                <w:b/>
                <w:sz w:val="22"/>
                <w:szCs w:val="22"/>
              </w:rPr>
              <w:t>Points de discussion</w:t>
            </w:r>
          </w:p>
        </w:tc>
        <w:tc>
          <w:tcPr>
            <w:tcW w:w="7058" w:type="dxa"/>
            <w:gridSpan w:val="2"/>
          </w:tcPr>
          <w:p w14:paraId="04862CAF" w14:textId="77777777" w:rsidR="00100AF0" w:rsidRPr="00FD2161" w:rsidRDefault="00100AF0" w:rsidP="00DD3DF2">
            <w:pPr>
              <w:pStyle w:val="ListParagraph"/>
              <w:numPr>
                <w:ilvl w:val="0"/>
                <w:numId w:val="15"/>
              </w:numPr>
              <w:spacing w:after="200" w:line="276" w:lineRule="auto"/>
              <w:rPr>
                <w:rFonts w:ascii="Arial" w:hAnsi="Arial" w:cs="Arial"/>
                <w:sz w:val="22"/>
                <w:szCs w:val="22"/>
              </w:rPr>
            </w:pPr>
          </w:p>
          <w:p w14:paraId="2A6CECCC" w14:textId="77777777" w:rsidR="00100AF0" w:rsidRPr="00FD2161" w:rsidRDefault="00100AF0" w:rsidP="00DD3DF2">
            <w:pPr>
              <w:pStyle w:val="ListParagraph"/>
              <w:numPr>
                <w:ilvl w:val="0"/>
                <w:numId w:val="15"/>
              </w:numPr>
              <w:spacing w:after="200" w:line="276" w:lineRule="auto"/>
              <w:rPr>
                <w:rFonts w:ascii="Arial" w:hAnsi="Arial" w:cs="Arial"/>
                <w:sz w:val="22"/>
                <w:szCs w:val="22"/>
              </w:rPr>
            </w:pPr>
          </w:p>
          <w:p w14:paraId="2FC522EE" w14:textId="77777777" w:rsidR="00100AF0" w:rsidRPr="00FD2161" w:rsidRDefault="00100AF0" w:rsidP="00DD3DF2">
            <w:pPr>
              <w:pStyle w:val="ListParagraph"/>
              <w:numPr>
                <w:ilvl w:val="0"/>
                <w:numId w:val="15"/>
              </w:numPr>
              <w:spacing w:after="200" w:line="276" w:lineRule="auto"/>
              <w:rPr>
                <w:rFonts w:ascii="Arial" w:hAnsi="Arial" w:cs="Arial"/>
                <w:sz w:val="22"/>
                <w:szCs w:val="22"/>
              </w:rPr>
            </w:pPr>
          </w:p>
        </w:tc>
      </w:tr>
      <w:tr w:rsidR="00100AF0" w:rsidRPr="00FD2161" w14:paraId="479EE23D" w14:textId="77777777" w:rsidTr="00100AF0">
        <w:tc>
          <w:tcPr>
            <w:tcW w:w="2264" w:type="dxa"/>
          </w:tcPr>
          <w:p w14:paraId="16FE9AFF" w14:textId="77777777" w:rsidR="00100AF0" w:rsidRPr="00FD2161" w:rsidRDefault="00100AF0" w:rsidP="00100AF0">
            <w:pPr>
              <w:rPr>
                <w:rFonts w:ascii="Arial" w:hAnsi="Arial" w:cs="Arial"/>
                <w:b/>
                <w:sz w:val="22"/>
                <w:szCs w:val="22"/>
              </w:rPr>
            </w:pPr>
            <w:r w:rsidRPr="00FD2161">
              <w:rPr>
                <w:rFonts w:ascii="Arial" w:hAnsi="Arial" w:cs="Arial"/>
                <w:b/>
                <w:sz w:val="22"/>
                <w:szCs w:val="22"/>
              </w:rPr>
              <w:t>Recommandations</w:t>
            </w:r>
          </w:p>
        </w:tc>
        <w:tc>
          <w:tcPr>
            <w:tcW w:w="7058" w:type="dxa"/>
            <w:gridSpan w:val="2"/>
          </w:tcPr>
          <w:p w14:paraId="408CDDC3" w14:textId="77777777" w:rsidR="00100AF0" w:rsidRPr="00FD2161" w:rsidRDefault="00100AF0" w:rsidP="00100AF0">
            <w:pPr>
              <w:rPr>
                <w:rFonts w:ascii="Arial" w:hAnsi="Arial" w:cs="Arial"/>
                <w:sz w:val="22"/>
                <w:szCs w:val="22"/>
              </w:rPr>
            </w:pPr>
          </w:p>
          <w:p w14:paraId="7724535C" w14:textId="77777777" w:rsidR="00100AF0" w:rsidRPr="00FD2161" w:rsidRDefault="00100AF0" w:rsidP="00100AF0">
            <w:pPr>
              <w:rPr>
                <w:rFonts w:ascii="Arial" w:hAnsi="Arial" w:cs="Arial"/>
                <w:sz w:val="22"/>
                <w:szCs w:val="22"/>
              </w:rPr>
            </w:pPr>
          </w:p>
        </w:tc>
      </w:tr>
    </w:tbl>
    <w:p w14:paraId="355A14B4" w14:textId="77777777" w:rsidR="00100AF0" w:rsidRPr="00FD2161" w:rsidRDefault="00100AF0" w:rsidP="00100AF0">
      <w:pPr>
        <w:rPr>
          <w:rFonts w:ascii="Arial" w:hAnsi="Arial" w:cs="Arial"/>
          <w:sz w:val="22"/>
          <w:szCs w:val="22"/>
        </w:rPr>
      </w:pPr>
      <w:r w:rsidRPr="00FD2161">
        <w:rPr>
          <w:rFonts w:ascii="Arial" w:hAnsi="Arial" w:cs="Arial"/>
          <w:sz w:val="22"/>
          <w:szCs w:val="22"/>
        </w:rPr>
        <w:t>NB : Joindre Photos de la consultation et feuille de présence</w:t>
      </w:r>
    </w:p>
    <w:p w14:paraId="5BD90F5C" w14:textId="77777777" w:rsidR="00100AF0" w:rsidRPr="00FD2161" w:rsidRDefault="00100AF0" w:rsidP="00100AF0">
      <w:pPr>
        <w:rPr>
          <w:rFonts w:ascii="Arial" w:hAnsi="Arial" w:cs="Arial"/>
          <w:sz w:val="22"/>
          <w:szCs w:val="22"/>
        </w:rPr>
      </w:pPr>
    </w:p>
    <w:p w14:paraId="312F31B0" w14:textId="77777777" w:rsidR="00100AF0" w:rsidRPr="00FD2161" w:rsidRDefault="00100AF0" w:rsidP="00100AF0">
      <w:pPr>
        <w:rPr>
          <w:rFonts w:ascii="Arial" w:hAnsi="Arial" w:cs="Arial"/>
          <w:sz w:val="22"/>
          <w:szCs w:val="22"/>
        </w:rPr>
      </w:pPr>
    </w:p>
    <w:p w14:paraId="2C1E0C2D" w14:textId="2C0E03EE" w:rsidR="002562AF" w:rsidRPr="00FD2161" w:rsidRDefault="00100AF0" w:rsidP="002562AF">
      <w:pPr>
        <w:spacing w:after="200" w:line="276" w:lineRule="auto"/>
        <w:rPr>
          <w:rFonts w:ascii="Arial" w:hAnsi="Arial" w:cs="Arial"/>
          <w:b/>
          <w:color w:val="0070C0"/>
          <w:sz w:val="22"/>
          <w:szCs w:val="22"/>
        </w:rPr>
      </w:pPr>
      <w:bookmarkStart w:id="803" w:name="_Toc490788384"/>
      <w:r w:rsidRPr="00FD2161">
        <w:rPr>
          <w:rFonts w:ascii="Arial" w:hAnsi="Arial" w:cs="Arial"/>
          <w:b/>
          <w:color w:val="0070C0"/>
          <w:sz w:val="22"/>
          <w:szCs w:val="22"/>
        </w:rPr>
        <w:br w:type="page"/>
      </w:r>
    </w:p>
    <w:p w14:paraId="30B98BB7" w14:textId="5931C58B" w:rsidR="002562AF" w:rsidRPr="00FD2161" w:rsidRDefault="002562AF" w:rsidP="002562AF">
      <w:pPr>
        <w:spacing w:after="200" w:line="276" w:lineRule="auto"/>
        <w:rPr>
          <w:rFonts w:ascii="Arial" w:hAnsi="Arial" w:cs="Arial"/>
          <w:b/>
          <w:color w:val="0070C0"/>
          <w:sz w:val="22"/>
          <w:szCs w:val="22"/>
        </w:rPr>
      </w:pPr>
    </w:p>
    <w:p w14:paraId="65744C12" w14:textId="399741EE" w:rsidR="002562AF" w:rsidRPr="00FD2161" w:rsidRDefault="002562AF" w:rsidP="002562AF">
      <w:pPr>
        <w:spacing w:after="200" w:line="276" w:lineRule="auto"/>
        <w:rPr>
          <w:rFonts w:ascii="Arial" w:hAnsi="Arial" w:cs="Arial"/>
          <w:b/>
          <w:color w:val="0070C0"/>
          <w:sz w:val="22"/>
          <w:szCs w:val="22"/>
        </w:rPr>
      </w:pPr>
    </w:p>
    <w:p w14:paraId="7AC916CF" w14:textId="0F7CEAC1" w:rsidR="002562AF" w:rsidRPr="00FD2161" w:rsidRDefault="002562AF" w:rsidP="002562AF">
      <w:pPr>
        <w:spacing w:after="200" w:line="276" w:lineRule="auto"/>
        <w:rPr>
          <w:rFonts w:ascii="Arial" w:hAnsi="Arial" w:cs="Arial"/>
          <w:b/>
          <w:color w:val="0070C0"/>
          <w:sz w:val="22"/>
          <w:szCs w:val="22"/>
        </w:rPr>
      </w:pPr>
    </w:p>
    <w:p w14:paraId="4646A2CA" w14:textId="1EDFED76" w:rsidR="002562AF" w:rsidRPr="00FD2161" w:rsidRDefault="002562AF" w:rsidP="002562AF">
      <w:pPr>
        <w:spacing w:after="200" w:line="276" w:lineRule="auto"/>
        <w:rPr>
          <w:rFonts w:ascii="Arial" w:hAnsi="Arial" w:cs="Arial"/>
          <w:b/>
          <w:color w:val="0070C0"/>
          <w:sz w:val="22"/>
          <w:szCs w:val="22"/>
        </w:rPr>
      </w:pPr>
    </w:p>
    <w:p w14:paraId="0FA585B0" w14:textId="5C065ECB" w:rsidR="002562AF" w:rsidRPr="00FD2161" w:rsidRDefault="002562AF" w:rsidP="002562AF">
      <w:pPr>
        <w:spacing w:after="200" w:line="276" w:lineRule="auto"/>
        <w:rPr>
          <w:rFonts w:ascii="Arial" w:hAnsi="Arial" w:cs="Arial"/>
          <w:b/>
          <w:color w:val="0070C0"/>
          <w:sz w:val="22"/>
          <w:szCs w:val="22"/>
        </w:rPr>
      </w:pPr>
    </w:p>
    <w:p w14:paraId="50C36757" w14:textId="736045AD" w:rsidR="002562AF" w:rsidRPr="00FD2161" w:rsidRDefault="002562AF" w:rsidP="002562AF">
      <w:pPr>
        <w:spacing w:after="200" w:line="276" w:lineRule="auto"/>
        <w:rPr>
          <w:rFonts w:ascii="Arial" w:hAnsi="Arial" w:cs="Arial"/>
          <w:sz w:val="22"/>
          <w:szCs w:val="22"/>
        </w:rPr>
      </w:pPr>
    </w:p>
    <w:p w14:paraId="4F5DEC37" w14:textId="77777777" w:rsidR="002562AF" w:rsidRPr="00FD2161" w:rsidRDefault="002562AF" w:rsidP="002562AF">
      <w:pPr>
        <w:spacing w:after="200" w:line="276" w:lineRule="auto"/>
        <w:rPr>
          <w:rFonts w:ascii="Arial" w:hAnsi="Arial" w:cs="Arial"/>
          <w:sz w:val="22"/>
          <w:szCs w:val="22"/>
        </w:rPr>
      </w:pPr>
    </w:p>
    <w:p w14:paraId="295BE4E1" w14:textId="77777777" w:rsidR="002562AF" w:rsidRPr="00FD2161" w:rsidRDefault="002562AF" w:rsidP="002562AF">
      <w:pPr>
        <w:spacing w:after="200" w:line="276" w:lineRule="auto"/>
        <w:rPr>
          <w:rFonts w:ascii="Arial" w:hAnsi="Arial" w:cs="Arial"/>
          <w:sz w:val="22"/>
          <w:szCs w:val="22"/>
        </w:rPr>
      </w:pPr>
    </w:p>
    <w:p w14:paraId="4AE4E276" w14:textId="1009DDB1" w:rsidR="00100AF0" w:rsidRPr="00FD2161" w:rsidRDefault="002562AF" w:rsidP="002562AF">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color w:val="5B9BD5"/>
          <w:sz w:val="44"/>
          <w:szCs w:val="44"/>
        </w:rPr>
      </w:pPr>
      <w:bookmarkStart w:id="804" w:name="_Toc59175554"/>
      <w:bookmarkStart w:id="805" w:name="_Toc87536275"/>
      <w:bookmarkStart w:id="806" w:name="_Toc93910833"/>
      <w:bookmarkStart w:id="807" w:name="_Toc132366168"/>
      <w:bookmarkStart w:id="808" w:name="_Toc132630535"/>
      <w:r w:rsidRPr="00FD2161">
        <w:rPr>
          <w:rFonts w:ascii="Arial" w:hAnsi="Arial" w:cs="Arial"/>
          <w:color w:val="5B9BD5"/>
          <w:sz w:val="44"/>
          <w:szCs w:val="44"/>
        </w:rPr>
        <w:t xml:space="preserve">ANNEXE </w:t>
      </w:r>
      <w:r w:rsidRPr="00FD2161">
        <w:rPr>
          <w:rFonts w:ascii="Arial" w:hAnsi="Arial" w:cs="Arial"/>
          <w:b w:val="0"/>
          <w:caps w:val="0"/>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b w:val="0"/>
          <w:caps w:val="0"/>
          <w:color w:val="5B9BD5"/>
          <w:sz w:val="44"/>
          <w:szCs w:val="44"/>
        </w:rPr>
        <w:fldChar w:fldCharType="separate"/>
      </w:r>
      <w:r w:rsidRPr="00FD2161">
        <w:rPr>
          <w:rFonts w:ascii="Arial" w:hAnsi="Arial" w:cs="Arial"/>
          <w:noProof/>
          <w:color w:val="5B9BD5"/>
          <w:sz w:val="44"/>
          <w:szCs w:val="44"/>
        </w:rPr>
        <w:t>3</w:t>
      </w:r>
      <w:r w:rsidRPr="00FD2161">
        <w:rPr>
          <w:rFonts w:ascii="Arial" w:hAnsi="Arial" w:cs="Arial"/>
          <w:b w:val="0"/>
          <w:caps w:val="0"/>
          <w:color w:val="5B9BD5"/>
          <w:sz w:val="44"/>
          <w:szCs w:val="44"/>
        </w:rPr>
        <w:fldChar w:fldCharType="end"/>
      </w:r>
      <w:r w:rsidRPr="00FD2161">
        <w:rPr>
          <w:rFonts w:ascii="Arial" w:hAnsi="Arial" w:cs="Arial"/>
          <w:color w:val="5B9BD5"/>
          <w:sz w:val="44"/>
          <w:szCs w:val="44"/>
        </w:rPr>
        <w:t xml:space="preserve"> : </w:t>
      </w:r>
      <w:bookmarkStart w:id="809" w:name="_Toc521407874"/>
      <w:bookmarkStart w:id="810" w:name="_Toc5123877"/>
      <w:bookmarkStart w:id="811" w:name="_Toc39241154"/>
      <w:r w:rsidR="00100AF0" w:rsidRPr="00FD2161">
        <w:rPr>
          <w:rFonts w:ascii="Arial" w:hAnsi="Arial" w:cs="Arial"/>
          <w:color w:val="5B9BD5"/>
          <w:sz w:val="44"/>
          <w:szCs w:val="44"/>
        </w:rPr>
        <w:t>Formulaire de Feedback</w:t>
      </w:r>
      <w:bookmarkEnd w:id="803"/>
      <w:bookmarkEnd w:id="804"/>
      <w:bookmarkEnd w:id="805"/>
      <w:bookmarkEnd w:id="806"/>
      <w:bookmarkEnd w:id="809"/>
      <w:bookmarkEnd w:id="810"/>
      <w:bookmarkEnd w:id="811"/>
      <w:bookmarkEnd w:id="807"/>
      <w:bookmarkEnd w:id="808"/>
    </w:p>
    <w:p w14:paraId="216975D0" w14:textId="658A7F8D" w:rsidR="002562AF" w:rsidRPr="00FD2161" w:rsidRDefault="002562AF">
      <w:pPr>
        <w:spacing w:after="200" w:line="276" w:lineRule="auto"/>
        <w:rPr>
          <w:rFonts w:ascii="Arial" w:hAnsi="Arial" w:cs="Arial"/>
        </w:rPr>
      </w:pPr>
      <w:r w:rsidRPr="00FD2161">
        <w:rPr>
          <w:rFonts w:ascii="Arial" w:hAnsi="Arial" w:cs="Arial"/>
        </w:rPr>
        <w:br w:type="page"/>
      </w:r>
    </w:p>
    <w:p w14:paraId="0D4C4387" w14:textId="77777777" w:rsidR="002562AF" w:rsidRPr="00FD2161" w:rsidRDefault="002562AF" w:rsidP="002562AF">
      <w:pPr>
        <w:rPr>
          <w:rFonts w:ascii="Arial" w:hAnsi="Arial" w:cs="Arial"/>
        </w:rPr>
      </w:pPr>
    </w:p>
    <w:tbl>
      <w:tblPr>
        <w:tblStyle w:val="TableGrid"/>
        <w:tblW w:w="9322" w:type="dxa"/>
        <w:tblLook w:val="04A0" w:firstRow="1" w:lastRow="0" w:firstColumn="1" w:lastColumn="0" w:noHBand="0" w:noVBand="1"/>
      </w:tblPr>
      <w:tblGrid>
        <w:gridCol w:w="3026"/>
        <w:gridCol w:w="3020"/>
        <w:gridCol w:w="3276"/>
      </w:tblGrid>
      <w:tr w:rsidR="00100AF0" w:rsidRPr="00FD2161" w14:paraId="2B48AD86" w14:textId="77777777" w:rsidTr="00100AF0">
        <w:trPr>
          <w:trHeight w:val="1077"/>
        </w:trPr>
        <w:tc>
          <w:tcPr>
            <w:tcW w:w="3026" w:type="dxa"/>
          </w:tcPr>
          <w:p w14:paraId="49D0AD32" w14:textId="4599AFE4" w:rsidR="00100AF0" w:rsidRPr="00FD2161" w:rsidRDefault="00100AF0" w:rsidP="00100AF0">
            <w:pPr>
              <w:rPr>
                <w:rFonts w:ascii="Arial" w:hAnsi="Arial" w:cs="Arial"/>
                <w:sz w:val="22"/>
                <w:szCs w:val="22"/>
              </w:rPr>
            </w:pPr>
            <w:r w:rsidRPr="00FD2161">
              <w:rPr>
                <w:rFonts w:ascii="Arial" w:hAnsi="Arial" w:cs="Arial"/>
                <w:sz w:val="22"/>
                <w:szCs w:val="22"/>
              </w:rPr>
              <w:t xml:space="preserve">Contact de </w:t>
            </w:r>
            <w:r w:rsidR="0094517D" w:rsidRPr="00FD2161">
              <w:rPr>
                <w:rFonts w:ascii="Arial" w:hAnsi="Arial" w:cs="Arial"/>
                <w:sz w:val="22"/>
                <w:szCs w:val="22"/>
              </w:rPr>
              <w:t>l’U</w:t>
            </w:r>
            <w:r w:rsidR="007A569F">
              <w:rPr>
                <w:rFonts w:ascii="Arial" w:hAnsi="Arial" w:cs="Arial"/>
                <w:sz w:val="22"/>
                <w:szCs w:val="22"/>
              </w:rPr>
              <w:t xml:space="preserve">GP </w:t>
            </w:r>
            <w:r w:rsidR="007A569F" w:rsidRPr="007A569F">
              <w:rPr>
                <w:rFonts w:ascii="Arial" w:hAnsi="Arial" w:cs="Arial"/>
                <w:bCs/>
                <w:sz w:val="22"/>
                <w:szCs w:val="22"/>
              </w:rPr>
              <w:t>PICMC</w:t>
            </w:r>
            <w:r w:rsidR="002562AF" w:rsidRPr="00FD2161">
              <w:rPr>
                <w:rFonts w:ascii="Arial" w:hAnsi="Arial" w:cs="Arial"/>
                <w:sz w:val="22"/>
                <w:szCs w:val="22"/>
              </w:rPr>
              <w:t>, A</w:t>
            </w:r>
            <w:r w:rsidR="0094517D" w:rsidRPr="00FD2161">
              <w:rPr>
                <w:rFonts w:ascii="Arial" w:hAnsi="Arial" w:cs="Arial"/>
                <w:sz w:val="22"/>
                <w:szCs w:val="22"/>
              </w:rPr>
              <w:t xml:space="preserve">utres agences </w:t>
            </w:r>
            <w:r w:rsidR="002562AF" w:rsidRPr="00FD2161">
              <w:rPr>
                <w:rFonts w:ascii="Arial" w:hAnsi="Arial" w:cs="Arial"/>
                <w:sz w:val="22"/>
                <w:szCs w:val="22"/>
              </w:rPr>
              <w:t xml:space="preserve">d’exécution et </w:t>
            </w:r>
            <w:proofErr w:type="gramStart"/>
            <w:r w:rsidR="002562AF" w:rsidRPr="00FD2161">
              <w:rPr>
                <w:rFonts w:ascii="Arial" w:hAnsi="Arial" w:cs="Arial"/>
                <w:sz w:val="22"/>
                <w:szCs w:val="22"/>
              </w:rPr>
              <w:t>prestataires</w:t>
            </w:r>
            <w:r w:rsidR="0094517D" w:rsidRPr="00FD2161">
              <w:rPr>
                <w:rFonts w:ascii="Arial" w:hAnsi="Arial" w:cs="Arial"/>
                <w:sz w:val="22"/>
                <w:szCs w:val="22"/>
              </w:rPr>
              <w:t>:</w:t>
            </w:r>
            <w:proofErr w:type="gramEnd"/>
            <w:r w:rsidR="0094517D" w:rsidRPr="00FD2161">
              <w:rPr>
                <w:rFonts w:ascii="Arial" w:hAnsi="Arial" w:cs="Arial"/>
                <w:b/>
                <w:sz w:val="22"/>
                <w:szCs w:val="22"/>
              </w:rPr>
              <w:t xml:space="preserve">  </w:t>
            </w:r>
          </w:p>
        </w:tc>
        <w:tc>
          <w:tcPr>
            <w:tcW w:w="3020" w:type="dxa"/>
          </w:tcPr>
          <w:p w14:paraId="65913951" w14:textId="77777777" w:rsidR="00100AF0" w:rsidRPr="00FD2161" w:rsidRDefault="00100AF0" w:rsidP="00100AF0">
            <w:pPr>
              <w:rPr>
                <w:rFonts w:ascii="Arial" w:hAnsi="Arial" w:cs="Arial"/>
                <w:sz w:val="22"/>
                <w:szCs w:val="22"/>
              </w:rPr>
            </w:pPr>
            <w:r w:rsidRPr="00FD2161">
              <w:rPr>
                <w:rFonts w:ascii="Arial" w:hAnsi="Arial" w:cs="Arial"/>
                <w:sz w:val="22"/>
                <w:szCs w:val="22"/>
              </w:rPr>
              <w:t>Date de consultation</w:t>
            </w:r>
          </w:p>
        </w:tc>
        <w:tc>
          <w:tcPr>
            <w:tcW w:w="3276" w:type="dxa"/>
          </w:tcPr>
          <w:p w14:paraId="0F50D6AF" w14:textId="77777777" w:rsidR="00100AF0" w:rsidRPr="00FD2161" w:rsidRDefault="00100AF0" w:rsidP="00100AF0">
            <w:pPr>
              <w:rPr>
                <w:rFonts w:ascii="Arial" w:hAnsi="Arial" w:cs="Arial"/>
                <w:sz w:val="22"/>
                <w:szCs w:val="22"/>
              </w:rPr>
            </w:pPr>
            <w:r w:rsidRPr="00FD2161">
              <w:rPr>
                <w:rFonts w:ascii="Arial" w:hAnsi="Arial" w:cs="Arial"/>
                <w:sz w:val="22"/>
                <w:szCs w:val="22"/>
              </w:rPr>
              <w:t>Lieu de la consultation</w:t>
            </w:r>
          </w:p>
        </w:tc>
      </w:tr>
      <w:tr w:rsidR="00100AF0" w:rsidRPr="00FD2161" w14:paraId="32447BF4" w14:textId="77777777" w:rsidTr="00100AF0">
        <w:trPr>
          <w:trHeight w:val="1077"/>
        </w:trPr>
        <w:tc>
          <w:tcPr>
            <w:tcW w:w="3026" w:type="dxa"/>
          </w:tcPr>
          <w:p w14:paraId="1E35BF21" w14:textId="77777777" w:rsidR="00100AF0" w:rsidRPr="00FD2161" w:rsidRDefault="00100AF0" w:rsidP="00100AF0">
            <w:pPr>
              <w:rPr>
                <w:rFonts w:ascii="Arial" w:hAnsi="Arial" w:cs="Arial"/>
                <w:sz w:val="22"/>
                <w:szCs w:val="22"/>
              </w:rPr>
            </w:pPr>
            <w:r w:rsidRPr="00FD2161">
              <w:rPr>
                <w:rFonts w:ascii="Arial" w:hAnsi="Arial" w:cs="Arial"/>
                <w:sz w:val="22"/>
                <w:szCs w:val="22"/>
              </w:rPr>
              <w:t>Nom et statut de la partie prenante</w:t>
            </w:r>
          </w:p>
        </w:tc>
        <w:tc>
          <w:tcPr>
            <w:tcW w:w="3020" w:type="dxa"/>
          </w:tcPr>
          <w:p w14:paraId="0EF2197A" w14:textId="755B6B29" w:rsidR="00100AF0" w:rsidRPr="00FD2161" w:rsidRDefault="00100AF0" w:rsidP="00100AF0">
            <w:pPr>
              <w:rPr>
                <w:rFonts w:ascii="Arial" w:hAnsi="Arial" w:cs="Arial"/>
                <w:sz w:val="22"/>
                <w:szCs w:val="22"/>
              </w:rPr>
            </w:pPr>
            <w:r w:rsidRPr="00FD2161">
              <w:rPr>
                <w:rFonts w:ascii="Arial" w:hAnsi="Arial" w:cs="Arial"/>
                <w:sz w:val="22"/>
                <w:szCs w:val="22"/>
              </w:rPr>
              <w:t>Adresse</w:t>
            </w:r>
            <w:r w:rsidR="00911EBE" w:rsidRPr="00FD2161">
              <w:rPr>
                <w:rFonts w:ascii="Arial" w:hAnsi="Arial" w:cs="Arial"/>
                <w:sz w:val="22"/>
                <w:szCs w:val="22"/>
              </w:rPr>
              <w:t xml:space="preserve"> </w:t>
            </w:r>
            <w:r w:rsidRPr="00FD2161">
              <w:rPr>
                <w:rFonts w:ascii="Arial" w:hAnsi="Arial" w:cs="Arial"/>
                <w:sz w:val="22"/>
                <w:szCs w:val="22"/>
              </w:rPr>
              <w:t>:</w:t>
            </w:r>
          </w:p>
          <w:p w14:paraId="31A25F94" w14:textId="77777777" w:rsidR="0094517D" w:rsidRPr="00FD2161" w:rsidRDefault="0094517D" w:rsidP="00100AF0">
            <w:pPr>
              <w:rPr>
                <w:rFonts w:ascii="Arial" w:hAnsi="Arial" w:cs="Arial"/>
                <w:sz w:val="22"/>
                <w:szCs w:val="22"/>
              </w:rPr>
            </w:pPr>
          </w:p>
          <w:p w14:paraId="78C8118B" w14:textId="230703BB" w:rsidR="00100AF0" w:rsidRPr="00FD2161" w:rsidRDefault="00100AF0" w:rsidP="00100AF0">
            <w:pPr>
              <w:rPr>
                <w:rFonts w:ascii="Arial" w:hAnsi="Arial" w:cs="Arial"/>
                <w:sz w:val="22"/>
                <w:szCs w:val="22"/>
              </w:rPr>
            </w:pPr>
            <w:r w:rsidRPr="00FD2161">
              <w:rPr>
                <w:rFonts w:ascii="Arial" w:hAnsi="Arial" w:cs="Arial"/>
                <w:sz w:val="22"/>
                <w:szCs w:val="22"/>
              </w:rPr>
              <w:t>Tél</w:t>
            </w:r>
            <w:r w:rsidR="00911EBE" w:rsidRPr="00FD2161">
              <w:rPr>
                <w:rFonts w:ascii="Arial" w:hAnsi="Arial" w:cs="Arial"/>
                <w:sz w:val="22"/>
                <w:szCs w:val="22"/>
              </w:rPr>
              <w:t xml:space="preserve"> </w:t>
            </w:r>
            <w:r w:rsidRPr="00FD2161">
              <w:rPr>
                <w:rFonts w:ascii="Arial" w:hAnsi="Arial" w:cs="Arial"/>
                <w:sz w:val="22"/>
                <w:szCs w:val="22"/>
              </w:rPr>
              <w:t>:</w:t>
            </w:r>
          </w:p>
        </w:tc>
        <w:tc>
          <w:tcPr>
            <w:tcW w:w="3276" w:type="dxa"/>
          </w:tcPr>
          <w:p w14:paraId="2E55F27D" w14:textId="5F26D38E" w:rsidR="00100AF0" w:rsidRPr="00FD2161" w:rsidRDefault="00100AF0" w:rsidP="00100AF0">
            <w:pPr>
              <w:rPr>
                <w:rFonts w:ascii="Arial" w:hAnsi="Arial" w:cs="Arial"/>
                <w:sz w:val="22"/>
                <w:szCs w:val="22"/>
              </w:rPr>
            </w:pPr>
            <w:proofErr w:type="gramStart"/>
            <w:r w:rsidRPr="00FD2161">
              <w:rPr>
                <w:rFonts w:ascii="Arial" w:hAnsi="Arial" w:cs="Arial"/>
                <w:sz w:val="22"/>
                <w:szCs w:val="22"/>
              </w:rPr>
              <w:t>E</w:t>
            </w:r>
            <w:r w:rsidR="00911EBE" w:rsidRPr="00FD2161">
              <w:rPr>
                <w:rFonts w:ascii="Arial" w:hAnsi="Arial" w:cs="Arial"/>
                <w:sz w:val="22"/>
                <w:szCs w:val="22"/>
              </w:rPr>
              <w:t>-</w:t>
            </w:r>
            <w:r w:rsidRPr="00FD2161">
              <w:rPr>
                <w:rFonts w:ascii="Arial" w:hAnsi="Arial" w:cs="Arial"/>
                <w:sz w:val="22"/>
                <w:szCs w:val="22"/>
              </w:rPr>
              <w:t>mail</w:t>
            </w:r>
            <w:proofErr w:type="gramEnd"/>
            <w:r w:rsidR="0094517D" w:rsidRPr="00FD2161">
              <w:rPr>
                <w:rFonts w:ascii="Arial" w:hAnsi="Arial" w:cs="Arial"/>
                <w:sz w:val="22"/>
                <w:szCs w:val="22"/>
              </w:rPr>
              <w:t> :</w:t>
            </w:r>
          </w:p>
        </w:tc>
      </w:tr>
      <w:tr w:rsidR="00100AF0" w:rsidRPr="00FD2161" w14:paraId="258FEEEE" w14:textId="77777777" w:rsidTr="00100AF0">
        <w:trPr>
          <w:trHeight w:val="1077"/>
        </w:trPr>
        <w:tc>
          <w:tcPr>
            <w:tcW w:w="3026" w:type="dxa"/>
          </w:tcPr>
          <w:p w14:paraId="0854119E" w14:textId="77777777" w:rsidR="00100AF0" w:rsidRPr="00FD2161" w:rsidRDefault="00100AF0" w:rsidP="00100AF0">
            <w:pPr>
              <w:rPr>
                <w:rFonts w:ascii="Arial" w:hAnsi="Arial" w:cs="Arial"/>
                <w:sz w:val="22"/>
                <w:szCs w:val="22"/>
              </w:rPr>
            </w:pPr>
            <w:r w:rsidRPr="00FD2161">
              <w:rPr>
                <w:rFonts w:ascii="Arial" w:hAnsi="Arial" w:cs="Arial"/>
                <w:sz w:val="22"/>
                <w:szCs w:val="22"/>
              </w:rPr>
              <w:t>Problèmes / sujets soulevés</w:t>
            </w:r>
          </w:p>
        </w:tc>
        <w:tc>
          <w:tcPr>
            <w:tcW w:w="6296" w:type="dxa"/>
            <w:gridSpan w:val="2"/>
          </w:tcPr>
          <w:p w14:paraId="1C3482F0" w14:textId="77777777" w:rsidR="00100AF0" w:rsidRPr="00FD2161" w:rsidRDefault="00100AF0" w:rsidP="00100AF0">
            <w:pPr>
              <w:rPr>
                <w:rFonts w:ascii="Arial" w:hAnsi="Arial" w:cs="Arial"/>
                <w:sz w:val="22"/>
                <w:szCs w:val="22"/>
              </w:rPr>
            </w:pPr>
            <w:r w:rsidRPr="00FD2161">
              <w:rPr>
                <w:rFonts w:ascii="Arial" w:hAnsi="Arial" w:cs="Arial"/>
                <w:sz w:val="22"/>
                <w:szCs w:val="22"/>
              </w:rPr>
              <w:t>Résumé des résultats de la consultation</w:t>
            </w:r>
          </w:p>
        </w:tc>
      </w:tr>
      <w:tr w:rsidR="00100AF0" w:rsidRPr="00FD2161" w14:paraId="30966EB3" w14:textId="77777777" w:rsidTr="00100AF0">
        <w:trPr>
          <w:trHeight w:val="1077"/>
        </w:trPr>
        <w:tc>
          <w:tcPr>
            <w:tcW w:w="9322" w:type="dxa"/>
            <w:gridSpan w:val="3"/>
          </w:tcPr>
          <w:p w14:paraId="1DCDEDB7" w14:textId="643FEA7A" w:rsidR="00100AF0" w:rsidRPr="00FD2161" w:rsidRDefault="00100AF0" w:rsidP="00100AF0">
            <w:pPr>
              <w:rPr>
                <w:rFonts w:ascii="Arial" w:hAnsi="Arial" w:cs="Arial"/>
                <w:sz w:val="22"/>
                <w:szCs w:val="22"/>
              </w:rPr>
            </w:pPr>
            <w:r w:rsidRPr="00FD2161">
              <w:rPr>
                <w:rFonts w:ascii="Arial" w:hAnsi="Arial" w:cs="Arial"/>
                <w:sz w:val="22"/>
                <w:szCs w:val="22"/>
              </w:rPr>
              <w:t xml:space="preserve">Avons-nous oublié </w:t>
            </w:r>
            <w:r w:rsidR="0094517D" w:rsidRPr="00FD2161">
              <w:rPr>
                <w:rFonts w:ascii="Arial" w:hAnsi="Arial" w:cs="Arial"/>
                <w:sz w:val="22"/>
                <w:szCs w:val="22"/>
              </w:rPr>
              <w:t>un point</w:t>
            </w:r>
            <w:r w:rsidRPr="00FD2161">
              <w:rPr>
                <w:rFonts w:ascii="Arial" w:hAnsi="Arial" w:cs="Arial"/>
                <w:sz w:val="22"/>
                <w:szCs w:val="22"/>
              </w:rPr>
              <w:t xml:space="preserve"> qui a été soulevé durant la consultation</w:t>
            </w:r>
            <w:r w:rsidR="0094517D" w:rsidRPr="00FD2161">
              <w:rPr>
                <w:rFonts w:ascii="Arial" w:hAnsi="Arial" w:cs="Arial"/>
                <w:sz w:val="22"/>
                <w:szCs w:val="22"/>
              </w:rPr>
              <w:t xml:space="preserve"> </w:t>
            </w:r>
            <w:r w:rsidRPr="00FD2161">
              <w:rPr>
                <w:rFonts w:ascii="Arial" w:hAnsi="Arial" w:cs="Arial"/>
                <w:sz w:val="22"/>
                <w:szCs w:val="22"/>
              </w:rPr>
              <w:t>?</w:t>
            </w:r>
          </w:p>
          <w:p w14:paraId="00254360" w14:textId="77777777" w:rsidR="00100AF0" w:rsidRPr="00FD2161" w:rsidRDefault="00100AF0" w:rsidP="00100AF0">
            <w:pPr>
              <w:rPr>
                <w:rFonts w:ascii="Arial" w:hAnsi="Arial" w:cs="Arial"/>
                <w:sz w:val="22"/>
                <w:szCs w:val="22"/>
              </w:rPr>
            </w:pPr>
          </w:p>
        </w:tc>
      </w:tr>
      <w:tr w:rsidR="00100AF0" w:rsidRPr="00FD2161" w14:paraId="653F392D" w14:textId="77777777" w:rsidTr="00100AF0">
        <w:trPr>
          <w:trHeight w:val="1077"/>
        </w:trPr>
        <w:tc>
          <w:tcPr>
            <w:tcW w:w="9322" w:type="dxa"/>
            <w:gridSpan w:val="3"/>
          </w:tcPr>
          <w:p w14:paraId="1621A50B" w14:textId="03133519" w:rsidR="00100AF0" w:rsidRPr="00FD2161" w:rsidRDefault="00100AF0" w:rsidP="00100AF0">
            <w:pPr>
              <w:rPr>
                <w:rFonts w:ascii="Arial" w:hAnsi="Arial" w:cs="Arial"/>
                <w:sz w:val="22"/>
                <w:szCs w:val="22"/>
              </w:rPr>
            </w:pPr>
            <w:r w:rsidRPr="00FD2161">
              <w:rPr>
                <w:rFonts w:ascii="Arial" w:hAnsi="Arial" w:cs="Arial"/>
                <w:sz w:val="22"/>
                <w:szCs w:val="22"/>
              </w:rPr>
              <w:t xml:space="preserve">Y </w:t>
            </w:r>
            <w:r w:rsidR="0094517D" w:rsidRPr="00FD2161">
              <w:rPr>
                <w:rFonts w:ascii="Arial" w:hAnsi="Arial" w:cs="Arial"/>
                <w:sz w:val="22"/>
                <w:szCs w:val="22"/>
              </w:rPr>
              <w:t>a-t</w:t>
            </w:r>
            <w:r w:rsidRPr="00FD2161">
              <w:rPr>
                <w:rFonts w:ascii="Arial" w:hAnsi="Arial" w:cs="Arial"/>
                <w:sz w:val="22"/>
                <w:szCs w:val="22"/>
              </w:rPr>
              <w:t>-il une information importante qui a été négligée</w:t>
            </w:r>
            <w:r w:rsidR="0094517D" w:rsidRPr="00FD2161">
              <w:rPr>
                <w:rFonts w:ascii="Arial" w:hAnsi="Arial" w:cs="Arial"/>
                <w:sz w:val="22"/>
                <w:szCs w:val="22"/>
              </w:rPr>
              <w:t xml:space="preserve"> </w:t>
            </w:r>
            <w:r w:rsidRPr="00FD2161">
              <w:rPr>
                <w:rFonts w:ascii="Arial" w:hAnsi="Arial" w:cs="Arial"/>
                <w:sz w:val="22"/>
                <w:szCs w:val="22"/>
              </w:rPr>
              <w:t>?</w:t>
            </w:r>
          </w:p>
          <w:p w14:paraId="23C55AF5" w14:textId="77777777" w:rsidR="00100AF0" w:rsidRPr="00FD2161" w:rsidRDefault="00100AF0" w:rsidP="00100AF0">
            <w:pPr>
              <w:rPr>
                <w:rFonts w:ascii="Arial" w:hAnsi="Arial" w:cs="Arial"/>
                <w:sz w:val="22"/>
                <w:szCs w:val="22"/>
              </w:rPr>
            </w:pPr>
          </w:p>
        </w:tc>
      </w:tr>
      <w:tr w:rsidR="00100AF0" w:rsidRPr="00FD2161" w14:paraId="4B35DFA9" w14:textId="77777777" w:rsidTr="00100AF0">
        <w:trPr>
          <w:trHeight w:val="1077"/>
        </w:trPr>
        <w:tc>
          <w:tcPr>
            <w:tcW w:w="9322" w:type="dxa"/>
            <w:gridSpan w:val="3"/>
          </w:tcPr>
          <w:p w14:paraId="45815AD3" w14:textId="7CF6DD3A" w:rsidR="00100AF0" w:rsidRPr="00FD2161" w:rsidRDefault="00100AF0" w:rsidP="00100AF0">
            <w:pPr>
              <w:rPr>
                <w:rFonts w:ascii="Arial" w:hAnsi="Arial" w:cs="Arial"/>
                <w:sz w:val="22"/>
                <w:szCs w:val="22"/>
              </w:rPr>
            </w:pPr>
            <w:r w:rsidRPr="00FD2161">
              <w:rPr>
                <w:rFonts w:ascii="Arial" w:hAnsi="Arial" w:cs="Arial"/>
                <w:sz w:val="22"/>
                <w:szCs w:val="22"/>
              </w:rPr>
              <w:t xml:space="preserve">Y </w:t>
            </w:r>
            <w:r w:rsidR="0094517D" w:rsidRPr="00FD2161">
              <w:rPr>
                <w:rFonts w:ascii="Arial" w:hAnsi="Arial" w:cs="Arial"/>
                <w:sz w:val="22"/>
                <w:szCs w:val="22"/>
              </w:rPr>
              <w:t>a-t</w:t>
            </w:r>
            <w:r w:rsidRPr="00FD2161">
              <w:rPr>
                <w:rFonts w:ascii="Arial" w:hAnsi="Arial" w:cs="Arial"/>
                <w:sz w:val="22"/>
                <w:szCs w:val="22"/>
              </w:rPr>
              <w:t>-il une autre partie prenante importante que nous devrions consulter</w:t>
            </w:r>
            <w:r w:rsidR="0094517D" w:rsidRPr="00FD2161">
              <w:rPr>
                <w:rFonts w:ascii="Arial" w:hAnsi="Arial" w:cs="Arial"/>
                <w:sz w:val="22"/>
                <w:szCs w:val="22"/>
              </w:rPr>
              <w:t xml:space="preserve"> </w:t>
            </w:r>
            <w:r w:rsidRPr="00FD2161">
              <w:rPr>
                <w:rFonts w:ascii="Arial" w:hAnsi="Arial" w:cs="Arial"/>
                <w:sz w:val="22"/>
                <w:szCs w:val="22"/>
              </w:rPr>
              <w:t>?</w:t>
            </w:r>
          </w:p>
          <w:p w14:paraId="0E862493" w14:textId="77777777" w:rsidR="00100AF0" w:rsidRPr="00FD2161" w:rsidRDefault="00100AF0" w:rsidP="00100AF0">
            <w:pPr>
              <w:rPr>
                <w:rFonts w:ascii="Arial" w:hAnsi="Arial" w:cs="Arial"/>
                <w:sz w:val="22"/>
                <w:szCs w:val="22"/>
              </w:rPr>
            </w:pPr>
          </w:p>
        </w:tc>
      </w:tr>
      <w:tr w:rsidR="00100AF0" w:rsidRPr="00FD2161" w14:paraId="4A133B7D" w14:textId="77777777" w:rsidTr="00100AF0">
        <w:trPr>
          <w:trHeight w:val="1077"/>
        </w:trPr>
        <w:tc>
          <w:tcPr>
            <w:tcW w:w="9322" w:type="dxa"/>
            <w:gridSpan w:val="3"/>
          </w:tcPr>
          <w:p w14:paraId="6CD24270" w14:textId="2591ECDD" w:rsidR="00100AF0" w:rsidRPr="00FD2161" w:rsidRDefault="00100AF0" w:rsidP="00100AF0">
            <w:pPr>
              <w:rPr>
                <w:rFonts w:ascii="Arial" w:hAnsi="Arial" w:cs="Arial"/>
                <w:sz w:val="22"/>
                <w:szCs w:val="22"/>
              </w:rPr>
            </w:pPr>
            <w:r w:rsidRPr="00FD2161">
              <w:rPr>
                <w:rFonts w:ascii="Arial" w:hAnsi="Arial" w:cs="Arial"/>
                <w:sz w:val="22"/>
                <w:szCs w:val="22"/>
              </w:rPr>
              <w:t>Qu’est-ce qui vous intéresse le plus dans les projets</w:t>
            </w:r>
            <w:r w:rsidR="0094517D" w:rsidRPr="00FD2161">
              <w:rPr>
                <w:rFonts w:ascii="Arial" w:hAnsi="Arial" w:cs="Arial"/>
                <w:sz w:val="22"/>
                <w:szCs w:val="22"/>
              </w:rPr>
              <w:t xml:space="preserve"> </w:t>
            </w:r>
            <w:r w:rsidRPr="00FD2161">
              <w:rPr>
                <w:rFonts w:ascii="Arial" w:hAnsi="Arial" w:cs="Arial"/>
                <w:sz w:val="22"/>
                <w:szCs w:val="22"/>
              </w:rPr>
              <w:t>?</w:t>
            </w:r>
          </w:p>
          <w:p w14:paraId="594BC00B" w14:textId="77777777" w:rsidR="00100AF0" w:rsidRPr="00FD2161" w:rsidRDefault="00100AF0" w:rsidP="00100AF0">
            <w:pPr>
              <w:rPr>
                <w:rFonts w:ascii="Arial" w:hAnsi="Arial" w:cs="Arial"/>
                <w:sz w:val="22"/>
                <w:szCs w:val="22"/>
              </w:rPr>
            </w:pPr>
          </w:p>
        </w:tc>
      </w:tr>
      <w:tr w:rsidR="00100AF0" w:rsidRPr="00FD2161" w14:paraId="38847F05" w14:textId="77777777" w:rsidTr="00100AF0">
        <w:trPr>
          <w:trHeight w:val="1077"/>
        </w:trPr>
        <w:tc>
          <w:tcPr>
            <w:tcW w:w="9322" w:type="dxa"/>
            <w:gridSpan w:val="3"/>
          </w:tcPr>
          <w:p w14:paraId="5EDE0DEA" w14:textId="6A38AF54" w:rsidR="00100AF0" w:rsidRPr="00FD2161" w:rsidRDefault="00100AF0" w:rsidP="00100AF0">
            <w:pPr>
              <w:rPr>
                <w:rFonts w:ascii="Arial" w:hAnsi="Arial" w:cs="Arial"/>
                <w:sz w:val="22"/>
                <w:szCs w:val="22"/>
              </w:rPr>
            </w:pPr>
            <w:r w:rsidRPr="00FD2161">
              <w:rPr>
                <w:rFonts w:ascii="Arial" w:hAnsi="Arial" w:cs="Arial"/>
                <w:sz w:val="22"/>
                <w:szCs w:val="22"/>
              </w:rPr>
              <w:t>Quelles sont vos appréhensions sur les projets</w:t>
            </w:r>
            <w:r w:rsidR="0094517D" w:rsidRPr="00FD2161">
              <w:rPr>
                <w:rFonts w:ascii="Arial" w:hAnsi="Arial" w:cs="Arial"/>
                <w:sz w:val="22"/>
                <w:szCs w:val="22"/>
              </w:rPr>
              <w:t xml:space="preserve"> </w:t>
            </w:r>
            <w:r w:rsidRPr="00FD2161">
              <w:rPr>
                <w:rFonts w:ascii="Arial" w:hAnsi="Arial" w:cs="Arial"/>
                <w:sz w:val="22"/>
                <w:szCs w:val="22"/>
              </w:rPr>
              <w:t>?</w:t>
            </w:r>
          </w:p>
          <w:p w14:paraId="07C8AC3E" w14:textId="77777777" w:rsidR="00100AF0" w:rsidRPr="00FD2161" w:rsidRDefault="00100AF0" w:rsidP="00100AF0">
            <w:pPr>
              <w:rPr>
                <w:rFonts w:ascii="Arial" w:hAnsi="Arial" w:cs="Arial"/>
                <w:sz w:val="22"/>
                <w:szCs w:val="22"/>
              </w:rPr>
            </w:pPr>
          </w:p>
        </w:tc>
      </w:tr>
      <w:tr w:rsidR="00100AF0" w:rsidRPr="00FD2161" w14:paraId="5B0C9B2F" w14:textId="77777777" w:rsidTr="00100AF0">
        <w:trPr>
          <w:trHeight w:val="1077"/>
        </w:trPr>
        <w:tc>
          <w:tcPr>
            <w:tcW w:w="9322" w:type="dxa"/>
            <w:gridSpan w:val="3"/>
          </w:tcPr>
          <w:p w14:paraId="4E09BB02" w14:textId="0B9B2100" w:rsidR="00100AF0" w:rsidRPr="00FD2161" w:rsidRDefault="00100AF0" w:rsidP="00100AF0">
            <w:pPr>
              <w:rPr>
                <w:rFonts w:ascii="Arial" w:hAnsi="Arial" w:cs="Arial"/>
                <w:sz w:val="22"/>
                <w:szCs w:val="22"/>
              </w:rPr>
            </w:pPr>
            <w:r w:rsidRPr="00FD2161">
              <w:rPr>
                <w:rFonts w:ascii="Arial" w:hAnsi="Arial" w:cs="Arial"/>
                <w:sz w:val="22"/>
                <w:szCs w:val="22"/>
              </w:rPr>
              <w:t>Quelles informations aimeriez-vous qu’on partage avec vous</w:t>
            </w:r>
            <w:r w:rsidR="0094517D" w:rsidRPr="00FD2161">
              <w:rPr>
                <w:rFonts w:ascii="Arial" w:hAnsi="Arial" w:cs="Arial"/>
                <w:sz w:val="22"/>
                <w:szCs w:val="22"/>
              </w:rPr>
              <w:t xml:space="preserve"> </w:t>
            </w:r>
            <w:r w:rsidRPr="00FD2161">
              <w:rPr>
                <w:rFonts w:ascii="Arial" w:hAnsi="Arial" w:cs="Arial"/>
                <w:sz w:val="22"/>
                <w:szCs w:val="22"/>
              </w:rPr>
              <w:t>? Par quel canal</w:t>
            </w:r>
            <w:r w:rsidR="0094517D" w:rsidRPr="00FD2161">
              <w:rPr>
                <w:rFonts w:ascii="Arial" w:hAnsi="Arial" w:cs="Arial"/>
                <w:sz w:val="22"/>
                <w:szCs w:val="22"/>
              </w:rPr>
              <w:t xml:space="preserve"> </w:t>
            </w:r>
            <w:r w:rsidRPr="00FD2161">
              <w:rPr>
                <w:rFonts w:ascii="Arial" w:hAnsi="Arial" w:cs="Arial"/>
                <w:sz w:val="22"/>
                <w:szCs w:val="22"/>
              </w:rPr>
              <w:t>?</w:t>
            </w:r>
          </w:p>
          <w:p w14:paraId="66580D8C" w14:textId="77777777" w:rsidR="00100AF0" w:rsidRPr="00FD2161" w:rsidRDefault="00100AF0" w:rsidP="00100AF0">
            <w:pPr>
              <w:rPr>
                <w:rFonts w:ascii="Arial" w:hAnsi="Arial" w:cs="Arial"/>
                <w:sz w:val="22"/>
                <w:szCs w:val="22"/>
              </w:rPr>
            </w:pPr>
          </w:p>
        </w:tc>
      </w:tr>
      <w:tr w:rsidR="00100AF0" w:rsidRPr="00FD2161" w14:paraId="6C513C98" w14:textId="77777777" w:rsidTr="00100AF0">
        <w:trPr>
          <w:trHeight w:val="1077"/>
        </w:trPr>
        <w:tc>
          <w:tcPr>
            <w:tcW w:w="9322" w:type="dxa"/>
            <w:gridSpan w:val="3"/>
          </w:tcPr>
          <w:p w14:paraId="0DAA466D" w14:textId="4C517C9E" w:rsidR="00100AF0" w:rsidRPr="00FD2161" w:rsidRDefault="00100AF0" w:rsidP="00100AF0">
            <w:pPr>
              <w:rPr>
                <w:rFonts w:ascii="Arial" w:hAnsi="Arial" w:cs="Arial"/>
                <w:sz w:val="22"/>
                <w:szCs w:val="22"/>
              </w:rPr>
            </w:pPr>
            <w:r w:rsidRPr="00FD2161">
              <w:rPr>
                <w:rFonts w:ascii="Arial" w:hAnsi="Arial" w:cs="Arial"/>
                <w:sz w:val="22"/>
                <w:szCs w:val="22"/>
              </w:rPr>
              <w:t xml:space="preserve">Quelles sont vos suggestions </w:t>
            </w:r>
            <w:r w:rsidR="0094517D" w:rsidRPr="00FD2161">
              <w:rPr>
                <w:rFonts w:ascii="Arial" w:hAnsi="Arial" w:cs="Arial"/>
                <w:sz w:val="22"/>
                <w:szCs w:val="22"/>
              </w:rPr>
              <w:t xml:space="preserve">et recommandations </w:t>
            </w:r>
            <w:r w:rsidRPr="00FD2161">
              <w:rPr>
                <w:rFonts w:ascii="Arial" w:hAnsi="Arial" w:cs="Arial"/>
                <w:sz w:val="22"/>
                <w:szCs w:val="22"/>
              </w:rPr>
              <w:t>?</w:t>
            </w:r>
          </w:p>
          <w:p w14:paraId="585C69BC" w14:textId="77777777" w:rsidR="00100AF0" w:rsidRPr="00FD2161" w:rsidRDefault="00100AF0" w:rsidP="00100AF0">
            <w:pPr>
              <w:rPr>
                <w:rFonts w:ascii="Arial" w:hAnsi="Arial" w:cs="Arial"/>
                <w:sz w:val="22"/>
                <w:szCs w:val="22"/>
              </w:rPr>
            </w:pPr>
          </w:p>
        </w:tc>
      </w:tr>
    </w:tbl>
    <w:p w14:paraId="038E7142" w14:textId="77777777" w:rsidR="00100AF0" w:rsidRPr="00FD2161" w:rsidRDefault="00100AF0" w:rsidP="00100AF0">
      <w:pPr>
        <w:rPr>
          <w:rFonts w:ascii="Arial" w:hAnsi="Arial" w:cs="Arial"/>
          <w:sz w:val="22"/>
          <w:szCs w:val="22"/>
        </w:rPr>
      </w:pPr>
    </w:p>
    <w:p w14:paraId="0A9BA2F5" w14:textId="77777777" w:rsidR="00100AF0" w:rsidRPr="00FD2161" w:rsidRDefault="00100AF0" w:rsidP="00100AF0">
      <w:pPr>
        <w:rPr>
          <w:rFonts w:ascii="Arial" w:hAnsi="Arial" w:cs="Arial"/>
          <w:sz w:val="22"/>
          <w:szCs w:val="22"/>
        </w:rPr>
      </w:pPr>
    </w:p>
    <w:p w14:paraId="0FC74A67" w14:textId="77777777" w:rsidR="00100AF0" w:rsidRPr="00FD2161" w:rsidRDefault="00100AF0" w:rsidP="00100AF0">
      <w:pPr>
        <w:rPr>
          <w:rFonts w:ascii="Arial" w:eastAsia="Times New Roman" w:hAnsi="Arial" w:cs="Arial"/>
          <w:bCs/>
          <w:color w:val="939495"/>
          <w:sz w:val="22"/>
          <w:szCs w:val="22"/>
        </w:rPr>
      </w:pPr>
      <w:bookmarkStart w:id="812" w:name="_Toc521407875"/>
      <w:r w:rsidRPr="00FD2161">
        <w:rPr>
          <w:rFonts w:ascii="Arial" w:eastAsia="Times New Roman" w:hAnsi="Arial" w:cs="Arial"/>
          <w:b/>
          <w:color w:val="939495"/>
          <w:sz w:val="22"/>
          <w:szCs w:val="22"/>
        </w:rPr>
        <w:br w:type="page"/>
      </w:r>
    </w:p>
    <w:p w14:paraId="79823709" w14:textId="655E0653" w:rsidR="002562AF" w:rsidRPr="00FD2161" w:rsidRDefault="002562AF" w:rsidP="002562AF">
      <w:pPr>
        <w:rPr>
          <w:rFonts w:ascii="Arial" w:hAnsi="Arial" w:cs="Arial"/>
        </w:rPr>
      </w:pPr>
      <w:bookmarkStart w:id="813" w:name="_Toc5123878"/>
      <w:bookmarkStart w:id="814" w:name="_Toc39241155"/>
    </w:p>
    <w:p w14:paraId="0CDF6857" w14:textId="2CA5242F" w:rsidR="00B5100C" w:rsidRDefault="00B5100C">
      <w:pPr>
        <w:spacing w:after="200" w:line="276" w:lineRule="auto"/>
        <w:rPr>
          <w:rFonts w:ascii="Arial" w:hAnsi="Arial" w:cs="Arial"/>
        </w:rPr>
      </w:pPr>
    </w:p>
    <w:p w14:paraId="4E2F65DE" w14:textId="77777777" w:rsidR="002562AF" w:rsidRPr="00FD2161" w:rsidRDefault="002562AF" w:rsidP="002562AF">
      <w:pPr>
        <w:rPr>
          <w:rFonts w:ascii="Arial" w:hAnsi="Arial" w:cs="Arial"/>
        </w:rPr>
      </w:pPr>
    </w:p>
    <w:p w14:paraId="68FBA48C" w14:textId="3A0644AE" w:rsidR="002562AF" w:rsidRPr="00FD2161" w:rsidRDefault="002562AF" w:rsidP="002562AF">
      <w:pPr>
        <w:rPr>
          <w:rFonts w:ascii="Arial" w:hAnsi="Arial" w:cs="Arial"/>
        </w:rPr>
      </w:pPr>
    </w:p>
    <w:p w14:paraId="1D85A672" w14:textId="2B4F3816" w:rsidR="002562AF" w:rsidRPr="00FD2161" w:rsidRDefault="002562AF" w:rsidP="002562AF">
      <w:pPr>
        <w:rPr>
          <w:rFonts w:ascii="Arial" w:hAnsi="Arial" w:cs="Arial"/>
        </w:rPr>
      </w:pPr>
    </w:p>
    <w:p w14:paraId="19276136" w14:textId="16C91775" w:rsidR="002562AF" w:rsidRPr="00FD2161" w:rsidRDefault="002562AF" w:rsidP="002562AF">
      <w:pPr>
        <w:rPr>
          <w:rFonts w:ascii="Arial" w:hAnsi="Arial" w:cs="Arial"/>
        </w:rPr>
      </w:pPr>
    </w:p>
    <w:p w14:paraId="3B9597E1" w14:textId="74F06B4D" w:rsidR="002562AF" w:rsidRPr="00FD2161" w:rsidRDefault="002562AF" w:rsidP="002562AF">
      <w:pPr>
        <w:rPr>
          <w:rFonts w:ascii="Arial" w:hAnsi="Arial" w:cs="Arial"/>
        </w:rPr>
      </w:pPr>
    </w:p>
    <w:p w14:paraId="46515DA3" w14:textId="3A820903" w:rsidR="002562AF" w:rsidRPr="00FD2161" w:rsidRDefault="002562AF" w:rsidP="002562AF">
      <w:pPr>
        <w:rPr>
          <w:rFonts w:ascii="Arial" w:hAnsi="Arial" w:cs="Arial"/>
        </w:rPr>
      </w:pPr>
    </w:p>
    <w:p w14:paraId="29A086EB" w14:textId="0E649C26" w:rsidR="002562AF" w:rsidRPr="00FD2161" w:rsidRDefault="002562AF" w:rsidP="002562AF">
      <w:pPr>
        <w:rPr>
          <w:rFonts w:ascii="Arial" w:hAnsi="Arial" w:cs="Arial"/>
        </w:rPr>
      </w:pPr>
    </w:p>
    <w:p w14:paraId="40EA9EB7" w14:textId="03D7AA4D" w:rsidR="002562AF" w:rsidRPr="00FD2161" w:rsidRDefault="002562AF" w:rsidP="002562AF">
      <w:pPr>
        <w:rPr>
          <w:rFonts w:ascii="Arial" w:hAnsi="Arial" w:cs="Arial"/>
        </w:rPr>
      </w:pPr>
    </w:p>
    <w:p w14:paraId="1D501C59" w14:textId="255C4A1E" w:rsidR="002562AF" w:rsidRPr="00FD2161" w:rsidRDefault="002562AF" w:rsidP="002562AF">
      <w:pPr>
        <w:rPr>
          <w:rFonts w:ascii="Arial" w:hAnsi="Arial" w:cs="Arial"/>
        </w:rPr>
      </w:pPr>
    </w:p>
    <w:p w14:paraId="609414D2" w14:textId="2BEFB7C6" w:rsidR="002562AF" w:rsidRPr="00FD2161" w:rsidRDefault="002562AF" w:rsidP="002562AF">
      <w:pPr>
        <w:rPr>
          <w:rFonts w:ascii="Arial" w:hAnsi="Arial" w:cs="Arial"/>
        </w:rPr>
      </w:pPr>
    </w:p>
    <w:p w14:paraId="6B7E0A23" w14:textId="1EA6A592" w:rsidR="00100AF0" w:rsidRPr="00FD2161" w:rsidRDefault="002562AF" w:rsidP="00485393">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color w:val="5B9BD5"/>
          <w:sz w:val="44"/>
          <w:szCs w:val="44"/>
        </w:rPr>
      </w:pPr>
      <w:bookmarkStart w:id="815" w:name="_Toc59175555"/>
      <w:bookmarkStart w:id="816" w:name="_Toc87536276"/>
      <w:bookmarkStart w:id="817" w:name="_Toc93910834"/>
      <w:bookmarkStart w:id="818" w:name="_Toc132366169"/>
      <w:bookmarkStart w:id="819" w:name="_Toc132630536"/>
      <w:r w:rsidRPr="00FD2161">
        <w:rPr>
          <w:rFonts w:ascii="Arial" w:hAnsi="Arial" w:cs="Arial"/>
          <w:color w:val="5B9BD5"/>
          <w:sz w:val="44"/>
          <w:szCs w:val="44"/>
        </w:rPr>
        <w:t xml:space="preserve">ANNEXE </w:t>
      </w:r>
      <w:r w:rsidRPr="00FD2161">
        <w:rPr>
          <w:rFonts w:ascii="Arial" w:hAnsi="Arial" w:cs="Arial"/>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color w:val="5B9BD5"/>
          <w:sz w:val="44"/>
          <w:szCs w:val="44"/>
        </w:rPr>
        <w:fldChar w:fldCharType="separate"/>
      </w:r>
      <w:r w:rsidRPr="00FD2161">
        <w:rPr>
          <w:rFonts w:ascii="Arial" w:hAnsi="Arial" w:cs="Arial"/>
          <w:color w:val="5B9BD5"/>
          <w:sz w:val="44"/>
          <w:szCs w:val="44"/>
        </w:rPr>
        <w:t>4</w:t>
      </w:r>
      <w:r w:rsidRPr="00FD2161">
        <w:rPr>
          <w:rFonts w:ascii="Arial" w:hAnsi="Arial" w:cs="Arial"/>
          <w:color w:val="5B9BD5"/>
          <w:sz w:val="44"/>
          <w:szCs w:val="44"/>
        </w:rPr>
        <w:fldChar w:fldCharType="end"/>
      </w:r>
      <w:r w:rsidRPr="00FD2161">
        <w:rPr>
          <w:rFonts w:ascii="Arial" w:hAnsi="Arial" w:cs="Arial"/>
          <w:color w:val="5B9BD5"/>
          <w:sz w:val="44"/>
          <w:szCs w:val="44"/>
        </w:rPr>
        <w:t xml:space="preserve"> : </w:t>
      </w:r>
      <w:r w:rsidR="00100AF0" w:rsidRPr="00FD2161">
        <w:rPr>
          <w:rFonts w:ascii="Arial" w:hAnsi="Arial" w:cs="Arial"/>
          <w:color w:val="5B9BD5"/>
          <w:sz w:val="44"/>
          <w:szCs w:val="44"/>
        </w:rPr>
        <w:t>Formulaire boite à question</w:t>
      </w:r>
      <w:bookmarkEnd w:id="812"/>
      <w:bookmarkEnd w:id="813"/>
      <w:bookmarkEnd w:id="814"/>
      <w:bookmarkEnd w:id="815"/>
      <w:bookmarkEnd w:id="816"/>
      <w:bookmarkEnd w:id="817"/>
      <w:bookmarkEnd w:id="818"/>
      <w:bookmarkEnd w:id="819"/>
    </w:p>
    <w:p w14:paraId="5D57CDCF" w14:textId="50E7FFA2" w:rsidR="002562AF" w:rsidRPr="00FD2161" w:rsidRDefault="002562AF">
      <w:pPr>
        <w:spacing w:after="200" w:line="276" w:lineRule="auto"/>
        <w:rPr>
          <w:rFonts w:ascii="Arial" w:hAnsi="Arial" w:cs="Arial"/>
          <w:sz w:val="22"/>
          <w:szCs w:val="22"/>
        </w:rPr>
      </w:pPr>
      <w:r w:rsidRPr="00FD2161">
        <w:rPr>
          <w:rFonts w:ascii="Arial" w:hAnsi="Arial" w:cs="Arial"/>
          <w:sz w:val="22"/>
          <w:szCs w:val="22"/>
        </w:rPr>
        <w:br w:type="page"/>
      </w:r>
    </w:p>
    <w:p w14:paraId="6F46C184" w14:textId="77777777" w:rsidR="00100AF0" w:rsidRPr="00FD2161" w:rsidRDefault="00100AF0" w:rsidP="00100AF0">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1653"/>
        <w:gridCol w:w="1001"/>
        <w:gridCol w:w="1420"/>
        <w:gridCol w:w="1366"/>
        <w:gridCol w:w="1653"/>
        <w:gridCol w:w="1332"/>
      </w:tblGrid>
      <w:tr w:rsidR="00100AF0" w:rsidRPr="007A569F" w14:paraId="2A3F99C6" w14:textId="77777777" w:rsidTr="00E9194E">
        <w:tc>
          <w:tcPr>
            <w:tcW w:w="348" w:type="pct"/>
          </w:tcPr>
          <w:p w14:paraId="0C7F6A06" w14:textId="77777777" w:rsidR="00100AF0" w:rsidRPr="007A569F" w:rsidRDefault="00100AF0" w:rsidP="00100AF0">
            <w:pPr>
              <w:jc w:val="center"/>
              <w:rPr>
                <w:rFonts w:ascii="Arial" w:hAnsi="Arial" w:cs="Arial"/>
                <w:sz w:val="20"/>
                <w:szCs w:val="20"/>
              </w:rPr>
            </w:pPr>
            <w:r w:rsidRPr="007A569F">
              <w:rPr>
                <w:rFonts w:ascii="Arial" w:hAnsi="Arial" w:cs="Arial"/>
                <w:sz w:val="20"/>
                <w:szCs w:val="20"/>
              </w:rPr>
              <w:t>Date</w:t>
            </w:r>
          </w:p>
        </w:tc>
        <w:tc>
          <w:tcPr>
            <w:tcW w:w="800" w:type="pct"/>
            <w:shd w:val="clear" w:color="auto" w:fill="auto"/>
          </w:tcPr>
          <w:p w14:paraId="0F132A45" w14:textId="49E60FD1" w:rsidR="00100AF0" w:rsidRPr="007A569F" w:rsidRDefault="00100AF0" w:rsidP="00100AF0">
            <w:pPr>
              <w:jc w:val="center"/>
              <w:rPr>
                <w:rFonts w:ascii="Arial" w:hAnsi="Arial" w:cs="Arial"/>
                <w:sz w:val="20"/>
                <w:szCs w:val="20"/>
              </w:rPr>
            </w:pPr>
            <w:r w:rsidRPr="007A569F">
              <w:rPr>
                <w:rFonts w:ascii="Arial" w:hAnsi="Arial" w:cs="Arial"/>
                <w:sz w:val="20"/>
                <w:szCs w:val="20"/>
              </w:rPr>
              <w:t>Nom du soumissionnaire &amp;</w:t>
            </w:r>
            <w:r w:rsidR="008342C5" w:rsidRPr="007A569F">
              <w:rPr>
                <w:rFonts w:ascii="Arial" w:hAnsi="Arial" w:cs="Arial"/>
                <w:sz w:val="20"/>
                <w:szCs w:val="20"/>
              </w:rPr>
              <w:t xml:space="preserve"> </w:t>
            </w:r>
            <w:r w:rsidRPr="007A569F">
              <w:rPr>
                <w:rFonts w:ascii="Arial" w:hAnsi="Arial" w:cs="Arial"/>
                <w:sz w:val="20"/>
                <w:szCs w:val="20"/>
              </w:rPr>
              <w:t>Coordonnées</w:t>
            </w:r>
          </w:p>
        </w:tc>
        <w:tc>
          <w:tcPr>
            <w:tcW w:w="520" w:type="pct"/>
            <w:shd w:val="clear" w:color="auto" w:fill="auto"/>
          </w:tcPr>
          <w:p w14:paraId="6D49547B" w14:textId="77777777" w:rsidR="00100AF0" w:rsidRPr="007A569F" w:rsidRDefault="00100AF0" w:rsidP="00100AF0">
            <w:pPr>
              <w:jc w:val="center"/>
              <w:rPr>
                <w:rFonts w:ascii="Arial" w:hAnsi="Arial" w:cs="Arial"/>
                <w:sz w:val="20"/>
                <w:szCs w:val="20"/>
              </w:rPr>
            </w:pPr>
            <w:r w:rsidRPr="007A569F">
              <w:rPr>
                <w:rFonts w:ascii="Arial" w:hAnsi="Arial" w:cs="Arial"/>
                <w:sz w:val="20"/>
                <w:szCs w:val="20"/>
              </w:rPr>
              <w:t>Partie prenante</w:t>
            </w:r>
          </w:p>
        </w:tc>
        <w:tc>
          <w:tcPr>
            <w:tcW w:w="866" w:type="pct"/>
            <w:shd w:val="clear" w:color="auto" w:fill="auto"/>
          </w:tcPr>
          <w:p w14:paraId="313AF476" w14:textId="4E2F6D96" w:rsidR="00100AF0" w:rsidRPr="007A569F" w:rsidRDefault="00100AF0" w:rsidP="00100AF0">
            <w:pPr>
              <w:jc w:val="center"/>
              <w:rPr>
                <w:rFonts w:ascii="Arial" w:hAnsi="Arial" w:cs="Arial"/>
                <w:sz w:val="20"/>
                <w:szCs w:val="20"/>
              </w:rPr>
            </w:pPr>
            <w:r w:rsidRPr="007A569F">
              <w:rPr>
                <w:rFonts w:ascii="Arial" w:hAnsi="Arial" w:cs="Arial"/>
                <w:sz w:val="20"/>
                <w:szCs w:val="20"/>
              </w:rPr>
              <w:t>Question, commentair</w:t>
            </w:r>
            <w:r w:rsidR="000F17DD">
              <w:rPr>
                <w:rFonts w:ascii="Arial" w:hAnsi="Arial" w:cs="Arial"/>
                <w:sz w:val="20"/>
                <w:szCs w:val="20"/>
              </w:rPr>
              <w:t>e</w:t>
            </w:r>
            <w:r w:rsidRPr="007A569F">
              <w:rPr>
                <w:rFonts w:ascii="Arial" w:hAnsi="Arial" w:cs="Arial"/>
                <w:sz w:val="20"/>
                <w:szCs w:val="20"/>
              </w:rPr>
              <w:t>, suggestion</w:t>
            </w:r>
          </w:p>
        </w:tc>
        <w:tc>
          <w:tcPr>
            <w:tcW w:w="933" w:type="pct"/>
            <w:shd w:val="clear" w:color="auto" w:fill="auto"/>
          </w:tcPr>
          <w:p w14:paraId="3DC11D6C" w14:textId="77777777" w:rsidR="00100AF0" w:rsidRPr="007A569F" w:rsidRDefault="00100AF0" w:rsidP="00100AF0">
            <w:pPr>
              <w:jc w:val="center"/>
              <w:rPr>
                <w:rFonts w:ascii="Arial" w:hAnsi="Arial" w:cs="Arial"/>
                <w:sz w:val="20"/>
                <w:szCs w:val="20"/>
              </w:rPr>
            </w:pPr>
            <w:r w:rsidRPr="007A569F">
              <w:rPr>
                <w:rFonts w:ascii="Arial" w:hAnsi="Arial" w:cs="Arial"/>
                <w:sz w:val="20"/>
                <w:szCs w:val="20"/>
              </w:rPr>
              <w:t>Nom et coordonnées du responsable projet auquel la question, le commentaire ou la suggestion a été soumis</w:t>
            </w:r>
          </w:p>
        </w:tc>
        <w:tc>
          <w:tcPr>
            <w:tcW w:w="867" w:type="pct"/>
          </w:tcPr>
          <w:p w14:paraId="349287CF" w14:textId="77777777" w:rsidR="00100AF0" w:rsidRPr="007A569F" w:rsidRDefault="00100AF0" w:rsidP="00100AF0">
            <w:pPr>
              <w:jc w:val="center"/>
              <w:rPr>
                <w:rFonts w:ascii="Arial" w:hAnsi="Arial" w:cs="Arial"/>
                <w:sz w:val="20"/>
                <w:szCs w:val="20"/>
              </w:rPr>
            </w:pPr>
            <w:r w:rsidRPr="007A569F">
              <w:rPr>
                <w:rFonts w:ascii="Arial" w:hAnsi="Arial" w:cs="Arial"/>
                <w:sz w:val="20"/>
                <w:szCs w:val="20"/>
              </w:rPr>
              <w:t>Réponse donnée au soumissionnaire et le mode de transmission</w:t>
            </w:r>
          </w:p>
        </w:tc>
        <w:tc>
          <w:tcPr>
            <w:tcW w:w="666" w:type="pct"/>
          </w:tcPr>
          <w:p w14:paraId="7470E64A" w14:textId="77777777" w:rsidR="00100AF0" w:rsidRPr="007A569F" w:rsidRDefault="00100AF0" w:rsidP="00100AF0">
            <w:pPr>
              <w:jc w:val="center"/>
              <w:rPr>
                <w:rFonts w:ascii="Arial" w:hAnsi="Arial" w:cs="Arial"/>
                <w:sz w:val="20"/>
                <w:szCs w:val="20"/>
              </w:rPr>
            </w:pPr>
            <w:r w:rsidRPr="007A569F">
              <w:rPr>
                <w:rFonts w:ascii="Arial" w:hAnsi="Arial" w:cs="Arial"/>
                <w:sz w:val="20"/>
                <w:szCs w:val="20"/>
              </w:rPr>
              <w:t>Date de la transmission</w:t>
            </w:r>
          </w:p>
        </w:tc>
      </w:tr>
      <w:tr w:rsidR="00100AF0" w:rsidRPr="00FD2161" w14:paraId="63369BC9" w14:textId="77777777" w:rsidTr="00E9194E">
        <w:tc>
          <w:tcPr>
            <w:tcW w:w="348" w:type="pct"/>
          </w:tcPr>
          <w:p w14:paraId="64FB0231"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0C8FF3A9"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0983566A"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0E96E6F2"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4E267B80" w14:textId="77777777" w:rsidR="00100AF0" w:rsidRPr="00FD2161" w:rsidRDefault="00100AF0" w:rsidP="0094517D">
            <w:pPr>
              <w:spacing w:before="120" w:after="120"/>
              <w:jc w:val="center"/>
              <w:rPr>
                <w:rFonts w:ascii="Arial" w:hAnsi="Arial" w:cs="Arial"/>
                <w:sz w:val="22"/>
                <w:szCs w:val="22"/>
              </w:rPr>
            </w:pPr>
          </w:p>
        </w:tc>
        <w:tc>
          <w:tcPr>
            <w:tcW w:w="867" w:type="pct"/>
          </w:tcPr>
          <w:p w14:paraId="355CB012" w14:textId="77777777" w:rsidR="00100AF0" w:rsidRPr="00FD2161" w:rsidRDefault="00100AF0" w:rsidP="0094517D">
            <w:pPr>
              <w:spacing w:before="120" w:after="120"/>
              <w:jc w:val="center"/>
              <w:rPr>
                <w:rFonts w:ascii="Arial" w:hAnsi="Arial" w:cs="Arial"/>
                <w:sz w:val="22"/>
                <w:szCs w:val="22"/>
              </w:rPr>
            </w:pPr>
          </w:p>
        </w:tc>
        <w:tc>
          <w:tcPr>
            <w:tcW w:w="666" w:type="pct"/>
          </w:tcPr>
          <w:p w14:paraId="3FDB82D2" w14:textId="77777777" w:rsidR="00100AF0" w:rsidRPr="00FD2161" w:rsidRDefault="00100AF0" w:rsidP="0094517D">
            <w:pPr>
              <w:spacing w:before="120" w:after="120"/>
              <w:jc w:val="center"/>
              <w:rPr>
                <w:rFonts w:ascii="Arial" w:hAnsi="Arial" w:cs="Arial"/>
                <w:sz w:val="22"/>
                <w:szCs w:val="22"/>
              </w:rPr>
            </w:pPr>
          </w:p>
        </w:tc>
      </w:tr>
      <w:tr w:rsidR="00100AF0" w:rsidRPr="00FD2161" w14:paraId="73E56463" w14:textId="77777777" w:rsidTr="00E9194E">
        <w:tc>
          <w:tcPr>
            <w:tcW w:w="348" w:type="pct"/>
          </w:tcPr>
          <w:p w14:paraId="410364A2"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3A3862EF"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20383AA0"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282DD0C3"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00AE8B01" w14:textId="77777777" w:rsidR="00100AF0" w:rsidRPr="00FD2161" w:rsidRDefault="00100AF0" w:rsidP="0094517D">
            <w:pPr>
              <w:spacing w:before="120" w:after="120"/>
              <w:jc w:val="center"/>
              <w:rPr>
                <w:rFonts w:ascii="Arial" w:hAnsi="Arial" w:cs="Arial"/>
                <w:sz w:val="22"/>
                <w:szCs w:val="22"/>
              </w:rPr>
            </w:pPr>
          </w:p>
        </w:tc>
        <w:tc>
          <w:tcPr>
            <w:tcW w:w="867" w:type="pct"/>
          </w:tcPr>
          <w:p w14:paraId="431767C0" w14:textId="77777777" w:rsidR="00100AF0" w:rsidRPr="00FD2161" w:rsidRDefault="00100AF0" w:rsidP="0094517D">
            <w:pPr>
              <w:spacing w:before="120" w:after="120"/>
              <w:jc w:val="center"/>
              <w:rPr>
                <w:rFonts w:ascii="Arial" w:hAnsi="Arial" w:cs="Arial"/>
                <w:sz w:val="22"/>
                <w:szCs w:val="22"/>
              </w:rPr>
            </w:pPr>
          </w:p>
        </w:tc>
        <w:tc>
          <w:tcPr>
            <w:tcW w:w="666" w:type="pct"/>
          </w:tcPr>
          <w:p w14:paraId="73F4080A" w14:textId="77777777" w:rsidR="00100AF0" w:rsidRPr="00FD2161" w:rsidRDefault="00100AF0" w:rsidP="0094517D">
            <w:pPr>
              <w:spacing w:before="120" w:after="120"/>
              <w:jc w:val="center"/>
              <w:rPr>
                <w:rFonts w:ascii="Arial" w:hAnsi="Arial" w:cs="Arial"/>
                <w:sz w:val="22"/>
                <w:szCs w:val="22"/>
              </w:rPr>
            </w:pPr>
          </w:p>
        </w:tc>
      </w:tr>
      <w:tr w:rsidR="00100AF0" w:rsidRPr="00FD2161" w14:paraId="49C6C463" w14:textId="77777777" w:rsidTr="00E9194E">
        <w:tc>
          <w:tcPr>
            <w:tcW w:w="348" w:type="pct"/>
          </w:tcPr>
          <w:p w14:paraId="42491470"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08A1EAE0"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46BC5337"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41D13587"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11FF6000" w14:textId="77777777" w:rsidR="00100AF0" w:rsidRPr="00FD2161" w:rsidRDefault="00100AF0" w:rsidP="0094517D">
            <w:pPr>
              <w:spacing w:before="120" w:after="120"/>
              <w:jc w:val="center"/>
              <w:rPr>
                <w:rFonts w:ascii="Arial" w:hAnsi="Arial" w:cs="Arial"/>
                <w:sz w:val="22"/>
                <w:szCs w:val="22"/>
              </w:rPr>
            </w:pPr>
          </w:p>
        </w:tc>
        <w:tc>
          <w:tcPr>
            <w:tcW w:w="867" w:type="pct"/>
          </w:tcPr>
          <w:p w14:paraId="0D129F51" w14:textId="77777777" w:rsidR="00100AF0" w:rsidRPr="00FD2161" w:rsidRDefault="00100AF0" w:rsidP="0094517D">
            <w:pPr>
              <w:spacing w:before="120" w:after="120"/>
              <w:jc w:val="center"/>
              <w:rPr>
                <w:rFonts w:ascii="Arial" w:hAnsi="Arial" w:cs="Arial"/>
                <w:sz w:val="22"/>
                <w:szCs w:val="22"/>
              </w:rPr>
            </w:pPr>
          </w:p>
        </w:tc>
        <w:tc>
          <w:tcPr>
            <w:tcW w:w="666" w:type="pct"/>
          </w:tcPr>
          <w:p w14:paraId="1E76AC90" w14:textId="77777777" w:rsidR="00100AF0" w:rsidRPr="00FD2161" w:rsidRDefault="00100AF0" w:rsidP="0094517D">
            <w:pPr>
              <w:spacing w:before="120" w:after="120"/>
              <w:jc w:val="center"/>
              <w:rPr>
                <w:rFonts w:ascii="Arial" w:hAnsi="Arial" w:cs="Arial"/>
                <w:sz w:val="22"/>
                <w:szCs w:val="22"/>
              </w:rPr>
            </w:pPr>
          </w:p>
        </w:tc>
      </w:tr>
      <w:tr w:rsidR="00100AF0" w:rsidRPr="00FD2161" w14:paraId="11D08148" w14:textId="77777777" w:rsidTr="00E9194E">
        <w:tc>
          <w:tcPr>
            <w:tcW w:w="348" w:type="pct"/>
          </w:tcPr>
          <w:p w14:paraId="6968ED05"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7959B799"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01E5602C"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57A72790"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42A5A644" w14:textId="77777777" w:rsidR="00100AF0" w:rsidRPr="00FD2161" w:rsidRDefault="00100AF0" w:rsidP="0094517D">
            <w:pPr>
              <w:spacing w:before="120" w:after="120"/>
              <w:jc w:val="center"/>
              <w:rPr>
                <w:rFonts w:ascii="Arial" w:hAnsi="Arial" w:cs="Arial"/>
                <w:sz w:val="22"/>
                <w:szCs w:val="22"/>
              </w:rPr>
            </w:pPr>
          </w:p>
        </w:tc>
        <w:tc>
          <w:tcPr>
            <w:tcW w:w="867" w:type="pct"/>
          </w:tcPr>
          <w:p w14:paraId="67E85F35" w14:textId="77777777" w:rsidR="00100AF0" w:rsidRPr="00FD2161" w:rsidRDefault="00100AF0" w:rsidP="0094517D">
            <w:pPr>
              <w:spacing w:before="120" w:after="120"/>
              <w:jc w:val="center"/>
              <w:rPr>
                <w:rFonts w:ascii="Arial" w:hAnsi="Arial" w:cs="Arial"/>
                <w:sz w:val="22"/>
                <w:szCs w:val="22"/>
              </w:rPr>
            </w:pPr>
          </w:p>
        </w:tc>
        <w:tc>
          <w:tcPr>
            <w:tcW w:w="666" w:type="pct"/>
          </w:tcPr>
          <w:p w14:paraId="589972A8" w14:textId="77777777" w:rsidR="00100AF0" w:rsidRPr="00FD2161" w:rsidRDefault="00100AF0" w:rsidP="0094517D">
            <w:pPr>
              <w:spacing w:before="120" w:after="120"/>
              <w:jc w:val="center"/>
              <w:rPr>
                <w:rFonts w:ascii="Arial" w:hAnsi="Arial" w:cs="Arial"/>
                <w:sz w:val="22"/>
                <w:szCs w:val="22"/>
              </w:rPr>
            </w:pPr>
          </w:p>
        </w:tc>
      </w:tr>
      <w:tr w:rsidR="00100AF0" w:rsidRPr="00FD2161" w14:paraId="175D7E66" w14:textId="77777777" w:rsidTr="00E9194E">
        <w:trPr>
          <w:trHeight w:val="269"/>
        </w:trPr>
        <w:tc>
          <w:tcPr>
            <w:tcW w:w="348" w:type="pct"/>
          </w:tcPr>
          <w:p w14:paraId="06FC705D"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1D6F6505"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5583445C"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27E26B91"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344573F7" w14:textId="77777777" w:rsidR="00100AF0" w:rsidRPr="00FD2161" w:rsidRDefault="00100AF0" w:rsidP="0094517D">
            <w:pPr>
              <w:spacing w:before="120" w:after="120"/>
              <w:jc w:val="center"/>
              <w:rPr>
                <w:rFonts w:ascii="Arial" w:hAnsi="Arial" w:cs="Arial"/>
                <w:sz w:val="22"/>
                <w:szCs w:val="22"/>
              </w:rPr>
            </w:pPr>
          </w:p>
        </w:tc>
        <w:tc>
          <w:tcPr>
            <w:tcW w:w="867" w:type="pct"/>
          </w:tcPr>
          <w:p w14:paraId="677E9FD9" w14:textId="77777777" w:rsidR="00100AF0" w:rsidRPr="00FD2161" w:rsidRDefault="00100AF0" w:rsidP="0094517D">
            <w:pPr>
              <w:spacing w:before="120" w:after="120"/>
              <w:jc w:val="center"/>
              <w:rPr>
                <w:rFonts w:ascii="Arial" w:hAnsi="Arial" w:cs="Arial"/>
                <w:sz w:val="22"/>
                <w:szCs w:val="22"/>
              </w:rPr>
            </w:pPr>
          </w:p>
        </w:tc>
        <w:tc>
          <w:tcPr>
            <w:tcW w:w="666" w:type="pct"/>
          </w:tcPr>
          <w:p w14:paraId="7FC72EDB" w14:textId="77777777" w:rsidR="00100AF0" w:rsidRPr="00FD2161" w:rsidRDefault="00100AF0" w:rsidP="0094517D">
            <w:pPr>
              <w:spacing w:before="120" w:after="120"/>
              <w:jc w:val="center"/>
              <w:rPr>
                <w:rFonts w:ascii="Arial" w:hAnsi="Arial" w:cs="Arial"/>
                <w:sz w:val="22"/>
                <w:szCs w:val="22"/>
              </w:rPr>
            </w:pPr>
          </w:p>
        </w:tc>
      </w:tr>
      <w:tr w:rsidR="00100AF0" w:rsidRPr="00FD2161" w14:paraId="2265305D" w14:textId="77777777" w:rsidTr="00E9194E">
        <w:tc>
          <w:tcPr>
            <w:tcW w:w="348" w:type="pct"/>
          </w:tcPr>
          <w:p w14:paraId="78C6C5D3"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7CA02762"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2713E4FF"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4144D0FF"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08128F9F" w14:textId="77777777" w:rsidR="00100AF0" w:rsidRPr="00FD2161" w:rsidRDefault="00100AF0" w:rsidP="0094517D">
            <w:pPr>
              <w:spacing w:before="120" w:after="120"/>
              <w:jc w:val="center"/>
              <w:rPr>
                <w:rFonts w:ascii="Arial" w:hAnsi="Arial" w:cs="Arial"/>
                <w:sz w:val="22"/>
                <w:szCs w:val="22"/>
              </w:rPr>
            </w:pPr>
          </w:p>
        </w:tc>
        <w:tc>
          <w:tcPr>
            <w:tcW w:w="867" w:type="pct"/>
          </w:tcPr>
          <w:p w14:paraId="4B1C7717" w14:textId="77777777" w:rsidR="00100AF0" w:rsidRPr="00FD2161" w:rsidRDefault="00100AF0" w:rsidP="0094517D">
            <w:pPr>
              <w:spacing w:before="120" w:after="120"/>
              <w:jc w:val="center"/>
              <w:rPr>
                <w:rFonts w:ascii="Arial" w:hAnsi="Arial" w:cs="Arial"/>
                <w:sz w:val="22"/>
                <w:szCs w:val="22"/>
              </w:rPr>
            </w:pPr>
          </w:p>
        </w:tc>
        <w:tc>
          <w:tcPr>
            <w:tcW w:w="666" w:type="pct"/>
          </w:tcPr>
          <w:p w14:paraId="1E118D44" w14:textId="77777777" w:rsidR="00100AF0" w:rsidRPr="00FD2161" w:rsidRDefault="00100AF0" w:rsidP="0094517D">
            <w:pPr>
              <w:spacing w:before="120" w:after="120"/>
              <w:jc w:val="center"/>
              <w:rPr>
                <w:rFonts w:ascii="Arial" w:hAnsi="Arial" w:cs="Arial"/>
                <w:sz w:val="22"/>
                <w:szCs w:val="22"/>
              </w:rPr>
            </w:pPr>
          </w:p>
        </w:tc>
      </w:tr>
      <w:tr w:rsidR="00100AF0" w:rsidRPr="00FD2161" w14:paraId="3295B708" w14:textId="77777777" w:rsidTr="00E9194E">
        <w:tc>
          <w:tcPr>
            <w:tcW w:w="348" w:type="pct"/>
          </w:tcPr>
          <w:p w14:paraId="1EFD1E47"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6F7F5000"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022CF169"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113601B8"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5FECA8A4" w14:textId="77777777" w:rsidR="00100AF0" w:rsidRPr="00FD2161" w:rsidRDefault="00100AF0" w:rsidP="0094517D">
            <w:pPr>
              <w:spacing w:before="120" w:after="120"/>
              <w:jc w:val="center"/>
              <w:rPr>
                <w:rFonts w:ascii="Arial" w:hAnsi="Arial" w:cs="Arial"/>
                <w:sz w:val="22"/>
                <w:szCs w:val="22"/>
              </w:rPr>
            </w:pPr>
          </w:p>
        </w:tc>
        <w:tc>
          <w:tcPr>
            <w:tcW w:w="867" w:type="pct"/>
          </w:tcPr>
          <w:p w14:paraId="150E8049" w14:textId="77777777" w:rsidR="00100AF0" w:rsidRPr="00FD2161" w:rsidRDefault="00100AF0" w:rsidP="0094517D">
            <w:pPr>
              <w:spacing w:before="120" w:after="120"/>
              <w:jc w:val="center"/>
              <w:rPr>
                <w:rFonts w:ascii="Arial" w:hAnsi="Arial" w:cs="Arial"/>
                <w:sz w:val="22"/>
                <w:szCs w:val="22"/>
              </w:rPr>
            </w:pPr>
          </w:p>
        </w:tc>
        <w:tc>
          <w:tcPr>
            <w:tcW w:w="666" w:type="pct"/>
          </w:tcPr>
          <w:p w14:paraId="685C28CA" w14:textId="77777777" w:rsidR="00100AF0" w:rsidRPr="00FD2161" w:rsidRDefault="00100AF0" w:rsidP="0094517D">
            <w:pPr>
              <w:spacing w:before="120" w:after="120"/>
              <w:jc w:val="center"/>
              <w:rPr>
                <w:rFonts w:ascii="Arial" w:hAnsi="Arial" w:cs="Arial"/>
                <w:sz w:val="22"/>
                <w:szCs w:val="22"/>
              </w:rPr>
            </w:pPr>
          </w:p>
        </w:tc>
      </w:tr>
      <w:tr w:rsidR="00100AF0" w:rsidRPr="00FD2161" w14:paraId="16827910" w14:textId="77777777" w:rsidTr="00E9194E">
        <w:tc>
          <w:tcPr>
            <w:tcW w:w="348" w:type="pct"/>
          </w:tcPr>
          <w:p w14:paraId="349B8C18" w14:textId="77777777" w:rsidR="00100AF0" w:rsidRPr="00FD2161" w:rsidRDefault="00100AF0" w:rsidP="0094517D">
            <w:pPr>
              <w:spacing w:before="120" w:after="120"/>
              <w:jc w:val="center"/>
              <w:rPr>
                <w:rFonts w:ascii="Arial" w:hAnsi="Arial" w:cs="Arial"/>
                <w:sz w:val="22"/>
                <w:szCs w:val="22"/>
              </w:rPr>
            </w:pPr>
          </w:p>
        </w:tc>
        <w:tc>
          <w:tcPr>
            <w:tcW w:w="800" w:type="pct"/>
            <w:shd w:val="clear" w:color="auto" w:fill="auto"/>
          </w:tcPr>
          <w:p w14:paraId="4E5A348F" w14:textId="77777777" w:rsidR="00100AF0" w:rsidRPr="00FD2161" w:rsidRDefault="00100AF0" w:rsidP="0094517D">
            <w:pPr>
              <w:spacing w:before="120" w:after="120"/>
              <w:jc w:val="center"/>
              <w:rPr>
                <w:rFonts w:ascii="Arial" w:hAnsi="Arial" w:cs="Arial"/>
                <w:sz w:val="22"/>
                <w:szCs w:val="22"/>
              </w:rPr>
            </w:pPr>
          </w:p>
        </w:tc>
        <w:tc>
          <w:tcPr>
            <w:tcW w:w="520" w:type="pct"/>
            <w:shd w:val="clear" w:color="auto" w:fill="auto"/>
          </w:tcPr>
          <w:p w14:paraId="759F227F" w14:textId="77777777" w:rsidR="00100AF0" w:rsidRPr="00FD2161" w:rsidRDefault="00100AF0" w:rsidP="0094517D">
            <w:pPr>
              <w:spacing w:before="120" w:after="120"/>
              <w:jc w:val="center"/>
              <w:rPr>
                <w:rFonts w:ascii="Arial" w:hAnsi="Arial" w:cs="Arial"/>
                <w:sz w:val="22"/>
                <w:szCs w:val="22"/>
              </w:rPr>
            </w:pPr>
          </w:p>
        </w:tc>
        <w:tc>
          <w:tcPr>
            <w:tcW w:w="866" w:type="pct"/>
            <w:shd w:val="clear" w:color="auto" w:fill="auto"/>
          </w:tcPr>
          <w:p w14:paraId="74FB4617" w14:textId="77777777" w:rsidR="00100AF0" w:rsidRPr="00FD2161" w:rsidRDefault="00100AF0" w:rsidP="0094517D">
            <w:pPr>
              <w:spacing w:before="120" w:after="120"/>
              <w:jc w:val="center"/>
              <w:rPr>
                <w:rFonts w:ascii="Arial" w:hAnsi="Arial" w:cs="Arial"/>
                <w:sz w:val="22"/>
                <w:szCs w:val="22"/>
              </w:rPr>
            </w:pPr>
          </w:p>
        </w:tc>
        <w:tc>
          <w:tcPr>
            <w:tcW w:w="933" w:type="pct"/>
            <w:shd w:val="clear" w:color="auto" w:fill="auto"/>
          </w:tcPr>
          <w:p w14:paraId="66BCC62E" w14:textId="77777777" w:rsidR="00100AF0" w:rsidRPr="00FD2161" w:rsidRDefault="00100AF0" w:rsidP="0094517D">
            <w:pPr>
              <w:spacing w:before="120" w:after="120"/>
              <w:jc w:val="center"/>
              <w:rPr>
                <w:rFonts w:ascii="Arial" w:hAnsi="Arial" w:cs="Arial"/>
                <w:sz w:val="22"/>
                <w:szCs w:val="22"/>
              </w:rPr>
            </w:pPr>
          </w:p>
        </w:tc>
        <w:tc>
          <w:tcPr>
            <w:tcW w:w="867" w:type="pct"/>
          </w:tcPr>
          <w:p w14:paraId="730BCD37" w14:textId="77777777" w:rsidR="00100AF0" w:rsidRPr="00FD2161" w:rsidRDefault="00100AF0" w:rsidP="0094517D">
            <w:pPr>
              <w:spacing w:before="120" w:after="120"/>
              <w:jc w:val="center"/>
              <w:rPr>
                <w:rFonts w:ascii="Arial" w:hAnsi="Arial" w:cs="Arial"/>
                <w:sz w:val="22"/>
                <w:szCs w:val="22"/>
              </w:rPr>
            </w:pPr>
          </w:p>
        </w:tc>
        <w:tc>
          <w:tcPr>
            <w:tcW w:w="666" w:type="pct"/>
          </w:tcPr>
          <w:p w14:paraId="26CCB683" w14:textId="77777777" w:rsidR="00100AF0" w:rsidRPr="00FD2161" w:rsidRDefault="00100AF0" w:rsidP="0094517D">
            <w:pPr>
              <w:spacing w:before="120" w:after="120"/>
              <w:jc w:val="center"/>
              <w:rPr>
                <w:rFonts w:ascii="Arial" w:hAnsi="Arial" w:cs="Arial"/>
                <w:sz w:val="22"/>
                <w:szCs w:val="22"/>
              </w:rPr>
            </w:pPr>
          </w:p>
        </w:tc>
      </w:tr>
      <w:tr w:rsidR="0094517D" w:rsidRPr="00FD2161" w14:paraId="79D01B1E" w14:textId="77777777" w:rsidTr="00E9194E">
        <w:tc>
          <w:tcPr>
            <w:tcW w:w="348" w:type="pct"/>
          </w:tcPr>
          <w:p w14:paraId="152BF968"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530BCD04"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06C5022D"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4EF12527"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142B3AD6" w14:textId="77777777" w:rsidR="0094517D" w:rsidRPr="00FD2161" w:rsidRDefault="0094517D" w:rsidP="0094517D">
            <w:pPr>
              <w:spacing w:before="120" w:after="120"/>
              <w:jc w:val="center"/>
              <w:rPr>
                <w:rFonts w:ascii="Arial" w:hAnsi="Arial" w:cs="Arial"/>
                <w:sz w:val="22"/>
                <w:szCs w:val="22"/>
              </w:rPr>
            </w:pPr>
          </w:p>
        </w:tc>
        <w:tc>
          <w:tcPr>
            <w:tcW w:w="867" w:type="pct"/>
          </w:tcPr>
          <w:p w14:paraId="597CEC46" w14:textId="77777777" w:rsidR="0094517D" w:rsidRPr="00FD2161" w:rsidRDefault="0094517D" w:rsidP="0094517D">
            <w:pPr>
              <w:spacing w:before="120" w:after="120"/>
              <w:jc w:val="center"/>
              <w:rPr>
                <w:rFonts w:ascii="Arial" w:hAnsi="Arial" w:cs="Arial"/>
                <w:sz w:val="22"/>
                <w:szCs w:val="22"/>
              </w:rPr>
            </w:pPr>
          </w:p>
        </w:tc>
        <w:tc>
          <w:tcPr>
            <w:tcW w:w="666" w:type="pct"/>
          </w:tcPr>
          <w:p w14:paraId="28810CAD" w14:textId="77777777" w:rsidR="0094517D" w:rsidRPr="00FD2161" w:rsidRDefault="0094517D" w:rsidP="0094517D">
            <w:pPr>
              <w:spacing w:before="120" w:after="120"/>
              <w:jc w:val="center"/>
              <w:rPr>
                <w:rFonts w:ascii="Arial" w:hAnsi="Arial" w:cs="Arial"/>
                <w:sz w:val="22"/>
                <w:szCs w:val="22"/>
              </w:rPr>
            </w:pPr>
          </w:p>
        </w:tc>
      </w:tr>
      <w:tr w:rsidR="0094517D" w:rsidRPr="00FD2161" w14:paraId="64D32BAF" w14:textId="77777777" w:rsidTr="00E9194E">
        <w:tc>
          <w:tcPr>
            <w:tcW w:w="348" w:type="pct"/>
          </w:tcPr>
          <w:p w14:paraId="3FAD38AC"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7363F22D"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5C4EA46D"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5006E202"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33193C98" w14:textId="77777777" w:rsidR="0094517D" w:rsidRPr="00FD2161" w:rsidRDefault="0094517D" w:rsidP="0094517D">
            <w:pPr>
              <w:spacing w:before="120" w:after="120"/>
              <w:jc w:val="center"/>
              <w:rPr>
                <w:rFonts w:ascii="Arial" w:hAnsi="Arial" w:cs="Arial"/>
                <w:sz w:val="22"/>
                <w:szCs w:val="22"/>
              </w:rPr>
            </w:pPr>
          </w:p>
        </w:tc>
        <w:tc>
          <w:tcPr>
            <w:tcW w:w="867" w:type="pct"/>
          </w:tcPr>
          <w:p w14:paraId="6A367333" w14:textId="77777777" w:rsidR="0094517D" w:rsidRPr="00FD2161" w:rsidRDefault="0094517D" w:rsidP="0094517D">
            <w:pPr>
              <w:spacing w:before="120" w:after="120"/>
              <w:jc w:val="center"/>
              <w:rPr>
                <w:rFonts w:ascii="Arial" w:hAnsi="Arial" w:cs="Arial"/>
                <w:sz w:val="22"/>
                <w:szCs w:val="22"/>
              </w:rPr>
            </w:pPr>
          </w:p>
        </w:tc>
        <w:tc>
          <w:tcPr>
            <w:tcW w:w="666" w:type="pct"/>
          </w:tcPr>
          <w:p w14:paraId="45EE5F84" w14:textId="77777777" w:rsidR="0094517D" w:rsidRPr="00FD2161" w:rsidRDefault="0094517D" w:rsidP="0094517D">
            <w:pPr>
              <w:spacing w:before="120" w:after="120"/>
              <w:jc w:val="center"/>
              <w:rPr>
                <w:rFonts w:ascii="Arial" w:hAnsi="Arial" w:cs="Arial"/>
                <w:sz w:val="22"/>
                <w:szCs w:val="22"/>
              </w:rPr>
            </w:pPr>
          </w:p>
        </w:tc>
      </w:tr>
      <w:tr w:rsidR="0094517D" w:rsidRPr="00FD2161" w14:paraId="1ED5C57F" w14:textId="77777777" w:rsidTr="00E9194E">
        <w:tc>
          <w:tcPr>
            <w:tcW w:w="348" w:type="pct"/>
          </w:tcPr>
          <w:p w14:paraId="143FC586"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6D895D33"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49C95E38"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4D306B60"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55942454" w14:textId="77777777" w:rsidR="0094517D" w:rsidRPr="00FD2161" w:rsidRDefault="0094517D" w:rsidP="0094517D">
            <w:pPr>
              <w:spacing w:before="120" w:after="120"/>
              <w:jc w:val="center"/>
              <w:rPr>
                <w:rFonts w:ascii="Arial" w:hAnsi="Arial" w:cs="Arial"/>
                <w:sz w:val="22"/>
                <w:szCs w:val="22"/>
              </w:rPr>
            </w:pPr>
          </w:p>
        </w:tc>
        <w:tc>
          <w:tcPr>
            <w:tcW w:w="867" w:type="pct"/>
          </w:tcPr>
          <w:p w14:paraId="2F429E48" w14:textId="77777777" w:rsidR="0094517D" w:rsidRPr="00FD2161" w:rsidRDefault="0094517D" w:rsidP="0094517D">
            <w:pPr>
              <w:spacing w:before="120" w:after="120"/>
              <w:jc w:val="center"/>
              <w:rPr>
                <w:rFonts w:ascii="Arial" w:hAnsi="Arial" w:cs="Arial"/>
                <w:sz w:val="22"/>
                <w:szCs w:val="22"/>
              </w:rPr>
            </w:pPr>
          </w:p>
        </w:tc>
        <w:tc>
          <w:tcPr>
            <w:tcW w:w="666" w:type="pct"/>
          </w:tcPr>
          <w:p w14:paraId="29BEFBFC" w14:textId="77777777" w:rsidR="0094517D" w:rsidRPr="00FD2161" w:rsidRDefault="0094517D" w:rsidP="0094517D">
            <w:pPr>
              <w:spacing w:before="120" w:after="120"/>
              <w:jc w:val="center"/>
              <w:rPr>
                <w:rFonts w:ascii="Arial" w:hAnsi="Arial" w:cs="Arial"/>
                <w:sz w:val="22"/>
                <w:szCs w:val="22"/>
              </w:rPr>
            </w:pPr>
          </w:p>
        </w:tc>
      </w:tr>
      <w:tr w:rsidR="0094517D" w:rsidRPr="00FD2161" w14:paraId="5D8BF4F0" w14:textId="77777777" w:rsidTr="00E9194E">
        <w:tc>
          <w:tcPr>
            <w:tcW w:w="348" w:type="pct"/>
          </w:tcPr>
          <w:p w14:paraId="0A064F8A"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2F260FAA"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6233BEE1"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762E9A92"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74ECD543" w14:textId="77777777" w:rsidR="0094517D" w:rsidRPr="00FD2161" w:rsidRDefault="0094517D" w:rsidP="0094517D">
            <w:pPr>
              <w:spacing w:before="120" w:after="120"/>
              <w:jc w:val="center"/>
              <w:rPr>
                <w:rFonts w:ascii="Arial" w:hAnsi="Arial" w:cs="Arial"/>
                <w:sz w:val="22"/>
                <w:szCs w:val="22"/>
              </w:rPr>
            </w:pPr>
          </w:p>
        </w:tc>
        <w:tc>
          <w:tcPr>
            <w:tcW w:w="867" w:type="pct"/>
          </w:tcPr>
          <w:p w14:paraId="3CBE5FDB" w14:textId="77777777" w:rsidR="0094517D" w:rsidRPr="00FD2161" w:rsidRDefault="0094517D" w:rsidP="0094517D">
            <w:pPr>
              <w:spacing w:before="120" w:after="120"/>
              <w:jc w:val="center"/>
              <w:rPr>
                <w:rFonts w:ascii="Arial" w:hAnsi="Arial" w:cs="Arial"/>
                <w:sz w:val="22"/>
                <w:szCs w:val="22"/>
              </w:rPr>
            </w:pPr>
          </w:p>
        </w:tc>
        <w:tc>
          <w:tcPr>
            <w:tcW w:w="666" w:type="pct"/>
          </w:tcPr>
          <w:p w14:paraId="6E70196A" w14:textId="77777777" w:rsidR="0094517D" w:rsidRPr="00FD2161" w:rsidRDefault="0094517D" w:rsidP="0094517D">
            <w:pPr>
              <w:spacing w:before="120" w:after="120"/>
              <w:jc w:val="center"/>
              <w:rPr>
                <w:rFonts w:ascii="Arial" w:hAnsi="Arial" w:cs="Arial"/>
                <w:sz w:val="22"/>
                <w:szCs w:val="22"/>
              </w:rPr>
            </w:pPr>
          </w:p>
        </w:tc>
      </w:tr>
      <w:tr w:rsidR="0094517D" w:rsidRPr="00FD2161" w14:paraId="151100F5" w14:textId="77777777" w:rsidTr="00E9194E">
        <w:tc>
          <w:tcPr>
            <w:tcW w:w="348" w:type="pct"/>
          </w:tcPr>
          <w:p w14:paraId="5D4077B9"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0D3DDA90"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18F67E70"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435D4409"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6C07F3B2" w14:textId="77777777" w:rsidR="0094517D" w:rsidRPr="00FD2161" w:rsidRDefault="0094517D" w:rsidP="0094517D">
            <w:pPr>
              <w:spacing w:before="120" w:after="120"/>
              <w:jc w:val="center"/>
              <w:rPr>
                <w:rFonts w:ascii="Arial" w:hAnsi="Arial" w:cs="Arial"/>
                <w:sz w:val="22"/>
                <w:szCs w:val="22"/>
              </w:rPr>
            </w:pPr>
          </w:p>
        </w:tc>
        <w:tc>
          <w:tcPr>
            <w:tcW w:w="867" w:type="pct"/>
          </w:tcPr>
          <w:p w14:paraId="081CD91F" w14:textId="77777777" w:rsidR="0094517D" w:rsidRPr="00FD2161" w:rsidRDefault="0094517D" w:rsidP="0094517D">
            <w:pPr>
              <w:spacing w:before="120" w:after="120"/>
              <w:jc w:val="center"/>
              <w:rPr>
                <w:rFonts w:ascii="Arial" w:hAnsi="Arial" w:cs="Arial"/>
                <w:sz w:val="22"/>
                <w:szCs w:val="22"/>
              </w:rPr>
            </w:pPr>
          </w:p>
        </w:tc>
        <w:tc>
          <w:tcPr>
            <w:tcW w:w="666" w:type="pct"/>
          </w:tcPr>
          <w:p w14:paraId="55C22BA3" w14:textId="77777777" w:rsidR="0094517D" w:rsidRPr="00FD2161" w:rsidRDefault="0094517D" w:rsidP="0094517D">
            <w:pPr>
              <w:spacing w:before="120" w:after="120"/>
              <w:jc w:val="center"/>
              <w:rPr>
                <w:rFonts w:ascii="Arial" w:hAnsi="Arial" w:cs="Arial"/>
                <w:sz w:val="22"/>
                <w:szCs w:val="22"/>
              </w:rPr>
            </w:pPr>
          </w:p>
        </w:tc>
      </w:tr>
      <w:tr w:rsidR="0094517D" w:rsidRPr="00FD2161" w14:paraId="46EB84A6" w14:textId="77777777" w:rsidTr="00E9194E">
        <w:tc>
          <w:tcPr>
            <w:tcW w:w="348" w:type="pct"/>
          </w:tcPr>
          <w:p w14:paraId="485E6A54"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6922029D"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58CB22AA"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03FDC79A"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39DF0B61" w14:textId="77777777" w:rsidR="0094517D" w:rsidRPr="00FD2161" w:rsidRDefault="0094517D" w:rsidP="0094517D">
            <w:pPr>
              <w:spacing w:before="120" w:after="120"/>
              <w:jc w:val="center"/>
              <w:rPr>
                <w:rFonts w:ascii="Arial" w:hAnsi="Arial" w:cs="Arial"/>
                <w:sz w:val="22"/>
                <w:szCs w:val="22"/>
              </w:rPr>
            </w:pPr>
          </w:p>
        </w:tc>
        <w:tc>
          <w:tcPr>
            <w:tcW w:w="867" w:type="pct"/>
          </w:tcPr>
          <w:p w14:paraId="3CC45710" w14:textId="77777777" w:rsidR="0094517D" w:rsidRPr="00FD2161" w:rsidRDefault="0094517D" w:rsidP="0094517D">
            <w:pPr>
              <w:spacing w:before="120" w:after="120"/>
              <w:jc w:val="center"/>
              <w:rPr>
                <w:rFonts w:ascii="Arial" w:hAnsi="Arial" w:cs="Arial"/>
                <w:sz w:val="22"/>
                <w:szCs w:val="22"/>
              </w:rPr>
            </w:pPr>
          </w:p>
        </w:tc>
        <w:tc>
          <w:tcPr>
            <w:tcW w:w="666" w:type="pct"/>
          </w:tcPr>
          <w:p w14:paraId="534CDDF3" w14:textId="77777777" w:rsidR="0094517D" w:rsidRPr="00FD2161" w:rsidRDefault="0094517D" w:rsidP="0094517D">
            <w:pPr>
              <w:spacing w:before="120" w:after="120"/>
              <w:jc w:val="center"/>
              <w:rPr>
                <w:rFonts w:ascii="Arial" w:hAnsi="Arial" w:cs="Arial"/>
                <w:sz w:val="22"/>
                <w:szCs w:val="22"/>
              </w:rPr>
            </w:pPr>
          </w:p>
        </w:tc>
      </w:tr>
      <w:tr w:rsidR="0094517D" w:rsidRPr="00FD2161" w14:paraId="761D6191" w14:textId="77777777" w:rsidTr="00E9194E">
        <w:tc>
          <w:tcPr>
            <w:tcW w:w="348" w:type="pct"/>
          </w:tcPr>
          <w:p w14:paraId="544CB82F"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1E42C1C9"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02110647"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622A857E"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1450195B" w14:textId="77777777" w:rsidR="0094517D" w:rsidRPr="00FD2161" w:rsidRDefault="0094517D" w:rsidP="0094517D">
            <w:pPr>
              <w:spacing w:before="120" w:after="120"/>
              <w:jc w:val="center"/>
              <w:rPr>
                <w:rFonts w:ascii="Arial" w:hAnsi="Arial" w:cs="Arial"/>
                <w:sz w:val="22"/>
                <w:szCs w:val="22"/>
              </w:rPr>
            </w:pPr>
          </w:p>
        </w:tc>
        <w:tc>
          <w:tcPr>
            <w:tcW w:w="867" w:type="pct"/>
          </w:tcPr>
          <w:p w14:paraId="5FE975B9" w14:textId="77777777" w:rsidR="0094517D" w:rsidRPr="00FD2161" w:rsidRDefault="0094517D" w:rsidP="0094517D">
            <w:pPr>
              <w:spacing w:before="120" w:after="120"/>
              <w:jc w:val="center"/>
              <w:rPr>
                <w:rFonts w:ascii="Arial" w:hAnsi="Arial" w:cs="Arial"/>
                <w:sz w:val="22"/>
                <w:szCs w:val="22"/>
              </w:rPr>
            </w:pPr>
          </w:p>
        </w:tc>
        <w:tc>
          <w:tcPr>
            <w:tcW w:w="666" w:type="pct"/>
          </w:tcPr>
          <w:p w14:paraId="1A5626DB" w14:textId="77777777" w:rsidR="0094517D" w:rsidRPr="00FD2161" w:rsidRDefault="0094517D" w:rsidP="0094517D">
            <w:pPr>
              <w:spacing w:before="120" w:after="120"/>
              <w:jc w:val="center"/>
              <w:rPr>
                <w:rFonts w:ascii="Arial" w:hAnsi="Arial" w:cs="Arial"/>
                <w:sz w:val="22"/>
                <w:szCs w:val="22"/>
              </w:rPr>
            </w:pPr>
          </w:p>
        </w:tc>
      </w:tr>
      <w:tr w:rsidR="0094517D" w:rsidRPr="00FD2161" w14:paraId="6D546899" w14:textId="77777777" w:rsidTr="00E9194E">
        <w:tc>
          <w:tcPr>
            <w:tcW w:w="348" w:type="pct"/>
          </w:tcPr>
          <w:p w14:paraId="6034F8DA" w14:textId="77777777" w:rsidR="0094517D" w:rsidRPr="00FD2161" w:rsidRDefault="0094517D" w:rsidP="0094517D">
            <w:pPr>
              <w:spacing w:before="120" w:after="120"/>
              <w:jc w:val="center"/>
              <w:rPr>
                <w:rFonts w:ascii="Arial" w:hAnsi="Arial" w:cs="Arial"/>
                <w:sz w:val="22"/>
                <w:szCs w:val="22"/>
              </w:rPr>
            </w:pPr>
          </w:p>
        </w:tc>
        <w:tc>
          <w:tcPr>
            <w:tcW w:w="800" w:type="pct"/>
            <w:shd w:val="clear" w:color="auto" w:fill="auto"/>
          </w:tcPr>
          <w:p w14:paraId="6B3BA2BA" w14:textId="77777777" w:rsidR="0094517D" w:rsidRPr="00FD2161" w:rsidRDefault="0094517D" w:rsidP="0094517D">
            <w:pPr>
              <w:spacing w:before="120" w:after="120"/>
              <w:jc w:val="center"/>
              <w:rPr>
                <w:rFonts w:ascii="Arial" w:hAnsi="Arial" w:cs="Arial"/>
                <w:sz w:val="22"/>
                <w:szCs w:val="22"/>
              </w:rPr>
            </w:pPr>
          </w:p>
        </w:tc>
        <w:tc>
          <w:tcPr>
            <w:tcW w:w="520" w:type="pct"/>
            <w:shd w:val="clear" w:color="auto" w:fill="auto"/>
          </w:tcPr>
          <w:p w14:paraId="69DEAA1C" w14:textId="77777777" w:rsidR="0094517D" w:rsidRPr="00FD2161" w:rsidRDefault="0094517D" w:rsidP="0094517D">
            <w:pPr>
              <w:spacing w:before="120" w:after="120"/>
              <w:jc w:val="center"/>
              <w:rPr>
                <w:rFonts w:ascii="Arial" w:hAnsi="Arial" w:cs="Arial"/>
                <w:sz w:val="22"/>
                <w:szCs w:val="22"/>
              </w:rPr>
            </w:pPr>
          </w:p>
        </w:tc>
        <w:tc>
          <w:tcPr>
            <w:tcW w:w="866" w:type="pct"/>
            <w:shd w:val="clear" w:color="auto" w:fill="auto"/>
          </w:tcPr>
          <w:p w14:paraId="1E30EDC8" w14:textId="77777777" w:rsidR="0094517D" w:rsidRPr="00FD2161" w:rsidRDefault="0094517D" w:rsidP="0094517D">
            <w:pPr>
              <w:spacing w:before="120" w:after="120"/>
              <w:jc w:val="center"/>
              <w:rPr>
                <w:rFonts w:ascii="Arial" w:hAnsi="Arial" w:cs="Arial"/>
                <w:sz w:val="22"/>
                <w:szCs w:val="22"/>
              </w:rPr>
            </w:pPr>
          </w:p>
        </w:tc>
        <w:tc>
          <w:tcPr>
            <w:tcW w:w="933" w:type="pct"/>
            <w:shd w:val="clear" w:color="auto" w:fill="auto"/>
          </w:tcPr>
          <w:p w14:paraId="561EE3ED" w14:textId="77777777" w:rsidR="0094517D" w:rsidRPr="00FD2161" w:rsidRDefault="0094517D" w:rsidP="0094517D">
            <w:pPr>
              <w:spacing w:before="120" w:after="120"/>
              <w:jc w:val="center"/>
              <w:rPr>
                <w:rFonts w:ascii="Arial" w:hAnsi="Arial" w:cs="Arial"/>
                <w:sz w:val="22"/>
                <w:szCs w:val="22"/>
              </w:rPr>
            </w:pPr>
          </w:p>
        </w:tc>
        <w:tc>
          <w:tcPr>
            <w:tcW w:w="867" w:type="pct"/>
          </w:tcPr>
          <w:p w14:paraId="7A1AE5DE" w14:textId="77777777" w:rsidR="0094517D" w:rsidRPr="00FD2161" w:rsidRDefault="0094517D" w:rsidP="0094517D">
            <w:pPr>
              <w:spacing w:before="120" w:after="120"/>
              <w:jc w:val="center"/>
              <w:rPr>
                <w:rFonts w:ascii="Arial" w:hAnsi="Arial" w:cs="Arial"/>
                <w:sz w:val="22"/>
                <w:szCs w:val="22"/>
              </w:rPr>
            </w:pPr>
          </w:p>
        </w:tc>
        <w:tc>
          <w:tcPr>
            <w:tcW w:w="666" w:type="pct"/>
          </w:tcPr>
          <w:p w14:paraId="74F16FA1" w14:textId="77777777" w:rsidR="0094517D" w:rsidRPr="00FD2161" w:rsidRDefault="0094517D" w:rsidP="0094517D">
            <w:pPr>
              <w:spacing w:before="120" w:after="120"/>
              <w:jc w:val="center"/>
              <w:rPr>
                <w:rFonts w:ascii="Arial" w:hAnsi="Arial" w:cs="Arial"/>
                <w:sz w:val="22"/>
                <w:szCs w:val="22"/>
              </w:rPr>
            </w:pPr>
          </w:p>
        </w:tc>
      </w:tr>
    </w:tbl>
    <w:p w14:paraId="266B1A81" w14:textId="77777777" w:rsidR="00100AF0" w:rsidRPr="00FD2161" w:rsidRDefault="00100AF0" w:rsidP="00100AF0">
      <w:pPr>
        <w:pStyle w:val="BodyText"/>
        <w:rPr>
          <w:rFonts w:ascii="Arial" w:hAnsi="Arial" w:cs="Arial"/>
          <w:sz w:val="22"/>
          <w:szCs w:val="22"/>
        </w:rPr>
      </w:pPr>
    </w:p>
    <w:p w14:paraId="2602DFF5" w14:textId="77777777" w:rsidR="00B5100C" w:rsidRPr="00FD2161" w:rsidRDefault="00B5100C" w:rsidP="00B5100C">
      <w:pPr>
        <w:rPr>
          <w:rFonts w:ascii="Arial" w:hAnsi="Arial" w:cs="Arial"/>
        </w:rPr>
      </w:pPr>
    </w:p>
    <w:p w14:paraId="57568352" w14:textId="77777777" w:rsidR="00B5100C" w:rsidRPr="00FD2161" w:rsidRDefault="00B5100C" w:rsidP="00B5100C">
      <w:pPr>
        <w:rPr>
          <w:rFonts w:ascii="Arial" w:hAnsi="Arial" w:cs="Arial"/>
        </w:rPr>
      </w:pPr>
    </w:p>
    <w:p w14:paraId="2CF8C3A9" w14:textId="77777777" w:rsidR="00B5100C" w:rsidRPr="00FD2161" w:rsidRDefault="00B5100C" w:rsidP="00B5100C">
      <w:pPr>
        <w:rPr>
          <w:rFonts w:ascii="Arial" w:hAnsi="Arial" w:cs="Arial"/>
        </w:rPr>
      </w:pPr>
    </w:p>
    <w:p w14:paraId="5E76E48A" w14:textId="77777777" w:rsidR="00B5100C" w:rsidRPr="00FD2161" w:rsidRDefault="00B5100C" w:rsidP="00B5100C">
      <w:pPr>
        <w:rPr>
          <w:rFonts w:ascii="Arial" w:hAnsi="Arial" w:cs="Arial"/>
        </w:rPr>
      </w:pPr>
    </w:p>
    <w:p w14:paraId="122A5A2D" w14:textId="77777777" w:rsidR="00B5100C" w:rsidRPr="00FD2161" w:rsidRDefault="00B5100C" w:rsidP="00B5100C">
      <w:pPr>
        <w:rPr>
          <w:rFonts w:ascii="Arial" w:hAnsi="Arial" w:cs="Arial"/>
        </w:rPr>
      </w:pPr>
    </w:p>
    <w:p w14:paraId="7DD2343B" w14:textId="77777777" w:rsidR="00B5100C" w:rsidRPr="00FD2161" w:rsidRDefault="00B5100C" w:rsidP="00B5100C">
      <w:pPr>
        <w:rPr>
          <w:rFonts w:ascii="Arial" w:hAnsi="Arial" w:cs="Arial"/>
        </w:rPr>
      </w:pPr>
    </w:p>
    <w:p w14:paraId="042AAB01" w14:textId="77777777" w:rsidR="00B5100C" w:rsidRPr="00FD2161" w:rsidRDefault="00B5100C" w:rsidP="00B5100C">
      <w:pPr>
        <w:rPr>
          <w:rFonts w:ascii="Arial" w:hAnsi="Arial" w:cs="Arial"/>
        </w:rPr>
      </w:pPr>
    </w:p>
    <w:p w14:paraId="73EF0AAB" w14:textId="77777777" w:rsidR="00B5100C" w:rsidRPr="00FD2161" w:rsidRDefault="00B5100C" w:rsidP="00B5100C">
      <w:pPr>
        <w:rPr>
          <w:rFonts w:ascii="Arial" w:hAnsi="Arial" w:cs="Arial"/>
        </w:rPr>
      </w:pPr>
    </w:p>
    <w:p w14:paraId="34794300" w14:textId="77777777" w:rsidR="00B5100C" w:rsidRPr="00FD2161" w:rsidRDefault="00B5100C" w:rsidP="00B5100C">
      <w:pPr>
        <w:rPr>
          <w:rFonts w:ascii="Arial" w:hAnsi="Arial" w:cs="Arial"/>
        </w:rPr>
      </w:pPr>
    </w:p>
    <w:p w14:paraId="2B0C1AA9" w14:textId="38E62091" w:rsidR="00B5100C" w:rsidRDefault="00B5100C" w:rsidP="00B5100C">
      <w:pPr>
        <w:rPr>
          <w:rFonts w:ascii="Arial" w:hAnsi="Arial" w:cs="Arial"/>
        </w:rPr>
      </w:pPr>
    </w:p>
    <w:p w14:paraId="6F7C1FD5" w14:textId="07DE2153" w:rsidR="00B5100C" w:rsidRDefault="00B5100C" w:rsidP="00B5100C">
      <w:pPr>
        <w:rPr>
          <w:rFonts w:ascii="Arial" w:hAnsi="Arial" w:cs="Arial"/>
        </w:rPr>
      </w:pPr>
    </w:p>
    <w:p w14:paraId="6FB112D7" w14:textId="772CA9F4" w:rsidR="00B5100C" w:rsidRDefault="00B5100C" w:rsidP="00B5100C">
      <w:pPr>
        <w:rPr>
          <w:rFonts w:ascii="Arial" w:hAnsi="Arial" w:cs="Arial"/>
        </w:rPr>
      </w:pPr>
    </w:p>
    <w:p w14:paraId="0780EC8E" w14:textId="77FFC140" w:rsidR="00B5100C" w:rsidRDefault="00B5100C" w:rsidP="00B5100C">
      <w:pPr>
        <w:rPr>
          <w:rFonts w:ascii="Arial" w:hAnsi="Arial" w:cs="Arial"/>
        </w:rPr>
      </w:pPr>
    </w:p>
    <w:p w14:paraId="29A5A0E6" w14:textId="521A59B7" w:rsidR="00B5100C" w:rsidRDefault="00B5100C" w:rsidP="00B5100C">
      <w:pPr>
        <w:rPr>
          <w:rFonts w:ascii="Arial" w:hAnsi="Arial" w:cs="Arial"/>
        </w:rPr>
      </w:pPr>
    </w:p>
    <w:p w14:paraId="57F0AA3B" w14:textId="46BF70BA" w:rsidR="00B5100C" w:rsidRDefault="00B5100C" w:rsidP="00B5100C">
      <w:pPr>
        <w:rPr>
          <w:rFonts w:ascii="Arial" w:hAnsi="Arial" w:cs="Arial"/>
        </w:rPr>
      </w:pPr>
    </w:p>
    <w:p w14:paraId="39545A80" w14:textId="24975D4B" w:rsidR="00B5100C" w:rsidRDefault="00B5100C" w:rsidP="00B5100C">
      <w:pPr>
        <w:rPr>
          <w:rFonts w:ascii="Arial" w:hAnsi="Arial" w:cs="Arial"/>
        </w:rPr>
      </w:pPr>
    </w:p>
    <w:p w14:paraId="5DE2D9B7" w14:textId="62C728A8" w:rsidR="00B5100C" w:rsidRDefault="00B5100C" w:rsidP="00B5100C">
      <w:pPr>
        <w:rPr>
          <w:rFonts w:ascii="Arial" w:hAnsi="Arial" w:cs="Arial"/>
        </w:rPr>
      </w:pPr>
    </w:p>
    <w:p w14:paraId="0D6F9372" w14:textId="77777777" w:rsidR="00B5100C" w:rsidRDefault="00B5100C" w:rsidP="00B5100C">
      <w:pPr>
        <w:rPr>
          <w:rFonts w:ascii="Arial" w:hAnsi="Arial" w:cs="Arial"/>
        </w:rPr>
      </w:pPr>
    </w:p>
    <w:p w14:paraId="206EF566" w14:textId="5BC902D9" w:rsidR="00B5100C" w:rsidRDefault="00B5100C" w:rsidP="00B5100C">
      <w:pPr>
        <w:rPr>
          <w:rFonts w:ascii="Arial" w:hAnsi="Arial" w:cs="Arial"/>
        </w:rPr>
      </w:pPr>
    </w:p>
    <w:p w14:paraId="497F32E5" w14:textId="2FD062E5" w:rsidR="00B5100C" w:rsidRDefault="00B5100C" w:rsidP="00B5100C">
      <w:pPr>
        <w:rPr>
          <w:rFonts w:ascii="Arial" w:hAnsi="Arial" w:cs="Arial"/>
        </w:rPr>
      </w:pPr>
    </w:p>
    <w:p w14:paraId="686EADA7" w14:textId="7908BDED" w:rsidR="00B5100C" w:rsidRDefault="00B5100C" w:rsidP="00B5100C">
      <w:pPr>
        <w:rPr>
          <w:rFonts w:ascii="Arial" w:hAnsi="Arial" w:cs="Arial"/>
        </w:rPr>
      </w:pPr>
    </w:p>
    <w:p w14:paraId="5F6B1A44" w14:textId="2ADB9592" w:rsidR="00B5100C" w:rsidRDefault="00B5100C" w:rsidP="00B5100C">
      <w:pPr>
        <w:rPr>
          <w:rFonts w:ascii="Arial" w:hAnsi="Arial" w:cs="Arial"/>
        </w:rPr>
      </w:pPr>
    </w:p>
    <w:p w14:paraId="4505C6F9" w14:textId="77777777" w:rsidR="00B5100C" w:rsidRPr="00FD2161" w:rsidRDefault="00B5100C" w:rsidP="00B5100C">
      <w:pPr>
        <w:rPr>
          <w:rFonts w:ascii="Arial" w:hAnsi="Arial" w:cs="Arial"/>
        </w:rPr>
      </w:pPr>
    </w:p>
    <w:p w14:paraId="4474310C" w14:textId="349FCA6D" w:rsidR="00B5100C" w:rsidRPr="00FD2161" w:rsidRDefault="004D7C75" w:rsidP="00B5100C">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sz w:val="22"/>
          <w:szCs w:val="22"/>
        </w:rPr>
      </w:pPr>
      <w:bookmarkStart w:id="820" w:name="_Toc87536277"/>
      <w:bookmarkStart w:id="821" w:name="_Toc93910835"/>
      <w:bookmarkStart w:id="822" w:name="_Toc132366170"/>
      <w:bookmarkStart w:id="823" w:name="_Toc132630537"/>
      <w:r w:rsidRPr="00FD2161">
        <w:rPr>
          <w:rFonts w:ascii="Arial" w:hAnsi="Arial" w:cs="Arial"/>
          <w:caps w:val="0"/>
          <w:color w:val="5B9BD5"/>
          <w:sz w:val="44"/>
          <w:szCs w:val="44"/>
        </w:rPr>
        <w:t xml:space="preserve">ANNEXE </w:t>
      </w:r>
      <w:r w:rsidR="00B5100C" w:rsidRPr="00FD2161">
        <w:rPr>
          <w:rFonts w:ascii="Arial" w:hAnsi="Arial" w:cs="Arial"/>
          <w:color w:val="5B9BD5"/>
          <w:sz w:val="44"/>
          <w:szCs w:val="44"/>
        </w:rPr>
        <w:fldChar w:fldCharType="begin"/>
      </w:r>
      <w:r w:rsidR="00B5100C" w:rsidRPr="00FD2161">
        <w:rPr>
          <w:rFonts w:ascii="Arial" w:hAnsi="Arial" w:cs="Arial"/>
          <w:color w:val="5B9BD5"/>
          <w:sz w:val="44"/>
          <w:szCs w:val="44"/>
        </w:rPr>
        <w:instrText xml:space="preserve"> SEQ Annexe \* ARABIC </w:instrText>
      </w:r>
      <w:r w:rsidR="00B5100C" w:rsidRPr="00FD2161">
        <w:rPr>
          <w:rFonts w:ascii="Arial" w:hAnsi="Arial" w:cs="Arial"/>
          <w:color w:val="5B9BD5"/>
          <w:sz w:val="44"/>
          <w:szCs w:val="44"/>
        </w:rPr>
        <w:fldChar w:fldCharType="separate"/>
      </w:r>
      <w:r>
        <w:rPr>
          <w:rFonts w:ascii="Arial" w:hAnsi="Arial" w:cs="Arial"/>
          <w:caps w:val="0"/>
          <w:noProof/>
          <w:color w:val="5B9BD5"/>
          <w:sz w:val="44"/>
          <w:szCs w:val="44"/>
        </w:rPr>
        <w:t>5</w:t>
      </w:r>
      <w:r w:rsidR="00B5100C" w:rsidRPr="00FD2161">
        <w:rPr>
          <w:rFonts w:ascii="Arial" w:hAnsi="Arial" w:cs="Arial"/>
          <w:color w:val="5B9BD5"/>
          <w:sz w:val="44"/>
          <w:szCs w:val="44"/>
        </w:rPr>
        <w:fldChar w:fldCharType="end"/>
      </w:r>
      <w:r w:rsidRPr="00FD2161">
        <w:rPr>
          <w:rFonts w:ascii="Arial" w:hAnsi="Arial" w:cs="Arial"/>
          <w:caps w:val="0"/>
          <w:color w:val="5B9BD5"/>
          <w:sz w:val="44"/>
          <w:szCs w:val="44"/>
        </w:rPr>
        <w:t xml:space="preserve"> : </w:t>
      </w:r>
      <w:r>
        <w:rPr>
          <w:rFonts w:ascii="Arial" w:hAnsi="Arial" w:cs="Arial"/>
          <w:caps w:val="0"/>
          <w:color w:val="5B9BD5"/>
          <w:sz w:val="44"/>
          <w:szCs w:val="44"/>
        </w:rPr>
        <w:t>REGISTRE DE PLAINTE</w:t>
      </w:r>
      <w:bookmarkEnd w:id="820"/>
      <w:bookmarkEnd w:id="821"/>
      <w:r w:rsidR="00704E69">
        <w:rPr>
          <w:rFonts w:ascii="Arial" w:hAnsi="Arial" w:cs="Arial"/>
          <w:caps w:val="0"/>
          <w:color w:val="5B9BD5"/>
          <w:sz w:val="44"/>
          <w:szCs w:val="44"/>
        </w:rPr>
        <w:t>S</w:t>
      </w:r>
      <w:bookmarkEnd w:id="822"/>
      <w:bookmarkEnd w:id="823"/>
      <w:r>
        <w:rPr>
          <w:rFonts w:ascii="Arial" w:hAnsi="Arial" w:cs="Arial"/>
          <w:caps w:val="0"/>
          <w:color w:val="5B9BD5"/>
          <w:sz w:val="44"/>
          <w:szCs w:val="44"/>
        </w:rPr>
        <w:t xml:space="preserve"> </w:t>
      </w:r>
      <w:r w:rsidRPr="00FD2161">
        <w:rPr>
          <w:rFonts w:ascii="Arial" w:hAnsi="Arial" w:cs="Arial"/>
          <w:caps w:val="0"/>
          <w:sz w:val="22"/>
          <w:szCs w:val="22"/>
        </w:rPr>
        <w:br w:type="page"/>
      </w:r>
    </w:p>
    <w:p w14:paraId="661931BB" w14:textId="77777777" w:rsidR="00B946B6" w:rsidRDefault="00B946B6" w:rsidP="00B5100C">
      <w:pPr>
        <w:rPr>
          <w:rFonts w:ascii="Arial" w:hAnsi="Arial" w:cs="Arial"/>
          <w:sz w:val="22"/>
          <w:szCs w:val="22"/>
        </w:rPr>
        <w:sectPr w:rsidR="00B946B6" w:rsidSect="009E2F91">
          <w:pgSz w:w="11906" w:h="16838"/>
          <w:pgMar w:top="1418" w:right="1418" w:bottom="1418" w:left="1418" w:header="850" w:footer="850" w:gutter="0"/>
          <w:cols w:space="720"/>
          <w:docGrid w:linePitch="360"/>
        </w:sectPr>
      </w:pPr>
    </w:p>
    <w:p w14:paraId="3B96742A" w14:textId="77777777" w:rsidR="00B946B6" w:rsidRPr="00B946B6" w:rsidRDefault="00B946B6" w:rsidP="00B946B6">
      <w:pPr>
        <w:jc w:val="center"/>
        <w:rPr>
          <w:rFonts w:ascii="Arial" w:hAnsi="Arial" w:cs="Arial"/>
          <w:b/>
          <w:bCs/>
          <w:sz w:val="20"/>
          <w:szCs w:val="20"/>
        </w:rPr>
      </w:pPr>
      <w:bookmarkStart w:id="824" w:name="_Toc64902444"/>
      <w:r w:rsidRPr="00B946B6">
        <w:rPr>
          <w:rFonts w:ascii="Arial" w:hAnsi="Arial" w:cs="Arial"/>
          <w:b/>
          <w:bCs/>
          <w:sz w:val="20"/>
          <w:szCs w:val="20"/>
        </w:rPr>
        <w:lastRenderedPageBreak/>
        <w:t>Registre des réclamations excluant les plaintes liées aux EAS / HS</w:t>
      </w:r>
      <w:bookmarkEnd w:id="824"/>
    </w:p>
    <w:p w14:paraId="15F34667" w14:textId="77777777" w:rsidR="00B946B6" w:rsidRPr="00B946B6" w:rsidRDefault="00B946B6" w:rsidP="00B946B6">
      <w:pPr>
        <w:shd w:val="clear" w:color="auto" w:fill="FFFFFF" w:themeFill="background1"/>
        <w:spacing w:after="160"/>
        <w:rPr>
          <w:rFonts w:ascii="Arial" w:eastAsia="Calibri" w:hAnsi="Arial" w:cs="Arial"/>
          <w:b/>
          <w:bCs/>
          <w:sz w:val="20"/>
          <w:szCs w:val="20"/>
          <w:lang w:eastAsia="en-US"/>
        </w:rPr>
      </w:pPr>
    </w:p>
    <w:tbl>
      <w:tblPr>
        <w:tblStyle w:val="TableGrid31"/>
        <w:tblW w:w="5000" w:type="pct"/>
        <w:jc w:val="center"/>
        <w:tblLook w:val="04A0" w:firstRow="1" w:lastRow="0" w:firstColumn="1" w:lastColumn="0" w:noHBand="0" w:noVBand="1"/>
      </w:tblPr>
      <w:tblGrid>
        <w:gridCol w:w="786"/>
        <w:gridCol w:w="961"/>
        <w:gridCol w:w="1372"/>
        <w:gridCol w:w="928"/>
        <w:gridCol w:w="928"/>
        <w:gridCol w:w="1497"/>
        <w:gridCol w:w="1399"/>
        <w:gridCol w:w="866"/>
        <w:gridCol w:w="1328"/>
        <w:gridCol w:w="1499"/>
        <w:gridCol w:w="1097"/>
        <w:gridCol w:w="1331"/>
      </w:tblGrid>
      <w:tr w:rsidR="00B946B6" w:rsidRPr="00B946B6" w14:paraId="0C70FF8A" w14:textId="77777777" w:rsidTr="00B946B6">
        <w:trPr>
          <w:trHeight w:hRule="exact" w:val="2935"/>
          <w:jc w:val="center"/>
        </w:trPr>
        <w:tc>
          <w:tcPr>
            <w:tcW w:w="228" w:type="pct"/>
            <w:shd w:val="clear" w:color="auto" w:fill="E7E6E6"/>
            <w:vAlign w:val="center"/>
          </w:tcPr>
          <w:p w14:paraId="30E0A5E0" w14:textId="77777777" w:rsidR="00B946B6" w:rsidRPr="00B946B6" w:rsidRDefault="00B946B6" w:rsidP="00B946B6">
            <w:pPr>
              <w:jc w:val="center"/>
              <w:rPr>
                <w:rFonts w:ascii="Arial" w:eastAsia="Times New Roman" w:hAnsi="Arial" w:cs="Arial"/>
                <w:b/>
                <w:sz w:val="16"/>
                <w:szCs w:val="16"/>
                <w:lang w:eastAsia="en-US"/>
              </w:rPr>
            </w:pPr>
            <w:r w:rsidRPr="00B946B6">
              <w:rPr>
                <w:rFonts w:ascii="Arial" w:eastAsia="Times New Roman" w:hAnsi="Arial" w:cs="Arial"/>
                <w:b/>
                <w:sz w:val="16"/>
                <w:szCs w:val="16"/>
                <w:lang w:eastAsia="en-US"/>
              </w:rPr>
              <w:t>No du dossier</w:t>
            </w:r>
          </w:p>
          <w:p w14:paraId="35484EA7" w14:textId="77777777" w:rsidR="00B946B6" w:rsidRPr="00B946B6" w:rsidRDefault="00B946B6" w:rsidP="00B946B6">
            <w:pPr>
              <w:jc w:val="center"/>
              <w:rPr>
                <w:rFonts w:ascii="Arial" w:eastAsia="Calibri" w:hAnsi="Arial" w:cs="Arial"/>
                <w:b/>
                <w:sz w:val="16"/>
                <w:szCs w:val="16"/>
                <w:lang w:eastAsia="en-US"/>
              </w:rPr>
            </w:pPr>
          </w:p>
        </w:tc>
        <w:tc>
          <w:tcPr>
            <w:tcW w:w="369" w:type="pct"/>
            <w:shd w:val="clear" w:color="auto" w:fill="E7E6E6"/>
            <w:vAlign w:val="center"/>
          </w:tcPr>
          <w:p w14:paraId="31FE3310" w14:textId="77777777" w:rsidR="00B946B6" w:rsidRPr="00B946B6" w:rsidRDefault="00B946B6" w:rsidP="00B946B6">
            <w:pPr>
              <w:jc w:val="center"/>
              <w:rPr>
                <w:rFonts w:ascii="Arial" w:eastAsia="Times New Roman" w:hAnsi="Arial" w:cs="Arial"/>
                <w:b/>
                <w:sz w:val="16"/>
                <w:szCs w:val="16"/>
                <w:lang w:eastAsia="en-US"/>
              </w:rPr>
            </w:pPr>
            <w:r w:rsidRPr="00B946B6">
              <w:rPr>
                <w:rFonts w:ascii="Arial" w:eastAsia="Times New Roman" w:hAnsi="Arial" w:cs="Arial"/>
                <w:b/>
                <w:sz w:val="16"/>
                <w:szCs w:val="16"/>
                <w:lang w:eastAsia="en-US"/>
              </w:rPr>
              <w:t>Date de réception de la plainte</w:t>
            </w:r>
          </w:p>
          <w:p w14:paraId="7FF9B0D8" w14:textId="77777777" w:rsidR="00B946B6" w:rsidRPr="00B946B6" w:rsidRDefault="00B946B6" w:rsidP="00B946B6">
            <w:pPr>
              <w:jc w:val="center"/>
              <w:rPr>
                <w:rFonts w:ascii="Arial" w:eastAsia="Times New Roman" w:hAnsi="Arial" w:cs="Arial"/>
                <w:b/>
                <w:sz w:val="16"/>
                <w:szCs w:val="16"/>
                <w:lang w:eastAsia="en-US"/>
              </w:rPr>
            </w:pPr>
          </w:p>
          <w:p w14:paraId="29024BFA" w14:textId="77777777" w:rsidR="00B946B6" w:rsidRPr="00B946B6" w:rsidDel="004B6DCF" w:rsidRDefault="00B946B6" w:rsidP="00B946B6">
            <w:pPr>
              <w:jc w:val="center"/>
              <w:rPr>
                <w:rFonts w:ascii="Arial" w:eastAsia="Calibri" w:hAnsi="Arial" w:cs="Arial"/>
                <w:b/>
                <w:sz w:val="16"/>
                <w:szCs w:val="16"/>
                <w:lang w:eastAsia="en-US"/>
              </w:rPr>
            </w:pPr>
          </w:p>
        </w:tc>
        <w:tc>
          <w:tcPr>
            <w:tcW w:w="516" w:type="pct"/>
            <w:shd w:val="clear" w:color="auto" w:fill="E7E6E6"/>
            <w:vAlign w:val="center"/>
          </w:tcPr>
          <w:p w14:paraId="582972E3" w14:textId="3930DFD7" w:rsidR="00B946B6" w:rsidRPr="00B946B6" w:rsidDel="004B6DCF"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Nom de la personne recevant la plainte</w:t>
            </w:r>
          </w:p>
        </w:tc>
        <w:tc>
          <w:tcPr>
            <w:tcW w:w="296" w:type="pct"/>
            <w:shd w:val="clear" w:color="auto" w:fill="E7E6E6"/>
            <w:vAlign w:val="center"/>
          </w:tcPr>
          <w:p w14:paraId="492949BA" w14:textId="2308152C"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Où / comment la plainte a été reçue</w:t>
            </w:r>
          </w:p>
        </w:tc>
        <w:tc>
          <w:tcPr>
            <w:tcW w:w="342" w:type="pct"/>
            <w:shd w:val="clear" w:color="auto" w:fill="E7E6E6"/>
            <w:vAlign w:val="center"/>
          </w:tcPr>
          <w:p w14:paraId="4FFE478D"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Nom et contact  du plaignant (si connus)</w:t>
            </w:r>
          </w:p>
        </w:tc>
        <w:tc>
          <w:tcPr>
            <w:tcW w:w="543" w:type="pct"/>
            <w:shd w:val="clear" w:color="auto" w:fill="E7E6E6"/>
            <w:vAlign w:val="center"/>
          </w:tcPr>
          <w:p w14:paraId="690BC409"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Contenu de la réclamation (inclure toutes les plaintes, suggestions, demandes de renseignements)</w:t>
            </w:r>
          </w:p>
          <w:p w14:paraId="036C88FB" w14:textId="77777777" w:rsidR="00B946B6" w:rsidRPr="00B946B6" w:rsidRDefault="00B946B6" w:rsidP="00B946B6">
            <w:pPr>
              <w:jc w:val="center"/>
              <w:rPr>
                <w:rFonts w:ascii="Arial" w:eastAsia="Calibri" w:hAnsi="Arial" w:cs="Arial"/>
                <w:b/>
                <w:sz w:val="16"/>
                <w:szCs w:val="16"/>
                <w:lang w:eastAsia="en-US"/>
              </w:rPr>
            </w:pPr>
          </w:p>
        </w:tc>
        <w:tc>
          <w:tcPr>
            <w:tcW w:w="434" w:type="pct"/>
            <w:shd w:val="clear" w:color="auto" w:fill="E7E6E6"/>
            <w:vAlign w:val="center"/>
          </w:tcPr>
          <w:p w14:paraId="75CFB463"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 xml:space="preserve">La réception de la plainte a-t-elle été confirmée au </w:t>
            </w:r>
            <w:proofErr w:type="gramStart"/>
            <w:r w:rsidRPr="00B946B6">
              <w:rPr>
                <w:rFonts w:ascii="Arial" w:eastAsia="Calibri" w:hAnsi="Arial" w:cs="Arial"/>
                <w:b/>
                <w:sz w:val="16"/>
                <w:szCs w:val="16"/>
                <w:lang w:eastAsia="en-US"/>
              </w:rPr>
              <w:t>plaignant?</w:t>
            </w:r>
            <w:proofErr w:type="gramEnd"/>
          </w:p>
          <w:p w14:paraId="3C482470" w14:textId="0820F934"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(O / N - si oui, indiquez la date, la méthode de communication et par qui)</w:t>
            </w:r>
          </w:p>
        </w:tc>
        <w:tc>
          <w:tcPr>
            <w:tcW w:w="286" w:type="pct"/>
            <w:shd w:val="clear" w:color="auto" w:fill="E7E6E6"/>
            <w:vAlign w:val="center"/>
          </w:tcPr>
          <w:p w14:paraId="36AABAE0" w14:textId="77777777" w:rsidR="00B946B6" w:rsidRPr="00B946B6" w:rsidRDefault="00B946B6" w:rsidP="00B946B6">
            <w:pPr>
              <w:jc w:val="center"/>
              <w:rPr>
                <w:rFonts w:ascii="Arial" w:eastAsia="Calibri" w:hAnsi="Arial" w:cs="Arial"/>
                <w:b/>
                <w:sz w:val="16"/>
                <w:szCs w:val="16"/>
                <w:lang w:val="en-US" w:eastAsia="en-US"/>
              </w:rPr>
            </w:pPr>
            <w:r w:rsidRPr="00B946B6">
              <w:rPr>
                <w:rFonts w:ascii="Arial" w:eastAsia="Calibri" w:hAnsi="Arial" w:cs="Arial"/>
                <w:b/>
                <w:sz w:val="16"/>
                <w:szCs w:val="16"/>
                <w:lang w:val="en-US" w:eastAsia="en-US"/>
              </w:rPr>
              <w:t>Date de</w:t>
            </w:r>
            <w:r w:rsidRPr="00B946B6">
              <w:rPr>
                <w:rFonts w:ascii="Arial" w:eastAsia="Calibri" w:hAnsi="Arial" w:cs="Arial"/>
                <w:b/>
                <w:sz w:val="16"/>
                <w:szCs w:val="16"/>
                <w:lang w:eastAsia="en-US"/>
              </w:rPr>
              <w:t xml:space="preserve"> décision prévue</w:t>
            </w:r>
          </w:p>
        </w:tc>
        <w:tc>
          <w:tcPr>
            <w:tcW w:w="532" w:type="pct"/>
            <w:shd w:val="clear" w:color="auto" w:fill="E7E6E6"/>
            <w:vAlign w:val="center"/>
          </w:tcPr>
          <w:p w14:paraId="4ECFE337"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Résultat de la décision</w:t>
            </w:r>
          </w:p>
          <w:p w14:paraId="184C8588"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w:t>
            </w:r>
            <w:proofErr w:type="gramStart"/>
            <w:r w:rsidRPr="00B946B6">
              <w:rPr>
                <w:rFonts w:ascii="Arial" w:eastAsia="Calibri" w:hAnsi="Arial" w:cs="Arial"/>
                <w:b/>
                <w:sz w:val="16"/>
                <w:szCs w:val="16"/>
                <w:lang w:eastAsia="en-US"/>
              </w:rPr>
              <w:t>inclure</w:t>
            </w:r>
            <w:proofErr w:type="gramEnd"/>
            <w:r w:rsidRPr="00B946B6">
              <w:rPr>
                <w:rFonts w:ascii="Arial" w:eastAsia="Calibri" w:hAnsi="Arial" w:cs="Arial"/>
                <w:b/>
                <w:sz w:val="16"/>
                <w:szCs w:val="16"/>
                <w:lang w:eastAsia="en-US"/>
              </w:rPr>
              <w:t xml:space="preserve"> les noms des participants et la date de la décision)</w:t>
            </w:r>
          </w:p>
        </w:tc>
        <w:tc>
          <w:tcPr>
            <w:tcW w:w="561" w:type="pct"/>
            <w:shd w:val="clear" w:color="auto" w:fill="E7E6E6"/>
            <w:vAlign w:val="center"/>
          </w:tcPr>
          <w:p w14:paraId="4AAB6FFF"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 xml:space="preserve">La décision a-t-elle été communiquée au </w:t>
            </w:r>
            <w:proofErr w:type="gramStart"/>
            <w:r w:rsidRPr="00B946B6">
              <w:rPr>
                <w:rFonts w:ascii="Arial" w:eastAsia="Calibri" w:hAnsi="Arial" w:cs="Arial"/>
                <w:b/>
                <w:sz w:val="16"/>
                <w:szCs w:val="16"/>
                <w:lang w:eastAsia="en-US"/>
              </w:rPr>
              <w:t>plaignant?</w:t>
            </w:r>
            <w:proofErr w:type="gramEnd"/>
            <w:r w:rsidRPr="00B946B6">
              <w:rPr>
                <w:rFonts w:ascii="Arial" w:eastAsia="Calibri" w:hAnsi="Arial" w:cs="Arial"/>
                <w:b/>
                <w:sz w:val="16"/>
                <w:szCs w:val="16"/>
                <w:lang w:eastAsia="en-US"/>
              </w:rPr>
              <w:t xml:space="preserve"> O / N</w:t>
            </w:r>
          </w:p>
          <w:p w14:paraId="2DF46F51"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Si oui, indiquez quand, par qui et par quel moyen de communication</w:t>
            </w:r>
          </w:p>
        </w:tc>
        <w:tc>
          <w:tcPr>
            <w:tcW w:w="392" w:type="pct"/>
            <w:shd w:val="clear" w:color="auto" w:fill="E7E6E6"/>
            <w:vAlign w:val="center"/>
          </w:tcPr>
          <w:p w14:paraId="155F3C90"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 xml:space="preserve">Le plaignant était-il satisfait de la </w:t>
            </w:r>
            <w:proofErr w:type="gramStart"/>
            <w:r w:rsidRPr="00B946B6">
              <w:rPr>
                <w:rFonts w:ascii="Arial" w:eastAsia="Calibri" w:hAnsi="Arial" w:cs="Arial"/>
                <w:b/>
                <w:sz w:val="16"/>
                <w:szCs w:val="16"/>
                <w:lang w:eastAsia="en-US"/>
              </w:rPr>
              <w:t>décision?</w:t>
            </w:r>
            <w:proofErr w:type="gramEnd"/>
            <w:r w:rsidRPr="00B946B6">
              <w:rPr>
                <w:rFonts w:ascii="Arial" w:eastAsia="Calibri" w:hAnsi="Arial" w:cs="Arial"/>
                <w:b/>
                <w:sz w:val="16"/>
                <w:szCs w:val="16"/>
                <w:lang w:eastAsia="en-US"/>
              </w:rPr>
              <w:t xml:space="preserve"> O / N</w:t>
            </w:r>
          </w:p>
          <w:p w14:paraId="01A31464" w14:textId="77777777" w:rsidR="00B946B6" w:rsidRPr="00B946B6" w:rsidRDefault="00B946B6" w:rsidP="00B946B6">
            <w:pPr>
              <w:jc w:val="center"/>
              <w:rPr>
                <w:rFonts w:ascii="Arial" w:eastAsia="Calibri" w:hAnsi="Arial" w:cs="Arial"/>
                <w:b/>
                <w:sz w:val="16"/>
                <w:szCs w:val="16"/>
                <w:lang w:eastAsia="en-US"/>
              </w:rPr>
            </w:pPr>
          </w:p>
          <w:p w14:paraId="6851FD05"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Énoncez la décision.</w:t>
            </w:r>
          </w:p>
          <w:p w14:paraId="2C64879A" w14:textId="77777777" w:rsidR="00B946B6" w:rsidRPr="00B946B6" w:rsidRDefault="00B946B6" w:rsidP="00B946B6">
            <w:pPr>
              <w:jc w:val="center"/>
              <w:rPr>
                <w:rFonts w:ascii="Arial" w:eastAsia="Calibri" w:hAnsi="Arial" w:cs="Arial"/>
                <w:b/>
                <w:sz w:val="16"/>
                <w:szCs w:val="16"/>
                <w:lang w:eastAsia="en-US"/>
              </w:rPr>
            </w:pPr>
          </w:p>
          <w:p w14:paraId="27B2FBA2"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Si non, expliquez pourquoi et si vous le savez, poursuivra- t-il la procédure d'appel.</w:t>
            </w:r>
          </w:p>
        </w:tc>
        <w:tc>
          <w:tcPr>
            <w:tcW w:w="501" w:type="pct"/>
            <w:shd w:val="clear" w:color="auto" w:fill="E7E6E6"/>
            <w:vAlign w:val="center"/>
          </w:tcPr>
          <w:p w14:paraId="186C43C8" w14:textId="77777777" w:rsidR="00B946B6" w:rsidRPr="00B946B6" w:rsidRDefault="00B946B6" w:rsidP="00B946B6">
            <w:pPr>
              <w:jc w:val="center"/>
              <w:rPr>
                <w:rFonts w:ascii="Arial" w:eastAsia="Calibri" w:hAnsi="Arial" w:cs="Arial"/>
                <w:b/>
                <w:sz w:val="16"/>
                <w:szCs w:val="16"/>
                <w:lang w:eastAsia="en-US"/>
              </w:rPr>
            </w:pPr>
            <w:r w:rsidRPr="00B946B6">
              <w:rPr>
                <w:rFonts w:ascii="Arial" w:eastAsia="Calibri" w:hAnsi="Arial" w:cs="Arial"/>
                <w:b/>
                <w:sz w:val="16"/>
                <w:szCs w:val="16"/>
                <w:lang w:eastAsia="en-US"/>
              </w:rPr>
              <w:t xml:space="preserve">Une action de suivi </w:t>
            </w:r>
            <w:proofErr w:type="gramStart"/>
            <w:r w:rsidRPr="00B946B6">
              <w:rPr>
                <w:rFonts w:ascii="Arial" w:eastAsia="Calibri" w:hAnsi="Arial" w:cs="Arial"/>
                <w:b/>
                <w:sz w:val="16"/>
                <w:szCs w:val="16"/>
                <w:lang w:eastAsia="en-US"/>
              </w:rPr>
              <w:t>( par</w:t>
            </w:r>
            <w:proofErr w:type="gramEnd"/>
            <w:r w:rsidRPr="00B946B6">
              <w:rPr>
                <w:rFonts w:ascii="Arial" w:eastAsia="Calibri" w:hAnsi="Arial" w:cs="Arial"/>
                <w:b/>
                <w:sz w:val="16"/>
                <w:szCs w:val="16"/>
                <w:lang w:eastAsia="en-US"/>
              </w:rPr>
              <w:t xml:space="preserve"> qui, à quelle date)?</w:t>
            </w:r>
          </w:p>
        </w:tc>
      </w:tr>
      <w:tr w:rsidR="00B946B6" w:rsidRPr="00B946B6" w14:paraId="4DBF42BE" w14:textId="77777777" w:rsidTr="00B946B6">
        <w:trPr>
          <w:trHeight w:val="720"/>
          <w:jc w:val="center"/>
        </w:trPr>
        <w:tc>
          <w:tcPr>
            <w:tcW w:w="228" w:type="pct"/>
            <w:vAlign w:val="center"/>
          </w:tcPr>
          <w:p w14:paraId="6608073B" w14:textId="77777777" w:rsidR="00B946B6" w:rsidRPr="00B946B6" w:rsidRDefault="00B946B6" w:rsidP="00096E6F">
            <w:pPr>
              <w:ind w:left="360"/>
              <w:rPr>
                <w:rFonts w:ascii="Arial" w:eastAsia="Calibri" w:hAnsi="Arial" w:cs="Arial"/>
                <w:bCs/>
                <w:sz w:val="20"/>
                <w:szCs w:val="20"/>
                <w:lang w:eastAsia="en-US"/>
              </w:rPr>
            </w:pPr>
          </w:p>
        </w:tc>
        <w:tc>
          <w:tcPr>
            <w:tcW w:w="369" w:type="pct"/>
            <w:vAlign w:val="center"/>
          </w:tcPr>
          <w:p w14:paraId="5D0A41D1" w14:textId="77777777" w:rsidR="00B946B6" w:rsidRPr="00B946B6" w:rsidRDefault="00B946B6" w:rsidP="00096E6F">
            <w:pPr>
              <w:rPr>
                <w:rFonts w:ascii="Arial" w:eastAsia="Calibri" w:hAnsi="Arial" w:cs="Arial"/>
                <w:bCs/>
                <w:sz w:val="20"/>
                <w:szCs w:val="20"/>
                <w:lang w:eastAsia="en-US"/>
              </w:rPr>
            </w:pPr>
          </w:p>
        </w:tc>
        <w:tc>
          <w:tcPr>
            <w:tcW w:w="516" w:type="pct"/>
            <w:vAlign w:val="center"/>
          </w:tcPr>
          <w:p w14:paraId="6D8BD187" w14:textId="77777777" w:rsidR="00B946B6" w:rsidRPr="00B946B6" w:rsidRDefault="00B946B6" w:rsidP="00096E6F">
            <w:pPr>
              <w:rPr>
                <w:rFonts w:ascii="Arial" w:eastAsia="Calibri" w:hAnsi="Arial" w:cs="Arial"/>
                <w:bCs/>
                <w:sz w:val="20"/>
                <w:szCs w:val="20"/>
                <w:lang w:eastAsia="en-US"/>
              </w:rPr>
            </w:pPr>
          </w:p>
        </w:tc>
        <w:tc>
          <w:tcPr>
            <w:tcW w:w="296" w:type="pct"/>
            <w:vAlign w:val="center"/>
          </w:tcPr>
          <w:p w14:paraId="27F229BF" w14:textId="77777777" w:rsidR="00B946B6" w:rsidRPr="00B946B6" w:rsidRDefault="00B946B6" w:rsidP="00096E6F">
            <w:pPr>
              <w:rPr>
                <w:rFonts w:ascii="Arial" w:eastAsia="Calibri" w:hAnsi="Arial" w:cs="Arial"/>
                <w:bCs/>
                <w:sz w:val="20"/>
                <w:szCs w:val="20"/>
                <w:lang w:eastAsia="en-US"/>
              </w:rPr>
            </w:pPr>
          </w:p>
        </w:tc>
        <w:tc>
          <w:tcPr>
            <w:tcW w:w="342" w:type="pct"/>
            <w:vAlign w:val="center"/>
          </w:tcPr>
          <w:p w14:paraId="1038480D" w14:textId="77777777" w:rsidR="00B946B6" w:rsidRPr="00B946B6" w:rsidRDefault="00B946B6" w:rsidP="00096E6F">
            <w:pPr>
              <w:rPr>
                <w:rFonts w:ascii="Arial" w:eastAsia="Calibri" w:hAnsi="Arial" w:cs="Arial"/>
                <w:bCs/>
                <w:sz w:val="20"/>
                <w:szCs w:val="20"/>
                <w:lang w:eastAsia="en-US"/>
              </w:rPr>
            </w:pPr>
          </w:p>
        </w:tc>
        <w:tc>
          <w:tcPr>
            <w:tcW w:w="543" w:type="pct"/>
            <w:vAlign w:val="center"/>
          </w:tcPr>
          <w:p w14:paraId="5A30CF05" w14:textId="77777777" w:rsidR="00B946B6" w:rsidRPr="00B946B6" w:rsidRDefault="00B946B6" w:rsidP="00096E6F">
            <w:pPr>
              <w:rPr>
                <w:rFonts w:ascii="Arial" w:eastAsia="Calibri" w:hAnsi="Arial" w:cs="Arial"/>
                <w:bCs/>
                <w:sz w:val="20"/>
                <w:szCs w:val="20"/>
                <w:lang w:eastAsia="en-US"/>
              </w:rPr>
            </w:pPr>
          </w:p>
        </w:tc>
        <w:tc>
          <w:tcPr>
            <w:tcW w:w="434" w:type="pct"/>
            <w:vAlign w:val="center"/>
          </w:tcPr>
          <w:p w14:paraId="1D82EAC7" w14:textId="77777777" w:rsidR="00B946B6" w:rsidRPr="00B946B6" w:rsidRDefault="00B946B6" w:rsidP="00096E6F">
            <w:pPr>
              <w:rPr>
                <w:rFonts w:ascii="Arial" w:eastAsia="Calibri" w:hAnsi="Arial" w:cs="Arial"/>
                <w:bCs/>
                <w:sz w:val="20"/>
                <w:szCs w:val="20"/>
                <w:lang w:eastAsia="en-US"/>
              </w:rPr>
            </w:pPr>
          </w:p>
        </w:tc>
        <w:tc>
          <w:tcPr>
            <w:tcW w:w="286" w:type="pct"/>
            <w:vAlign w:val="center"/>
          </w:tcPr>
          <w:p w14:paraId="4275A6B7" w14:textId="77777777" w:rsidR="00B946B6" w:rsidRPr="00B946B6" w:rsidRDefault="00B946B6" w:rsidP="00096E6F">
            <w:pPr>
              <w:rPr>
                <w:rFonts w:ascii="Arial" w:eastAsia="Calibri" w:hAnsi="Arial" w:cs="Arial"/>
                <w:bCs/>
                <w:sz w:val="20"/>
                <w:szCs w:val="20"/>
                <w:lang w:eastAsia="en-US"/>
              </w:rPr>
            </w:pPr>
          </w:p>
        </w:tc>
        <w:tc>
          <w:tcPr>
            <w:tcW w:w="532" w:type="pct"/>
            <w:vAlign w:val="center"/>
          </w:tcPr>
          <w:p w14:paraId="36898CD4" w14:textId="77777777" w:rsidR="00B946B6" w:rsidRPr="00B946B6" w:rsidRDefault="00B946B6" w:rsidP="00096E6F">
            <w:pPr>
              <w:rPr>
                <w:rFonts w:ascii="Arial" w:eastAsia="Calibri" w:hAnsi="Arial" w:cs="Arial"/>
                <w:bCs/>
                <w:sz w:val="20"/>
                <w:szCs w:val="20"/>
                <w:lang w:eastAsia="en-US"/>
              </w:rPr>
            </w:pPr>
          </w:p>
        </w:tc>
        <w:tc>
          <w:tcPr>
            <w:tcW w:w="561" w:type="pct"/>
            <w:vAlign w:val="center"/>
          </w:tcPr>
          <w:p w14:paraId="55EC6C64" w14:textId="77777777" w:rsidR="00B946B6" w:rsidRPr="00B946B6" w:rsidRDefault="00B946B6" w:rsidP="00096E6F">
            <w:pPr>
              <w:rPr>
                <w:rFonts w:ascii="Arial" w:eastAsia="Calibri" w:hAnsi="Arial" w:cs="Arial"/>
                <w:bCs/>
                <w:sz w:val="20"/>
                <w:szCs w:val="20"/>
                <w:lang w:eastAsia="en-US"/>
              </w:rPr>
            </w:pPr>
          </w:p>
        </w:tc>
        <w:tc>
          <w:tcPr>
            <w:tcW w:w="392" w:type="pct"/>
            <w:vAlign w:val="center"/>
          </w:tcPr>
          <w:p w14:paraId="6A072E30" w14:textId="77777777" w:rsidR="00B946B6" w:rsidRPr="00B946B6" w:rsidRDefault="00B946B6" w:rsidP="00096E6F">
            <w:pPr>
              <w:rPr>
                <w:rFonts w:ascii="Arial" w:eastAsia="Calibri" w:hAnsi="Arial" w:cs="Arial"/>
                <w:bCs/>
                <w:sz w:val="20"/>
                <w:szCs w:val="20"/>
                <w:lang w:eastAsia="en-US"/>
              </w:rPr>
            </w:pPr>
          </w:p>
        </w:tc>
        <w:tc>
          <w:tcPr>
            <w:tcW w:w="501" w:type="pct"/>
            <w:vAlign w:val="center"/>
          </w:tcPr>
          <w:p w14:paraId="3083DCED" w14:textId="77777777" w:rsidR="00B946B6" w:rsidRPr="00B946B6" w:rsidRDefault="00B946B6" w:rsidP="00096E6F">
            <w:pPr>
              <w:rPr>
                <w:rFonts w:ascii="Arial" w:eastAsia="Calibri" w:hAnsi="Arial" w:cs="Arial"/>
                <w:bCs/>
                <w:sz w:val="20"/>
                <w:szCs w:val="20"/>
                <w:lang w:eastAsia="en-US"/>
              </w:rPr>
            </w:pPr>
          </w:p>
        </w:tc>
      </w:tr>
      <w:tr w:rsidR="00B946B6" w:rsidRPr="00B946B6" w14:paraId="64AF642E" w14:textId="77777777" w:rsidTr="00B946B6">
        <w:trPr>
          <w:trHeight w:val="720"/>
          <w:jc w:val="center"/>
        </w:trPr>
        <w:tc>
          <w:tcPr>
            <w:tcW w:w="228" w:type="pct"/>
            <w:vAlign w:val="center"/>
          </w:tcPr>
          <w:p w14:paraId="3D705A46" w14:textId="77777777" w:rsidR="00B946B6" w:rsidRPr="00B946B6" w:rsidRDefault="00B946B6" w:rsidP="00096E6F">
            <w:pPr>
              <w:ind w:left="360"/>
              <w:rPr>
                <w:rFonts w:ascii="Arial" w:eastAsia="Calibri" w:hAnsi="Arial" w:cs="Arial"/>
                <w:bCs/>
                <w:sz w:val="20"/>
                <w:szCs w:val="20"/>
                <w:lang w:eastAsia="en-US"/>
              </w:rPr>
            </w:pPr>
          </w:p>
        </w:tc>
        <w:tc>
          <w:tcPr>
            <w:tcW w:w="369" w:type="pct"/>
            <w:vAlign w:val="center"/>
          </w:tcPr>
          <w:p w14:paraId="1A4414CF" w14:textId="77777777" w:rsidR="00B946B6" w:rsidRPr="00B946B6" w:rsidRDefault="00B946B6" w:rsidP="00096E6F">
            <w:pPr>
              <w:rPr>
                <w:rFonts w:ascii="Arial" w:eastAsia="Calibri" w:hAnsi="Arial" w:cs="Arial"/>
                <w:bCs/>
                <w:sz w:val="20"/>
                <w:szCs w:val="20"/>
                <w:lang w:eastAsia="en-US"/>
              </w:rPr>
            </w:pPr>
          </w:p>
        </w:tc>
        <w:tc>
          <w:tcPr>
            <w:tcW w:w="516" w:type="pct"/>
            <w:vAlign w:val="center"/>
          </w:tcPr>
          <w:p w14:paraId="40DF19D3" w14:textId="77777777" w:rsidR="00B946B6" w:rsidRPr="00B946B6" w:rsidRDefault="00B946B6" w:rsidP="00096E6F">
            <w:pPr>
              <w:rPr>
                <w:rFonts w:ascii="Arial" w:eastAsia="Calibri" w:hAnsi="Arial" w:cs="Arial"/>
                <w:bCs/>
                <w:sz w:val="20"/>
                <w:szCs w:val="20"/>
                <w:lang w:eastAsia="en-US"/>
              </w:rPr>
            </w:pPr>
          </w:p>
        </w:tc>
        <w:tc>
          <w:tcPr>
            <w:tcW w:w="296" w:type="pct"/>
            <w:vAlign w:val="center"/>
          </w:tcPr>
          <w:p w14:paraId="49EE7836" w14:textId="77777777" w:rsidR="00B946B6" w:rsidRPr="00B946B6" w:rsidRDefault="00B946B6" w:rsidP="00096E6F">
            <w:pPr>
              <w:rPr>
                <w:rFonts w:ascii="Arial" w:eastAsia="Calibri" w:hAnsi="Arial" w:cs="Arial"/>
                <w:bCs/>
                <w:sz w:val="20"/>
                <w:szCs w:val="20"/>
                <w:lang w:eastAsia="en-US"/>
              </w:rPr>
            </w:pPr>
          </w:p>
        </w:tc>
        <w:tc>
          <w:tcPr>
            <w:tcW w:w="342" w:type="pct"/>
            <w:vAlign w:val="center"/>
          </w:tcPr>
          <w:p w14:paraId="5C86912C" w14:textId="77777777" w:rsidR="00B946B6" w:rsidRPr="00B946B6" w:rsidRDefault="00B946B6" w:rsidP="00096E6F">
            <w:pPr>
              <w:rPr>
                <w:rFonts w:ascii="Arial" w:eastAsia="Calibri" w:hAnsi="Arial" w:cs="Arial"/>
                <w:bCs/>
                <w:sz w:val="20"/>
                <w:szCs w:val="20"/>
                <w:lang w:eastAsia="en-US"/>
              </w:rPr>
            </w:pPr>
          </w:p>
        </w:tc>
        <w:tc>
          <w:tcPr>
            <w:tcW w:w="543" w:type="pct"/>
            <w:vAlign w:val="center"/>
          </w:tcPr>
          <w:p w14:paraId="317C31DB" w14:textId="77777777" w:rsidR="00B946B6" w:rsidRPr="00B946B6" w:rsidRDefault="00B946B6" w:rsidP="00096E6F">
            <w:pPr>
              <w:rPr>
                <w:rFonts w:ascii="Arial" w:eastAsia="Calibri" w:hAnsi="Arial" w:cs="Arial"/>
                <w:bCs/>
                <w:sz w:val="20"/>
                <w:szCs w:val="20"/>
                <w:lang w:eastAsia="en-US"/>
              </w:rPr>
            </w:pPr>
          </w:p>
        </w:tc>
        <w:tc>
          <w:tcPr>
            <w:tcW w:w="434" w:type="pct"/>
            <w:vAlign w:val="center"/>
          </w:tcPr>
          <w:p w14:paraId="0491757B" w14:textId="77777777" w:rsidR="00B946B6" w:rsidRPr="00B946B6" w:rsidRDefault="00B946B6" w:rsidP="00096E6F">
            <w:pPr>
              <w:rPr>
                <w:rFonts w:ascii="Arial" w:eastAsia="Calibri" w:hAnsi="Arial" w:cs="Arial"/>
                <w:bCs/>
                <w:sz w:val="20"/>
                <w:szCs w:val="20"/>
                <w:lang w:eastAsia="en-US"/>
              </w:rPr>
            </w:pPr>
          </w:p>
        </w:tc>
        <w:tc>
          <w:tcPr>
            <w:tcW w:w="286" w:type="pct"/>
            <w:vAlign w:val="center"/>
          </w:tcPr>
          <w:p w14:paraId="5B5497C5" w14:textId="77777777" w:rsidR="00B946B6" w:rsidRPr="00B946B6" w:rsidRDefault="00B946B6" w:rsidP="00096E6F">
            <w:pPr>
              <w:rPr>
                <w:rFonts w:ascii="Arial" w:eastAsia="Calibri" w:hAnsi="Arial" w:cs="Arial"/>
                <w:bCs/>
                <w:sz w:val="20"/>
                <w:szCs w:val="20"/>
                <w:lang w:eastAsia="en-US"/>
              </w:rPr>
            </w:pPr>
          </w:p>
        </w:tc>
        <w:tc>
          <w:tcPr>
            <w:tcW w:w="532" w:type="pct"/>
            <w:vAlign w:val="center"/>
          </w:tcPr>
          <w:p w14:paraId="574F4139" w14:textId="77777777" w:rsidR="00B946B6" w:rsidRPr="00B946B6" w:rsidRDefault="00B946B6" w:rsidP="00096E6F">
            <w:pPr>
              <w:rPr>
                <w:rFonts w:ascii="Arial" w:eastAsia="Calibri" w:hAnsi="Arial" w:cs="Arial"/>
                <w:bCs/>
                <w:sz w:val="20"/>
                <w:szCs w:val="20"/>
                <w:lang w:eastAsia="en-US"/>
              </w:rPr>
            </w:pPr>
          </w:p>
        </w:tc>
        <w:tc>
          <w:tcPr>
            <w:tcW w:w="561" w:type="pct"/>
            <w:vAlign w:val="center"/>
          </w:tcPr>
          <w:p w14:paraId="16860DB0" w14:textId="77777777" w:rsidR="00B946B6" w:rsidRPr="00B946B6" w:rsidRDefault="00B946B6" w:rsidP="00096E6F">
            <w:pPr>
              <w:rPr>
                <w:rFonts w:ascii="Arial" w:eastAsia="Calibri" w:hAnsi="Arial" w:cs="Arial"/>
                <w:bCs/>
                <w:sz w:val="20"/>
                <w:szCs w:val="20"/>
                <w:lang w:eastAsia="en-US"/>
              </w:rPr>
            </w:pPr>
          </w:p>
        </w:tc>
        <w:tc>
          <w:tcPr>
            <w:tcW w:w="392" w:type="pct"/>
            <w:vAlign w:val="center"/>
          </w:tcPr>
          <w:p w14:paraId="2FC7D495" w14:textId="77777777" w:rsidR="00B946B6" w:rsidRPr="00B946B6" w:rsidRDefault="00B946B6" w:rsidP="00096E6F">
            <w:pPr>
              <w:rPr>
                <w:rFonts w:ascii="Arial" w:eastAsia="Calibri" w:hAnsi="Arial" w:cs="Arial"/>
                <w:bCs/>
                <w:sz w:val="20"/>
                <w:szCs w:val="20"/>
                <w:lang w:eastAsia="en-US"/>
              </w:rPr>
            </w:pPr>
          </w:p>
        </w:tc>
        <w:tc>
          <w:tcPr>
            <w:tcW w:w="501" w:type="pct"/>
            <w:vAlign w:val="center"/>
          </w:tcPr>
          <w:p w14:paraId="20332216" w14:textId="77777777" w:rsidR="00B946B6" w:rsidRPr="00B946B6" w:rsidRDefault="00B946B6" w:rsidP="00096E6F">
            <w:pPr>
              <w:rPr>
                <w:rFonts w:ascii="Arial" w:eastAsia="Calibri" w:hAnsi="Arial" w:cs="Arial"/>
                <w:bCs/>
                <w:sz w:val="20"/>
                <w:szCs w:val="20"/>
                <w:lang w:eastAsia="en-US"/>
              </w:rPr>
            </w:pPr>
          </w:p>
        </w:tc>
      </w:tr>
      <w:tr w:rsidR="00B946B6" w:rsidRPr="00B946B6" w14:paraId="11002477" w14:textId="77777777" w:rsidTr="00B946B6">
        <w:trPr>
          <w:trHeight w:val="720"/>
          <w:jc w:val="center"/>
        </w:trPr>
        <w:tc>
          <w:tcPr>
            <w:tcW w:w="228" w:type="pct"/>
            <w:vAlign w:val="center"/>
          </w:tcPr>
          <w:p w14:paraId="37A32FC6" w14:textId="77777777" w:rsidR="00B946B6" w:rsidRPr="00B946B6" w:rsidRDefault="00B946B6" w:rsidP="00096E6F">
            <w:pPr>
              <w:ind w:left="720"/>
              <w:contextualSpacing/>
              <w:rPr>
                <w:rFonts w:ascii="Arial" w:eastAsia="Calibri" w:hAnsi="Arial" w:cs="Arial"/>
                <w:bCs/>
                <w:sz w:val="20"/>
                <w:szCs w:val="20"/>
                <w:lang w:eastAsia="en-US"/>
              </w:rPr>
            </w:pPr>
          </w:p>
        </w:tc>
        <w:tc>
          <w:tcPr>
            <w:tcW w:w="369" w:type="pct"/>
            <w:vAlign w:val="center"/>
          </w:tcPr>
          <w:p w14:paraId="0A6C8A76" w14:textId="77777777" w:rsidR="00B946B6" w:rsidRPr="00B946B6" w:rsidRDefault="00B946B6" w:rsidP="00096E6F">
            <w:pPr>
              <w:rPr>
                <w:rFonts w:ascii="Arial" w:eastAsia="Calibri" w:hAnsi="Arial" w:cs="Arial"/>
                <w:bCs/>
                <w:sz w:val="20"/>
                <w:szCs w:val="20"/>
                <w:lang w:eastAsia="en-US"/>
              </w:rPr>
            </w:pPr>
          </w:p>
        </w:tc>
        <w:tc>
          <w:tcPr>
            <w:tcW w:w="516" w:type="pct"/>
            <w:vAlign w:val="center"/>
          </w:tcPr>
          <w:p w14:paraId="010887F2" w14:textId="77777777" w:rsidR="00B946B6" w:rsidRPr="00B946B6" w:rsidRDefault="00B946B6" w:rsidP="00096E6F">
            <w:pPr>
              <w:rPr>
                <w:rFonts w:ascii="Arial" w:eastAsia="Calibri" w:hAnsi="Arial" w:cs="Arial"/>
                <w:bCs/>
                <w:sz w:val="20"/>
                <w:szCs w:val="20"/>
                <w:lang w:eastAsia="en-US"/>
              </w:rPr>
            </w:pPr>
          </w:p>
        </w:tc>
        <w:tc>
          <w:tcPr>
            <w:tcW w:w="296" w:type="pct"/>
            <w:vAlign w:val="center"/>
          </w:tcPr>
          <w:p w14:paraId="3F53EF6F" w14:textId="77777777" w:rsidR="00B946B6" w:rsidRPr="00B946B6" w:rsidRDefault="00B946B6" w:rsidP="00096E6F">
            <w:pPr>
              <w:rPr>
                <w:rFonts w:ascii="Arial" w:eastAsia="Calibri" w:hAnsi="Arial" w:cs="Arial"/>
                <w:bCs/>
                <w:sz w:val="20"/>
                <w:szCs w:val="20"/>
                <w:lang w:eastAsia="en-US"/>
              </w:rPr>
            </w:pPr>
          </w:p>
        </w:tc>
        <w:tc>
          <w:tcPr>
            <w:tcW w:w="342" w:type="pct"/>
            <w:vAlign w:val="center"/>
          </w:tcPr>
          <w:p w14:paraId="121548B9" w14:textId="77777777" w:rsidR="00B946B6" w:rsidRPr="00B946B6" w:rsidRDefault="00B946B6" w:rsidP="00096E6F">
            <w:pPr>
              <w:rPr>
                <w:rFonts w:ascii="Arial" w:eastAsia="Calibri" w:hAnsi="Arial" w:cs="Arial"/>
                <w:bCs/>
                <w:sz w:val="20"/>
                <w:szCs w:val="20"/>
                <w:lang w:eastAsia="en-US"/>
              </w:rPr>
            </w:pPr>
          </w:p>
        </w:tc>
        <w:tc>
          <w:tcPr>
            <w:tcW w:w="543" w:type="pct"/>
            <w:vAlign w:val="center"/>
          </w:tcPr>
          <w:p w14:paraId="5593A684" w14:textId="77777777" w:rsidR="00B946B6" w:rsidRPr="00B946B6" w:rsidRDefault="00B946B6" w:rsidP="00096E6F">
            <w:pPr>
              <w:rPr>
                <w:rFonts w:ascii="Arial" w:eastAsia="Calibri" w:hAnsi="Arial" w:cs="Arial"/>
                <w:bCs/>
                <w:sz w:val="20"/>
                <w:szCs w:val="20"/>
                <w:lang w:eastAsia="en-US"/>
              </w:rPr>
            </w:pPr>
          </w:p>
        </w:tc>
        <w:tc>
          <w:tcPr>
            <w:tcW w:w="434" w:type="pct"/>
            <w:vAlign w:val="center"/>
          </w:tcPr>
          <w:p w14:paraId="1C67F078" w14:textId="77777777" w:rsidR="00B946B6" w:rsidRPr="00B946B6" w:rsidRDefault="00B946B6" w:rsidP="00096E6F">
            <w:pPr>
              <w:rPr>
                <w:rFonts w:ascii="Arial" w:eastAsia="Calibri" w:hAnsi="Arial" w:cs="Arial"/>
                <w:bCs/>
                <w:sz w:val="20"/>
                <w:szCs w:val="20"/>
                <w:lang w:eastAsia="en-US"/>
              </w:rPr>
            </w:pPr>
          </w:p>
        </w:tc>
        <w:tc>
          <w:tcPr>
            <w:tcW w:w="286" w:type="pct"/>
            <w:vAlign w:val="center"/>
          </w:tcPr>
          <w:p w14:paraId="5A80EF41" w14:textId="77777777" w:rsidR="00B946B6" w:rsidRPr="00B946B6" w:rsidRDefault="00B946B6" w:rsidP="00096E6F">
            <w:pPr>
              <w:rPr>
                <w:rFonts w:ascii="Arial" w:eastAsia="Calibri" w:hAnsi="Arial" w:cs="Arial"/>
                <w:bCs/>
                <w:sz w:val="20"/>
                <w:szCs w:val="20"/>
                <w:lang w:eastAsia="en-US"/>
              </w:rPr>
            </w:pPr>
          </w:p>
        </w:tc>
        <w:tc>
          <w:tcPr>
            <w:tcW w:w="532" w:type="pct"/>
            <w:vAlign w:val="center"/>
          </w:tcPr>
          <w:p w14:paraId="1F676B47" w14:textId="77777777" w:rsidR="00B946B6" w:rsidRPr="00B946B6" w:rsidRDefault="00B946B6" w:rsidP="00096E6F">
            <w:pPr>
              <w:rPr>
                <w:rFonts w:ascii="Arial" w:eastAsia="Calibri" w:hAnsi="Arial" w:cs="Arial"/>
                <w:bCs/>
                <w:sz w:val="20"/>
                <w:szCs w:val="20"/>
                <w:lang w:eastAsia="en-US"/>
              </w:rPr>
            </w:pPr>
          </w:p>
        </w:tc>
        <w:tc>
          <w:tcPr>
            <w:tcW w:w="561" w:type="pct"/>
            <w:vAlign w:val="center"/>
          </w:tcPr>
          <w:p w14:paraId="5D8B5463" w14:textId="77777777" w:rsidR="00B946B6" w:rsidRPr="00B946B6" w:rsidRDefault="00B946B6" w:rsidP="00096E6F">
            <w:pPr>
              <w:rPr>
                <w:rFonts w:ascii="Arial" w:eastAsia="Calibri" w:hAnsi="Arial" w:cs="Arial"/>
                <w:bCs/>
                <w:sz w:val="20"/>
                <w:szCs w:val="20"/>
                <w:lang w:eastAsia="en-US"/>
              </w:rPr>
            </w:pPr>
          </w:p>
        </w:tc>
        <w:tc>
          <w:tcPr>
            <w:tcW w:w="392" w:type="pct"/>
            <w:vAlign w:val="center"/>
          </w:tcPr>
          <w:p w14:paraId="453152C0" w14:textId="77777777" w:rsidR="00B946B6" w:rsidRPr="00B946B6" w:rsidRDefault="00B946B6" w:rsidP="00096E6F">
            <w:pPr>
              <w:rPr>
                <w:rFonts w:ascii="Arial" w:eastAsia="Calibri" w:hAnsi="Arial" w:cs="Arial"/>
                <w:bCs/>
                <w:sz w:val="20"/>
                <w:szCs w:val="20"/>
                <w:lang w:eastAsia="en-US"/>
              </w:rPr>
            </w:pPr>
          </w:p>
        </w:tc>
        <w:tc>
          <w:tcPr>
            <w:tcW w:w="501" w:type="pct"/>
            <w:vAlign w:val="center"/>
          </w:tcPr>
          <w:p w14:paraId="10406219" w14:textId="77777777" w:rsidR="00B946B6" w:rsidRPr="00B946B6" w:rsidRDefault="00B946B6" w:rsidP="00096E6F">
            <w:pPr>
              <w:rPr>
                <w:rFonts w:ascii="Arial" w:eastAsia="Calibri" w:hAnsi="Arial" w:cs="Arial"/>
                <w:bCs/>
                <w:sz w:val="20"/>
                <w:szCs w:val="20"/>
                <w:lang w:eastAsia="en-US"/>
              </w:rPr>
            </w:pPr>
          </w:p>
        </w:tc>
      </w:tr>
      <w:tr w:rsidR="00B946B6" w:rsidRPr="00B946B6" w14:paraId="4E9B4211" w14:textId="77777777" w:rsidTr="00B946B6">
        <w:trPr>
          <w:trHeight w:val="720"/>
          <w:jc w:val="center"/>
        </w:trPr>
        <w:tc>
          <w:tcPr>
            <w:tcW w:w="228" w:type="pct"/>
            <w:vAlign w:val="center"/>
          </w:tcPr>
          <w:p w14:paraId="4D83925E" w14:textId="77777777" w:rsidR="00B946B6" w:rsidRPr="00B946B6" w:rsidRDefault="00B946B6" w:rsidP="00096E6F">
            <w:pPr>
              <w:ind w:left="360"/>
              <w:rPr>
                <w:rFonts w:ascii="Arial" w:eastAsia="Calibri" w:hAnsi="Arial" w:cs="Arial"/>
                <w:bCs/>
                <w:sz w:val="20"/>
                <w:szCs w:val="20"/>
                <w:lang w:eastAsia="en-US"/>
              </w:rPr>
            </w:pPr>
          </w:p>
        </w:tc>
        <w:tc>
          <w:tcPr>
            <w:tcW w:w="369" w:type="pct"/>
            <w:vAlign w:val="center"/>
          </w:tcPr>
          <w:p w14:paraId="4B92EF46" w14:textId="77777777" w:rsidR="00B946B6" w:rsidRPr="00B946B6" w:rsidRDefault="00B946B6" w:rsidP="00096E6F">
            <w:pPr>
              <w:rPr>
                <w:rFonts w:ascii="Arial" w:eastAsia="Calibri" w:hAnsi="Arial" w:cs="Arial"/>
                <w:bCs/>
                <w:sz w:val="20"/>
                <w:szCs w:val="20"/>
                <w:lang w:eastAsia="en-US"/>
              </w:rPr>
            </w:pPr>
          </w:p>
        </w:tc>
        <w:tc>
          <w:tcPr>
            <w:tcW w:w="516" w:type="pct"/>
            <w:vAlign w:val="center"/>
          </w:tcPr>
          <w:p w14:paraId="5EF22313" w14:textId="77777777" w:rsidR="00B946B6" w:rsidRPr="00B946B6" w:rsidRDefault="00B946B6" w:rsidP="00096E6F">
            <w:pPr>
              <w:rPr>
                <w:rFonts w:ascii="Arial" w:eastAsia="Calibri" w:hAnsi="Arial" w:cs="Arial"/>
                <w:bCs/>
                <w:sz w:val="20"/>
                <w:szCs w:val="20"/>
                <w:lang w:eastAsia="en-US"/>
              </w:rPr>
            </w:pPr>
          </w:p>
        </w:tc>
        <w:tc>
          <w:tcPr>
            <w:tcW w:w="296" w:type="pct"/>
            <w:vAlign w:val="center"/>
          </w:tcPr>
          <w:p w14:paraId="0A387728" w14:textId="77777777" w:rsidR="00B946B6" w:rsidRPr="00B946B6" w:rsidRDefault="00B946B6" w:rsidP="00096E6F">
            <w:pPr>
              <w:rPr>
                <w:rFonts w:ascii="Arial" w:eastAsia="Calibri" w:hAnsi="Arial" w:cs="Arial"/>
                <w:bCs/>
                <w:sz w:val="20"/>
                <w:szCs w:val="20"/>
                <w:lang w:eastAsia="en-US"/>
              </w:rPr>
            </w:pPr>
          </w:p>
        </w:tc>
        <w:tc>
          <w:tcPr>
            <w:tcW w:w="342" w:type="pct"/>
            <w:vAlign w:val="center"/>
          </w:tcPr>
          <w:p w14:paraId="333FF88C" w14:textId="77777777" w:rsidR="00B946B6" w:rsidRPr="00B946B6" w:rsidRDefault="00B946B6" w:rsidP="00096E6F">
            <w:pPr>
              <w:rPr>
                <w:rFonts w:ascii="Arial" w:eastAsia="Calibri" w:hAnsi="Arial" w:cs="Arial"/>
                <w:bCs/>
                <w:sz w:val="20"/>
                <w:szCs w:val="20"/>
                <w:lang w:eastAsia="en-US"/>
              </w:rPr>
            </w:pPr>
          </w:p>
        </w:tc>
        <w:tc>
          <w:tcPr>
            <w:tcW w:w="543" w:type="pct"/>
            <w:vAlign w:val="center"/>
          </w:tcPr>
          <w:p w14:paraId="382EE37C" w14:textId="77777777" w:rsidR="00B946B6" w:rsidRPr="00B946B6" w:rsidRDefault="00B946B6" w:rsidP="00096E6F">
            <w:pPr>
              <w:rPr>
                <w:rFonts w:ascii="Arial" w:eastAsia="Calibri" w:hAnsi="Arial" w:cs="Arial"/>
                <w:bCs/>
                <w:sz w:val="20"/>
                <w:szCs w:val="20"/>
                <w:lang w:eastAsia="en-US"/>
              </w:rPr>
            </w:pPr>
          </w:p>
        </w:tc>
        <w:tc>
          <w:tcPr>
            <w:tcW w:w="434" w:type="pct"/>
            <w:vAlign w:val="center"/>
          </w:tcPr>
          <w:p w14:paraId="79D9D09A" w14:textId="77777777" w:rsidR="00B946B6" w:rsidRPr="00B946B6" w:rsidRDefault="00B946B6" w:rsidP="00096E6F">
            <w:pPr>
              <w:rPr>
                <w:rFonts w:ascii="Arial" w:eastAsia="Calibri" w:hAnsi="Arial" w:cs="Arial"/>
                <w:bCs/>
                <w:sz w:val="20"/>
                <w:szCs w:val="20"/>
                <w:lang w:eastAsia="en-US"/>
              </w:rPr>
            </w:pPr>
          </w:p>
        </w:tc>
        <w:tc>
          <w:tcPr>
            <w:tcW w:w="286" w:type="pct"/>
            <w:vAlign w:val="center"/>
          </w:tcPr>
          <w:p w14:paraId="3424ABDE" w14:textId="77777777" w:rsidR="00B946B6" w:rsidRPr="00B946B6" w:rsidRDefault="00B946B6" w:rsidP="00096E6F">
            <w:pPr>
              <w:rPr>
                <w:rFonts w:ascii="Arial" w:eastAsia="Calibri" w:hAnsi="Arial" w:cs="Arial"/>
                <w:bCs/>
                <w:sz w:val="20"/>
                <w:szCs w:val="20"/>
                <w:lang w:eastAsia="en-US"/>
              </w:rPr>
            </w:pPr>
          </w:p>
        </w:tc>
        <w:tc>
          <w:tcPr>
            <w:tcW w:w="532" w:type="pct"/>
            <w:vAlign w:val="center"/>
          </w:tcPr>
          <w:p w14:paraId="7DE22A4D" w14:textId="77777777" w:rsidR="00B946B6" w:rsidRPr="00B946B6" w:rsidRDefault="00B946B6" w:rsidP="00096E6F">
            <w:pPr>
              <w:rPr>
                <w:rFonts w:ascii="Arial" w:eastAsia="Calibri" w:hAnsi="Arial" w:cs="Arial"/>
                <w:bCs/>
                <w:sz w:val="20"/>
                <w:szCs w:val="20"/>
                <w:lang w:eastAsia="en-US"/>
              </w:rPr>
            </w:pPr>
          </w:p>
        </w:tc>
        <w:tc>
          <w:tcPr>
            <w:tcW w:w="561" w:type="pct"/>
            <w:vAlign w:val="center"/>
          </w:tcPr>
          <w:p w14:paraId="687DD730" w14:textId="77777777" w:rsidR="00B946B6" w:rsidRPr="00B946B6" w:rsidRDefault="00B946B6" w:rsidP="00096E6F">
            <w:pPr>
              <w:rPr>
                <w:rFonts w:ascii="Arial" w:eastAsia="Calibri" w:hAnsi="Arial" w:cs="Arial"/>
                <w:bCs/>
                <w:sz w:val="20"/>
                <w:szCs w:val="20"/>
                <w:lang w:eastAsia="en-US"/>
              </w:rPr>
            </w:pPr>
          </w:p>
        </w:tc>
        <w:tc>
          <w:tcPr>
            <w:tcW w:w="392" w:type="pct"/>
            <w:vAlign w:val="center"/>
          </w:tcPr>
          <w:p w14:paraId="3EB53929" w14:textId="77777777" w:rsidR="00B946B6" w:rsidRPr="00B946B6" w:rsidRDefault="00B946B6" w:rsidP="00096E6F">
            <w:pPr>
              <w:rPr>
                <w:rFonts w:ascii="Arial" w:eastAsia="Calibri" w:hAnsi="Arial" w:cs="Arial"/>
                <w:bCs/>
                <w:sz w:val="20"/>
                <w:szCs w:val="20"/>
                <w:lang w:eastAsia="en-US"/>
              </w:rPr>
            </w:pPr>
          </w:p>
        </w:tc>
        <w:tc>
          <w:tcPr>
            <w:tcW w:w="501" w:type="pct"/>
            <w:vAlign w:val="center"/>
          </w:tcPr>
          <w:p w14:paraId="495EA2E0" w14:textId="77777777" w:rsidR="00B946B6" w:rsidRPr="00B946B6" w:rsidRDefault="00B946B6" w:rsidP="00096E6F">
            <w:pPr>
              <w:rPr>
                <w:rFonts w:ascii="Arial" w:eastAsia="Calibri" w:hAnsi="Arial" w:cs="Arial"/>
                <w:bCs/>
                <w:sz w:val="20"/>
                <w:szCs w:val="20"/>
                <w:lang w:eastAsia="en-US"/>
              </w:rPr>
            </w:pPr>
          </w:p>
        </w:tc>
      </w:tr>
    </w:tbl>
    <w:p w14:paraId="388A6BC8" w14:textId="66585747" w:rsidR="00B5100C" w:rsidRPr="00B946B6" w:rsidRDefault="00B5100C" w:rsidP="00B5100C">
      <w:pPr>
        <w:rPr>
          <w:rFonts w:ascii="Arial" w:hAnsi="Arial" w:cs="Arial"/>
          <w:sz w:val="20"/>
          <w:szCs w:val="20"/>
        </w:rPr>
      </w:pPr>
    </w:p>
    <w:p w14:paraId="45C5ADC0" w14:textId="0C325EE3" w:rsidR="002562AF" w:rsidRPr="00FD2161" w:rsidRDefault="002562AF">
      <w:pPr>
        <w:spacing w:after="200" w:line="276" w:lineRule="auto"/>
        <w:rPr>
          <w:rFonts w:ascii="Arial" w:hAnsi="Arial" w:cs="Arial"/>
          <w:caps/>
          <w:sz w:val="22"/>
          <w:szCs w:val="22"/>
        </w:rPr>
      </w:pPr>
    </w:p>
    <w:p w14:paraId="5FBB0F71" w14:textId="77777777" w:rsidR="00B946B6" w:rsidRDefault="00B946B6">
      <w:pPr>
        <w:spacing w:after="200" w:line="276" w:lineRule="auto"/>
        <w:rPr>
          <w:rFonts w:ascii="Arial" w:eastAsia="Times New Roman" w:hAnsi="Arial" w:cs="Arial"/>
          <w:b/>
          <w:bCs/>
          <w:spacing w:val="-3"/>
          <w:sz w:val="22"/>
          <w:szCs w:val="22"/>
        </w:rPr>
        <w:sectPr w:rsidR="00B946B6" w:rsidSect="009E2F91">
          <w:pgSz w:w="16838" w:h="11906" w:orient="landscape"/>
          <w:pgMar w:top="1418" w:right="1418" w:bottom="1418" w:left="1418" w:header="850" w:footer="850" w:gutter="0"/>
          <w:cols w:space="720"/>
          <w:docGrid w:linePitch="360"/>
        </w:sectPr>
      </w:pPr>
    </w:p>
    <w:p w14:paraId="54F81E6A" w14:textId="6F95C532" w:rsidR="002562AF" w:rsidRPr="00FD2161" w:rsidRDefault="002562AF">
      <w:pPr>
        <w:spacing w:after="200" w:line="276" w:lineRule="auto"/>
        <w:rPr>
          <w:rFonts w:ascii="Arial" w:eastAsia="Times New Roman" w:hAnsi="Arial" w:cs="Arial"/>
          <w:b/>
          <w:bCs/>
          <w:spacing w:val="-3"/>
          <w:sz w:val="22"/>
          <w:szCs w:val="22"/>
        </w:rPr>
      </w:pPr>
    </w:p>
    <w:p w14:paraId="7F6971E6" w14:textId="0B437EC4" w:rsidR="002562AF" w:rsidRPr="00FD2161" w:rsidRDefault="002562AF">
      <w:pPr>
        <w:spacing w:after="200" w:line="276" w:lineRule="auto"/>
        <w:rPr>
          <w:rFonts w:ascii="Arial" w:eastAsia="Times New Roman" w:hAnsi="Arial" w:cs="Arial"/>
          <w:b/>
          <w:bCs/>
          <w:spacing w:val="-3"/>
          <w:sz w:val="22"/>
          <w:szCs w:val="22"/>
        </w:rPr>
      </w:pPr>
    </w:p>
    <w:p w14:paraId="3762E292" w14:textId="3C7B7049" w:rsidR="002562AF" w:rsidRPr="00FD2161" w:rsidRDefault="002562AF">
      <w:pPr>
        <w:spacing w:after="200" w:line="276" w:lineRule="auto"/>
        <w:rPr>
          <w:rFonts w:ascii="Arial" w:eastAsia="Times New Roman" w:hAnsi="Arial" w:cs="Arial"/>
          <w:b/>
          <w:bCs/>
          <w:spacing w:val="-3"/>
          <w:sz w:val="22"/>
          <w:szCs w:val="22"/>
        </w:rPr>
      </w:pPr>
    </w:p>
    <w:p w14:paraId="71720AB1" w14:textId="7FB85E2B" w:rsidR="006E3593" w:rsidRDefault="006E3593">
      <w:pPr>
        <w:spacing w:after="200" w:line="276" w:lineRule="auto"/>
        <w:rPr>
          <w:rFonts w:ascii="Arial" w:eastAsia="Times New Roman" w:hAnsi="Arial" w:cs="Arial"/>
          <w:b/>
          <w:bCs/>
          <w:spacing w:val="-3"/>
          <w:sz w:val="22"/>
          <w:szCs w:val="22"/>
        </w:rPr>
      </w:pPr>
    </w:p>
    <w:p w14:paraId="5F0185FD" w14:textId="587E2A2D" w:rsidR="006E3593" w:rsidRDefault="006E3593">
      <w:pPr>
        <w:spacing w:after="200" w:line="276" w:lineRule="auto"/>
        <w:rPr>
          <w:rFonts w:ascii="Arial" w:eastAsia="Times New Roman" w:hAnsi="Arial" w:cs="Arial"/>
          <w:b/>
          <w:bCs/>
          <w:spacing w:val="-3"/>
          <w:sz w:val="22"/>
          <w:szCs w:val="22"/>
        </w:rPr>
      </w:pPr>
    </w:p>
    <w:p w14:paraId="7B24F66E" w14:textId="540EE45A" w:rsidR="006E3593" w:rsidRDefault="006E3593">
      <w:pPr>
        <w:spacing w:after="200" w:line="276" w:lineRule="auto"/>
        <w:rPr>
          <w:rFonts w:ascii="Arial" w:eastAsia="Times New Roman" w:hAnsi="Arial" w:cs="Arial"/>
          <w:b/>
          <w:bCs/>
          <w:spacing w:val="-3"/>
          <w:sz w:val="22"/>
          <w:szCs w:val="22"/>
        </w:rPr>
      </w:pPr>
    </w:p>
    <w:p w14:paraId="5A5B3D6A" w14:textId="794FFAD9" w:rsidR="006E3593" w:rsidRDefault="006E3593">
      <w:pPr>
        <w:spacing w:after="200" w:line="276" w:lineRule="auto"/>
        <w:rPr>
          <w:rFonts w:ascii="Arial" w:eastAsia="Times New Roman" w:hAnsi="Arial" w:cs="Arial"/>
          <w:b/>
          <w:bCs/>
          <w:spacing w:val="-3"/>
          <w:sz w:val="22"/>
          <w:szCs w:val="22"/>
        </w:rPr>
      </w:pPr>
    </w:p>
    <w:p w14:paraId="0C5753E4" w14:textId="77777777" w:rsidR="006E3593" w:rsidRDefault="006E3593">
      <w:pPr>
        <w:spacing w:after="200" w:line="276" w:lineRule="auto"/>
        <w:rPr>
          <w:rFonts w:ascii="Arial" w:eastAsia="Times New Roman" w:hAnsi="Arial" w:cs="Arial"/>
          <w:b/>
          <w:bCs/>
          <w:spacing w:val="-3"/>
          <w:sz w:val="22"/>
          <w:szCs w:val="22"/>
        </w:rPr>
      </w:pPr>
    </w:p>
    <w:p w14:paraId="2AEF133E" w14:textId="44CC6C33" w:rsidR="006E3593" w:rsidRPr="00FD2161" w:rsidRDefault="006E3593" w:rsidP="006E3593">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sz w:val="22"/>
          <w:szCs w:val="22"/>
        </w:rPr>
      </w:pPr>
      <w:bookmarkStart w:id="825" w:name="_Toc93910836"/>
      <w:bookmarkStart w:id="826" w:name="_Toc132366171"/>
      <w:bookmarkStart w:id="827" w:name="_Toc132630538"/>
      <w:r w:rsidRPr="00FD2161">
        <w:rPr>
          <w:rFonts w:ascii="Arial" w:hAnsi="Arial" w:cs="Arial"/>
          <w:caps w:val="0"/>
          <w:color w:val="5B9BD5"/>
          <w:sz w:val="44"/>
          <w:szCs w:val="44"/>
        </w:rPr>
        <w:t xml:space="preserve">ANNEXE </w:t>
      </w:r>
      <w:r w:rsidRPr="00FD2161">
        <w:rPr>
          <w:rFonts w:ascii="Arial" w:hAnsi="Arial" w:cs="Arial"/>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color w:val="5B9BD5"/>
          <w:sz w:val="44"/>
          <w:szCs w:val="44"/>
        </w:rPr>
        <w:fldChar w:fldCharType="separate"/>
      </w:r>
      <w:r>
        <w:rPr>
          <w:rFonts w:ascii="Arial" w:hAnsi="Arial" w:cs="Arial"/>
          <w:noProof/>
          <w:color w:val="5B9BD5"/>
          <w:sz w:val="44"/>
          <w:szCs w:val="44"/>
        </w:rPr>
        <w:t>6</w:t>
      </w:r>
      <w:r w:rsidRPr="00FD2161">
        <w:rPr>
          <w:rFonts w:ascii="Arial" w:hAnsi="Arial" w:cs="Arial"/>
          <w:color w:val="5B9BD5"/>
          <w:sz w:val="44"/>
          <w:szCs w:val="44"/>
        </w:rPr>
        <w:fldChar w:fldCharType="end"/>
      </w:r>
      <w:r w:rsidRPr="00FD2161">
        <w:rPr>
          <w:rFonts w:ascii="Arial" w:hAnsi="Arial" w:cs="Arial"/>
          <w:caps w:val="0"/>
          <w:color w:val="5B9BD5"/>
          <w:sz w:val="44"/>
          <w:szCs w:val="44"/>
        </w:rPr>
        <w:t xml:space="preserve"> : </w:t>
      </w:r>
      <w:r>
        <w:rPr>
          <w:rFonts w:ascii="Arial" w:hAnsi="Arial" w:cs="Arial"/>
          <w:caps w:val="0"/>
          <w:color w:val="5B9BD5"/>
          <w:sz w:val="44"/>
          <w:szCs w:val="44"/>
        </w:rPr>
        <w:t>SYNTHESE DES CONSULTATIONS ANTERIEURES MENEES PAR L’UCP PICMC</w:t>
      </w:r>
      <w:bookmarkEnd w:id="825"/>
      <w:bookmarkEnd w:id="826"/>
      <w:bookmarkEnd w:id="827"/>
      <w:r>
        <w:rPr>
          <w:rFonts w:ascii="Arial" w:hAnsi="Arial" w:cs="Arial"/>
          <w:caps w:val="0"/>
          <w:color w:val="5B9BD5"/>
          <w:sz w:val="44"/>
          <w:szCs w:val="44"/>
        </w:rPr>
        <w:t xml:space="preserve"> </w:t>
      </w:r>
      <w:r w:rsidRPr="00FD2161">
        <w:rPr>
          <w:rFonts w:ascii="Arial" w:hAnsi="Arial" w:cs="Arial"/>
          <w:caps w:val="0"/>
          <w:sz w:val="22"/>
          <w:szCs w:val="22"/>
        </w:rPr>
        <w:br w:type="page"/>
      </w:r>
    </w:p>
    <w:p w14:paraId="125CC8DC" w14:textId="77777777" w:rsidR="006E3593" w:rsidRDefault="006E3593" w:rsidP="006E3593">
      <w:pPr>
        <w:tabs>
          <w:tab w:val="left" w:pos="920"/>
        </w:tabs>
        <w:spacing w:before="120" w:line="360" w:lineRule="exact"/>
        <w:jc w:val="both"/>
        <w:rPr>
          <w:rFonts w:ascii="Arial" w:hAnsi="Arial" w:cs="Arial"/>
          <w:sz w:val="22"/>
          <w:szCs w:val="22"/>
        </w:rPr>
        <w:sectPr w:rsidR="006E3593" w:rsidSect="00BF6A75">
          <w:pgSz w:w="11906" w:h="16838"/>
          <w:pgMar w:top="1418" w:right="1418" w:bottom="1418" w:left="1418" w:header="850" w:footer="850" w:gutter="0"/>
          <w:cols w:space="720"/>
          <w:docGrid w:linePitch="360"/>
        </w:sectPr>
      </w:pPr>
    </w:p>
    <w:p w14:paraId="7BDBB95D" w14:textId="4C9118C2" w:rsidR="006E3593" w:rsidRPr="0034451C" w:rsidRDefault="006E3593" w:rsidP="006E3593">
      <w:pPr>
        <w:tabs>
          <w:tab w:val="left" w:pos="920"/>
        </w:tabs>
        <w:spacing w:before="120" w:line="360" w:lineRule="exact"/>
        <w:jc w:val="both"/>
        <w:rPr>
          <w:rFonts w:ascii="Arial" w:hAnsi="Arial" w:cs="Arial"/>
          <w:sz w:val="22"/>
          <w:szCs w:val="22"/>
        </w:rPr>
      </w:pPr>
    </w:p>
    <w:p w14:paraId="0116A47C" w14:textId="77777777" w:rsidR="006E3593" w:rsidRPr="006E3593" w:rsidRDefault="006E3593" w:rsidP="006E3593">
      <w:pPr>
        <w:spacing w:after="120"/>
        <w:jc w:val="both"/>
        <w:rPr>
          <w:rFonts w:ascii="Arial" w:hAnsi="Arial" w:cs="Arial"/>
          <w:b/>
          <w:bCs/>
          <w:sz w:val="22"/>
          <w:szCs w:val="22"/>
        </w:rPr>
      </w:pPr>
      <w:r w:rsidRPr="006E3593">
        <w:rPr>
          <w:rFonts w:ascii="Arial" w:hAnsi="Arial" w:cs="Arial"/>
          <w:b/>
          <w:bCs/>
          <w:sz w:val="22"/>
          <w:szCs w:val="22"/>
        </w:rPr>
        <w:t>Préoccupations exprimées par les parties prenantes lors des activités antérieures de mobilisation des parties prenantes</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4"/>
        <w:gridCol w:w="5952"/>
        <w:gridCol w:w="5776"/>
      </w:tblGrid>
      <w:tr w:rsidR="006E3593" w:rsidRPr="005B1CDA" w14:paraId="6DC626DF" w14:textId="77777777" w:rsidTr="006E3593">
        <w:trPr>
          <w:trHeight w:val="583"/>
          <w:tblHeader/>
          <w:jc w:val="center"/>
        </w:trPr>
        <w:tc>
          <w:tcPr>
            <w:tcW w:w="809" w:type="pct"/>
            <w:shd w:val="clear" w:color="auto" w:fill="000000" w:themeFill="text1"/>
            <w:vAlign w:val="center"/>
          </w:tcPr>
          <w:p w14:paraId="5CB0E882" w14:textId="77777777" w:rsidR="006E3593" w:rsidRPr="005B1CDA" w:rsidRDefault="006E3593" w:rsidP="0072131E">
            <w:pPr>
              <w:jc w:val="center"/>
              <w:rPr>
                <w:rFonts w:ascii="Arial" w:hAnsi="Arial" w:cs="Arial"/>
                <w:b/>
                <w:bCs/>
                <w:sz w:val="22"/>
                <w:szCs w:val="22"/>
              </w:rPr>
            </w:pPr>
            <w:r w:rsidRPr="005B1CDA">
              <w:rPr>
                <w:rFonts w:ascii="Arial" w:hAnsi="Arial" w:cs="Arial"/>
                <w:b/>
                <w:bCs/>
                <w:sz w:val="22"/>
                <w:szCs w:val="22"/>
              </w:rPr>
              <w:t>Entités</w:t>
            </w:r>
          </w:p>
        </w:tc>
        <w:tc>
          <w:tcPr>
            <w:tcW w:w="2127" w:type="pct"/>
            <w:shd w:val="clear" w:color="auto" w:fill="000000" w:themeFill="text1"/>
            <w:vAlign w:val="center"/>
          </w:tcPr>
          <w:p w14:paraId="09D4BDAA" w14:textId="77777777" w:rsidR="006E3593" w:rsidRPr="005B1CDA" w:rsidRDefault="006E3593" w:rsidP="0072131E">
            <w:pPr>
              <w:jc w:val="center"/>
              <w:rPr>
                <w:rFonts w:ascii="Arial" w:hAnsi="Arial" w:cs="Arial"/>
                <w:b/>
                <w:bCs/>
                <w:sz w:val="22"/>
                <w:szCs w:val="22"/>
              </w:rPr>
            </w:pPr>
            <w:r w:rsidRPr="005B1CDA">
              <w:rPr>
                <w:rFonts w:ascii="Arial" w:hAnsi="Arial" w:cs="Arial"/>
                <w:b/>
                <w:bCs/>
                <w:sz w:val="22"/>
                <w:szCs w:val="22"/>
              </w:rPr>
              <w:t>Préoccupation exprimée</w:t>
            </w:r>
          </w:p>
        </w:tc>
        <w:tc>
          <w:tcPr>
            <w:tcW w:w="2064" w:type="pct"/>
            <w:shd w:val="clear" w:color="auto" w:fill="000000" w:themeFill="text1"/>
            <w:vAlign w:val="center"/>
          </w:tcPr>
          <w:p w14:paraId="417CDA0E" w14:textId="77777777" w:rsidR="006E3593" w:rsidRPr="005B1CDA" w:rsidRDefault="006E3593" w:rsidP="0072131E">
            <w:pPr>
              <w:jc w:val="center"/>
              <w:rPr>
                <w:rFonts w:ascii="Arial" w:hAnsi="Arial" w:cs="Arial"/>
                <w:b/>
                <w:bCs/>
                <w:sz w:val="22"/>
                <w:szCs w:val="22"/>
              </w:rPr>
            </w:pPr>
            <w:r w:rsidRPr="005B1CDA">
              <w:rPr>
                <w:rFonts w:ascii="Arial" w:hAnsi="Arial" w:cs="Arial"/>
                <w:b/>
                <w:bCs/>
                <w:sz w:val="22"/>
                <w:szCs w:val="22"/>
              </w:rPr>
              <w:t>Réponse apportée</w:t>
            </w:r>
          </w:p>
        </w:tc>
      </w:tr>
      <w:tr w:rsidR="006E3593" w:rsidRPr="005B1CDA" w14:paraId="7069AEC7" w14:textId="77777777" w:rsidTr="006E3593">
        <w:trPr>
          <w:trHeight w:val="759"/>
          <w:jc w:val="center"/>
        </w:trPr>
        <w:tc>
          <w:tcPr>
            <w:tcW w:w="809" w:type="pct"/>
            <w:vMerge w:val="restart"/>
            <w:vAlign w:val="center"/>
          </w:tcPr>
          <w:p w14:paraId="65CE2668"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Operateurs des Kwassa</w:t>
            </w:r>
          </w:p>
        </w:tc>
        <w:tc>
          <w:tcPr>
            <w:tcW w:w="2127" w:type="pct"/>
            <w:vAlign w:val="center"/>
          </w:tcPr>
          <w:p w14:paraId="30A4451D" w14:textId="6834E5B8" w:rsidR="006E3593" w:rsidRPr="005B1CDA" w:rsidRDefault="006E3593" w:rsidP="0072131E">
            <w:pPr>
              <w:jc w:val="both"/>
              <w:rPr>
                <w:rFonts w:ascii="Arial" w:hAnsi="Arial" w:cs="Arial"/>
                <w:sz w:val="22"/>
                <w:szCs w:val="22"/>
              </w:rPr>
            </w:pPr>
            <w:r w:rsidRPr="005B1CDA">
              <w:rPr>
                <w:rFonts w:ascii="Arial" w:hAnsi="Arial" w:cs="Arial"/>
                <w:sz w:val="22"/>
                <w:szCs w:val="22"/>
              </w:rPr>
              <w:t xml:space="preserve">Devenir du personnel qui travaille dans le secteur après </w:t>
            </w:r>
            <w:r w:rsidR="00CF2D27">
              <w:rPr>
                <w:rFonts w:ascii="Arial" w:hAnsi="Arial" w:cs="Arial"/>
                <w:sz w:val="22"/>
                <w:szCs w:val="22"/>
              </w:rPr>
              <w:t>le début des nouveaux bateaux.</w:t>
            </w:r>
          </w:p>
        </w:tc>
        <w:tc>
          <w:tcPr>
            <w:tcW w:w="2064" w:type="pct"/>
            <w:vAlign w:val="center"/>
          </w:tcPr>
          <w:p w14:paraId="28FC4181"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 xml:space="preserve">Les bureaux d’étude en cours de recrutement apporteront des réponses à ce sujet. </w:t>
            </w:r>
          </w:p>
        </w:tc>
      </w:tr>
      <w:tr w:rsidR="006E3593" w:rsidRPr="005B1CDA" w14:paraId="29A44C5F" w14:textId="77777777" w:rsidTr="006E3593">
        <w:trPr>
          <w:trHeight w:val="369"/>
          <w:jc w:val="center"/>
        </w:trPr>
        <w:tc>
          <w:tcPr>
            <w:tcW w:w="809" w:type="pct"/>
            <w:vMerge/>
            <w:vAlign w:val="center"/>
          </w:tcPr>
          <w:p w14:paraId="2162FBFC" w14:textId="77777777" w:rsidR="006E3593" w:rsidRPr="005B1CDA" w:rsidRDefault="006E3593" w:rsidP="0072131E">
            <w:pPr>
              <w:jc w:val="both"/>
              <w:rPr>
                <w:rFonts w:ascii="Arial" w:hAnsi="Arial" w:cs="Arial"/>
                <w:sz w:val="22"/>
                <w:szCs w:val="22"/>
              </w:rPr>
            </w:pPr>
          </w:p>
        </w:tc>
        <w:tc>
          <w:tcPr>
            <w:tcW w:w="2127" w:type="pct"/>
            <w:vAlign w:val="center"/>
          </w:tcPr>
          <w:p w14:paraId="6D69B767"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Besoin d’un renforcement de capacité pour intégrer les nouveaux bateaux en remplacement des Kwassa</w:t>
            </w:r>
          </w:p>
        </w:tc>
        <w:tc>
          <w:tcPr>
            <w:tcW w:w="2064" w:type="pct"/>
            <w:vAlign w:val="center"/>
          </w:tcPr>
          <w:p w14:paraId="0BADE7DA" w14:textId="34FB4830" w:rsidR="006E3593" w:rsidRPr="005B1CDA" w:rsidRDefault="006E3593" w:rsidP="0072131E">
            <w:pPr>
              <w:jc w:val="both"/>
              <w:rPr>
                <w:rFonts w:ascii="Arial" w:hAnsi="Arial" w:cs="Arial"/>
                <w:sz w:val="22"/>
                <w:szCs w:val="22"/>
              </w:rPr>
            </w:pPr>
            <w:r w:rsidRPr="005B1CDA">
              <w:rPr>
                <w:rFonts w:ascii="Arial" w:hAnsi="Arial" w:cs="Arial"/>
                <w:sz w:val="22"/>
                <w:szCs w:val="22"/>
              </w:rPr>
              <w:t>Une formation de base destinée aux matelots est programmée à la demande auprès de l’ANAM.</w:t>
            </w:r>
          </w:p>
        </w:tc>
      </w:tr>
      <w:tr w:rsidR="006E3593" w:rsidRPr="005B1CDA" w14:paraId="5336F167" w14:textId="77777777" w:rsidTr="006E3593">
        <w:trPr>
          <w:trHeight w:val="383"/>
          <w:jc w:val="center"/>
        </w:trPr>
        <w:tc>
          <w:tcPr>
            <w:tcW w:w="809" w:type="pct"/>
            <w:vAlign w:val="center"/>
          </w:tcPr>
          <w:p w14:paraId="1F129881"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SCP – Mohéli</w:t>
            </w:r>
          </w:p>
        </w:tc>
        <w:tc>
          <w:tcPr>
            <w:tcW w:w="2127" w:type="pct"/>
            <w:vAlign w:val="center"/>
          </w:tcPr>
          <w:p w14:paraId="277144FD" w14:textId="77777777" w:rsidR="006E3593" w:rsidRPr="005B1CDA" w:rsidRDefault="006E3593" w:rsidP="0072131E">
            <w:pPr>
              <w:jc w:val="both"/>
              <w:rPr>
                <w:rFonts w:ascii="Arial" w:hAnsi="Arial" w:cs="Arial"/>
                <w:sz w:val="22"/>
                <w:szCs w:val="22"/>
              </w:rPr>
            </w:pPr>
            <w:r w:rsidRPr="005B1CDA">
              <w:rPr>
                <w:rFonts w:ascii="Arial" w:hAnsi="Arial" w:cs="Arial"/>
                <w:bCs/>
                <w:sz w:val="22"/>
                <w:szCs w:val="22"/>
              </w:rPr>
              <w:t xml:space="preserve">Mohéli et Anjouan ne sont pas reliés par une ligne de Kwassa </w:t>
            </w:r>
            <w:proofErr w:type="spellStart"/>
            <w:r w:rsidRPr="005B1CDA">
              <w:rPr>
                <w:rFonts w:ascii="Arial" w:hAnsi="Arial" w:cs="Arial"/>
                <w:bCs/>
                <w:sz w:val="22"/>
                <w:szCs w:val="22"/>
              </w:rPr>
              <w:t>Kwassa</w:t>
            </w:r>
            <w:proofErr w:type="spellEnd"/>
            <w:r w:rsidRPr="005B1CDA">
              <w:rPr>
                <w:rFonts w:ascii="Arial" w:hAnsi="Arial" w:cs="Arial"/>
                <w:bCs/>
                <w:sz w:val="22"/>
                <w:szCs w:val="22"/>
              </w:rPr>
              <w:t xml:space="preserve"> à partir des points les plus proches.</w:t>
            </w:r>
          </w:p>
        </w:tc>
        <w:tc>
          <w:tcPr>
            <w:tcW w:w="2064" w:type="pct"/>
            <w:vAlign w:val="center"/>
          </w:tcPr>
          <w:p w14:paraId="3F705342"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 xml:space="preserve">Le site de </w:t>
            </w:r>
            <w:proofErr w:type="spellStart"/>
            <w:r w:rsidRPr="005B1CDA">
              <w:rPr>
                <w:rFonts w:ascii="Arial" w:hAnsi="Arial" w:cs="Arial"/>
                <w:sz w:val="22"/>
                <w:szCs w:val="22"/>
              </w:rPr>
              <w:t>Bimbini</w:t>
            </w:r>
            <w:proofErr w:type="spellEnd"/>
            <w:r w:rsidRPr="005B1CDA">
              <w:rPr>
                <w:rFonts w:ascii="Arial" w:hAnsi="Arial" w:cs="Arial"/>
                <w:sz w:val="22"/>
                <w:szCs w:val="22"/>
              </w:rPr>
              <w:t xml:space="preserve">, qui est le point le plus proche entre Mohéli et Anjouan, n’a pas été retenu en raison de la sensibilité de son environnement et sa complexité. A défaut, le port de </w:t>
            </w:r>
            <w:proofErr w:type="spellStart"/>
            <w:r w:rsidRPr="005B1CDA">
              <w:rPr>
                <w:rFonts w:ascii="Arial" w:hAnsi="Arial" w:cs="Arial"/>
                <w:sz w:val="22"/>
                <w:szCs w:val="22"/>
              </w:rPr>
              <w:t>Bo</w:t>
            </w:r>
            <w:r>
              <w:rPr>
                <w:rFonts w:ascii="Arial" w:hAnsi="Arial" w:cs="Arial"/>
                <w:sz w:val="22"/>
                <w:szCs w:val="22"/>
              </w:rPr>
              <w:t>n</w:t>
            </w:r>
            <w:r w:rsidRPr="005B1CDA">
              <w:rPr>
                <w:rFonts w:ascii="Arial" w:hAnsi="Arial" w:cs="Arial"/>
                <w:sz w:val="22"/>
                <w:szCs w:val="22"/>
              </w:rPr>
              <w:t>goma</w:t>
            </w:r>
            <w:proofErr w:type="spellEnd"/>
            <w:r w:rsidRPr="005B1CDA">
              <w:rPr>
                <w:rFonts w:ascii="Arial" w:hAnsi="Arial" w:cs="Arial"/>
                <w:sz w:val="22"/>
                <w:szCs w:val="22"/>
              </w:rPr>
              <w:t xml:space="preserve"> pourrait abriter le trafic en Kwassa reliant Vassy.</w:t>
            </w:r>
          </w:p>
        </w:tc>
      </w:tr>
      <w:tr w:rsidR="006E3593" w:rsidRPr="005B1CDA" w14:paraId="1A656A31" w14:textId="77777777" w:rsidTr="006E3593">
        <w:trPr>
          <w:trHeight w:val="369"/>
          <w:jc w:val="center"/>
        </w:trPr>
        <w:tc>
          <w:tcPr>
            <w:tcW w:w="809" w:type="pct"/>
            <w:vMerge w:val="restart"/>
            <w:vAlign w:val="center"/>
          </w:tcPr>
          <w:p w14:paraId="7DD7E1DE"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ANAM</w:t>
            </w:r>
          </w:p>
        </w:tc>
        <w:tc>
          <w:tcPr>
            <w:tcW w:w="2127" w:type="pct"/>
            <w:vAlign w:val="center"/>
          </w:tcPr>
          <w:p w14:paraId="5E00FF9A" w14:textId="03CA8BF8" w:rsidR="006E3593" w:rsidRPr="005B1CDA" w:rsidRDefault="006E3593" w:rsidP="0072131E">
            <w:pPr>
              <w:rPr>
                <w:rFonts w:ascii="Arial" w:hAnsi="Arial" w:cs="Arial"/>
                <w:sz w:val="22"/>
                <w:szCs w:val="22"/>
              </w:rPr>
            </w:pPr>
            <w:r w:rsidRPr="005B1CDA">
              <w:rPr>
                <w:rFonts w:ascii="Arial" w:hAnsi="Arial" w:cs="Arial"/>
                <w:sz w:val="22"/>
                <w:szCs w:val="22"/>
              </w:rPr>
              <w:t>L’expression « renouvellement » des petits bateaux mentionnée dans les documents du projet n’est pas adapté</w:t>
            </w:r>
            <w:r w:rsidR="000F17DD">
              <w:rPr>
                <w:rFonts w:ascii="Arial" w:hAnsi="Arial" w:cs="Arial"/>
                <w:sz w:val="22"/>
                <w:szCs w:val="22"/>
              </w:rPr>
              <w:t>e</w:t>
            </w:r>
            <w:r w:rsidRPr="005B1CDA">
              <w:rPr>
                <w:rFonts w:ascii="Arial" w:hAnsi="Arial" w:cs="Arial"/>
                <w:sz w:val="22"/>
                <w:szCs w:val="22"/>
              </w:rPr>
              <w:t> dans la mesure où ces petits bateaux n’ont pas été construits pour transport maritime.</w:t>
            </w:r>
          </w:p>
        </w:tc>
        <w:tc>
          <w:tcPr>
            <w:tcW w:w="2064" w:type="pct"/>
            <w:vAlign w:val="center"/>
          </w:tcPr>
          <w:p w14:paraId="675A9DD2"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Pour éviter toute confusion, lire « acquisition » au lieu de « renouvèlement ».</w:t>
            </w:r>
          </w:p>
        </w:tc>
      </w:tr>
      <w:tr w:rsidR="006E3593" w:rsidRPr="005B1CDA" w14:paraId="35A714CF" w14:textId="77777777" w:rsidTr="006E3593">
        <w:trPr>
          <w:trHeight w:val="383"/>
          <w:jc w:val="center"/>
        </w:trPr>
        <w:tc>
          <w:tcPr>
            <w:tcW w:w="809" w:type="pct"/>
            <w:vMerge/>
            <w:vAlign w:val="center"/>
          </w:tcPr>
          <w:p w14:paraId="3FA798AA" w14:textId="77777777" w:rsidR="006E3593" w:rsidRPr="005B1CDA" w:rsidRDefault="006E3593" w:rsidP="0072131E">
            <w:pPr>
              <w:jc w:val="both"/>
              <w:rPr>
                <w:rFonts w:ascii="Arial" w:hAnsi="Arial" w:cs="Arial"/>
                <w:sz w:val="22"/>
                <w:szCs w:val="22"/>
              </w:rPr>
            </w:pPr>
          </w:p>
        </w:tc>
        <w:tc>
          <w:tcPr>
            <w:tcW w:w="2127" w:type="pct"/>
            <w:vAlign w:val="center"/>
          </w:tcPr>
          <w:p w14:paraId="1B989ACF"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 xml:space="preserve">La structure existant sur le port de </w:t>
            </w:r>
            <w:proofErr w:type="spellStart"/>
            <w:r w:rsidRPr="005B1CDA">
              <w:rPr>
                <w:rFonts w:ascii="Arial" w:hAnsi="Arial" w:cs="Arial"/>
                <w:sz w:val="22"/>
                <w:szCs w:val="22"/>
              </w:rPr>
              <w:t>Boingoma</w:t>
            </w:r>
            <w:proofErr w:type="spellEnd"/>
            <w:r w:rsidRPr="005B1CDA">
              <w:rPr>
                <w:rFonts w:ascii="Arial" w:hAnsi="Arial" w:cs="Arial"/>
                <w:sz w:val="22"/>
                <w:szCs w:val="22"/>
              </w:rPr>
              <w:t xml:space="preserve"> semble moins solide, l’option de démolition n’est-elle pas envisageable ?</w:t>
            </w:r>
          </w:p>
        </w:tc>
        <w:tc>
          <w:tcPr>
            <w:tcW w:w="2064" w:type="pct"/>
            <w:vAlign w:val="center"/>
          </w:tcPr>
          <w:p w14:paraId="4877C400"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Des discussions sur les options sont en cours avec la Banque Mondiale sur cet aspect.</w:t>
            </w:r>
          </w:p>
        </w:tc>
      </w:tr>
      <w:tr w:rsidR="006E3593" w:rsidRPr="005B1CDA" w14:paraId="5B16598A" w14:textId="77777777" w:rsidTr="006E3593">
        <w:trPr>
          <w:trHeight w:val="383"/>
          <w:jc w:val="center"/>
        </w:trPr>
        <w:tc>
          <w:tcPr>
            <w:tcW w:w="809" w:type="pct"/>
            <w:vAlign w:val="center"/>
          </w:tcPr>
          <w:p w14:paraId="65D616BF"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 xml:space="preserve">Mairie de </w:t>
            </w:r>
            <w:proofErr w:type="spellStart"/>
            <w:r w:rsidRPr="005B1CDA">
              <w:rPr>
                <w:rFonts w:ascii="Arial" w:hAnsi="Arial" w:cs="Arial"/>
                <w:sz w:val="22"/>
                <w:szCs w:val="22"/>
              </w:rPr>
              <w:t>Fomboni</w:t>
            </w:r>
            <w:proofErr w:type="spellEnd"/>
          </w:p>
        </w:tc>
        <w:tc>
          <w:tcPr>
            <w:tcW w:w="2127" w:type="pct"/>
            <w:vAlign w:val="center"/>
          </w:tcPr>
          <w:p w14:paraId="61339D83"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Mesure de compensation en cas de réinstallation ou perte de revenu</w:t>
            </w:r>
          </w:p>
        </w:tc>
        <w:tc>
          <w:tcPr>
            <w:tcW w:w="2064" w:type="pct"/>
            <w:vAlign w:val="center"/>
          </w:tcPr>
          <w:p w14:paraId="142E9BA9"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Une étude spécifique dénommée Plan d’Action de Réinstallation est envisagée pour traiter la question.</w:t>
            </w:r>
          </w:p>
        </w:tc>
      </w:tr>
      <w:tr w:rsidR="006E3593" w:rsidRPr="005B1CDA" w14:paraId="52465BD6" w14:textId="77777777" w:rsidTr="006E3593">
        <w:trPr>
          <w:trHeight w:val="369"/>
          <w:jc w:val="center"/>
        </w:trPr>
        <w:tc>
          <w:tcPr>
            <w:tcW w:w="809" w:type="pct"/>
            <w:vAlign w:val="center"/>
          </w:tcPr>
          <w:p w14:paraId="0375F75A"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 xml:space="preserve">RNAP </w:t>
            </w:r>
          </w:p>
        </w:tc>
        <w:tc>
          <w:tcPr>
            <w:tcW w:w="2127" w:type="pct"/>
            <w:vAlign w:val="center"/>
          </w:tcPr>
          <w:p w14:paraId="5F9EE09B"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Comment l’UGP sera représenté au niveau des îles (Anjouan et Mohéli) ?</w:t>
            </w:r>
          </w:p>
        </w:tc>
        <w:tc>
          <w:tcPr>
            <w:tcW w:w="2064" w:type="pct"/>
            <w:vAlign w:val="center"/>
          </w:tcPr>
          <w:p w14:paraId="6D1B7AE4"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Question organisationnelle en réflexion.</w:t>
            </w:r>
          </w:p>
        </w:tc>
      </w:tr>
      <w:tr w:rsidR="006E3593" w:rsidRPr="005B1CDA" w14:paraId="14DFA982" w14:textId="77777777" w:rsidTr="006E3593">
        <w:trPr>
          <w:trHeight w:val="383"/>
          <w:jc w:val="center"/>
        </w:trPr>
        <w:tc>
          <w:tcPr>
            <w:tcW w:w="809" w:type="pct"/>
            <w:vAlign w:val="center"/>
          </w:tcPr>
          <w:p w14:paraId="703E06DE"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DGRH</w:t>
            </w:r>
          </w:p>
        </w:tc>
        <w:tc>
          <w:tcPr>
            <w:tcW w:w="2127" w:type="pct"/>
            <w:vAlign w:val="center"/>
          </w:tcPr>
          <w:p w14:paraId="169A6298"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Il y a beaucoup de pêcheurs qui se perdent en mer, le volet sécurité en mer compris dans le projet peut-il prendre en compte cet aspect ?</w:t>
            </w:r>
          </w:p>
        </w:tc>
        <w:tc>
          <w:tcPr>
            <w:tcW w:w="2064" w:type="pct"/>
            <w:vAlign w:val="center"/>
          </w:tcPr>
          <w:p w14:paraId="3BC52315"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Dans le cadre de la sécurité maritime, l’UGP travaillera en collaboration avec le CNCSP.</w:t>
            </w:r>
          </w:p>
        </w:tc>
      </w:tr>
      <w:tr w:rsidR="006E3593" w:rsidRPr="005B1CDA" w14:paraId="7DB103D4" w14:textId="77777777" w:rsidTr="006E3593">
        <w:trPr>
          <w:trHeight w:val="383"/>
          <w:jc w:val="center"/>
        </w:trPr>
        <w:tc>
          <w:tcPr>
            <w:tcW w:w="809" w:type="pct"/>
            <w:vAlign w:val="center"/>
          </w:tcPr>
          <w:p w14:paraId="6376A1A3"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SCP</w:t>
            </w:r>
          </w:p>
        </w:tc>
        <w:tc>
          <w:tcPr>
            <w:tcW w:w="2127" w:type="pct"/>
            <w:vAlign w:val="center"/>
          </w:tcPr>
          <w:p w14:paraId="5923DA02"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Les petits bateaux compromettent les activités du port et dénaturent les pêcheurs</w:t>
            </w:r>
          </w:p>
        </w:tc>
        <w:tc>
          <w:tcPr>
            <w:tcW w:w="2064" w:type="pct"/>
            <w:vAlign w:val="center"/>
          </w:tcPr>
          <w:p w14:paraId="4F6F58DD"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Les nouveaux bateaux doivent assurer le transport des passagers au niveau des petits ports avec une capacité limitée ; tandis que les ports garderont leurs activités traditionnelles.</w:t>
            </w:r>
          </w:p>
        </w:tc>
      </w:tr>
      <w:tr w:rsidR="006E3593" w:rsidRPr="005B1CDA" w14:paraId="3FE8E4C2" w14:textId="77777777" w:rsidTr="006E3593">
        <w:trPr>
          <w:trHeight w:val="383"/>
          <w:jc w:val="center"/>
        </w:trPr>
        <w:tc>
          <w:tcPr>
            <w:tcW w:w="809" w:type="pct"/>
            <w:vAlign w:val="center"/>
          </w:tcPr>
          <w:p w14:paraId="0AECCB4A"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SOCONAM</w:t>
            </w:r>
          </w:p>
        </w:tc>
        <w:tc>
          <w:tcPr>
            <w:tcW w:w="2127" w:type="pct"/>
            <w:vAlign w:val="center"/>
          </w:tcPr>
          <w:p w14:paraId="393F7F52"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Qui va s’occuper de la gestion des nouveaux bateaux ?</w:t>
            </w:r>
          </w:p>
        </w:tc>
        <w:tc>
          <w:tcPr>
            <w:tcW w:w="2064" w:type="pct"/>
            <w:vAlign w:val="center"/>
          </w:tcPr>
          <w:p w14:paraId="5404316C" w14:textId="77777777" w:rsidR="006E3593" w:rsidRPr="005B1CDA" w:rsidRDefault="006E3593" w:rsidP="0072131E">
            <w:pPr>
              <w:jc w:val="both"/>
              <w:rPr>
                <w:rFonts w:ascii="Arial" w:hAnsi="Arial" w:cs="Arial"/>
                <w:sz w:val="22"/>
                <w:szCs w:val="22"/>
              </w:rPr>
            </w:pPr>
            <w:r w:rsidRPr="005B1CDA">
              <w:rPr>
                <w:rFonts w:ascii="Arial" w:hAnsi="Arial" w:cs="Arial"/>
                <w:sz w:val="22"/>
                <w:szCs w:val="22"/>
              </w:rPr>
              <w:t xml:space="preserve">La question sera discutée prochainement lors des études. </w:t>
            </w:r>
          </w:p>
        </w:tc>
      </w:tr>
    </w:tbl>
    <w:p w14:paraId="649361DB" w14:textId="77777777" w:rsidR="006E3593" w:rsidRDefault="006E3593" w:rsidP="006E3593">
      <w:pPr>
        <w:tabs>
          <w:tab w:val="left" w:pos="920"/>
        </w:tabs>
        <w:spacing w:before="120" w:line="360" w:lineRule="exact"/>
        <w:jc w:val="both"/>
        <w:rPr>
          <w:rFonts w:ascii="Arial" w:hAnsi="Arial" w:cs="Arial"/>
        </w:rPr>
        <w:sectPr w:rsidR="006E3593" w:rsidSect="006E3593">
          <w:pgSz w:w="16838" w:h="11906" w:orient="landscape"/>
          <w:pgMar w:top="1418" w:right="1418" w:bottom="1418" w:left="1418" w:header="851" w:footer="851" w:gutter="0"/>
          <w:cols w:space="720"/>
          <w:docGrid w:linePitch="360"/>
        </w:sectPr>
      </w:pPr>
    </w:p>
    <w:p w14:paraId="376320F1" w14:textId="0C925353" w:rsidR="006E3593" w:rsidRDefault="006E3593" w:rsidP="006E3593">
      <w:pPr>
        <w:tabs>
          <w:tab w:val="left" w:pos="920"/>
        </w:tabs>
        <w:spacing w:before="120" w:line="360" w:lineRule="exact"/>
        <w:jc w:val="both"/>
        <w:rPr>
          <w:rFonts w:ascii="Arial" w:hAnsi="Arial" w:cs="Arial"/>
        </w:rPr>
      </w:pPr>
    </w:p>
    <w:p w14:paraId="02DC3B63" w14:textId="4FF4D0F7" w:rsidR="006E3593" w:rsidRDefault="006E3593" w:rsidP="006E3593">
      <w:pPr>
        <w:pStyle w:val="Caption"/>
        <w:rPr>
          <w:rFonts w:ascii="Arial" w:hAnsi="Arial" w:cs="Arial"/>
          <w:b/>
          <w:bCs/>
          <w:i w:val="0"/>
          <w:iCs w:val="0"/>
          <w:color w:val="auto"/>
          <w:sz w:val="24"/>
          <w:szCs w:val="24"/>
        </w:rPr>
      </w:pPr>
    </w:p>
    <w:p w14:paraId="7E018698" w14:textId="1B956085" w:rsidR="001F200A" w:rsidRDefault="001F200A" w:rsidP="001F200A">
      <w:pPr>
        <w:rPr>
          <w:lang w:val="x-none" w:eastAsia="en-US"/>
        </w:rPr>
      </w:pPr>
    </w:p>
    <w:p w14:paraId="4CA485FD" w14:textId="5EB5132D" w:rsidR="001F200A" w:rsidRDefault="001F200A" w:rsidP="001F200A">
      <w:pPr>
        <w:rPr>
          <w:lang w:val="x-none" w:eastAsia="en-US"/>
        </w:rPr>
      </w:pPr>
    </w:p>
    <w:p w14:paraId="63AD7E23" w14:textId="11CCE7EC" w:rsidR="001F200A" w:rsidRDefault="001F200A" w:rsidP="001F200A">
      <w:pPr>
        <w:rPr>
          <w:lang w:val="x-none" w:eastAsia="en-US"/>
        </w:rPr>
      </w:pPr>
    </w:p>
    <w:p w14:paraId="7CEA0F17" w14:textId="3A51D4B3" w:rsidR="001F200A" w:rsidRDefault="001F200A" w:rsidP="001F200A">
      <w:pPr>
        <w:rPr>
          <w:lang w:val="x-none" w:eastAsia="en-US"/>
        </w:rPr>
      </w:pPr>
    </w:p>
    <w:p w14:paraId="7059ADDE" w14:textId="3B700B7E" w:rsidR="001F200A" w:rsidRDefault="001F200A" w:rsidP="001F200A">
      <w:pPr>
        <w:rPr>
          <w:lang w:val="x-none" w:eastAsia="en-US"/>
        </w:rPr>
      </w:pPr>
    </w:p>
    <w:p w14:paraId="5475C5B3" w14:textId="452E5791" w:rsidR="001F200A" w:rsidRDefault="001F200A" w:rsidP="001F200A">
      <w:pPr>
        <w:rPr>
          <w:lang w:val="x-none" w:eastAsia="en-US"/>
        </w:rPr>
      </w:pPr>
    </w:p>
    <w:p w14:paraId="1DE232F7" w14:textId="77777777" w:rsidR="001F200A" w:rsidRPr="001F200A" w:rsidRDefault="001F200A" w:rsidP="001F200A">
      <w:pPr>
        <w:rPr>
          <w:lang w:val="x-none" w:eastAsia="en-US"/>
        </w:rPr>
      </w:pPr>
    </w:p>
    <w:p w14:paraId="67BF83C6" w14:textId="77777777" w:rsidR="006E3593" w:rsidRDefault="006E3593" w:rsidP="006E3593">
      <w:pPr>
        <w:rPr>
          <w:lang w:val="x-none" w:eastAsia="en-US"/>
        </w:rPr>
      </w:pPr>
    </w:p>
    <w:p w14:paraId="3FCDE02D" w14:textId="77777777" w:rsidR="001F200A" w:rsidRDefault="001F200A" w:rsidP="001F200A"/>
    <w:p w14:paraId="109BFD0D" w14:textId="77777777" w:rsidR="001F200A" w:rsidRDefault="001F200A" w:rsidP="001F200A"/>
    <w:p w14:paraId="16BFE180" w14:textId="77777777" w:rsidR="001F200A" w:rsidRDefault="001F200A" w:rsidP="001F200A"/>
    <w:p w14:paraId="16000DD9" w14:textId="77777777" w:rsidR="001F200A" w:rsidRDefault="001F200A" w:rsidP="001F200A"/>
    <w:p w14:paraId="23E54F13" w14:textId="77777777" w:rsidR="001F200A" w:rsidRDefault="001F200A" w:rsidP="001F200A">
      <w:pPr>
        <w:rPr>
          <w:lang w:val="x-none" w:eastAsia="en-US"/>
        </w:rPr>
      </w:pPr>
    </w:p>
    <w:p w14:paraId="2F175C9A" w14:textId="77777777" w:rsidR="001F200A" w:rsidRDefault="001F200A" w:rsidP="001F200A">
      <w:pPr>
        <w:rPr>
          <w:lang w:val="x-none" w:eastAsia="en-US"/>
        </w:rPr>
      </w:pPr>
    </w:p>
    <w:p w14:paraId="2B455DBE" w14:textId="1F0783F2" w:rsidR="00D56ACE" w:rsidRDefault="001F200A" w:rsidP="00D56ACE">
      <w:pPr>
        <w:pStyle w:val="Heading1"/>
        <w:keepNext w:val="0"/>
        <w:pBdr>
          <w:top w:val="single" w:sz="12" w:space="1" w:color="5B9BD5"/>
          <w:bottom w:val="single" w:sz="12" w:space="1" w:color="5B9BD5"/>
        </w:pBdr>
        <w:shd w:val="clear" w:color="auto" w:fill="DEEAF6"/>
        <w:tabs>
          <w:tab w:val="left" w:pos="284"/>
        </w:tabs>
        <w:ind w:right="-1"/>
        <w:jc w:val="center"/>
      </w:pPr>
      <w:bookmarkStart w:id="828" w:name="_Toc93910837"/>
      <w:bookmarkStart w:id="829" w:name="_Toc132366172"/>
      <w:bookmarkStart w:id="830" w:name="_Toc132630539"/>
      <w:r w:rsidRPr="00FD2161">
        <w:rPr>
          <w:rFonts w:ascii="Arial" w:hAnsi="Arial" w:cs="Arial"/>
          <w:caps w:val="0"/>
          <w:color w:val="5B9BD5"/>
          <w:sz w:val="44"/>
          <w:szCs w:val="44"/>
        </w:rPr>
        <w:t xml:space="preserve">ANNEXE </w:t>
      </w:r>
      <w:r w:rsidRPr="00FD2161">
        <w:rPr>
          <w:rFonts w:ascii="Arial" w:hAnsi="Arial" w:cs="Arial"/>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color w:val="5B9BD5"/>
          <w:sz w:val="44"/>
          <w:szCs w:val="44"/>
        </w:rPr>
        <w:fldChar w:fldCharType="separate"/>
      </w:r>
      <w:r>
        <w:rPr>
          <w:rFonts w:ascii="Arial" w:hAnsi="Arial" w:cs="Arial"/>
          <w:noProof/>
          <w:color w:val="5B9BD5"/>
          <w:sz w:val="44"/>
          <w:szCs w:val="44"/>
        </w:rPr>
        <w:t>7</w:t>
      </w:r>
      <w:r w:rsidRPr="00FD2161">
        <w:rPr>
          <w:rFonts w:ascii="Arial" w:hAnsi="Arial" w:cs="Arial"/>
          <w:color w:val="5B9BD5"/>
          <w:sz w:val="44"/>
          <w:szCs w:val="44"/>
        </w:rPr>
        <w:fldChar w:fldCharType="end"/>
      </w:r>
      <w:r w:rsidRPr="00FD2161">
        <w:rPr>
          <w:rFonts w:ascii="Arial" w:hAnsi="Arial" w:cs="Arial"/>
          <w:caps w:val="0"/>
          <w:color w:val="5B9BD5"/>
          <w:sz w:val="44"/>
          <w:szCs w:val="44"/>
        </w:rPr>
        <w:t xml:space="preserve"> : </w:t>
      </w:r>
      <w:r>
        <w:rPr>
          <w:rFonts w:ascii="Arial" w:hAnsi="Arial" w:cs="Arial"/>
          <w:caps w:val="0"/>
          <w:color w:val="5B9BD5"/>
          <w:sz w:val="44"/>
          <w:szCs w:val="44"/>
        </w:rPr>
        <w:t>SYNTHESE DES CONSULTATIONS MENEES LORS DE LA PREPARATION DU PMPP</w:t>
      </w:r>
      <w:bookmarkEnd w:id="828"/>
      <w:bookmarkEnd w:id="829"/>
      <w:bookmarkEnd w:id="830"/>
      <w:r>
        <w:rPr>
          <w:rFonts w:ascii="Arial" w:hAnsi="Arial" w:cs="Arial"/>
          <w:caps w:val="0"/>
          <w:color w:val="5B9BD5"/>
          <w:sz w:val="44"/>
          <w:szCs w:val="44"/>
        </w:rPr>
        <w:t xml:space="preserve"> </w:t>
      </w:r>
      <w:r>
        <w:br w:type="page"/>
      </w:r>
    </w:p>
    <w:p w14:paraId="2D33E231" w14:textId="77777777" w:rsidR="00D56ACE" w:rsidRDefault="00D56ACE" w:rsidP="001F200A">
      <w:pPr>
        <w:sectPr w:rsidR="00D56ACE" w:rsidSect="00BF6A75">
          <w:pgSz w:w="11906" w:h="16838"/>
          <w:pgMar w:top="1418" w:right="1418" w:bottom="1418" w:left="1418" w:header="850" w:footer="850" w:gutter="0"/>
          <w:cols w:space="720"/>
          <w:docGrid w:linePitch="360"/>
        </w:sectPr>
      </w:pPr>
    </w:p>
    <w:p w14:paraId="2635B8EB" w14:textId="77777777" w:rsidR="00D56ACE" w:rsidRPr="00D56ACE" w:rsidRDefault="00D56ACE" w:rsidP="00D56ACE">
      <w:pPr>
        <w:spacing w:after="120"/>
        <w:rPr>
          <w:rFonts w:ascii="Arial" w:eastAsia="Calibri" w:hAnsi="Arial" w:cs="Arial"/>
          <w:b/>
          <w:bCs/>
          <w:sz w:val="22"/>
          <w:szCs w:val="22"/>
          <w:lang w:val="fr-SN"/>
        </w:rPr>
      </w:pPr>
      <w:r w:rsidRPr="00D56ACE">
        <w:rPr>
          <w:rFonts w:ascii="Arial" w:eastAsia="Calibri" w:hAnsi="Arial" w:cs="Arial"/>
          <w:b/>
          <w:bCs/>
          <w:sz w:val="22"/>
          <w:szCs w:val="22"/>
          <w:lang w:val="fr-SN"/>
        </w:rPr>
        <w:lastRenderedPageBreak/>
        <w:t xml:space="preserve">Synthèse des résultats des consultations des « autres parties concernées » </w:t>
      </w:r>
    </w:p>
    <w:tbl>
      <w:tblPr>
        <w:tblStyle w:val="TableGrid"/>
        <w:tblW w:w="5289"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676"/>
        <w:gridCol w:w="6968"/>
        <w:gridCol w:w="6157"/>
      </w:tblGrid>
      <w:tr w:rsidR="00D56ACE" w:rsidRPr="00B21D71" w14:paraId="7D73AB46" w14:textId="77777777" w:rsidTr="00D56ACE">
        <w:trPr>
          <w:trHeight w:val="113"/>
          <w:tblHeader/>
          <w:jc w:val="center"/>
        </w:trPr>
        <w:tc>
          <w:tcPr>
            <w:tcW w:w="566" w:type="pct"/>
            <w:shd w:val="clear" w:color="auto" w:fill="000000" w:themeFill="text1"/>
            <w:vAlign w:val="center"/>
          </w:tcPr>
          <w:p w14:paraId="7603D234" w14:textId="77777777" w:rsidR="00D56ACE" w:rsidRPr="007608F4" w:rsidRDefault="00D56ACE" w:rsidP="00D56ACE">
            <w:pPr>
              <w:jc w:val="center"/>
              <w:rPr>
                <w:rFonts w:ascii="Arial" w:hAnsi="Arial" w:cs="Arial"/>
                <w:b/>
                <w:bCs/>
                <w:sz w:val="22"/>
                <w:szCs w:val="22"/>
              </w:rPr>
            </w:pPr>
            <w:r w:rsidRPr="007608F4">
              <w:rPr>
                <w:rFonts w:ascii="Arial" w:hAnsi="Arial" w:cs="Arial"/>
                <w:b/>
                <w:bCs/>
                <w:sz w:val="22"/>
                <w:szCs w:val="22"/>
              </w:rPr>
              <w:t>Iles</w:t>
            </w:r>
          </w:p>
        </w:tc>
        <w:tc>
          <w:tcPr>
            <w:tcW w:w="2354" w:type="pct"/>
            <w:shd w:val="clear" w:color="auto" w:fill="000000" w:themeFill="text1"/>
            <w:vAlign w:val="center"/>
          </w:tcPr>
          <w:p w14:paraId="0BA415FF" w14:textId="77777777" w:rsidR="00D56ACE" w:rsidRPr="007608F4" w:rsidRDefault="00D56ACE" w:rsidP="00D56ACE">
            <w:pPr>
              <w:jc w:val="center"/>
              <w:rPr>
                <w:rFonts w:ascii="Arial" w:hAnsi="Arial" w:cs="Arial"/>
                <w:b/>
                <w:bCs/>
                <w:sz w:val="22"/>
                <w:szCs w:val="22"/>
              </w:rPr>
            </w:pPr>
            <w:r w:rsidRPr="007608F4">
              <w:rPr>
                <w:rFonts w:ascii="Arial" w:hAnsi="Arial" w:cs="Arial"/>
                <w:b/>
                <w:bCs/>
                <w:sz w:val="22"/>
                <w:szCs w:val="22"/>
              </w:rPr>
              <w:t>Avis/Préoccupations</w:t>
            </w:r>
          </w:p>
        </w:tc>
        <w:tc>
          <w:tcPr>
            <w:tcW w:w="2081" w:type="pct"/>
            <w:shd w:val="clear" w:color="auto" w:fill="000000" w:themeFill="text1"/>
            <w:vAlign w:val="center"/>
          </w:tcPr>
          <w:p w14:paraId="30EC89EA" w14:textId="77777777" w:rsidR="00D56ACE" w:rsidRPr="007608F4" w:rsidRDefault="00D56ACE" w:rsidP="00D56ACE">
            <w:pPr>
              <w:jc w:val="center"/>
              <w:rPr>
                <w:rFonts w:ascii="Arial" w:hAnsi="Arial" w:cs="Arial"/>
                <w:b/>
                <w:bCs/>
                <w:sz w:val="22"/>
                <w:szCs w:val="22"/>
              </w:rPr>
            </w:pPr>
            <w:r w:rsidRPr="007608F4">
              <w:rPr>
                <w:rFonts w:ascii="Arial" w:hAnsi="Arial" w:cs="Arial"/>
                <w:b/>
                <w:bCs/>
                <w:sz w:val="22"/>
                <w:szCs w:val="22"/>
              </w:rPr>
              <w:t>Recommandations</w:t>
            </w:r>
          </w:p>
        </w:tc>
      </w:tr>
      <w:tr w:rsidR="00D56ACE" w:rsidRPr="00B21D71" w14:paraId="3F897702" w14:textId="77777777" w:rsidTr="00D56ACE">
        <w:trPr>
          <w:trHeight w:val="113"/>
          <w:jc w:val="center"/>
        </w:trPr>
        <w:tc>
          <w:tcPr>
            <w:tcW w:w="566" w:type="pct"/>
            <w:vAlign w:val="center"/>
          </w:tcPr>
          <w:p w14:paraId="597E9164" w14:textId="77777777" w:rsidR="00D56ACE" w:rsidRPr="007608F4" w:rsidRDefault="00D56ACE" w:rsidP="00D56ACE">
            <w:pPr>
              <w:jc w:val="both"/>
              <w:rPr>
                <w:rFonts w:ascii="Arial" w:hAnsi="Arial" w:cs="Arial"/>
                <w:sz w:val="22"/>
                <w:szCs w:val="22"/>
              </w:rPr>
            </w:pPr>
            <w:r w:rsidRPr="007608F4">
              <w:rPr>
                <w:rFonts w:ascii="Arial" w:hAnsi="Arial" w:cs="Arial"/>
                <w:sz w:val="22"/>
                <w:szCs w:val="22"/>
              </w:rPr>
              <w:t>Grande Comores</w:t>
            </w:r>
          </w:p>
        </w:tc>
        <w:tc>
          <w:tcPr>
            <w:tcW w:w="2354" w:type="pct"/>
            <w:vAlign w:val="center"/>
          </w:tcPr>
          <w:p w14:paraId="679C97FF"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projet PICMC répond aux préoccupations et attentes des acteurs du secteur portuaire et des entités socio-professionnelles</w:t>
            </w:r>
          </w:p>
          <w:p w14:paraId="7D7FF656"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Le renouvellement des navires et la sécurisation de la navigation auront un impact positif sur les échanges économiques et sur le tourisme </w:t>
            </w:r>
          </w:p>
          <w:p w14:paraId="311A463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projet est pertinent en ce sens qu’il va réduire considérablement les accidents et incidents en mer</w:t>
            </w:r>
          </w:p>
          <w:p w14:paraId="58057BE2"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La faillite du système formel de navigation a favorisé le développement de la navigation par les kwassa </w:t>
            </w:r>
            <w:proofErr w:type="spellStart"/>
            <w:r w:rsidRPr="007608F4">
              <w:rPr>
                <w:rFonts w:ascii="Arial" w:hAnsi="Arial" w:cs="Arial"/>
                <w:sz w:val="22"/>
                <w:szCs w:val="22"/>
                <w:lang w:val="fr-SN"/>
              </w:rPr>
              <w:t>kwassa</w:t>
            </w:r>
            <w:proofErr w:type="spellEnd"/>
          </w:p>
          <w:p w14:paraId="656E7241"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code de la marine marchande institue des actions punitives contre les actes de pollution</w:t>
            </w:r>
          </w:p>
          <w:p w14:paraId="592209B1"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L’homologation des Kwassa </w:t>
            </w:r>
            <w:proofErr w:type="spellStart"/>
            <w:r w:rsidRPr="007608F4">
              <w:rPr>
                <w:rFonts w:ascii="Arial" w:hAnsi="Arial" w:cs="Arial"/>
                <w:sz w:val="22"/>
                <w:szCs w:val="22"/>
                <w:lang w:val="fr-SN"/>
              </w:rPr>
              <w:t>Kwassa</w:t>
            </w:r>
            <w:proofErr w:type="spellEnd"/>
            <w:r w:rsidRPr="007608F4">
              <w:rPr>
                <w:rFonts w:ascii="Arial" w:hAnsi="Arial" w:cs="Arial"/>
                <w:sz w:val="22"/>
                <w:szCs w:val="22"/>
                <w:lang w:val="fr-SN"/>
              </w:rPr>
              <w:t xml:space="preserve"> pour la navigation est limitée dans le temps </w:t>
            </w:r>
          </w:p>
          <w:p w14:paraId="09DAC29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Un gap réglementaire est noté en matière de gestion de la pollution et des rejets aux Comores</w:t>
            </w:r>
          </w:p>
          <w:p w14:paraId="2867D4ED"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Les opérateurs de Kwassa </w:t>
            </w:r>
            <w:proofErr w:type="spellStart"/>
            <w:r w:rsidRPr="007608F4">
              <w:rPr>
                <w:rFonts w:ascii="Arial" w:hAnsi="Arial" w:cs="Arial"/>
                <w:sz w:val="22"/>
                <w:szCs w:val="22"/>
                <w:lang w:val="fr-SN"/>
              </w:rPr>
              <w:t>Kwassa</w:t>
            </w:r>
            <w:proofErr w:type="spellEnd"/>
            <w:r w:rsidRPr="007608F4">
              <w:rPr>
                <w:rFonts w:ascii="Arial" w:hAnsi="Arial" w:cs="Arial"/>
                <w:sz w:val="22"/>
                <w:szCs w:val="22"/>
                <w:lang w:val="fr-SN"/>
              </w:rPr>
              <w:t xml:space="preserve"> estiment que leurs activités sont formelles car disposant de l’homologation de l’ANAM</w:t>
            </w:r>
          </w:p>
          <w:p w14:paraId="3260592C"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La mise en œuvre du Projet participera à la réduction des émissions de carbone</w:t>
            </w:r>
          </w:p>
          <w:p w14:paraId="3549B4F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L’intensification de la navigation maritime aura des impacts sur la qualité des plans d’eaux et sur les écosystèmes marins particulièrement sur les récifs coraliens et la mangrove</w:t>
            </w:r>
          </w:p>
          <w:p w14:paraId="67B13D1A"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Les Comores sont très vulnérables aux changements climatiques</w:t>
            </w:r>
          </w:p>
          <w:p w14:paraId="1581FD91"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Faibles Capacités de la Direction Générale de l’Environnement et des Forêts à assurer le suivi environnemental</w:t>
            </w:r>
          </w:p>
        </w:tc>
        <w:tc>
          <w:tcPr>
            <w:tcW w:w="2081" w:type="pct"/>
            <w:vAlign w:val="center"/>
          </w:tcPr>
          <w:p w14:paraId="36E9657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L’intégration du secteur de la pêche dans les orientations du Projet</w:t>
            </w:r>
          </w:p>
          <w:p w14:paraId="32E64C24"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recours aux énergies propres dans la conception des nouveaux navires et des ports secondaires en vue de favoriser la décarbonisation des infrastructures</w:t>
            </w:r>
          </w:p>
          <w:p w14:paraId="4803C69D"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Intégrer une formation sur les secours en mer dans les composantes du projet</w:t>
            </w:r>
          </w:p>
          <w:p w14:paraId="53E73E1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le gap réglementation en matière de gestion de la pollution</w:t>
            </w:r>
          </w:p>
          <w:p w14:paraId="6945D603"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les capacités de la DGEF en matière d’évaluation des EIE et de suivi environnemental</w:t>
            </w:r>
          </w:p>
          <w:p w14:paraId="3730333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Tenir compte des zones de protection de la biodiversité dans le choix des sites d’implantation des ports secondaires</w:t>
            </w:r>
          </w:p>
          <w:p w14:paraId="4F2A988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Revoir les conflits de prérogatives entre les différents acteurs institutionnels qui régissent le secteur de la navigation maritime</w:t>
            </w:r>
          </w:p>
          <w:p w14:paraId="302B60E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Impliquer la société civile dans le dispositif de prévention des accidents maritimes</w:t>
            </w:r>
          </w:p>
          <w:p w14:paraId="0B31EF5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Inclure les opérateurs de Kwassa dans le dispositif opérationnel d’intervention en cas d’accident</w:t>
            </w:r>
          </w:p>
          <w:p w14:paraId="15B79986"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Concevoir les ports secondaires pour favoriser l’accostage des navires et des pirogues de pêche</w:t>
            </w:r>
          </w:p>
        </w:tc>
      </w:tr>
      <w:tr w:rsidR="00D56ACE" w:rsidRPr="00B21D71" w14:paraId="58C87D37" w14:textId="77777777" w:rsidTr="00D56ACE">
        <w:trPr>
          <w:trHeight w:val="113"/>
          <w:jc w:val="center"/>
        </w:trPr>
        <w:tc>
          <w:tcPr>
            <w:tcW w:w="566" w:type="pct"/>
            <w:vAlign w:val="center"/>
          </w:tcPr>
          <w:p w14:paraId="17A74C97" w14:textId="77777777" w:rsidR="00D56ACE" w:rsidRPr="007608F4" w:rsidRDefault="00D56ACE" w:rsidP="00D56ACE">
            <w:pPr>
              <w:jc w:val="both"/>
              <w:rPr>
                <w:rFonts w:ascii="Arial" w:hAnsi="Arial" w:cs="Arial"/>
                <w:sz w:val="22"/>
                <w:szCs w:val="22"/>
              </w:rPr>
            </w:pPr>
            <w:r w:rsidRPr="007608F4">
              <w:rPr>
                <w:rFonts w:ascii="Arial" w:hAnsi="Arial" w:cs="Arial"/>
                <w:sz w:val="22"/>
                <w:szCs w:val="22"/>
              </w:rPr>
              <w:t>Mohéli</w:t>
            </w:r>
          </w:p>
        </w:tc>
        <w:tc>
          <w:tcPr>
            <w:tcW w:w="2354" w:type="pct"/>
            <w:vAlign w:val="center"/>
          </w:tcPr>
          <w:p w14:paraId="0831ED90"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va contribuer au développement du tourisme, le désenclavement de l’île de Mohéli et booster les échanges économiques</w:t>
            </w:r>
          </w:p>
          <w:p w14:paraId="7E736355"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est une opportunité pour les jeunes avec la création de nouveaux corps de métiers (transporteurs, constructeur naval, etc.)</w:t>
            </w:r>
          </w:p>
          <w:p w14:paraId="2BB6B2A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Le PICMC est en cohérence avec le PCE (Plan Comores Emergent) et le Plan de développement intérimaire </w:t>
            </w:r>
          </w:p>
          <w:p w14:paraId="1AF0BDC3" w14:textId="270D3B25"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lastRenderedPageBreak/>
              <w:t xml:space="preserve">L’économie verte est un secteur qui sera </w:t>
            </w:r>
            <w:r w:rsidR="000F17DD" w:rsidRPr="007608F4">
              <w:rPr>
                <w:rFonts w:ascii="Arial" w:hAnsi="Arial" w:cs="Arial"/>
                <w:sz w:val="22"/>
                <w:szCs w:val="22"/>
                <w:lang w:val="fr-SN"/>
              </w:rPr>
              <w:t>boost</w:t>
            </w:r>
            <w:r w:rsidR="000F17DD">
              <w:rPr>
                <w:rFonts w:ascii="Arial" w:hAnsi="Arial" w:cs="Arial"/>
                <w:sz w:val="22"/>
                <w:szCs w:val="22"/>
                <w:lang w:val="fr-SN"/>
              </w:rPr>
              <w:t>é</w:t>
            </w:r>
            <w:r w:rsidR="000F17DD" w:rsidRPr="007608F4">
              <w:rPr>
                <w:rFonts w:ascii="Arial" w:hAnsi="Arial" w:cs="Arial"/>
                <w:sz w:val="22"/>
                <w:szCs w:val="22"/>
                <w:lang w:val="fr-SN"/>
              </w:rPr>
              <w:t xml:space="preserve"> </w:t>
            </w:r>
            <w:r w:rsidRPr="007608F4">
              <w:rPr>
                <w:rFonts w:ascii="Arial" w:hAnsi="Arial" w:cs="Arial"/>
                <w:sz w:val="22"/>
                <w:szCs w:val="22"/>
                <w:lang w:val="fr-SN"/>
              </w:rPr>
              <w:t>dans le cadre du PICMC avec le développement du secteur productif (agriculture, élevage, pêche)</w:t>
            </w:r>
          </w:p>
          <w:p w14:paraId="20AC9671"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La diversification de l’offre de transport est une plus-value pour le pays</w:t>
            </w:r>
          </w:p>
          <w:p w14:paraId="1814342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permettra à Mohéli de jouer pleinement sa fonction de grenier de l’Union des Comores</w:t>
            </w:r>
          </w:p>
          <w:p w14:paraId="5A21CAD5"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Les ports secondaires peuvent entrainer des problèmes de sécurité, de trafic illégal et de piraterie</w:t>
            </w:r>
          </w:p>
          <w:p w14:paraId="5D6F213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présente un risque de déperdition des recettes fiscales et douanières</w:t>
            </w:r>
          </w:p>
          <w:p w14:paraId="0B5A6B5D"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L’intensification de la navigation maritime aura des impacts sur la qualité des plans d’eaux et sur les écosystèmes marins particulièrement sur les récifs coraliens et la mangrove</w:t>
            </w:r>
          </w:p>
          <w:p w14:paraId="26D5989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Les risques de production de déchets sur la réserve de biosphère de Mohéli sont importants</w:t>
            </w:r>
          </w:p>
          <w:p w14:paraId="6B4BAF78"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Projet induira un développement du secteur informel avec un risque de déperdition des recettes fiscales et douanières</w:t>
            </w:r>
          </w:p>
        </w:tc>
        <w:tc>
          <w:tcPr>
            <w:tcW w:w="2081" w:type="pct"/>
            <w:vAlign w:val="center"/>
          </w:tcPr>
          <w:p w14:paraId="51978DE5"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lastRenderedPageBreak/>
              <w:t>Définir clairement les rôles et responsabilités des parties prenantes en mettant en place un comité de pilotage du projet au niveau insulaire pour maintenir l’engagement des parties prenantes</w:t>
            </w:r>
          </w:p>
          <w:p w14:paraId="3E2B7B6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la sécurité et la sureté maritime</w:t>
            </w:r>
          </w:p>
          <w:p w14:paraId="252A303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les capacités des commandants de navires Kwassa</w:t>
            </w:r>
          </w:p>
          <w:p w14:paraId="5E890D0A"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lastRenderedPageBreak/>
              <w:t>Développer des activités de plaisance pour booster le tourisme local</w:t>
            </w:r>
          </w:p>
          <w:p w14:paraId="4AC62F05"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Mettre en place un système de gestion opérationnelle des déchets à Mohéli</w:t>
            </w:r>
          </w:p>
          <w:p w14:paraId="3006AC5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Développer une politique de formalisation de l’informel dans le secteur portuaire</w:t>
            </w:r>
          </w:p>
          <w:p w14:paraId="0B0EFB3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Cadrage du projet avec le schéma d’aménagement territorial de Mohéli pour une mise en cohérence</w:t>
            </w:r>
          </w:p>
        </w:tc>
      </w:tr>
      <w:tr w:rsidR="00D56ACE" w:rsidRPr="00B21D71" w14:paraId="5276CF42" w14:textId="77777777" w:rsidTr="00D56ACE">
        <w:trPr>
          <w:trHeight w:val="113"/>
          <w:jc w:val="center"/>
        </w:trPr>
        <w:tc>
          <w:tcPr>
            <w:tcW w:w="566" w:type="pct"/>
            <w:vAlign w:val="center"/>
          </w:tcPr>
          <w:p w14:paraId="1E789A13" w14:textId="77777777" w:rsidR="00D56ACE" w:rsidRPr="007608F4" w:rsidRDefault="00D56ACE" w:rsidP="00D56ACE">
            <w:pPr>
              <w:jc w:val="both"/>
              <w:rPr>
                <w:rFonts w:ascii="Arial" w:hAnsi="Arial" w:cs="Arial"/>
                <w:sz w:val="22"/>
                <w:szCs w:val="22"/>
              </w:rPr>
            </w:pPr>
            <w:r w:rsidRPr="007608F4">
              <w:rPr>
                <w:rFonts w:ascii="Arial" w:hAnsi="Arial" w:cs="Arial"/>
                <w:sz w:val="22"/>
                <w:szCs w:val="22"/>
              </w:rPr>
              <w:lastRenderedPageBreak/>
              <w:t>Anjouan</w:t>
            </w:r>
          </w:p>
        </w:tc>
        <w:tc>
          <w:tcPr>
            <w:tcW w:w="2354" w:type="pct"/>
            <w:vAlign w:val="center"/>
          </w:tcPr>
          <w:p w14:paraId="13BB7E62"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répond aux préoccupations des autorités administratives et des acteurs du secteur portuaire et des entités socio-professionnelles</w:t>
            </w:r>
          </w:p>
          <w:p w14:paraId="1AEC20EA"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est approuvé par les différentes parties prenantes en raison de la pertinence du choix de Vassy qui tient compte :</w:t>
            </w:r>
          </w:p>
          <w:p w14:paraId="6FB76408" w14:textId="77777777" w:rsidR="00D56ACE" w:rsidRPr="007608F4" w:rsidRDefault="00D56ACE" w:rsidP="00D56ACE">
            <w:pPr>
              <w:pStyle w:val="ListParagraph"/>
              <w:numPr>
                <w:ilvl w:val="0"/>
                <w:numId w:val="71"/>
              </w:numPr>
              <w:ind w:left="679"/>
              <w:jc w:val="both"/>
              <w:rPr>
                <w:rFonts w:ascii="Arial" w:hAnsi="Arial" w:cs="Arial"/>
                <w:sz w:val="22"/>
                <w:szCs w:val="22"/>
                <w:lang w:val="fr-SN"/>
              </w:rPr>
            </w:pPr>
            <w:proofErr w:type="gramStart"/>
            <w:r w:rsidRPr="007608F4">
              <w:rPr>
                <w:rFonts w:ascii="Arial" w:hAnsi="Arial" w:cs="Arial"/>
                <w:sz w:val="22"/>
                <w:szCs w:val="22"/>
                <w:lang w:val="fr-SN"/>
              </w:rPr>
              <w:t>des</w:t>
            </w:r>
            <w:proofErr w:type="gramEnd"/>
            <w:r w:rsidRPr="007608F4">
              <w:rPr>
                <w:rFonts w:ascii="Arial" w:hAnsi="Arial" w:cs="Arial"/>
                <w:sz w:val="22"/>
                <w:szCs w:val="22"/>
                <w:lang w:val="fr-SN"/>
              </w:rPr>
              <w:t xml:space="preserve"> aléas climatiques (moins exposé par rapport aux autres sites)</w:t>
            </w:r>
          </w:p>
          <w:p w14:paraId="69857B7E" w14:textId="77777777" w:rsidR="00D56ACE" w:rsidRPr="007608F4" w:rsidRDefault="00D56ACE" w:rsidP="00D56ACE">
            <w:pPr>
              <w:pStyle w:val="ListParagraph"/>
              <w:numPr>
                <w:ilvl w:val="0"/>
                <w:numId w:val="71"/>
              </w:numPr>
              <w:ind w:left="679"/>
              <w:jc w:val="both"/>
              <w:rPr>
                <w:rFonts w:ascii="Arial" w:hAnsi="Arial" w:cs="Arial"/>
                <w:sz w:val="22"/>
                <w:szCs w:val="22"/>
                <w:lang w:val="fr-SN"/>
              </w:rPr>
            </w:pPr>
            <w:proofErr w:type="gramStart"/>
            <w:r w:rsidRPr="007608F4">
              <w:rPr>
                <w:rFonts w:ascii="Arial" w:hAnsi="Arial" w:cs="Arial"/>
                <w:sz w:val="22"/>
                <w:szCs w:val="22"/>
                <w:lang w:val="fr-SN"/>
              </w:rPr>
              <w:t>de</w:t>
            </w:r>
            <w:proofErr w:type="gramEnd"/>
            <w:r w:rsidRPr="007608F4">
              <w:rPr>
                <w:rFonts w:ascii="Arial" w:hAnsi="Arial" w:cs="Arial"/>
                <w:sz w:val="22"/>
                <w:szCs w:val="22"/>
                <w:lang w:val="fr-SN"/>
              </w:rPr>
              <w:t xml:space="preserve"> la proximité avec les sites au niveau de Grande Comores et Mohéli</w:t>
            </w:r>
          </w:p>
          <w:p w14:paraId="40DF82E4" w14:textId="77777777" w:rsidR="00D56ACE" w:rsidRPr="007608F4" w:rsidRDefault="00D56ACE" w:rsidP="00D56ACE">
            <w:pPr>
              <w:pStyle w:val="ListParagraph"/>
              <w:numPr>
                <w:ilvl w:val="0"/>
                <w:numId w:val="71"/>
              </w:numPr>
              <w:ind w:left="679"/>
              <w:jc w:val="both"/>
              <w:rPr>
                <w:rFonts w:ascii="Arial" w:hAnsi="Arial" w:cs="Arial"/>
                <w:sz w:val="22"/>
                <w:szCs w:val="22"/>
                <w:lang w:val="fr-SN"/>
              </w:rPr>
            </w:pPr>
            <w:proofErr w:type="gramStart"/>
            <w:r w:rsidRPr="007608F4">
              <w:rPr>
                <w:rFonts w:ascii="Arial" w:hAnsi="Arial" w:cs="Arial"/>
                <w:sz w:val="22"/>
                <w:szCs w:val="22"/>
                <w:lang w:val="fr-SN"/>
              </w:rPr>
              <w:t>de</w:t>
            </w:r>
            <w:proofErr w:type="gramEnd"/>
            <w:r w:rsidRPr="007608F4">
              <w:rPr>
                <w:rFonts w:ascii="Arial" w:hAnsi="Arial" w:cs="Arial"/>
                <w:sz w:val="22"/>
                <w:szCs w:val="22"/>
                <w:lang w:val="fr-SN"/>
              </w:rPr>
              <w:t xml:space="preserve"> la présence d’une base militaire pour renforcer la sécurité</w:t>
            </w:r>
          </w:p>
          <w:p w14:paraId="59AD30C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Risque de déversements d’hydrocarbures et de dégradation des écosystèmes</w:t>
            </w:r>
          </w:p>
        </w:tc>
        <w:tc>
          <w:tcPr>
            <w:tcW w:w="2081" w:type="pct"/>
            <w:vAlign w:val="center"/>
          </w:tcPr>
          <w:p w14:paraId="64362FB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les capacités des acteurs de la navigation maritime</w:t>
            </w:r>
          </w:p>
          <w:p w14:paraId="0DD17A5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Mettre en place une gare maritime pour mettre à l’aise les passagers</w:t>
            </w:r>
          </w:p>
          <w:p w14:paraId="3850176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Formation et octroi de permis de navigation</w:t>
            </w:r>
          </w:p>
          <w:p w14:paraId="739FA20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Permettre des échanges avec les services maritimes locaux et de la sous-région pour améliorer le cadre professionnel</w:t>
            </w:r>
          </w:p>
          <w:p w14:paraId="4E18339F"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Impliquer les directions régionales dans le processus d’évaluation et de conception des bateaux</w:t>
            </w:r>
          </w:p>
          <w:p w14:paraId="11813A73"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Mettre en place une station d’approvisionnement en carburant pour éviter la pollution en mer</w:t>
            </w:r>
          </w:p>
          <w:p w14:paraId="25ABFF88"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Mise en place d’un système d’assainissement dans le port secondaire de Vassy</w:t>
            </w:r>
          </w:p>
        </w:tc>
      </w:tr>
    </w:tbl>
    <w:p w14:paraId="32FA026D" w14:textId="77777777" w:rsidR="00D56ACE" w:rsidRDefault="00D56ACE" w:rsidP="00D56ACE">
      <w:pPr>
        <w:spacing w:after="200" w:line="276" w:lineRule="auto"/>
        <w:rPr>
          <w:rFonts w:ascii="Arial" w:hAnsi="Arial" w:cs="Arial"/>
          <w:b/>
          <w:bCs/>
        </w:rPr>
      </w:pPr>
    </w:p>
    <w:p w14:paraId="5E6F2247" w14:textId="77777777" w:rsidR="00D56ACE" w:rsidRPr="00D56ACE" w:rsidRDefault="00D56ACE" w:rsidP="00D56ACE">
      <w:pPr>
        <w:spacing w:after="120"/>
        <w:rPr>
          <w:rFonts w:ascii="Arial" w:eastAsia="Calibri" w:hAnsi="Arial" w:cs="Arial"/>
          <w:b/>
          <w:bCs/>
          <w:sz w:val="22"/>
          <w:szCs w:val="22"/>
          <w:lang w:val="fr-SN"/>
        </w:rPr>
      </w:pPr>
      <w:r w:rsidRPr="00D56ACE">
        <w:rPr>
          <w:rFonts w:ascii="Arial" w:eastAsia="Calibri" w:hAnsi="Arial" w:cs="Arial"/>
          <w:b/>
          <w:bCs/>
          <w:sz w:val="22"/>
          <w:szCs w:val="22"/>
          <w:lang w:val="fr-SN"/>
        </w:rPr>
        <w:lastRenderedPageBreak/>
        <w:t>Synthèse des résultats des consultations des « parties touchées » et les « individus et groupes défavorisés ou vulnérables »</w:t>
      </w:r>
    </w:p>
    <w:tbl>
      <w:tblPr>
        <w:tblStyle w:val="TableGrid"/>
        <w:tblW w:w="518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34"/>
        <w:gridCol w:w="6410"/>
        <w:gridCol w:w="5952"/>
      </w:tblGrid>
      <w:tr w:rsidR="00D56ACE" w:rsidRPr="007608F4" w14:paraId="5E86C107" w14:textId="77777777" w:rsidTr="0072131E">
        <w:trPr>
          <w:trHeight w:val="113"/>
          <w:tblHeader/>
          <w:jc w:val="center"/>
        </w:trPr>
        <w:tc>
          <w:tcPr>
            <w:tcW w:w="736" w:type="pct"/>
            <w:shd w:val="clear" w:color="auto" w:fill="000000" w:themeFill="text1"/>
            <w:vAlign w:val="center"/>
          </w:tcPr>
          <w:p w14:paraId="6882D755" w14:textId="77777777" w:rsidR="00D56ACE" w:rsidRPr="007608F4" w:rsidRDefault="00D56ACE" w:rsidP="0072131E">
            <w:pPr>
              <w:spacing w:before="120" w:after="120"/>
              <w:jc w:val="center"/>
              <w:rPr>
                <w:rFonts w:ascii="Arial" w:hAnsi="Arial" w:cs="Arial"/>
                <w:b/>
                <w:bCs/>
                <w:sz w:val="22"/>
                <w:szCs w:val="22"/>
              </w:rPr>
            </w:pPr>
            <w:r w:rsidRPr="007608F4">
              <w:rPr>
                <w:rFonts w:ascii="Arial" w:hAnsi="Arial" w:cs="Arial"/>
                <w:b/>
                <w:bCs/>
                <w:sz w:val="22"/>
                <w:szCs w:val="22"/>
              </w:rPr>
              <w:t>Iles</w:t>
            </w:r>
          </w:p>
        </w:tc>
        <w:tc>
          <w:tcPr>
            <w:tcW w:w="2211" w:type="pct"/>
            <w:shd w:val="clear" w:color="auto" w:fill="000000" w:themeFill="text1"/>
            <w:vAlign w:val="center"/>
          </w:tcPr>
          <w:p w14:paraId="7E8BB40A" w14:textId="77777777" w:rsidR="00D56ACE" w:rsidRPr="007608F4" w:rsidRDefault="00D56ACE" w:rsidP="0072131E">
            <w:pPr>
              <w:spacing w:before="120" w:after="120"/>
              <w:jc w:val="center"/>
              <w:rPr>
                <w:rFonts w:ascii="Arial" w:hAnsi="Arial" w:cs="Arial"/>
                <w:b/>
                <w:bCs/>
                <w:sz w:val="22"/>
                <w:szCs w:val="22"/>
              </w:rPr>
            </w:pPr>
            <w:r w:rsidRPr="007608F4">
              <w:rPr>
                <w:rFonts w:ascii="Arial" w:hAnsi="Arial" w:cs="Arial"/>
                <w:b/>
                <w:bCs/>
                <w:sz w:val="22"/>
                <w:szCs w:val="22"/>
              </w:rPr>
              <w:t>Avis/Préoccupations</w:t>
            </w:r>
          </w:p>
        </w:tc>
        <w:tc>
          <w:tcPr>
            <w:tcW w:w="2054" w:type="pct"/>
            <w:shd w:val="clear" w:color="auto" w:fill="000000" w:themeFill="text1"/>
            <w:vAlign w:val="center"/>
          </w:tcPr>
          <w:p w14:paraId="5086CD81" w14:textId="77777777" w:rsidR="00D56ACE" w:rsidRPr="007608F4" w:rsidRDefault="00D56ACE" w:rsidP="0072131E">
            <w:pPr>
              <w:spacing w:before="120" w:after="120"/>
              <w:jc w:val="center"/>
              <w:rPr>
                <w:rFonts w:ascii="Arial" w:hAnsi="Arial" w:cs="Arial"/>
                <w:b/>
                <w:bCs/>
                <w:sz w:val="22"/>
                <w:szCs w:val="22"/>
              </w:rPr>
            </w:pPr>
            <w:r w:rsidRPr="007608F4">
              <w:rPr>
                <w:rFonts w:ascii="Arial" w:hAnsi="Arial" w:cs="Arial"/>
                <w:b/>
                <w:bCs/>
                <w:sz w:val="22"/>
                <w:szCs w:val="22"/>
              </w:rPr>
              <w:t>Recommandations</w:t>
            </w:r>
          </w:p>
        </w:tc>
      </w:tr>
      <w:tr w:rsidR="00D56ACE" w:rsidRPr="007608F4" w14:paraId="0ADBC734" w14:textId="77777777" w:rsidTr="0072131E">
        <w:trPr>
          <w:trHeight w:val="113"/>
          <w:jc w:val="center"/>
        </w:trPr>
        <w:tc>
          <w:tcPr>
            <w:tcW w:w="736" w:type="pct"/>
            <w:vAlign w:val="center"/>
          </w:tcPr>
          <w:p w14:paraId="72A80A59" w14:textId="77777777" w:rsidR="00D56ACE" w:rsidRPr="007608F4" w:rsidRDefault="00D56ACE" w:rsidP="0072131E">
            <w:pPr>
              <w:jc w:val="both"/>
              <w:rPr>
                <w:rFonts w:ascii="Arial" w:hAnsi="Arial" w:cs="Arial"/>
                <w:sz w:val="22"/>
                <w:szCs w:val="22"/>
              </w:rPr>
            </w:pPr>
            <w:r w:rsidRPr="007608F4">
              <w:rPr>
                <w:rFonts w:ascii="Arial" w:hAnsi="Arial" w:cs="Arial"/>
                <w:sz w:val="22"/>
                <w:szCs w:val="22"/>
              </w:rPr>
              <w:t>Grande Comores</w:t>
            </w:r>
          </w:p>
        </w:tc>
        <w:tc>
          <w:tcPr>
            <w:tcW w:w="2211" w:type="pct"/>
            <w:vAlign w:val="center"/>
          </w:tcPr>
          <w:p w14:paraId="33A1EC3F"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L’aménagement du port secondaire de Vassy risque de générer beaucoup de pertes économiques et de biens eu égard à la proximité des établissements humains et de l’absence de route d’accès</w:t>
            </w:r>
          </w:p>
          <w:p w14:paraId="65F106B9"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La mise en œuvre du PICMC impliquera des pertes de moyens de subsistance pour les opérateurs de Kwassa </w:t>
            </w:r>
            <w:proofErr w:type="spellStart"/>
            <w:r w:rsidRPr="007608F4">
              <w:rPr>
                <w:rFonts w:ascii="Arial" w:hAnsi="Arial" w:cs="Arial"/>
                <w:sz w:val="22"/>
                <w:szCs w:val="22"/>
                <w:lang w:val="fr-SN"/>
              </w:rPr>
              <w:t>Kwassa</w:t>
            </w:r>
            <w:proofErr w:type="spellEnd"/>
          </w:p>
          <w:p w14:paraId="6A9BDF3D" w14:textId="34F25DF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Le choix </w:t>
            </w:r>
            <w:r w:rsidR="00CF2D27">
              <w:rPr>
                <w:rFonts w:ascii="Arial" w:hAnsi="Arial" w:cs="Arial"/>
                <w:sz w:val="22"/>
                <w:szCs w:val="22"/>
                <w:lang w:val="fr-SN"/>
              </w:rPr>
              <w:t xml:space="preserve">initial </w:t>
            </w:r>
            <w:r w:rsidRPr="007608F4">
              <w:rPr>
                <w:rFonts w:ascii="Arial" w:hAnsi="Arial" w:cs="Arial"/>
                <w:sz w:val="22"/>
                <w:szCs w:val="22"/>
                <w:lang w:val="fr-SN"/>
              </w:rPr>
              <w:t xml:space="preserve">du site de </w:t>
            </w:r>
            <w:proofErr w:type="spellStart"/>
            <w:r w:rsidRPr="007608F4">
              <w:rPr>
                <w:rFonts w:ascii="Arial" w:hAnsi="Arial" w:cs="Arial"/>
                <w:sz w:val="22"/>
                <w:szCs w:val="22"/>
                <w:lang w:val="fr-SN"/>
              </w:rPr>
              <w:t>Chindini</w:t>
            </w:r>
            <w:proofErr w:type="spellEnd"/>
            <w:r w:rsidRPr="007608F4">
              <w:rPr>
                <w:rFonts w:ascii="Arial" w:hAnsi="Arial" w:cs="Arial"/>
                <w:sz w:val="22"/>
                <w:szCs w:val="22"/>
                <w:lang w:val="fr-SN"/>
              </w:rPr>
              <w:t xml:space="preserve"> n’est pas acceptable par les populations de la commune de </w:t>
            </w:r>
            <w:proofErr w:type="spellStart"/>
            <w:r w:rsidRPr="007608F4">
              <w:rPr>
                <w:rFonts w:ascii="Arial" w:hAnsi="Arial" w:cs="Arial"/>
                <w:sz w:val="22"/>
                <w:szCs w:val="22"/>
                <w:lang w:val="fr-SN"/>
              </w:rPr>
              <w:t>Ouroveni</w:t>
            </w:r>
            <w:proofErr w:type="spellEnd"/>
          </w:p>
        </w:tc>
        <w:tc>
          <w:tcPr>
            <w:tcW w:w="2054" w:type="pct"/>
            <w:vAlign w:val="center"/>
          </w:tcPr>
          <w:p w14:paraId="78D026E9" w14:textId="41A2CEE3"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 xml:space="preserve">Intégrer l’indemnisation, l’accompagnement et la restauration des moyens de subsistance des opérateurs de </w:t>
            </w:r>
            <w:r w:rsidR="000F17DD">
              <w:rPr>
                <w:rFonts w:ascii="Arial" w:hAnsi="Arial" w:cs="Arial"/>
                <w:sz w:val="22"/>
                <w:szCs w:val="22"/>
                <w:lang w:val="fr-SN"/>
              </w:rPr>
              <w:t>K</w:t>
            </w:r>
            <w:r w:rsidRPr="007608F4">
              <w:rPr>
                <w:rFonts w:ascii="Arial" w:hAnsi="Arial" w:cs="Arial"/>
                <w:sz w:val="22"/>
                <w:szCs w:val="22"/>
                <w:lang w:val="fr-SN"/>
              </w:rPr>
              <w:t>wassa</w:t>
            </w:r>
          </w:p>
          <w:p w14:paraId="6471AD3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Impliquer les opérateurs de Kwassa dans le choix des types de navires</w:t>
            </w:r>
          </w:p>
          <w:p w14:paraId="780FA28C"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Adopter un modèle d’acquisition et de gestion des nouveaux navires accessibles aux opérateurs de Kwassa</w:t>
            </w:r>
          </w:p>
        </w:tc>
      </w:tr>
      <w:tr w:rsidR="00D56ACE" w:rsidRPr="007608F4" w14:paraId="648E2167" w14:textId="77777777" w:rsidTr="0072131E">
        <w:trPr>
          <w:trHeight w:val="113"/>
          <w:jc w:val="center"/>
        </w:trPr>
        <w:tc>
          <w:tcPr>
            <w:tcW w:w="736" w:type="pct"/>
            <w:vAlign w:val="center"/>
          </w:tcPr>
          <w:p w14:paraId="2C75D090" w14:textId="77777777" w:rsidR="00D56ACE" w:rsidRPr="007608F4" w:rsidRDefault="00D56ACE" w:rsidP="0072131E">
            <w:pPr>
              <w:jc w:val="both"/>
              <w:rPr>
                <w:rFonts w:ascii="Arial" w:hAnsi="Arial" w:cs="Arial"/>
                <w:sz w:val="22"/>
                <w:szCs w:val="22"/>
              </w:rPr>
            </w:pPr>
            <w:r w:rsidRPr="007608F4">
              <w:rPr>
                <w:rFonts w:ascii="Arial" w:hAnsi="Arial" w:cs="Arial"/>
                <w:sz w:val="22"/>
                <w:szCs w:val="22"/>
              </w:rPr>
              <w:t>Mohéli</w:t>
            </w:r>
          </w:p>
        </w:tc>
        <w:tc>
          <w:tcPr>
            <w:tcW w:w="2211" w:type="pct"/>
            <w:vAlign w:val="center"/>
          </w:tcPr>
          <w:p w14:paraId="3ECEE068"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est une opportunité pour Mohéli notamment pour les groupements de femmes productrices</w:t>
            </w:r>
          </w:p>
          <w:p w14:paraId="2183C32F"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PICMC présente un risque de pertes de revenus pour les armateurs évoluant dans le transport maritime</w:t>
            </w:r>
          </w:p>
          <w:p w14:paraId="56E3ADE7" w14:textId="508A792A"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Le PICM</w:t>
            </w:r>
            <w:r w:rsidR="005F7F12">
              <w:rPr>
                <w:rFonts w:ascii="Arial" w:hAnsi="Arial" w:cs="Arial"/>
                <w:sz w:val="22"/>
                <w:szCs w:val="22"/>
                <w:lang w:val="fr-SN"/>
              </w:rPr>
              <w:t>C</w:t>
            </w:r>
            <w:r w:rsidRPr="007608F4">
              <w:rPr>
                <w:rFonts w:ascii="Arial" w:hAnsi="Arial" w:cs="Arial"/>
                <w:sz w:val="22"/>
                <w:szCs w:val="22"/>
                <w:lang w:val="fr-SN"/>
              </w:rPr>
              <w:t xml:space="preserve"> pourrait induire un développement du tourisme sexuel dans l’ile de Mohéli</w:t>
            </w:r>
          </w:p>
        </w:tc>
        <w:tc>
          <w:tcPr>
            <w:tcW w:w="2054" w:type="pct"/>
            <w:vAlign w:val="center"/>
          </w:tcPr>
          <w:p w14:paraId="779349DC"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Accompagner les armateurs de pirogues Kwassa à maintenir leurs moyens de subsistance</w:t>
            </w:r>
          </w:p>
          <w:p w14:paraId="6885800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Indemniser toutes les pertes de biens sur les emprises des infrastructures portuaires</w:t>
            </w:r>
          </w:p>
        </w:tc>
      </w:tr>
      <w:tr w:rsidR="00D56ACE" w:rsidRPr="007608F4" w14:paraId="291C0C36" w14:textId="77777777" w:rsidTr="0072131E">
        <w:trPr>
          <w:trHeight w:val="113"/>
          <w:jc w:val="center"/>
        </w:trPr>
        <w:tc>
          <w:tcPr>
            <w:tcW w:w="736" w:type="pct"/>
            <w:vAlign w:val="center"/>
          </w:tcPr>
          <w:p w14:paraId="3BA44C7A" w14:textId="77777777" w:rsidR="00D56ACE" w:rsidRPr="007608F4" w:rsidRDefault="00D56ACE" w:rsidP="0072131E">
            <w:pPr>
              <w:jc w:val="both"/>
              <w:rPr>
                <w:rFonts w:ascii="Arial" w:hAnsi="Arial" w:cs="Arial"/>
                <w:sz w:val="22"/>
                <w:szCs w:val="22"/>
              </w:rPr>
            </w:pPr>
            <w:r w:rsidRPr="007608F4">
              <w:rPr>
                <w:rFonts w:ascii="Arial" w:hAnsi="Arial" w:cs="Arial"/>
                <w:sz w:val="22"/>
                <w:szCs w:val="22"/>
              </w:rPr>
              <w:t>Anjouan</w:t>
            </w:r>
          </w:p>
        </w:tc>
        <w:tc>
          <w:tcPr>
            <w:tcW w:w="2211" w:type="pct"/>
            <w:vAlign w:val="center"/>
          </w:tcPr>
          <w:p w14:paraId="2916B8EB"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Risque pour les conditions de voyage des femmes</w:t>
            </w:r>
          </w:p>
        </w:tc>
        <w:tc>
          <w:tcPr>
            <w:tcW w:w="2054" w:type="pct"/>
            <w:vAlign w:val="center"/>
          </w:tcPr>
          <w:p w14:paraId="67C0C59E"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Améliorer les conditions de voyage des femmes</w:t>
            </w:r>
          </w:p>
          <w:p w14:paraId="696A2BB7" w14:textId="77777777" w:rsidR="00D56ACE" w:rsidRPr="007608F4" w:rsidRDefault="00D56ACE" w:rsidP="00D56ACE">
            <w:pPr>
              <w:pStyle w:val="ListParagraph"/>
              <w:numPr>
                <w:ilvl w:val="0"/>
                <w:numId w:val="70"/>
              </w:numPr>
              <w:ind w:left="238" w:hanging="238"/>
              <w:jc w:val="both"/>
              <w:rPr>
                <w:rFonts w:ascii="Arial" w:hAnsi="Arial" w:cs="Arial"/>
                <w:sz w:val="22"/>
                <w:szCs w:val="22"/>
                <w:lang w:val="fr-SN"/>
              </w:rPr>
            </w:pPr>
            <w:r w:rsidRPr="007608F4">
              <w:rPr>
                <w:rFonts w:ascii="Arial" w:hAnsi="Arial" w:cs="Arial"/>
                <w:sz w:val="22"/>
                <w:szCs w:val="22"/>
                <w:lang w:val="fr-SN"/>
              </w:rPr>
              <w:t>Renforcer la capacité des constructeurs locaux de bateaux pour qu’ils soient en mesure de fabriquer les nouveaux navires</w:t>
            </w:r>
          </w:p>
        </w:tc>
      </w:tr>
    </w:tbl>
    <w:p w14:paraId="340D2958" w14:textId="77777777" w:rsidR="00D56ACE" w:rsidRPr="0010650C" w:rsidRDefault="00D56ACE" w:rsidP="00D56ACE">
      <w:pPr>
        <w:jc w:val="center"/>
        <w:rPr>
          <w:rFonts w:ascii="Arial" w:hAnsi="Arial" w:cs="Arial"/>
          <w:b/>
          <w:bCs/>
          <w:sz w:val="22"/>
          <w:szCs w:val="22"/>
        </w:rPr>
      </w:pPr>
    </w:p>
    <w:p w14:paraId="77F7D182" w14:textId="77777777" w:rsidR="00D56ACE" w:rsidRDefault="00D56ACE" w:rsidP="00D56ACE">
      <w:pPr>
        <w:spacing w:before="120" w:line="360" w:lineRule="exact"/>
        <w:jc w:val="both"/>
        <w:rPr>
          <w:rFonts w:ascii="Arial" w:hAnsi="Arial" w:cs="Arial"/>
        </w:rPr>
      </w:pPr>
    </w:p>
    <w:p w14:paraId="792D5F6F" w14:textId="77777777" w:rsidR="00D56ACE" w:rsidRDefault="00D56ACE" w:rsidP="00D56ACE"/>
    <w:p w14:paraId="1D8291E6" w14:textId="65F8A653" w:rsidR="001F200A" w:rsidRPr="007A52A4" w:rsidRDefault="001F200A" w:rsidP="001F200A"/>
    <w:p w14:paraId="587799D9" w14:textId="77777777" w:rsidR="00D56ACE" w:rsidRDefault="00D56ACE" w:rsidP="001F200A">
      <w:pPr>
        <w:sectPr w:rsidR="00D56ACE" w:rsidSect="00D56ACE">
          <w:pgSz w:w="16838" w:h="11906" w:orient="landscape"/>
          <w:pgMar w:top="1418" w:right="1418" w:bottom="1418" w:left="1418" w:header="851" w:footer="851" w:gutter="0"/>
          <w:cols w:space="720"/>
          <w:docGrid w:linePitch="360"/>
        </w:sectPr>
      </w:pPr>
    </w:p>
    <w:p w14:paraId="73F873E2" w14:textId="3A793F21" w:rsidR="001F200A" w:rsidRPr="001F200A" w:rsidRDefault="001F200A" w:rsidP="001F200A"/>
    <w:p w14:paraId="59B09BC4" w14:textId="77777777" w:rsidR="001F200A" w:rsidRDefault="001F200A" w:rsidP="001F200A">
      <w:pPr>
        <w:tabs>
          <w:tab w:val="left" w:pos="920"/>
        </w:tabs>
        <w:spacing w:before="120" w:line="360" w:lineRule="exact"/>
        <w:jc w:val="both"/>
        <w:rPr>
          <w:rFonts w:ascii="Arial" w:hAnsi="Arial" w:cs="Arial"/>
          <w:sz w:val="22"/>
          <w:szCs w:val="22"/>
        </w:rPr>
      </w:pPr>
    </w:p>
    <w:p w14:paraId="3EFE74AD" w14:textId="77777777" w:rsidR="00D56ACE" w:rsidRDefault="00D56ACE" w:rsidP="001F200A">
      <w:pPr>
        <w:tabs>
          <w:tab w:val="left" w:pos="920"/>
        </w:tabs>
        <w:spacing w:before="120" w:line="360" w:lineRule="exact"/>
        <w:jc w:val="both"/>
        <w:rPr>
          <w:rFonts w:ascii="Arial" w:hAnsi="Arial" w:cs="Arial"/>
          <w:sz w:val="22"/>
          <w:szCs w:val="22"/>
        </w:rPr>
      </w:pPr>
    </w:p>
    <w:p w14:paraId="148D3074" w14:textId="77777777" w:rsidR="00D56ACE" w:rsidRDefault="00D56ACE" w:rsidP="001F200A">
      <w:pPr>
        <w:tabs>
          <w:tab w:val="left" w:pos="920"/>
        </w:tabs>
        <w:spacing w:before="120" w:line="360" w:lineRule="exact"/>
        <w:jc w:val="both"/>
        <w:rPr>
          <w:rFonts w:ascii="Arial" w:hAnsi="Arial" w:cs="Arial"/>
          <w:sz w:val="22"/>
          <w:szCs w:val="22"/>
        </w:rPr>
      </w:pPr>
    </w:p>
    <w:p w14:paraId="1B2773D3" w14:textId="77777777" w:rsidR="00D56ACE" w:rsidRDefault="00D56ACE" w:rsidP="001F200A">
      <w:pPr>
        <w:tabs>
          <w:tab w:val="left" w:pos="920"/>
        </w:tabs>
        <w:spacing w:before="120" w:line="360" w:lineRule="exact"/>
        <w:jc w:val="both"/>
        <w:rPr>
          <w:rFonts w:ascii="Arial" w:hAnsi="Arial" w:cs="Arial"/>
          <w:sz w:val="22"/>
          <w:szCs w:val="22"/>
        </w:rPr>
      </w:pPr>
    </w:p>
    <w:p w14:paraId="4DD031CE" w14:textId="77777777" w:rsidR="00D56ACE" w:rsidRDefault="00D56ACE" w:rsidP="001F200A">
      <w:pPr>
        <w:tabs>
          <w:tab w:val="left" w:pos="920"/>
        </w:tabs>
        <w:spacing w:before="120" w:line="360" w:lineRule="exact"/>
        <w:jc w:val="both"/>
        <w:rPr>
          <w:rFonts w:ascii="Arial" w:hAnsi="Arial" w:cs="Arial"/>
          <w:sz w:val="22"/>
          <w:szCs w:val="22"/>
        </w:rPr>
      </w:pPr>
    </w:p>
    <w:p w14:paraId="54AE1BFE" w14:textId="77777777" w:rsidR="00D56ACE" w:rsidRDefault="00D56ACE" w:rsidP="001F200A">
      <w:pPr>
        <w:tabs>
          <w:tab w:val="left" w:pos="920"/>
        </w:tabs>
        <w:spacing w:before="120" w:line="360" w:lineRule="exact"/>
        <w:jc w:val="both"/>
        <w:rPr>
          <w:rFonts w:ascii="Arial" w:hAnsi="Arial" w:cs="Arial"/>
          <w:sz w:val="22"/>
          <w:szCs w:val="22"/>
        </w:rPr>
      </w:pPr>
    </w:p>
    <w:p w14:paraId="5DBAA781" w14:textId="77777777" w:rsidR="006E3593" w:rsidRDefault="006E3593" w:rsidP="006E3593">
      <w:pPr>
        <w:rPr>
          <w:lang w:val="x-none" w:eastAsia="en-US"/>
        </w:rPr>
      </w:pPr>
    </w:p>
    <w:p w14:paraId="44E44376" w14:textId="77777777" w:rsidR="002562AF" w:rsidRPr="00FD2161" w:rsidRDefault="002562AF" w:rsidP="002562AF">
      <w:pPr>
        <w:rPr>
          <w:rFonts w:ascii="Arial" w:hAnsi="Arial" w:cs="Arial"/>
        </w:rPr>
      </w:pPr>
    </w:p>
    <w:p w14:paraId="03FCD5BF" w14:textId="77777777" w:rsidR="002562AF" w:rsidRPr="00FD2161" w:rsidRDefault="002562AF" w:rsidP="002562AF">
      <w:pPr>
        <w:rPr>
          <w:rFonts w:ascii="Arial" w:hAnsi="Arial" w:cs="Arial"/>
        </w:rPr>
      </w:pPr>
    </w:p>
    <w:p w14:paraId="503D67F6" w14:textId="7D813909" w:rsidR="002562AF" w:rsidRPr="00FD2161" w:rsidRDefault="002562AF" w:rsidP="002562AF">
      <w:pPr>
        <w:pStyle w:val="Heading1"/>
        <w:keepNext w:val="0"/>
        <w:pBdr>
          <w:top w:val="single" w:sz="12" w:space="1" w:color="5B9BD5"/>
          <w:bottom w:val="single" w:sz="12" w:space="1" w:color="5B9BD5"/>
        </w:pBdr>
        <w:shd w:val="clear" w:color="auto" w:fill="DEEAF6"/>
        <w:tabs>
          <w:tab w:val="left" w:pos="284"/>
        </w:tabs>
        <w:ind w:right="-1"/>
        <w:jc w:val="center"/>
        <w:rPr>
          <w:rFonts w:ascii="Arial" w:hAnsi="Arial" w:cs="Arial"/>
          <w:color w:val="5B9BD5"/>
          <w:sz w:val="44"/>
          <w:szCs w:val="44"/>
        </w:rPr>
      </w:pPr>
      <w:bookmarkStart w:id="831" w:name="_Toc59175556"/>
      <w:bookmarkStart w:id="832" w:name="_Toc87536278"/>
      <w:bookmarkStart w:id="833" w:name="_Toc93910838"/>
      <w:bookmarkStart w:id="834" w:name="_Toc132366173"/>
      <w:bookmarkStart w:id="835" w:name="_Toc132630540"/>
      <w:r w:rsidRPr="00FD2161">
        <w:rPr>
          <w:rFonts w:ascii="Arial" w:hAnsi="Arial" w:cs="Arial"/>
          <w:color w:val="5B9BD5"/>
          <w:sz w:val="44"/>
          <w:szCs w:val="44"/>
        </w:rPr>
        <w:t xml:space="preserve">ANNEXE </w:t>
      </w:r>
      <w:r w:rsidRPr="00FD2161">
        <w:rPr>
          <w:rFonts w:ascii="Arial" w:hAnsi="Arial" w:cs="Arial"/>
          <w:b w:val="0"/>
          <w:caps w:val="0"/>
          <w:color w:val="5B9BD5"/>
          <w:sz w:val="44"/>
          <w:szCs w:val="44"/>
        </w:rPr>
        <w:fldChar w:fldCharType="begin"/>
      </w:r>
      <w:r w:rsidRPr="00FD2161">
        <w:rPr>
          <w:rFonts w:ascii="Arial" w:hAnsi="Arial" w:cs="Arial"/>
          <w:color w:val="5B9BD5"/>
          <w:sz w:val="44"/>
          <w:szCs w:val="44"/>
        </w:rPr>
        <w:instrText xml:space="preserve"> SEQ Annexe \* ARABIC </w:instrText>
      </w:r>
      <w:r w:rsidRPr="00FD2161">
        <w:rPr>
          <w:rFonts w:ascii="Arial" w:hAnsi="Arial" w:cs="Arial"/>
          <w:b w:val="0"/>
          <w:caps w:val="0"/>
          <w:color w:val="5B9BD5"/>
          <w:sz w:val="44"/>
          <w:szCs w:val="44"/>
        </w:rPr>
        <w:fldChar w:fldCharType="separate"/>
      </w:r>
      <w:r w:rsidR="00D56ACE">
        <w:rPr>
          <w:rFonts w:ascii="Arial" w:hAnsi="Arial" w:cs="Arial"/>
          <w:noProof/>
          <w:color w:val="5B9BD5"/>
          <w:sz w:val="44"/>
          <w:szCs w:val="44"/>
        </w:rPr>
        <w:t>8</w:t>
      </w:r>
      <w:r w:rsidRPr="00FD2161">
        <w:rPr>
          <w:rFonts w:ascii="Arial" w:hAnsi="Arial" w:cs="Arial"/>
          <w:b w:val="0"/>
          <w:caps w:val="0"/>
          <w:color w:val="5B9BD5"/>
          <w:sz w:val="44"/>
          <w:szCs w:val="44"/>
        </w:rPr>
        <w:fldChar w:fldCharType="end"/>
      </w:r>
      <w:r w:rsidRPr="00FD2161">
        <w:rPr>
          <w:rFonts w:ascii="Arial" w:hAnsi="Arial" w:cs="Arial"/>
          <w:color w:val="5B9BD5"/>
          <w:sz w:val="44"/>
          <w:szCs w:val="44"/>
        </w:rPr>
        <w:t> : Comptes rendus et procès-verbaux des consultations des parties prenantes</w:t>
      </w:r>
      <w:bookmarkEnd w:id="831"/>
      <w:bookmarkEnd w:id="832"/>
      <w:bookmarkEnd w:id="833"/>
      <w:bookmarkEnd w:id="834"/>
      <w:bookmarkEnd w:id="835"/>
    </w:p>
    <w:p w14:paraId="700F89F3" w14:textId="1F2C3301" w:rsidR="002562AF" w:rsidRPr="00FD2161" w:rsidRDefault="002562AF" w:rsidP="002562AF">
      <w:pPr>
        <w:rPr>
          <w:rFonts w:ascii="Arial" w:hAnsi="Arial" w:cs="Arial"/>
        </w:rPr>
      </w:pPr>
    </w:p>
    <w:p w14:paraId="7DAD6D6C" w14:textId="4588603C" w:rsidR="002562AF" w:rsidRDefault="002562AF" w:rsidP="002562AF">
      <w:pPr>
        <w:rPr>
          <w:rFonts w:ascii="Arial" w:hAnsi="Arial" w:cs="Arial"/>
        </w:rPr>
      </w:pPr>
    </w:p>
    <w:p w14:paraId="1BE0C487" w14:textId="18E023A5" w:rsidR="004D7C75" w:rsidRDefault="004D7C75" w:rsidP="002562AF">
      <w:pPr>
        <w:rPr>
          <w:rFonts w:ascii="Arial" w:hAnsi="Arial" w:cs="Arial"/>
        </w:rPr>
      </w:pPr>
    </w:p>
    <w:p w14:paraId="69C4380C" w14:textId="57DA5148" w:rsidR="004D7C75" w:rsidRPr="00593790" w:rsidRDefault="004D7C75" w:rsidP="004D7C75">
      <w:pPr>
        <w:jc w:val="center"/>
        <w:rPr>
          <w:rFonts w:ascii="Arial" w:hAnsi="Arial" w:cs="Arial"/>
          <w:b/>
        </w:rPr>
      </w:pPr>
      <w:r w:rsidRPr="00593790">
        <w:rPr>
          <w:rFonts w:ascii="Arial" w:hAnsi="Arial" w:cs="Arial"/>
          <w:b/>
        </w:rPr>
        <w:t>(</w:t>
      </w:r>
      <w:proofErr w:type="gramStart"/>
      <w:r w:rsidRPr="00593790">
        <w:rPr>
          <w:rFonts w:ascii="Arial" w:hAnsi="Arial" w:cs="Arial"/>
          <w:b/>
        </w:rPr>
        <w:t>voir</w:t>
      </w:r>
      <w:proofErr w:type="gramEnd"/>
      <w:r w:rsidRPr="00593790">
        <w:rPr>
          <w:rFonts w:ascii="Arial" w:hAnsi="Arial" w:cs="Arial"/>
          <w:b/>
        </w:rPr>
        <w:t xml:space="preserve"> volume séparé pour des raisons de confidentialité relatives aux données personnelles des participants)</w:t>
      </w:r>
    </w:p>
    <w:p w14:paraId="363AB87B" w14:textId="05C421F3" w:rsidR="002562AF" w:rsidRPr="00FD2161" w:rsidRDefault="002562AF" w:rsidP="002562AF">
      <w:pPr>
        <w:rPr>
          <w:rFonts w:ascii="Arial" w:hAnsi="Arial" w:cs="Arial"/>
        </w:rPr>
      </w:pPr>
    </w:p>
    <w:p w14:paraId="215A3C2F" w14:textId="0ED51DFD" w:rsidR="007A569F" w:rsidRDefault="007A569F" w:rsidP="00593790">
      <w:pPr>
        <w:jc w:val="center"/>
        <w:rPr>
          <w:rFonts w:ascii="Arial" w:hAnsi="Arial" w:cs="Arial"/>
          <w:b/>
          <w:sz w:val="22"/>
          <w:szCs w:val="22"/>
        </w:rPr>
      </w:pPr>
    </w:p>
    <w:sectPr w:rsidR="007A569F" w:rsidSect="00593790">
      <w:headerReference w:type="even" r:id="rId39"/>
      <w:pgSz w:w="11906" w:h="16838" w:code="9"/>
      <w:pgMar w:top="1418" w:right="1418" w:bottom="1418" w:left="141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CF123" w14:textId="77777777" w:rsidR="003E0A8F" w:rsidRDefault="003E0A8F" w:rsidP="00C71243">
      <w:r>
        <w:separator/>
      </w:r>
    </w:p>
  </w:endnote>
  <w:endnote w:type="continuationSeparator" w:id="0">
    <w:p w14:paraId="3EC186D8" w14:textId="77777777" w:rsidR="003E0A8F" w:rsidRDefault="003E0A8F" w:rsidP="00C71243">
      <w:r>
        <w:continuationSeparator/>
      </w:r>
    </w:p>
  </w:endnote>
  <w:endnote w:type="continuationNotice" w:id="1">
    <w:p w14:paraId="4F9F62EA" w14:textId="77777777" w:rsidR="003E0A8F" w:rsidRDefault="003E0A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Gras">
    <w:altName w:val="Times New Roman"/>
    <w:charset w:val="00"/>
    <w:family w:val="auto"/>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Univers">
    <w:charset w:val="00"/>
    <w:family w:val="swiss"/>
    <w:pitch w:val="variable"/>
    <w:sig w:usb0="80000287" w:usb1="00000000" w:usb2="00000000" w:usb3="00000000" w:csb0="0000000F" w:csb1="00000000"/>
  </w:font>
  <w:font w:name="Optima">
    <w:panose1 w:val="00000000000000000000"/>
    <w:charset w:val="00"/>
    <w:family w:val="auto"/>
    <w:notTrueType/>
    <w:pitch w:val="variable"/>
    <w:sig w:usb0="80000067"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ymbolMT">
    <w:altName w:val="Microsoft JhengHei"/>
    <w:panose1 w:val="00000000000000000000"/>
    <w:charset w:val="00"/>
    <w:family w:val="auto"/>
    <w:notTrueType/>
    <w:pitch w:val="default"/>
    <w:sig w:usb0="00000003" w:usb1="00000000" w:usb2="00000000" w:usb3="00000000" w:csb0="00000001" w:csb1="00000000"/>
  </w:font>
  <w:font w:name="Constantia-Bold">
    <w:altName w:val="Constantia"/>
    <w:panose1 w:val="00000000000000000000"/>
    <w:charset w:val="00"/>
    <w:family w:val="roman"/>
    <w:notTrueType/>
    <w:pitch w:val="default"/>
  </w:font>
  <w:font w:name="Constantia-BoldItalic">
    <w:altName w:val="Constant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00000000" w:usb1="C0007843" w:usb2="00000009" w:usb3="00000000" w:csb0="000001FF" w:csb1="00000000"/>
  </w:font>
  <w:font w:name="Amble Lt">
    <w:altName w:val="Amble Lt"/>
    <w:charset w:val="00"/>
    <w:family w:val="swiss"/>
    <w:pitch w:val="default"/>
    <w:sig w:usb0="00000003" w:usb1="00000000" w:usb2="00000000" w:usb3="00000000" w:csb0="00000001" w:csb1="00000000"/>
  </w:font>
  <w:font w:name="Helvetica Neue Medium">
    <w:charset w:val="4D"/>
    <w:family w:val="swiss"/>
    <w:pitch w:val="variable"/>
    <w:sig w:usb0="A00002FF" w:usb1="5000205B" w:usb2="00000002"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D620" w14:textId="77777777" w:rsidR="00805584" w:rsidRDefault="00805584" w:rsidP="00E016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C138C2" w14:textId="77777777" w:rsidR="00805584" w:rsidRDefault="00805584" w:rsidP="00E016A2">
    <w:pPr>
      <w:pStyle w:val="Footer"/>
      <w:ind w:right="360"/>
    </w:pPr>
  </w:p>
  <w:p w14:paraId="31AB279F" w14:textId="77777777" w:rsidR="00805584" w:rsidRDefault="008055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39159" w14:textId="77777777" w:rsidR="00805584" w:rsidRDefault="00805584">
    <w:pPr>
      <w:pStyle w:val="Footer"/>
      <w:jc w:val="right"/>
    </w:pPr>
  </w:p>
  <w:p w14:paraId="477BDB86" w14:textId="77777777" w:rsidR="00805584" w:rsidRPr="00A12C82" w:rsidRDefault="00805584" w:rsidP="00E016A2">
    <w:pPr>
      <w:pStyle w:val="Footer"/>
      <w:ind w:right="360"/>
      <w:jc w:val="center"/>
    </w:pPr>
  </w:p>
  <w:p w14:paraId="75A17580" w14:textId="6273CF91" w:rsidR="00805584" w:rsidRPr="00BF6A75" w:rsidRDefault="00805584" w:rsidP="00BF6A75">
    <w:pPr>
      <w:keepLines/>
      <w:tabs>
        <w:tab w:val="center" w:pos="4536"/>
        <w:tab w:val="right" w:pos="9072"/>
      </w:tabs>
      <w:jc w:val="both"/>
      <w:rPr>
        <w:rFonts w:ascii="Arial" w:eastAsia="Times New Roman" w:hAnsi="Arial" w:cs="Arial"/>
        <w:noProof/>
        <w:sz w:val="16"/>
        <w:szCs w:val="16"/>
        <w:lang w:val="en-US" w:eastAsia="en-US"/>
      </w:rPr>
    </w:pPr>
    <w:r w:rsidRPr="00BF6A75">
      <w:rPr>
        <w:rFonts w:ascii="Arial" w:eastAsia="Times New Roman" w:hAnsi="Arial" w:cs="Arial"/>
        <w:noProof/>
        <w:sz w:val="20"/>
        <w:szCs w:val="16"/>
      </w:rPr>
      <w:drawing>
        <wp:inline distT="0" distB="0" distL="0" distR="0" wp14:anchorId="4AA878A6" wp14:editId="3C295BBC">
          <wp:extent cx="216000" cy="216000"/>
          <wp:effectExtent l="0" t="0" r="0" b="0"/>
          <wp:docPr id="22"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BF6A75">
      <w:rPr>
        <w:rFonts w:ascii="Arial" w:eastAsia="Times New Roman" w:hAnsi="Arial" w:cs="Arial"/>
        <w:noProof/>
        <w:sz w:val="16"/>
        <w:szCs w:val="16"/>
        <w:lang w:val="en-US" w:eastAsia="en-US"/>
      </w:rPr>
      <w:tab/>
      <w:t>2021 - 0404</w:t>
    </w:r>
    <w:r w:rsidRPr="00BF6A75">
      <w:rPr>
        <w:rFonts w:ascii="Arial" w:eastAsia="Times New Roman" w:hAnsi="Arial" w:cs="Arial"/>
        <w:noProof/>
        <w:sz w:val="16"/>
        <w:szCs w:val="16"/>
        <w:lang w:val="en-US" w:eastAsia="en-US"/>
      </w:rPr>
      <w:tab/>
      <w:t xml:space="preserve">Page </w:t>
    </w:r>
    <w:r w:rsidRPr="00BF6A75">
      <w:rPr>
        <w:rFonts w:ascii="Arial" w:eastAsia="Times New Roman" w:hAnsi="Arial" w:cs="Arial"/>
        <w:noProof/>
        <w:sz w:val="16"/>
        <w:szCs w:val="16"/>
        <w:lang w:val="en-US" w:eastAsia="en-US"/>
      </w:rPr>
      <w:fldChar w:fldCharType="begin"/>
    </w:r>
    <w:r w:rsidRPr="00BF6A75">
      <w:rPr>
        <w:rFonts w:ascii="Arial" w:eastAsia="Times New Roman" w:hAnsi="Arial" w:cs="Arial"/>
        <w:noProof/>
        <w:sz w:val="16"/>
        <w:szCs w:val="16"/>
        <w:lang w:eastAsia="en-US"/>
      </w:rPr>
      <w:instrText xml:space="preserve"> PAGE </w:instrText>
    </w:r>
    <w:r w:rsidRPr="00BF6A75">
      <w:rPr>
        <w:rFonts w:ascii="Arial" w:eastAsia="Times New Roman" w:hAnsi="Arial" w:cs="Arial"/>
        <w:noProof/>
        <w:sz w:val="16"/>
        <w:szCs w:val="16"/>
        <w:lang w:val="en-US" w:eastAsia="en-US"/>
      </w:rPr>
      <w:fldChar w:fldCharType="separate"/>
    </w:r>
    <w:r>
      <w:rPr>
        <w:rFonts w:ascii="Arial" w:eastAsia="Times New Roman" w:hAnsi="Arial" w:cs="Arial"/>
        <w:noProof/>
        <w:sz w:val="16"/>
        <w:szCs w:val="16"/>
        <w:lang w:eastAsia="en-US"/>
      </w:rPr>
      <w:t>2</w:t>
    </w:r>
    <w:r w:rsidRPr="00BF6A75">
      <w:rPr>
        <w:rFonts w:ascii="Arial" w:eastAsia="Times New Roman" w:hAnsi="Arial" w:cs="Arial"/>
        <w:noProof/>
        <w:sz w:val="16"/>
        <w:szCs w:val="16"/>
        <w:lang w:val="en-US"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B6EA" w14:textId="77777777" w:rsidR="00805584" w:rsidRDefault="00805584" w:rsidP="00462356">
    <w:pPr>
      <w:pStyle w:val="Footer"/>
    </w:pPr>
    <w:r>
      <w:rPr>
        <w:noProof/>
        <w:lang w:val="fr-FR"/>
      </w:rPr>
      <mc:AlternateContent>
        <mc:Choice Requires="wps">
          <w:drawing>
            <wp:anchor distT="0" distB="0" distL="114300" distR="114300" simplePos="0" relativeHeight="251656192" behindDoc="0" locked="0" layoutInCell="1" allowOverlap="1" wp14:anchorId="1E86FF2F" wp14:editId="093B96A9">
              <wp:simplePos x="0" y="0"/>
              <wp:positionH relativeFrom="column">
                <wp:posOffset>1452880</wp:posOffset>
              </wp:positionH>
              <wp:positionV relativeFrom="bottomMargin">
                <wp:posOffset>31750</wp:posOffset>
              </wp:positionV>
              <wp:extent cx="5086350" cy="215900"/>
              <wp:effectExtent l="0" t="0" r="0"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215900"/>
                      </a:xfrm>
                      <a:prstGeom prst="rect">
                        <a:avLst/>
                      </a:prstGeom>
                      <a:solidFill>
                        <a:srgbClr val="031938"/>
                      </a:solidFill>
                      <a:ln>
                        <a:noFill/>
                      </a:ln>
                      <a:extLst>
                        <a:ext uri="{91240B29-F687-4F45-9708-019B960494DF}">
                          <a14:hiddenLine xmlns:a14="http://schemas.microsoft.com/office/drawing/2010/main" w="9525">
                            <a:solidFill>
                              <a:srgbClr val="031938"/>
                            </a:solidFill>
                            <a:miter lim="800000"/>
                            <a:headEnd/>
                            <a:tailEnd/>
                          </a14:hiddenLine>
                        </a:ext>
                      </a:extLst>
                    </wps:spPr>
                    <wps:txbx>
                      <w:txbxContent>
                        <w:p w14:paraId="045E74BD" w14:textId="77777777" w:rsidR="00805584" w:rsidRPr="00381268" w:rsidRDefault="00805584" w:rsidP="00462356">
                          <w:pPr>
                            <w:ind w:left="3600" w:firstLine="720"/>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6FF2F" id="Rectangle 8" o:spid="_x0000_s1029" style="position:absolute;margin-left:114.4pt;margin-top:2.5pt;width:400.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" fillcolor="#031938" stroked="f" strokecolor="#031938">
              <v:textbox>
                <w:txbxContent>
                  <w:p w14:paraId="045E74BD" w14:textId="77777777" w:rsidR="00805584" w:rsidRPr="00381268" w:rsidRDefault="00805584" w:rsidP="00462356">
                    <w:pPr>
                      <w:ind w:left="3600" w:firstLine="720"/>
                      <w:jc w:val="center"/>
                      <w:rPr>
                        <w:rFonts w:ascii="Arial" w:hAnsi="Arial" w:cs="Arial"/>
                        <w:b/>
                      </w:rPr>
                    </w:pPr>
                  </w:p>
                </w:txbxContent>
              </v:textbox>
              <w10:wrap anchory="margin"/>
            </v:rect>
          </w:pict>
        </mc:Fallback>
      </mc:AlternateContent>
    </w:r>
    <w:r w:rsidRPr="00DE4ABB">
      <w:rPr>
        <w:noProof/>
        <w:lang w:val="fr-FR"/>
      </w:rPr>
      <w:drawing>
        <wp:anchor distT="0" distB="0" distL="114300" distR="114300" simplePos="0" relativeHeight="251665408" behindDoc="0" locked="0" layoutInCell="1" allowOverlap="1" wp14:anchorId="44CE585B" wp14:editId="3B2085AF">
          <wp:simplePos x="0" y="0"/>
          <wp:positionH relativeFrom="margin">
            <wp:posOffset>-375285</wp:posOffset>
          </wp:positionH>
          <wp:positionV relativeFrom="bottomMargin">
            <wp:align>top</wp:align>
          </wp:positionV>
          <wp:extent cx="1836000" cy="241724"/>
          <wp:effectExtent l="0" t="0" r="0" b="6350"/>
          <wp:wrapSquare wrapText="bothSides"/>
          <wp:docPr id="23" name="Grafik 1" descr="Bildmarke_Schrift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marke_Schriftzug.jpg"/>
                  <pic:cNvPicPr/>
                </pic:nvPicPr>
                <pic:blipFill>
                  <a:blip r:embed="rId1"/>
                  <a:stretch>
                    <a:fillRect/>
                  </a:stretch>
                </pic:blipFill>
                <pic:spPr>
                  <a:xfrm>
                    <a:off x="0" y="0"/>
                    <a:ext cx="1836000" cy="241724"/>
                  </a:xfrm>
                  <a:prstGeom prst="rect">
                    <a:avLst/>
                  </a:prstGeom>
                </pic:spPr>
              </pic:pic>
            </a:graphicData>
          </a:graphic>
          <wp14:sizeRelH relativeFrom="margin">
            <wp14:pctWidth>0</wp14:pctWidth>
          </wp14:sizeRelH>
        </wp:anchor>
      </w:drawing>
    </w:r>
  </w:p>
  <w:p w14:paraId="15B245BB" w14:textId="77777777" w:rsidR="00805584" w:rsidRDefault="008055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CCAB" w14:textId="11C9A557" w:rsidR="00805584" w:rsidRPr="00BF6A75" w:rsidRDefault="00805584" w:rsidP="00BF6A75">
    <w:pPr>
      <w:keepLines/>
      <w:tabs>
        <w:tab w:val="center" w:pos="4536"/>
        <w:tab w:val="right" w:pos="9072"/>
      </w:tabs>
      <w:jc w:val="both"/>
      <w:rPr>
        <w:rFonts w:ascii="Arial" w:eastAsia="Times New Roman" w:hAnsi="Arial" w:cs="Arial"/>
        <w:noProof/>
        <w:sz w:val="16"/>
        <w:szCs w:val="16"/>
        <w:lang w:val="en-US"/>
      </w:rPr>
    </w:pPr>
    <w:r w:rsidRPr="00221377">
      <w:rPr>
        <w:rFonts w:ascii="Arial" w:eastAsia="Times New Roman" w:hAnsi="Arial" w:cs="Arial"/>
        <w:noProof/>
        <w:sz w:val="20"/>
        <w:szCs w:val="16"/>
      </w:rPr>
      <w:drawing>
        <wp:inline distT="0" distB="0" distL="0" distR="0" wp14:anchorId="3A71BA9A" wp14:editId="38107CB7">
          <wp:extent cx="216000" cy="216000"/>
          <wp:effectExtent l="0" t="0" r="0" b="0"/>
          <wp:docPr id="26"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221377">
      <w:rPr>
        <w:rFonts w:ascii="Arial" w:eastAsia="Times New Roman" w:hAnsi="Arial" w:cs="Arial"/>
        <w:noProof/>
        <w:sz w:val="16"/>
        <w:szCs w:val="16"/>
        <w:lang w:val="en-US"/>
      </w:rPr>
      <w:tab/>
    </w:r>
    <w:r>
      <w:rPr>
        <w:rFonts w:ascii="Arial" w:eastAsia="Times New Roman" w:hAnsi="Arial" w:cs="Arial"/>
        <w:noProof/>
        <w:sz w:val="16"/>
        <w:szCs w:val="16"/>
        <w:lang w:val="en-US"/>
      </w:rPr>
      <w:ptab w:relativeTo="margin" w:alignment="center" w:leader="none"/>
    </w:r>
    <w:r w:rsidRPr="00221377">
      <w:rPr>
        <w:rFonts w:ascii="Arial" w:eastAsia="Times New Roman" w:hAnsi="Arial" w:cs="Arial"/>
        <w:noProof/>
        <w:sz w:val="16"/>
        <w:szCs w:val="16"/>
        <w:lang w:val="en-US"/>
      </w:rPr>
      <w:t>2021 - 0404</w:t>
    </w:r>
    <w:r w:rsidRPr="00221377">
      <w:rPr>
        <w:rFonts w:ascii="Arial" w:eastAsia="Times New Roman" w:hAnsi="Arial" w:cs="Arial"/>
        <w:noProof/>
        <w:sz w:val="16"/>
        <w:szCs w:val="16"/>
        <w:lang w:val="en-US"/>
      </w:rPr>
      <w:tab/>
    </w:r>
    <w:r>
      <w:rPr>
        <w:rFonts w:ascii="Arial" w:eastAsia="Times New Roman" w:hAnsi="Arial" w:cs="Arial"/>
        <w:noProof/>
        <w:sz w:val="16"/>
        <w:szCs w:val="16"/>
        <w:lang w:val="en-US"/>
      </w:rPr>
      <w:ptab w:relativeTo="margin" w:alignment="right" w:leader="none"/>
    </w:r>
    <w:r w:rsidRPr="00221377">
      <w:rPr>
        <w:rFonts w:ascii="Arial" w:eastAsia="Times New Roman" w:hAnsi="Arial" w:cs="Arial"/>
        <w:noProof/>
        <w:sz w:val="16"/>
        <w:szCs w:val="16"/>
        <w:lang w:val="en-US"/>
      </w:rPr>
      <w:t xml:space="preserve">Page </w:t>
    </w:r>
    <w:r w:rsidRPr="00221377">
      <w:rPr>
        <w:rFonts w:ascii="Arial" w:eastAsia="Times New Roman" w:hAnsi="Arial" w:cs="Arial"/>
        <w:noProof/>
        <w:sz w:val="16"/>
        <w:szCs w:val="16"/>
        <w:lang w:val="en-US"/>
      </w:rPr>
      <w:fldChar w:fldCharType="begin"/>
    </w:r>
    <w:r w:rsidRPr="00221377">
      <w:rPr>
        <w:rFonts w:ascii="Arial" w:eastAsia="Times New Roman" w:hAnsi="Arial" w:cs="Arial"/>
        <w:noProof/>
        <w:sz w:val="16"/>
        <w:szCs w:val="16"/>
      </w:rPr>
      <w:instrText xml:space="preserve"> PAGE </w:instrText>
    </w:r>
    <w:r w:rsidRPr="00221377">
      <w:rPr>
        <w:rFonts w:ascii="Arial" w:eastAsia="Times New Roman" w:hAnsi="Arial" w:cs="Arial"/>
        <w:noProof/>
        <w:sz w:val="16"/>
        <w:szCs w:val="16"/>
        <w:lang w:val="en-US"/>
      </w:rPr>
      <w:fldChar w:fldCharType="separate"/>
    </w:r>
    <w:r w:rsidR="00704E69">
      <w:rPr>
        <w:rFonts w:ascii="Arial" w:eastAsia="Times New Roman" w:hAnsi="Arial" w:cs="Arial"/>
        <w:noProof/>
        <w:sz w:val="16"/>
        <w:szCs w:val="16"/>
      </w:rPr>
      <w:t>4</w:t>
    </w:r>
    <w:r w:rsidRPr="00221377">
      <w:rPr>
        <w:rFonts w:ascii="Arial" w:eastAsia="Times New Roman" w:hAnsi="Arial" w:cs="Arial"/>
        <w:noProof/>
        <w:sz w:val="16"/>
        <w:szCs w:val="16"/>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DA71" w14:textId="77777777" w:rsidR="00805584" w:rsidRPr="00BF6A75" w:rsidRDefault="00805584" w:rsidP="00BF6A75">
    <w:pPr>
      <w:keepLines/>
      <w:tabs>
        <w:tab w:val="center" w:pos="4536"/>
        <w:tab w:val="right" w:pos="9072"/>
      </w:tabs>
      <w:jc w:val="both"/>
      <w:rPr>
        <w:rFonts w:ascii="Arial" w:eastAsia="Times New Roman" w:hAnsi="Arial" w:cs="Arial"/>
        <w:noProof/>
        <w:sz w:val="16"/>
        <w:szCs w:val="16"/>
        <w:lang w:val="en-US"/>
      </w:rPr>
    </w:pPr>
    <w:r w:rsidRPr="00221377">
      <w:rPr>
        <w:rFonts w:ascii="Arial" w:eastAsia="Times New Roman" w:hAnsi="Arial" w:cs="Arial"/>
        <w:noProof/>
        <w:sz w:val="20"/>
        <w:szCs w:val="16"/>
      </w:rPr>
      <w:drawing>
        <wp:inline distT="0" distB="0" distL="0" distR="0" wp14:anchorId="330516FB" wp14:editId="654F661C">
          <wp:extent cx="216000" cy="216000"/>
          <wp:effectExtent l="0" t="0" r="0" b="0"/>
          <wp:docPr id="33"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Arial" w:eastAsia="Times New Roman" w:hAnsi="Arial" w:cs="Arial"/>
        <w:noProof/>
        <w:sz w:val="16"/>
        <w:szCs w:val="16"/>
        <w:lang w:val="en-US"/>
      </w:rPr>
      <w:ptab w:relativeTo="margin" w:alignment="center" w:leader="none"/>
    </w:r>
    <w:r w:rsidRPr="00221377">
      <w:rPr>
        <w:rFonts w:ascii="Arial" w:eastAsia="Times New Roman" w:hAnsi="Arial" w:cs="Arial"/>
        <w:noProof/>
        <w:sz w:val="16"/>
        <w:szCs w:val="16"/>
        <w:lang w:val="en-US"/>
      </w:rPr>
      <w:t>2021 - 0404</w:t>
    </w:r>
    <w:r w:rsidRPr="00221377">
      <w:rPr>
        <w:rFonts w:ascii="Arial" w:eastAsia="Times New Roman" w:hAnsi="Arial" w:cs="Arial"/>
        <w:noProof/>
        <w:sz w:val="16"/>
        <w:szCs w:val="16"/>
        <w:lang w:val="en-US"/>
      </w:rPr>
      <w:tab/>
      <w:t xml:space="preserve">Page </w:t>
    </w:r>
    <w:r w:rsidRPr="00221377">
      <w:rPr>
        <w:rFonts w:ascii="Arial" w:eastAsia="Times New Roman" w:hAnsi="Arial" w:cs="Arial"/>
        <w:noProof/>
        <w:sz w:val="16"/>
        <w:szCs w:val="16"/>
        <w:lang w:val="en-US"/>
      </w:rPr>
      <w:fldChar w:fldCharType="begin"/>
    </w:r>
    <w:r w:rsidRPr="00221377">
      <w:rPr>
        <w:rFonts w:ascii="Arial" w:eastAsia="Times New Roman" w:hAnsi="Arial" w:cs="Arial"/>
        <w:noProof/>
        <w:sz w:val="16"/>
        <w:szCs w:val="16"/>
      </w:rPr>
      <w:instrText xml:space="preserve"> PAGE </w:instrText>
    </w:r>
    <w:r w:rsidRPr="00221377">
      <w:rPr>
        <w:rFonts w:ascii="Arial" w:eastAsia="Times New Roman" w:hAnsi="Arial" w:cs="Arial"/>
        <w:noProof/>
        <w:sz w:val="16"/>
        <w:szCs w:val="16"/>
        <w:lang w:val="en-US"/>
      </w:rPr>
      <w:fldChar w:fldCharType="separate"/>
    </w:r>
    <w:r w:rsidR="00B07C72">
      <w:rPr>
        <w:rFonts w:ascii="Arial" w:eastAsia="Times New Roman" w:hAnsi="Arial" w:cs="Arial"/>
        <w:noProof/>
        <w:sz w:val="16"/>
        <w:szCs w:val="16"/>
      </w:rPr>
      <w:t>50</w:t>
    </w:r>
    <w:r w:rsidRPr="00221377">
      <w:rPr>
        <w:rFonts w:ascii="Arial" w:eastAsia="Times New Roman" w:hAnsi="Arial" w:cs="Arial"/>
        <w:noProof/>
        <w:sz w:val="16"/>
        <w:szCs w:val="16"/>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4B77" w14:textId="77777777" w:rsidR="00E579FA" w:rsidRPr="00BF6A75" w:rsidRDefault="00E579FA" w:rsidP="00BF6A75">
    <w:pPr>
      <w:keepLines/>
      <w:tabs>
        <w:tab w:val="center" w:pos="4536"/>
        <w:tab w:val="right" w:pos="9072"/>
      </w:tabs>
      <w:jc w:val="both"/>
      <w:rPr>
        <w:rFonts w:ascii="Arial" w:eastAsia="Times New Roman" w:hAnsi="Arial" w:cs="Arial"/>
        <w:noProof/>
        <w:sz w:val="16"/>
        <w:szCs w:val="16"/>
        <w:lang w:val="en-US"/>
      </w:rPr>
    </w:pPr>
    <w:r w:rsidRPr="00221377">
      <w:rPr>
        <w:rFonts w:ascii="Arial" w:eastAsia="Times New Roman" w:hAnsi="Arial" w:cs="Arial"/>
        <w:noProof/>
        <w:sz w:val="20"/>
        <w:szCs w:val="16"/>
      </w:rPr>
      <w:drawing>
        <wp:inline distT="0" distB="0" distL="0" distR="0" wp14:anchorId="7379A84E" wp14:editId="1D3AACED">
          <wp:extent cx="216000" cy="216000"/>
          <wp:effectExtent l="0" t="0" r="0" b="0"/>
          <wp:docPr id="34"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Arial" w:eastAsia="Times New Roman" w:hAnsi="Arial" w:cs="Arial"/>
        <w:noProof/>
        <w:sz w:val="16"/>
        <w:szCs w:val="16"/>
        <w:lang w:val="en-US"/>
      </w:rPr>
      <w:ptab w:relativeTo="margin" w:alignment="center" w:leader="none"/>
    </w:r>
    <w:r w:rsidRPr="00221377">
      <w:rPr>
        <w:rFonts w:ascii="Arial" w:eastAsia="Times New Roman" w:hAnsi="Arial" w:cs="Arial"/>
        <w:noProof/>
        <w:sz w:val="16"/>
        <w:szCs w:val="16"/>
        <w:lang w:val="en-US"/>
      </w:rPr>
      <w:t>2021 - 0404</w:t>
    </w:r>
    <w:r w:rsidRPr="00221377">
      <w:rPr>
        <w:rFonts w:ascii="Arial" w:eastAsia="Times New Roman" w:hAnsi="Arial" w:cs="Arial"/>
        <w:noProof/>
        <w:sz w:val="16"/>
        <w:szCs w:val="16"/>
        <w:lang w:val="en-US"/>
      </w:rPr>
      <w:tab/>
      <w:t xml:space="preserve">Page </w:t>
    </w:r>
    <w:r w:rsidRPr="00221377">
      <w:rPr>
        <w:rFonts w:ascii="Arial" w:eastAsia="Times New Roman" w:hAnsi="Arial" w:cs="Arial"/>
        <w:noProof/>
        <w:sz w:val="16"/>
        <w:szCs w:val="16"/>
        <w:lang w:val="en-US"/>
      </w:rPr>
      <w:fldChar w:fldCharType="begin"/>
    </w:r>
    <w:r w:rsidRPr="00221377">
      <w:rPr>
        <w:rFonts w:ascii="Arial" w:eastAsia="Times New Roman" w:hAnsi="Arial" w:cs="Arial"/>
        <w:noProof/>
        <w:sz w:val="16"/>
        <w:szCs w:val="16"/>
      </w:rPr>
      <w:instrText xml:space="preserve"> PAGE </w:instrText>
    </w:r>
    <w:r w:rsidRPr="00221377">
      <w:rPr>
        <w:rFonts w:ascii="Arial" w:eastAsia="Times New Roman" w:hAnsi="Arial" w:cs="Arial"/>
        <w:noProof/>
        <w:sz w:val="16"/>
        <w:szCs w:val="16"/>
        <w:lang w:val="en-US"/>
      </w:rPr>
      <w:fldChar w:fldCharType="separate"/>
    </w:r>
    <w:r>
      <w:rPr>
        <w:rFonts w:ascii="Arial" w:eastAsia="Times New Roman" w:hAnsi="Arial" w:cs="Arial"/>
        <w:noProof/>
        <w:sz w:val="16"/>
        <w:szCs w:val="16"/>
      </w:rPr>
      <w:t>22</w:t>
    </w:r>
    <w:r w:rsidRPr="00221377">
      <w:rPr>
        <w:rFonts w:ascii="Arial" w:eastAsia="Times New Roman" w:hAnsi="Arial" w:cs="Arial"/>
        <w:noProof/>
        <w:sz w:val="16"/>
        <w:szCs w:val="16"/>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BF077" w14:textId="06B62DD7" w:rsidR="00805584" w:rsidRPr="00BF6A75" w:rsidRDefault="00805584" w:rsidP="00BF6A75">
    <w:pPr>
      <w:keepLines/>
      <w:tabs>
        <w:tab w:val="center" w:pos="4536"/>
        <w:tab w:val="right" w:pos="9072"/>
      </w:tabs>
      <w:jc w:val="both"/>
      <w:rPr>
        <w:rFonts w:ascii="Arial" w:eastAsia="Times New Roman" w:hAnsi="Arial" w:cs="Arial"/>
        <w:noProof/>
        <w:sz w:val="16"/>
        <w:szCs w:val="16"/>
        <w:lang w:val="en-US"/>
      </w:rPr>
    </w:pPr>
    <w:r w:rsidRPr="00221377">
      <w:rPr>
        <w:rFonts w:ascii="Arial" w:eastAsia="Times New Roman" w:hAnsi="Arial" w:cs="Arial"/>
        <w:noProof/>
        <w:sz w:val="20"/>
        <w:szCs w:val="16"/>
      </w:rPr>
      <w:drawing>
        <wp:inline distT="0" distB="0" distL="0" distR="0" wp14:anchorId="61282C40" wp14:editId="5D3686CA">
          <wp:extent cx="216000" cy="216000"/>
          <wp:effectExtent l="0" t="0" r="0" b="0"/>
          <wp:docPr id="35"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Pr>
        <w:rFonts w:ascii="Arial" w:eastAsia="Times New Roman" w:hAnsi="Arial" w:cs="Arial"/>
        <w:noProof/>
        <w:sz w:val="16"/>
        <w:szCs w:val="16"/>
        <w:lang w:val="en-US"/>
      </w:rPr>
      <w:ptab w:relativeTo="margin" w:alignment="center" w:leader="none"/>
    </w:r>
    <w:r w:rsidRPr="00221377">
      <w:rPr>
        <w:rFonts w:ascii="Arial" w:eastAsia="Times New Roman" w:hAnsi="Arial" w:cs="Arial"/>
        <w:noProof/>
        <w:sz w:val="16"/>
        <w:szCs w:val="16"/>
        <w:lang w:val="en-US"/>
      </w:rPr>
      <w:t>2021 - 0404</w:t>
    </w:r>
    <w:r w:rsidRPr="00221377">
      <w:rPr>
        <w:rFonts w:ascii="Arial" w:eastAsia="Times New Roman" w:hAnsi="Arial" w:cs="Arial"/>
        <w:noProof/>
        <w:sz w:val="16"/>
        <w:szCs w:val="16"/>
        <w:lang w:val="en-US"/>
      </w:rPr>
      <w:tab/>
      <w:t xml:space="preserve">Page </w:t>
    </w:r>
    <w:r w:rsidRPr="00221377">
      <w:rPr>
        <w:rFonts w:ascii="Arial" w:eastAsia="Times New Roman" w:hAnsi="Arial" w:cs="Arial"/>
        <w:noProof/>
        <w:sz w:val="16"/>
        <w:szCs w:val="16"/>
        <w:lang w:val="en-US"/>
      </w:rPr>
      <w:fldChar w:fldCharType="begin"/>
    </w:r>
    <w:r w:rsidRPr="00221377">
      <w:rPr>
        <w:rFonts w:ascii="Arial" w:eastAsia="Times New Roman" w:hAnsi="Arial" w:cs="Arial"/>
        <w:noProof/>
        <w:sz w:val="16"/>
        <w:szCs w:val="16"/>
      </w:rPr>
      <w:instrText xml:space="preserve"> PAGE </w:instrText>
    </w:r>
    <w:r w:rsidRPr="00221377">
      <w:rPr>
        <w:rFonts w:ascii="Arial" w:eastAsia="Times New Roman" w:hAnsi="Arial" w:cs="Arial"/>
        <w:noProof/>
        <w:sz w:val="16"/>
        <w:szCs w:val="16"/>
        <w:lang w:val="en-US"/>
      </w:rPr>
      <w:fldChar w:fldCharType="separate"/>
    </w:r>
    <w:r w:rsidR="000F17DD">
      <w:rPr>
        <w:rFonts w:ascii="Arial" w:eastAsia="Times New Roman" w:hAnsi="Arial" w:cs="Arial"/>
        <w:noProof/>
        <w:sz w:val="16"/>
        <w:szCs w:val="16"/>
      </w:rPr>
      <w:t>103</w:t>
    </w:r>
    <w:r w:rsidRPr="00221377">
      <w:rPr>
        <w:rFonts w:ascii="Arial" w:eastAsia="Times New Roman" w:hAnsi="Arial" w:cs="Arial"/>
        <w:noProof/>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9EF3C" w14:textId="77777777" w:rsidR="003E0A8F" w:rsidRDefault="003E0A8F" w:rsidP="00C71243">
      <w:r>
        <w:separator/>
      </w:r>
    </w:p>
  </w:footnote>
  <w:footnote w:type="continuationSeparator" w:id="0">
    <w:p w14:paraId="2CC58262" w14:textId="77777777" w:rsidR="003E0A8F" w:rsidRDefault="003E0A8F" w:rsidP="00C71243">
      <w:r>
        <w:continuationSeparator/>
      </w:r>
    </w:p>
  </w:footnote>
  <w:footnote w:type="continuationNotice" w:id="1">
    <w:p w14:paraId="7F6AC444" w14:textId="77777777" w:rsidR="003E0A8F" w:rsidRDefault="003E0A8F"/>
  </w:footnote>
  <w:footnote w:id="2">
    <w:p w14:paraId="447F3B3F" w14:textId="77777777" w:rsidR="00805584" w:rsidRDefault="00805584" w:rsidP="00820D9E">
      <w:pPr>
        <w:pStyle w:val="FootnoteText"/>
      </w:pPr>
      <w:r w:rsidRPr="0081317F">
        <w:rPr>
          <w:rStyle w:val="FootnoteReference"/>
          <w:rFonts w:ascii="Arial" w:hAnsi="Arial" w:cs="Arial"/>
        </w:rPr>
        <w:footnoteRef/>
      </w:r>
      <w:r w:rsidRPr="0081317F">
        <w:rPr>
          <w:rFonts w:ascii="Arial" w:hAnsi="Arial" w:cs="Arial"/>
        </w:rPr>
        <w:t xml:space="preserve"> CES, NES n°10, « Exigences » § 6 à 9</w:t>
      </w:r>
    </w:p>
  </w:footnote>
  <w:footnote w:id="3">
    <w:p w14:paraId="7839C3AE" w14:textId="31EE1513" w:rsidR="00E579FA" w:rsidRPr="00C5173F" w:rsidRDefault="00E579FA" w:rsidP="00E579FA">
      <w:pPr>
        <w:jc w:val="both"/>
        <w:rPr>
          <w:rFonts w:ascii="Arial" w:hAnsi="Arial" w:cs="Arial"/>
          <w:sz w:val="20"/>
          <w:szCs w:val="20"/>
        </w:rPr>
      </w:pPr>
      <w:r>
        <w:rPr>
          <w:rStyle w:val="FootnoteReference"/>
        </w:rPr>
        <w:footnoteRef/>
      </w:r>
      <w:r>
        <w:t xml:space="preserve"> </w:t>
      </w:r>
      <w:r w:rsidRPr="00C5173F">
        <w:rPr>
          <w:rFonts w:ascii="Arial" w:hAnsi="Arial" w:cs="Arial"/>
          <w:sz w:val="20"/>
          <w:szCs w:val="20"/>
        </w:rPr>
        <w:t xml:space="preserve">Le paragraphe 4.3. </w:t>
      </w:r>
      <w:proofErr w:type="gramStart"/>
      <w:r w:rsidRPr="00C5173F">
        <w:rPr>
          <w:rFonts w:ascii="Arial" w:hAnsi="Arial" w:cs="Arial"/>
          <w:sz w:val="20"/>
          <w:szCs w:val="20"/>
        </w:rPr>
        <w:t>de</w:t>
      </w:r>
      <w:proofErr w:type="gramEnd"/>
      <w:r w:rsidRPr="00C5173F">
        <w:rPr>
          <w:rFonts w:ascii="Arial" w:hAnsi="Arial" w:cs="Arial"/>
          <w:sz w:val="20"/>
          <w:szCs w:val="20"/>
        </w:rPr>
        <w:t xml:space="preserve"> la note d’orientation n°10 qui accompagne la </w:t>
      </w:r>
      <w:r w:rsidRPr="00280668">
        <w:rPr>
          <w:rFonts w:ascii="Arial" w:hAnsi="Arial" w:cs="Arial"/>
          <w:sz w:val="20"/>
          <w:szCs w:val="20"/>
          <w:highlight w:val="yellow"/>
        </w:rPr>
        <w:t>NES n°</w:t>
      </w:r>
      <w:r w:rsidR="00690135">
        <w:rPr>
          <w:rFonts w:ascii="Arial" w:hAnsi="Arial" w:cs="Arial"/>
          <w:sz w:val="20"/>
          <w:szCs w:val="20"/>
          <w:highlight w:val="yellow"/>
        </w:rPr>
        <w:t>10</w:t>
      </w:r>
      <w:r w:rsidRPr="00280668">
        <w:rPr>
          <w:rFonts w:ascii="Arial" w:hAnsi="Arial" w:cs="Arial"/>
          <w:sz w:val="20"/>
          <w:szCs w:val="20"/>
          <w:highlight w:val="yellow"/>
        </w:rPr>
        <w:t xml:space="preserve"> du</w:t>
      </w:r>
      <w:r w:rsidRPr="00C5173F">
        <w:rPr>
          <w:rFonts w:ascii="Arial" w:hAnsi="Arial" w:cs="Arial"/>
          <w:sz w:val="20"/>
          <w:szCs w:val="20"/>
        </w:rPr>
        <w:t xml:space="preserve"> CES de la Banque mondiale, définit le terme « partie prenante » comme les individus ou les groupes qui</w:t>
      </w:r>
      <w:r>
        <w:rPr>
          <w:rFonts w:ascii="Arial" w:hAnsi="Arial" w:cs="Arial"/>
          <w:sz w:val="20"/>
          <w:szCs w:val="20"/>
        </w:rPr>
        <w:t xml:space="preserve"> (i) </w:t>
      </w:r>
      <w:r w:rsidRPr="00C5173F">
        <w:rPr>
          <w:rFonts w:ascii="Arial" w:hAnsi="Arial" w:cs="Arial"/>
          <w:sz w:val="20"/>
          <w:szCs w:val="20"/>
        </w:rPr>
        <w:t xml:space="preserve">sont ou pourraient être touchés par le projet (les parties touchées par le projet); et; </w:t>
      </w:r>
      <w:r>
        <w:rPr>
          <w:rFonts w:ascii="Arial" w:hAnsi="Arial" w:cs="Arial"/>
          <w:sz w:val="20"/>
          <w:szCs w:val="20"/>
        </w:rPr>
        <w:t xml:space="preserve">(i) </w:t>
      </w:r>
      <w:r w:rsidRPr="00C5173F">
        <w:rPr>
          <w:rFonts w:ascii="Arial" w:hAnsi="Arial" w:cs="Arial"/>
          <w:sz w:val="20"/>
          <w:szCs w:val="20"/>
        </w:rPr>
        <w:t>peuvent avoir un intérêt dans le projet (les autres parties concernées).</w:t>
      </w:r>
    </w:p>
    <w:p w14:paraId="5B14DE20" w14:textId="77777777" w:rsidR="00E579FA" w:rsidRPr="00C5173F" w:rsidRDefault="00E579FA" w:rsidP="00E579FA">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8B83" w14:textId="77777777" w:rsidR="00054C86" w:rsidRDefault="00054C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6E4C" w14:textId="38534CD5" w:rsidR="00805584" w:rsidRPr="00462356" w:rsidRDefault="00805584" w:rsidP="00462356">
    <w:pPr>
      <w:tabs>
        <w:tab w:val="center" w:pos="4680"/>
        <w:tab w:val="right" w:pos="9781"/>
      </w:tabs>
      <w:rPr>
        <w:rFonts w:ascii="Arial" w:eastAsia="Times New Roman" w:hAnsi="Arial" w:cs="Arial"/>
        <w:sz w:val="16"/>
        <w:szCs w:val="16"/>
        <w:u w:val="single"/>
        <w:lang w:eastAsia="de-DE"/>
      </w:rPr>
    </w:pPr>
    <w:r w:rsidRPr="00221377">
      <w:rPr>
        <w:rFonts w:ascii="Arial" w:eastAsia="Times New Roman" w:hAnsi="Arial" w:cs="Arial"/>
        <w:sz w:val="16"/>
        <w:szCs w:val="16"/>
        <w:u w:val="single"/>
        <w:lang w:eastAsia="de-DE"/>
      </w:rPr>
      <w:t>Etude d’im</w:t>
    </w:r>
    <w:r>
      <w:rPr>
        <w:rFonts w:ascii="Arial" w:eastAsia="Times New Roman" w:hAnsi="Arial" w:cs="Arial"/>
        <w:sz w:val="16"/>
        <w:szCs w:val="16"/>
        <w:u w:val="single"/>
        <w:lang w:eastAsia="de-DE"/>
      </w:rPr>
      <w:t>pact Environnemental et Social</w:t>
    </w:r>
    <w:r>
      <w:rPr>
        <w:rFonts w:ascii="Arial" w:eastAsia="Times New Roman" w:hAnsi="Arial" w:cs="Arial"/>
        <w:sz w:val="16"/>
        <w:szCs w:val="16"/>
        <w:u w:val="single"/>
        <w:lang w:eastAsia="de-DE"/>
      </w:rPr>
      <w:ptab w:relativeTo="margin" w:alignment="right" w:leader="none"/>
    </w:r>
    <w:r w:rsidRPr="00221377">
      <w:rPr>
        <w:rFonts w:ascii="Arial" w:eastAsia="Times New Roman" w:hAnsi="Arial" w:cs="Arial"/>
        <w:b/>
        <w:sz w:val="16"/>
        <w:szCs w:val="16"/>
        <w:u w:val="single"/>
        <w:lang w:eastAsia="de-DE"/>
      </w:rPr>
      <w:t xml:space="preserve">Plan </w:t>
    </w:r>
    <w:r>
      <w:rPr>
        <w:rFonts w:ascii="Arial" w:eastAsia="Times New Roman" w:hAnsi="Arial" w:cs="Arial"/>
        <w:b/>
        <w:sz w:val="16"/>
        <w:szCs w:val="16"/>
        <w:u w:val="single"/>
        <w:lang w:eastAsia="de-DE"/>
      </w:rPr>
      <w:t>de Mobilisation des Parties Prenantes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B1001" w14:textId="77777777" w:rsidR="00054C86" w:rsidRDefault="00054C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8073" w14:textId="4EA5C8A2" w:rsidR="00805584" w:rsidRPr="00BF6A75" w:rsidRDefault="00805584" w:rsidP="00BF6A75">
    <w:pPr>
      <w:tabs>
        <w:tab w:val="center" w:pos="4680"/>
        <w:tab w:val="right" w:pos="9781"/>
      </w:tabs>
      <w:rPr>
        <w:rFonts w:ascii="Arial" w:eastAsia="Times New Roman" w:hAnsi="Arial" w:cs="Arial"/>
        <w:sz w:val="16"/>
        <w:szCs w:val="16"/>
        <w:u w:val="single"/>
        <w:lang w:eastAsia="de-DE"/>
      </w:rPr>
    </w:pPr>
    <w:r>
      <w:rPr>
        <w:rFonts w:ascii="Arial" w:eastAsia="Times New Roman" w:hAnsi="Arial" w:cs="Arial"/>
        <w:sz w:val="16"/>
        <w:szCs w:val="16"/>
        <w:u w:val="single"/>
        <w:lang w:eastAsia="de-DE"/>
      </w:rPr>
      <w:t xml:space="preserve">Projet de Connectivité inter-iles </w:t>
    </w:r>
    <w:r w:rsidR="00CC0254">
      <w:rPr>
        <w:rFonts w:ascii="Arial" w:eastAsia="Times New Roman" w:hAnsi="Arial" w:cs="Arial"/>
        <w:sz w:val="16"/>
        <w:szCs w:val="16"/>
        <w:u w:val="single"/>
        <w:lang w:eastAsia="de-DE"/>
      </w:rPr>
      <w:t>des</w:t>
    </w:r>
    <w:r w:rsidR="00CC0254">
      <w:rPr>
        <w:rFonts w:ascii="Arial" w:eastAsia="Times New Roman" w:hAnsi="Arial" w:cs="Arial"/>
        <w:sz w:val="16"/>
        <w:szCs w:val="16"/>
        <w:u w:val="single"/>
        <w:lang w:eastAsia="de-DE"/>
      </w:rPr>
      <w:t xml:space="preserve"> </w:t>
    </w:r>
    <w:r>
      <w:rPr>
        <w:rFonts w:ascii="Arial" w:eastAsia="Times New Roman" w:hAnsi="Arial" w:cs="Arial"/>
        <w:sz w:val="16"/>
        <w:szCs w:val="16"/>
        <w:u w:val="single"/>
        <w:lang w:eastAsia="de-DE"/>
      </w:rPr>
      <w:t>Comores</w:t>
    </w:r>
    <w:r>
      <w:rPr>
        <w:rFonts w:ascii="Arial" w:eastAsia="Times New Roman" w:hAnsi="Arial" w:cs="Arial"/>
        <w:sz w:val="16"/>
        <w:szCs w:val="16"/>
        <w:u w:val="single"/>
        <w:lang w:eastAsia="de-DE"/>
      </w:rPr>
      <w:ptab w:relativeTo="margin" w:alignment="right" w:leader="none"/>
    </w:r>
    <w:r w:rsidRPr="00221377">
      <w:rPr>
        <w:rFonts w:ascii="Arial" w:eastAsia="Times New Roman" w:hAnsi="Arial" w:cs="Arial"/>
        <w:b/>
        <w:sz w:val="16"/>
        <w:szCs w:val="16"/>
        <w:u w:val="single"/>
        <w:lang w:eastAsia="de-DE"/>
      </w:rPr>
      <w:t xml:space="preserve">Plan </w:t>
    </w:r>
    <w:r>
      <w:rPr>
        <w:rFonts w:ascii="Arial" w:eastAsia="Times New Roman" w:hAnsi="Arial" w:cs="Arial"/>
        <w:b/>
        <w:sz w:val="16"/>
        <w:szCs w:val="16"/>
        <w:u w:val="single"/>
        <w:lang w:eastAsia="de-DE"/>
      </w:rPr>
      <w:t>de Mobilisation des Parties Prenantes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406A4" w14:textId="77777777" w:rsidR="00805584" w:rsidRDefault="00805584">
    <w:pPr>
      <w:pStyle w:val="BodyText"/>
      <w:kinsoku w:val="0"/>
      <w:overflowPunct w:val="0"/>
      <w:spacing w:line="14" w:lineRule="auto"/>
      <w:rPr>
        <w:sz w:val="20"/>
        <w:szCs w:val="20"/>
      </w:rPr>
    </w:pPr>
    <w:r>
      <w:rPr>
        <w:noProof/>
      </w:rPr>
      <mc:AlternateContent>
        <mc:Choice Requires="wps">
          <w:drawing>
            <wp:anchor distT="0" distB="0" distL="114300" distR="114300" simplePos="0" relativeHeight="251659264" behindDoc="1" locked="0" layoutInCell="0" allowOverlap="1" wp14:anchorId="51D0A5FA" wp14:editId="4C7C52D1">
              <wp:simplePos x="0" y="0"/>
              <wp:positionH relativeFrom="page">
                <wp:posOffset>359410</wp:posOffset>
              </wp:positionH>
              <wp:positionV relativeFrom="page">
                <wp:posOffset>314960</wp:posOffset>
              </wp:positionV>
              <wp:extent cx="6840220" cy="12700"/>
              <wp:effectExtent l="0" t="0" r="0" b="0"/>
              <wp:wrapNone/>
              <wp:docPr id="12" name="Forme libre : for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2700"/>
                      </a:xfrm>
                      <a:custGeom>
                        <a:avLst/>
                        <a:gdLst>
                          <a:gd name="T0" fmla="*/ 0 w 10772"/>
                          <a:gd name="T1" fmla="*/ 0 h 20"/>
                          <a:gd name="T2" fmla="*/ 10771 w 10772"/>
                          <a:gd name="T3" fmla="*/ 0 h 20"/>
                        </a:gdLst>
                        <a:ahLst/>
                        <a:cxnLst>
                          <a:cxn ang="0">
                            <a:pos x="T0" y="T1"/>
                          </a:cxn>
                          <a:cxn ang="0">
                            <a:pos x="T2" y="T3"/>
                          </a:cxn>
                        </a:cxnLst>
                        <a:rect l="0" t="0" r="r" b="b"/>
                        <a:pathLst>
                          <a:path w="10772" h="20">
                            <a:moveTo>
                              <a:pt x="0" y="0"/>
                            </a:moveTo>
                            <a:lnTo>
                              <a:pt x="10771"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36B4C3" id="Forme libre : forme 1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8.3pt,24.8pt,566.85pt,24.8pt" coordsize="107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" o:allowincell="f" filled="f" strokecolor="#231f20" strokeweight=".25pt">
              <v:path arrowok="t" o:connecttype="custom" o:connectlocs="0,0;6839585,0" o:connectangles="0,0"/>
              <w10:wrap anchorx="page" anchory="page"/>
            </v:polyline>
          </w:pict>
        </mc:Fallback>
      </mc:AlternateContent>
    </w:r>
    <w:r>
      <w:rPr>
        <w:noProof/>
      </w:rPr>
      <mc:AlternateContent>
        <mc:Choice Requires="wps">
          <w:drawing>
            <wp:anchor distT="0" distB="0" distL="114300" distR="114300" simplePos="0" relativeHeight="251660288" behindDoc="1" locked="0" layoutInCell="0" allowOverlap="1" wp14:anchorId="58820473" wp14:editId="0EF19888">
              <wp:simplePos x="0" y="0"/>
              <wp:positionH relativeFrom="page">
                <wp:posOffset>2010410</wp:posOffset>
              </wp:positionH>
              <wp:positionV relativeFrom="page">
                <wp:posOffset>99060</wp:posOffset>
              </wp:positionV>
              <wp:extent cx="3538220" cy="17018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E94E" w14:textId="77777777" w:rsidR="00805584" w:rsidRDefault="00805584">
                          <w:pPr>
                            <w:pStyle w:val="BodyText"/>
                            <w:kinsoku w:val="0"/>
                            <w:overflowPunct w:val="0"/>
                            <w:spacing w:before="20"/>
                            <w:ind w:left="20"/>
                            <w:rPr>
                              <w:color w:val="231F20"/>
                              <w:sz w:val="20"/>
                              <w:szCs w:val="20"/>
                            </w:rPr>
                          </w:pPr>
                          <w:r>
                            <w:rPr>
                              <w:color w:val="231F20"/>
                              <w:sz w:val="20"/>
                              <w:szCs w:val="20"/>
                            </w:rPr>
                            <w:t>Plan de contingence multisectoriel de lutte contre le COVID-19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20473" id="_x0000_t202" coordsize="21600,21600" o:spt="202" path="m,l,21600r21600,l21600,xe">
              <v:stroke joinstyle="miter"/>
              <v:path gradientshapeok="t" o:connecttype="rect"/>
            </v:shapetype>
            <v:shape id="Zone de texte 11" o:spid="_x0000_s1030" type="#_x0000_t202" style="position:absolute;left:0;text-align:left;margin-left:158.3pt;margin-top:7.8pt;width:278.6pt;height:1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" o:allowincell="f" filled="f" stroked="f">
              <v:textbox inset="0,0,0,0">
                <w:txbxContent>
                  <w:p w14:paraId="71E6E94E" w14:textId="77777777" w:rsidR="00805584" w:rsidRDefault="00805584">
                    <w:pPr>
                      <w:pStyle w:val="BodyText"/>
                      <w:kinsoku w:val="0"/>
                      <w:overflowPunct w:val="0"/>
                      <w:spacing w:before="20"/>
                      <w:ind w:left="20"/>
                      <w:rPr>
                        <w:color w:val="231F20"/>
                        <w:sz w:val="20"/>
                        <w:szCs w:val="20"/>
                      </w:rPr>
                    </w:pPr>
                    <w:r>
                      <w:rPr>
                        <w:color w:val="231F20"/>
                        <w:sz w:val="20"/>
                        <w:szCs w:val="20"/>
                      </w:rPr>
                      <w:t>Plan de contingence multisectoriel de lutte contre le COVID-19</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5FE576A"/>
    <w:lvl w:ilvl="0">
      <w:numFmt w:val="decimal"/>
      <w:pStyle w:val="ListNumber3"/>
      <w:lvlText w:val=""/>
      <w:lvlJc w:val="left"/>
      <w:pPr>
        <w:tabs>
          <w:tab w:val="num" w:pos="360"/>
        </w:tabs>
      </w:pPr>
    </w:lvl>
  </w:abstractNum>
  <w:abstractNum w:abstractNumId="1" w15:restartNumberingAfterBreak="0">
    <w:nsid w:val="FFFFFF7F"/>
    <w:multiLevelType w:val="singleLevel"/>
    <w:tmpl w:val="A0A09CD2"/>
    <w:lvl w:ilvl="0">
      <w:start w:val="1"/>
      <w:numFmt w:val="lowerLetter"/>
      <w:pStyle w:val="ListNumber2"/>
      <w:lvlText w:val="%1)"/>
      <w:lvlJc w:val="left"/>
      <w:pPr>
        <w:tabs>
          <w:tab w:val="num" w:pos="720"/>
        </w:tabs>
        <w:ind w:left="720" w:hanging="360"/>
      </w:pPr>
      <w:rPr>
        <w:rFonts w:hint="default"/>
        <w:b w:val="0"/>
        <w:i w:val="0"/>
      </w:rPr>
    </w:lvl>
  </w:abstractNum>
  <w:abstractNum w:abstractNumId="2" w15:restartNumberingAfterBreak="0">
    <w:nsid w:val="FFFFFF82"/>
    <w:multiLevelType w:val="singleLevel"/>
    <w:tmpl w:val="28245906"/>
    <w:lvl w:ilvl="0">
      <w:start w:val="1"/>
      <w:numFmt w:val="bullet"/>
      <w:pStyle w:val="ListBullet3"/>
      <w:lvlText w:val=""/>
      <w:lvlJc w:val="left"/>
      <w:pPr>
        <w:tabs>
          <w:tab w:val="num" w:pos="1960"/>
        </w:tabs>
        <w:ind w:left="1960" w:hanging="360"/>
      </w:pPr>
      <w:rPr>
        <w:rFonts w:ascii="Wingdings" w:hAnsi="Wingdings" w:hint="default"/>
      </w:rPr>
    </w:lvl>
  </w:abstractNum>
  <w:abstractNum w:abstractNumId="3" w15:restartNumberingAfterBreak="0">
    <w:nsid w:val="FFFFFF83"/>
    <w:multiLevelType w:val="singleLevel"/>
    <w:tmpl w:val="A57C043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92CABD7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000004"/>
    <w:multiLevelType w:val="singleLevel"/>
    <w:tmpl w:val="00000004"/>
    <w:name w:val="WW8Num28"/>
    <w:lvl w:ilvl="0">
      <w:start w:val="1"/>
      <w:numFmt w:val="bullet"/>
      <w:lvlText w:val="·"/>
      <w:lvlJc w:val="left"/>
      <w:pPr>
        <w:tabs>
          <w:tab w:val="num" w:pos="833"/>
        </w:tabs>
        <w:ind w:left="833" w:hanging="360"/>
      </w:pPr>
      <w:rPr>
        <w:rFonts w:ascii="Symbol" w:hAnsi="Symbol"/>
      </w:rPr>
    </w:lvl>
  </w:abstractNum>
  <w:abstractNum w:abstractNumId="6" w15:restartNumberingAfterBreak="0">
    <w:nsid w:val="007E00BD"/>
    <w:multiLevelType w:val="multilevel"/>
    <w:tmpl w:val="E418EA0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2872B3F"/>
    <w:multiLevelType w:val="hybridMultilevel"/>
    <w:tmpl w:val="9CD8A04C"/>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2F23F4B"/>
    <w:multiLevelType w:val="hybridMultilevel"/>
    <w:tmpl w:val="ABC4FD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3690300"/>
    <w:multiLevelType w:val="hybridMultilevel"/>
    <w:tmpl w:val="88F45F48"/>
    <w:lvl w:ilvl="0" w:tplc="3D6CB43E">
      <w:start w:val="1"/>
      <w:numFmt w:val="bullet"/>
      <w:lvlText w:val=""/>
      <w:lvlJc w:val="left"/>
      <w:pPr>
        <w:ind w:left="360" w:hanging="360"/>
      </w:pPr>
      <w:rPr>
        <w:rFonts w:ascii="Symbol" w:hAnsi="Symbol" w:hint="default"/>
        <w:sz w:val="18"/>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0551318C"/>
    <w:multiLevelType w:val="hybridMultilevel"/>
    <w:tmpl w:val="26D66656"/>
    <w:lvl w:ilvl="0" w:tplc="27A40798">
      <w:start w:val="1"/>
      <w:numFmt w:val="bullet"/>
      <w:lvlText w:val=""/>
      <w:lvlJc w:val="left"/>
      <w:pPr>
        <w:ind w:left="36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074C3117"/>
    <w:multiLevelType w:val="multilevel"/>
    <w:tmpl w:val="CE54E5F6"/>
    <w:lvl w:ilvl="0">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7587470"/>
    <w:multiLevelType w:val="multilevel"/>
    <w:tmpl w:val="17126C7A"/>
    <w:lvl w:ilvl="0">
      <w:start w:val="1"/>
      <w:numFmt w:val="upperRoman"/>
      <w:lvlText w:val="%1."/>
      <w:lvlJc w:val="right"/>
      <w:pPr>
        <w:ind w:left="720" w:hanging="360"/>
      </w:pPr>
      <w:rPr>
        <w:rFonts w:ascii="Times New Roman Gras" w:hAnsi="Times New Roman Gras" w:hint="default"/>
        <w:b/>
        <w:i w:val="0"/>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09AE7ABF"/>
    <w:multiLevelType w:val="singleLevel"/>
    <w:tmpl w:val="992A7FCA"/>
    <w:lvl w:ilvl="0">
      <w:numFmt w:val="bullet"/>
      <w:pStyle w:val="Retraitpuces1"/>
      <w:lvlText w:val="-"/>
      <w:lvlJc w:val="left"/>
      <w:pPr>
        <w:tabs>
          <w:tab w:val="num" w:pos="435"/>
        </w:tabs>
        <w:ind w:left="435" w:hanging="435"/>
      </w:pPr>
      <w:rPr>
        <w:rFonts w:hint="default"/>
        <w:color w:val="auto"/>
      </w:rPr>
    </w:lvl>
  </w:abstractNum>
  <w:abstractNum w:abstractNumId="15" w15:restartNumberingAfterBreak="0">
    <w:nsid w:val="0B32239C"/>
    <w:multiLevelType w:val="hybridMultilevel"/>
    <w:tmpl w:val="7BA26A8A"/>
    <w:lvl w:ilvl="0" w:tplc="7230387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BDB03DE"/>
    <w:multiLevelType w:val="hybridMultilevel"/>
    <w:tmpl w:val="F83A7624"/>
    <w:lvl w:ilvl="0" w:tplc="C3A0744C">
      <w:start w:val="1"/>
      <w:numFmt w:val="lowerLetter"/>
      <w:lvlText w:val="%1)"/>
      <w:lvlJc w:val="left"/>
      <w:pPr>
        <w:ind w:left="520" w:hanging="360"/>
      </w:pPr>
      <w:rPr>
        <w:rFonts w:hint="default"/>
      </w:rPr>
    </w:lvl>
    <w:lvl w:ilvl="1" w:tplc="040C0019" w:tentative="1">
      <w:start w:val="1"/>
      <w:numFmt w:val="lowerLetter"/>
      <w:lvlText w:val="%2."/>
      <w:lvlJc w:val="left"/>
      <w:pPr>
        <w:ind w:left="1240" w:hanging="360"/>
      </w:pPr>
    </w:lvl>
    <w:lvl w:ilvl="2" w:tplc="040C001B" w:tentative="1">
      <w:start w:val="1"/>
      <w:numFmt w:val="lowerRoman"/>
      <w:lvlText w:val="%3."/>
      <w:lvlJc w:val="right"/>
      <w:pPr>
        <w:ind w:left="1960" w:hanging="180"/>
      </w:pPr>
    </w:lvl>
    <w:lvl w:ilvl="3" w:tplc="040C000F" w:tentative="1">
      <w:start w:val="1"/>
      <w:numFmt w:val="decimal"/>
      <w:lvlText w:val="%4."/>
      <w:lvlJc w:val="left"/>
      <w:pPr>
        <w:ind w:left="2680" w:hanging="360"/>
      </w:pPr>
    </w:lvl>
    <w:lvl w:ilvl="4" w:tplc="040C0019" w:tentative="1">
      <w:start w:val="1"/>
      <w:numFmt w:val="lowerLetter"/>
      <w:lvlText w:val="%5."/>
      <w:lvlJc w:val="left"/>
      <w:pPr>
        <w:ind w:left="3400" w:hanging="360"/>
      </w:pPr>
    </w:lvl>
    <w:lvl w:ilvl="5" w:tplc="040C001B" w:tentative="1">
      <w:start w:val="1"/>
      <w:numFmt w:val="lowerRoman"/>
      <w:lvlText w:val="%6."/>
      <w:lvlJc w:val="right"/>
      <w:pPr>
        <w:ind w:left="4120" w:hanging="180"/>
      </w:pPr>
    </w:lvl>
    <w:lvl w:ilvl="6" w:tplc="040C000F" w:tentative="1">
      <w:start w:val="1"/>
      <w:numFmt w:val="decimal"/>
      <w:lvlText w:val="%7."/>
      <w:lvlJc w:val="left"/>
      <w:pPr>
        <w:ind w:left="4840" w:hanging="360"/>
      </w:pPr>
    </w:lvl>
    <w:lvl w:ilvl="7" w:tplc="040C0019" w:tentative="1">
      <w:start w:val="1"/>
      <w:numFmt w:val="lowerLetter"/>
      <w:lvlText w:val="%8."/>
      <w:lvlJc w:val="left"/>
      <w:pPr>
        <w:ind w:left="5560" w:hanging="360"/>
      </w:pPr>
    </w:lvl>
    <w:lvl w:ilvl="8" w:tplc="040C001B" w:tentative="1">
      <w:start w:val="1"/>
      <w:numFmt w:val="lowerRoman"/>
      <w:lvlText w:val="%9."/>
      <w:lvlJc w:val="right"/>
      <w:pPr>
        <w:ind w:left="6280" w:hanging="180"/>
      </w:pPr>
    </w:lvl>
  </w:abstractNum>
  <w:abstractNum w:abstractNumId="17" w15:restartNumberingAfterBreak="0">
    <w:nsid w:val="0C967756"/>
    <w:multiLevelType w:val="hybridMultilevel"/>
    <w:tmpl w:val="FF54E294"/>
    <w:lvl w:ilvl="0" w:tplc="24842482">
      <w:start w:val="1"/>
      <w:numFmt w:val="bullet"/>
      <w:pStyle w:val="Check-list"/>
      <w:lvlText w:val=""/>
      <w:lvlJc w:val="left"/>
      <w:pPr>
        <w:tabs>
          <w:tab w:val="num" w:pos="765"/>
        </w:tabs>
        <w:ind w:left="765" w:hanging="360"/>
      </w:pPr>
      <w:rPr>
        <w:rFonts w:ascii="Symbol" w:hAnsi="Symbol" w:hint="default"/>
      </w:rPr>
    </w:lvl>
    <w:lvl w:ilvl="1" w:tplc="040C000D">
      <w:start w:val="1"/>
      <w:numFmt w:val="bullet"/>
      <w:lvlText w:val=""/>
      <w:lvlJc w:val="left"/>
      <w:pPr>
        <w:tabs>
          <w:tab w:val="num" w:pos="1485"/>
        </w:tabs>
        <w:ind w:left="1485" w:hanging="360"/>
      </w:pPr>
      <w:rPr>
        <w:rFonts w:ascii="Wingdings" w:hAnsi="Wingdings"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cs="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cs="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18" w15:restartNumberingAfterBreak="0">
    <w:nsid w:val="0CDA2B8A"/>
    <w:multiLevelType w:val="hybridMultilevel"/>
    <w:tmpl w:val="256017FE"/>
    <w:lvl w:ilvl="0" w:tplc="ADFE5914">
      <w:start w:val="3"/>
      <w:numFmt w:val="bullet"/>
      <w:lvlText w:val="-"/>
      <w:lvlJc w:val="left"/>
      <w:pPr>
        <w:ind w:left="360" w:hanging="360"/>
      </w:pPr>
      <w:rPr>
        <w:rFonts w:ascii="Arial" w:eastAsiaTheme="minorHAnsi" w:hAnsi="Arial" w:cs="Arial" w:hint="default"/>
        <w:color w:val="2021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0D936A8E"/>
    <w:multiLevelType w:val="multilevel"/>
    <w:tmpl w:val="B5A4D336"/>
    <w:lvl w:ilvl="0">
      <w:start w:val="1"/>
      <w:numFmt w:val="bullet"/>
      <w:lvlText w:val=""/>
      <w:lvlJc w:val="left"/>
      <w:pPr>
        <w:ind w:left="360" w:hanging="360"/>
      </w:pPr>
      <w:rPr>
        <w:rFonts w:ascii="Wingdings" w:hAnsi="Wingdings" w:hint="default"/>
        <w:b w:val="0"/>
        <w:i w:val="0"/>
        <w:color w:val="auto"/>
        <w:sz w:val="24"/>
        <w:szCs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E4C301A"/>
    <w:multiLevelType w:val="multilevel"/>
    <w:tmpl w:val="5894A0FE"/>
    <w:lvl w:ilvl="0">
      <w:start w:val="1"/>
      <w:numFmt w:val="upperRoman"/>
      <w:lvlText w:val="%1."/>
      <w:lvlJc w:val="right"/>
      <w:pPr>
        <w:ind w:left="720" w:hanging="360"/>
      </w:pPr>
      <w:rPr>
        <w:rFonts w:hint="default"/>
        <w:b/>
        <w:i w:val="0"/>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0E78353A"/>
    <w:multiLevelType w:val="hybridMultilevel"/>
    <w:tmpl w:val="6EBC97B8"/>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22" w15:restartNumberingAfterBreak="0">
    <w:nsid w:val="0F393538"/>
    <w:multiLevelType w:val="multilevel"/>
    <w:tmpl w:val="5C6ADE6E"/>
    <w:lvl w:ilvl="0">
      <w:start w:val="1"/>
      <w:numFmt w:val="upperRoman"/>
      <w:lvlText w:val="%1."/>
      <w:lvlJc w:val="right"/>
      <w:pPr>
        <w:ind w:left="720" w:hanging="360"/>
      </w:pPr>
      <w:rPr>
        <w:rFonts w:hint="default"/>
        <w:b/>
        <w:i w:val="0"/>
        <w:sz w:val="32"/>
      </w:rPr>
    </w:lvl>
    <w:lvl w:ilvl="1">
      <w:start w:val="1"/>
      <w:numFmt w:val="decimal"/>
      <w:isLgl/>
      <w:lvlText w:val="%1.%2."/>
      <w:lvlJc w:val="left"/>
      <w:pPr>
        <w:ind w:left="1287" w:hanging="720"/>
      </w:pPr>
      <w:rPr>
        <w:rFonts w:hint="default"/>
        <w:b/>
        <w:bCs/>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13125012"/>
    <w:multiLevelType w:val="multilevel"/>
    <w:tmpl w:val="D324C0F4"/>
    <w:lvl w:ilvl="0">
      <w:start w:val="4"/>
      <w:numFmt w:val="decimal"/>
      <w:lvlText w:val="%1-"/>
      <w:lvlJc w:val="right"/>
      <w:pPr>
        <w:ind w:left="720" w:hanging="360"/>
      </w:pPr>
      <w:rPr>
        <w:rFonts w:ascii="Times New Roman" w:eastAsia="Times New Roman" w:hAnsi="Times New Roman" w:cs="Times New Roman"/>
      </w:rPr>
    </w:lvl>
    <w:lvl w:ilvl="1">
      <w:start w:val="1"/>
      <w:numFmt w:val="decimal"/>
      <w:isLgl/>
      <w:lvlText w:val="%1.%2."/>
      <w:lvlJc w:val="left"/>
      <w:pPr>
        <w:ind w:left="862" w:hanging="720"/>
      </w:pPr>
      <w:rPr>
        <w:rFonts w:hint="default"/>
      </w:rPr>
    </w:lvl>
    <w:lvl w:ilvl="2">
      <w:start w:val="1"/>
      <w:numFmt w:val="decimal"/>
      <w:pStyle w:val="SS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13513037"/>
    <w:multiLevelType w:val="hybridMultilevel"/>
    <w:tmpl w:val="DBFC0A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DB648A"/>
    <w:multiLevelType w:val="multilevel"/>
    <w:tmpl w:val="B554DAF2"/>
    <w:lvl w:ilvl="0">
      <w:start w:val="10"/>
      <w:numFmt w:val="decimal"/>
      <w:lvlText w:val="%1."/>
      <w:lvlJc w:val="left"/>
      <w:pPr>
        <w:ind w:left="525" w:hanging="525"/>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26" w15:restartNumberingAfterBreak="0">
    <w:nsid w:val="1575568B"/>
    <w:multiLevelType w:val="multilevel"/>
    <w:tmpl w:val="C3F63AAA"/>
    <w:lvl w:ilvl="0">
      <w:start w:val="6"/>
      <w:numFmt w:val="decimal"/>
      <w:lvlText w:val="%1."/>
      <w:lvlJc w:val="left"/>
      <w:pPr>
        <w:ind w:left="675" w:hanging="675"/>
      </w:pPr>
      <w:rPr>
        <w:rFonts w:hint="default"/>
      </w:rPr>
    </w:lvl>
    <w:lvl w:ilvl="1">
      <w:start w:val="2"/>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840" w:hanging="1440"/>
      </w:pPr>
      <w:rPr>
        <w:rFonts w:hint="default"/>
      </w:rPr>
    </w:lvl>
    <w:lvl w:ilvl="5">
      <w:start w:val="1"/>
      <w:numFmt w:val="decimal"/>
      <w:lvlText w:val="%1.%2.%3.%4.%5.%6."/>
      <w:lvlJc w:val="left"/>
      <w:pPr>
        <w:ind w:left="6050" w:hanging="180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8110" w:hanging="2160"/>
      </w:pPr>
      <w:rPr>
        <w:rFonts w:hint="default"/>
      </w:rPr>
    </w:lvl>
    <w:lvl w:ilvl="8">
      <w:start w:val="1"/>
      <w:numFmt w:val="decimal"/>
      <w:lvlText w:val="%1.%2.%3.%4.%5.%6.%7.%8.%9."/>
      <w:lvlJc w:val="left"/>
      <w:pPr>
        <w:ind w:left="9320" w:hanging="2520"/>
      </w:pPr>
      <w:rPr>
        <w:rFonts w:hint="default"/>
      </w:rPr>
    </w:lvl>
  </w:abstractNum>
  <w:abstractNum w:abstractNumId="27" w15:restartNumberingAfterBreak="0">
    <w:nsid w:val="1E101200"/>
    <w:multiLevelType w:val="multilevel"/>
    <w:tmpl w:val="6414CB82"/>
    <w:lvl w:ilvl="0">
      <w:start w:val="1"/>
      <w:numFmt w:val="decimal"/>
      <w:pStyle w:val="TOAHeading"/>
      <w:lvlText w:val="(%1)"/>
      <w:lvlJc w:val="left"/>
      <w:pPr>
        <w:tabs>
          <w:tab w:val="num" w:pos="360"/>
        </w:tabs>
        <w:ind w:left="0" w:firstLine="0"/>
      </w:pPr>
      <w:rPr>
        <w:rFonts w:ascii="Arial" w:hAnsi="Arial"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E7230AF"/>
    <w:multiLevelType w:val="multilevel"/>
    <w:tmpl w:val="63A2A22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1F094F7F"/>
    <w:multiLevelType w:val="hybridMultilevel"/>
    <w:tmpl w:val="FC9689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0993C68"/>
    <w:multiLevelType w:val="multilevel"/>
    <w:tmpl w:val="FAE6F2E6"/>
    <w:lvl w:ilvl="0">
      <w:start w:val="1"/>
      <w:numFmt w:val="bullet"/>
      <w:pStyle w:val="xl43"/>
      <w:lvlText w:val=""/>
      <w:lvlJc w:val="left"/>
      <w:pPr>
        <w:tabs>
          <w:tab w:val="num" w:pos="360"/>
        </w:tabs>
        <w:ind w:left="360" w:hanging="360"/>
      </w:pPr>
      <w:rPr>
        <w:rFonts w:ascii="Symbol" w:hAnsi="Symbol" w:hint="default"/>
        <w:b w:val="0"/>
        <w:i w:val="0"/>
        <w:sz w:val="20"/>
      </w:rPr>
    </w:lvl>
    <w:lvl w:ilvl="1">
      <w:start w:val="1"/>
      <w:numFmt w:val="bullet"/>
      <w:lvlText w:val="­"/>
      <w:lvlJc w:val="left"/>
      <w:pPr>
        <w:tabs>
          <w:tab w:val="num" w:pos="720"/>
        </w:tabs>
        <w:ind w:left="720" w:hanging="360"/>
      </w:pPr>
      <w:rPr>
        <w:rFonts w:ascii="Arial" w:hAnsi="Arial"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Arial" w:hAnsi="Aria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Arial" w:hAnsi="Aria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20A10628"/>
    <w:multiLevelType w:val="multilevel"/>
    <w:tmpl w:val="B87E68A4"/>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210E3FE9"/>
    <w:multiLevelType w:val="hybridMultilevel"/>
    <w:tmpl w:val="11CC17B6"/>
    <w:lvl w:ilvl="0" w:tplc="280C0005">
      <w:start w:val="1"/>
      <w:numFmt w:val="bullet"/>
      <w:lvlText w:val=""/>
      <w:lvlJc w:val="left"/>
      <w:pPr>
        <w:ind w:left="1440" w:hanging="360"/>
      </w:pPr>
      <w:rPr>
        <w:rFonts w:ascii="Wingdings" w:hAnsi="Wingdings" w:hint="default"/>
      </w:rPr>
    </w:lvl>
    <w:lvl w:ilvl="1" w:tplc="280C0003" w:tentative="1">
      <w:start w:val="1"/>
      <w:numFmt w:val="bullet"/>
      <w:lvlText w:val="o"/>
      <w:lvlJc w:val="left"/>
      <w:pPr>
        <w:ind w:left="2160" w:hanging="360"/>
      </w:pPr>
      <w:rPr>
        <w:rFonts w:ascii="Courier New" w:hAnsi="Courier New" w:cs="Courier New" w:hint="default"/>
      </w:rPr>
    </w:lvl>
    <w:lvl w:ilvl="2" w:tplc="280C0005" w:tentative="1">
      <w:start w:val="1"/>
      <w:numFmt w:val="bullet"/>
      <w:lvlText w:val=""/>
      <w:lvlJc w:val="left"/>
      <w:pPr>
        <w:ind w:left="2880" w:hanging="360"/>
      </w:pPr>
      <w:rPr>
        <w:rFonts w:ascii="Wingdings" w:hAnsi="Wingdings" w:hint="default"/>
      </w:rPr>
    </w:lvl>
    <w:lvl w:ilvl="3" w:tplc="280C0001" w:tentative="1">
      <w:start w:val="1"/>
      <w:numFmt w:val="bullet"/>
      <w:lvlText w:val=""/>
      <w:lvlJc w:val="left"/>
      <w:pPr>
        <w:ind w:left="3600" w:hanging="360"/>
      </w:pPr>
      <w:rPr>
        <w:rFonts w:ascii="Symbol" w:hAnsi="Symbol" w:hint="default"/>
      </w:rPr>
    </w:lvl>
    <w:lvl w:ilvl="4" w:tplc="280C0003" w:tentative="1">
      <w:start w:val="1"/>
      <w:numFmt w:val="bullet"/>
      <w:lvlText w:val="o"/>
      <w:lvlJc w:val="left"/>
      <w:pPr>
        <w:ind w:left="4320" w:hanging="360"/>
      </w:pPr>
      <w:rPr>
        <w:rFonts w:ascii="Courier New" w:hAnsi="Courier New" w:cs="Courier New" w:hint="default"/>
      </w:rPr>
    </w:lvl>
    <w:lvl w:ilvl="5" w:tplc="280C0005" w:tentative="1">
      <w:start w:val="1"/>
      <w:numFmt w:val="bullet"/>
      <w:lvlText w:val=""/>
      <w:lvlJc w:val="left"/>
      <w:pPr>
        <w:ind w:left="5040" w:hanging="360"/>
      </w:pPr>
      <w:rPr>
        <w:rFonts w:ascii="Wingdings" w:hAnsi="Wingdings" w:hint="default"/>
      </w:rPr>
    </w:lvl>
    <w:lvl w:ilvl="6" w:tplc="280C0001" w:tentative="1">
      <w:start w:val="1"/>
      <w:numFmt w:val="bullet"/>
      <w:lvlText w:val=""/>
      <w:lvlJc w:val="left"/>
      <w:pPr>
        <w:ind w:left="5760" w:hanging="360"/>
      </w:pPr>
      <w:rPr>
        <w:rFonts w:ascii="Symbol" w:hAnsi="Symbol" w:hint="default"/>
      </w:rPr>
    </w:lvl>
    <w:lvl w:ilvl="7" w:tplc="280C0003" w:tentative="1">
      <w:start w:val="1"/>
      <w:numFmt w:val="bullet"/>
      <w:lvlText w:val="o"/>
      <w:lvlJc w:val="left"/>
      <w:pPr>
        <w:ind w:left="6480" w:hanging="360"/>
      </w:pPr>
      <w:rPr>
        <w:rFonts w:ascii="Courier New" w:hAnsi="Courier New" w:cs="Courier New" w:hint="default"/>
      </w:rPr>
    </w:lvl>
    <w:lvl w:ilvl="8" w:tplc="280C0005" w:tentative="1">
      <w:start w:val="1"/>
      <w:numFmt w:val="bullet"/>
      <w:lvlText w:val=""/>
      <w:lvlJc w:val="left"/>
      <w:pPr>
        <w:ind w:left="7200" w:hanging="360"/>
      </w:pPr>
      <w:rPr>
        <w:rFonts w:ascii="Wingdings" w:hAnsi="Wingdings" w:hint="default"/>
      </w:rPr>
    </w:lvl>
  </w:abstractNum>
  <w:abstractNum w:abstractNumId="33" w15:restartNumberingAfterBreak="0">
    <w:nsid w:val="21590B41"/>
    <w:multiLevelType w:val="multilevel"/>
    <w:tmpl w:val="BB646EEA"/>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15:restartNumberingAfterBreak="0">
    <w:nsid w:val="23EE0C10"/>
    <w:multiLevelType w:val="hybridMultilevel"/>
    <w:tmpl w:val="C9BA8874"/>
    <w:lvl w:ilvl="0" w:tplc="262A9716">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43C5768"/>
    <w:multiLevelType w:val="hybridMultilevel"/>
    <w:tmpl w:val="BA8626E4"/>
    <w:lvl w:ilvl="0" w:tplc="1B10BF62">
      <w:start w:val="1"/>
      <w:numFmt w:val="decimal"/>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27651176"/>
    <w:multiLevelType w:val="hybridMultilevel"/>
    <w:tmpl w:val="24CC13EE"/>
    <w:lvl w:ilvl="0" w:tplc="280C0003">
      <w:start w:val="1"/>
      <w:numFmt w:val="bullet"/>
      <w:lvlText w:val="o"/>
      <w:lvlJc w:val="left"/>
      <w:pPr>
        <w:ind w:left="1440" w:hanging="360"/>
      </w:pPr>
      <w:rPr>
        <w:rFonts w:ascii="Courier New" w:hAnsi="Courier New" w:cs="Courier New" w:hint="default"/>
      </w:rPr>
    </w:lvl>
    <w:lvl w:ilvl="1" w:tplc="280C0003" w:tentative="1">
      <w:start w:val="1"/>
      <w:numFmt w:val="bullet"/>
      <w:lvlText w:val="o"/>
      <w:lvlJc w:val="left"/>
      <w:pPr>
        <w:ind w:left="2160" w:hanging="360"/>
      </w:pPr>
      <w:rPr>
        <w:rFonts w:ascii="Courier New" w:hAnsi="Courier New" w:cs="Courier New" w:hint="default"/>
      </w:rPr>
    </w:lvl>
    <w:lvl w:ilvl="2" w:tplc="280C0005" w:tentative="1">
      <w:start w:val="1"/>
      <w:numFmt w:val="bullet"/>
      <w:lvlText w:val=""/>
      <w:lvlJc w:val="left"/>
      <w:pPr>
        <w:ind w:left="2880" w:hanging="360"/>
      </w:pPr>
      <w:rPr>
        <w:rFonts w:ascii="Wingdings" w:hAnsi="Wingdings" w:hint="default"/>
      </w:rPr>
    </w:lvl>
    <w:lvl w:ilvl="3" w:tplc="280C0001" w:tentative="1">
      <w:start w:val="1"/>
      <w:numFmt w:val="bullet"/>
      <w:lvlText w:val=""/>
      <w:lvlJc w:val="left"/>
      <w:pPr>
        <w:ind w:left="3600" w:hanging="360"/>
      </w:pPr>
      <w:rPr>
        <w:rFonts w:ascii="Symbol" w:hAnsi="Symbol" w:hint="default"/>
      </w:rPr>
    </w:lvl>
    <w:lvl w:ilvl="4" w:tplc="280C0003" w:tentative="1">
      <w:start w:val="1"/>
      <w:numFmt w:val="bullet"/>
      <w:lvlText w:val="o"/>
      <w:lvlJc w:val="left"/>
      <w:pPr>
        <w:ind w:left="4320" w:hanging="360"/>
      </w:pPr>
      <w:rPr>
        <w:rFonts w:ascii="Courier New" w:hAnsi="Courier New" w:cs="Courier New" w:hint="default"/>
      </w:rPr>
    </w:lvl>
    <w:lvl w:ilvl="5" w:tplc="280C0005" w:tentative="1">
      <w:start w:val="1"/>
      <w:numFmt w:val="bullet"/>
      <w:lvlText w:val=""/>
      <w:lvlJc w:val="left"/>
      <w:pPr>
        <w:ind w:left="5040" w:hanging="360"/>
      </w:pPr>
      <w:rPr>
        <w:rFonts w:ascii="Wingdings" w:hAnsi="Wingdings" w:hint="default"/>
      </w:rPr>
    </w:lvl>
    <w:lvl w:ilvl="6" w:tplc="280C0001" w:tentative="1">
      <w:start w:val="1"/>
      <w:numFmt w:val="bullet"/>
      <w:lvlText w:val=""/>
      <w:lvlJc w:val="left"/>
      <w:pPr>
        <w:ind w:left="5760" w:hanging="360"/>
      </w:pPr>
      <w:rPr>
        <w:rFonts w:ascii="Symbol" w:hAnsi="Symbol" w:hint="default"/>
      </w:rPr>
    </w:lvl>
    <w:lvl w:ilvl="7" w:tplc="280C0003" w:tentative="1">
      <w:start w:val="1"/>
      <w:numFmt w:val="bullet"/>
      <w:lvlText w:val="o"/>
      <w:lvlJc w:val="left"/>
      <w:pPr>
        <w:ind w:left="6480" w:hanging="360"/>
      </w:pPr>
      <w:rPr>
        <w:rFonts w:ascii="Courier New" w:hAnsi="Courier New" w:cs="Courier New" w:hint="default"/>
      </w:rPr>
    </w:lvl>
    <w:lvl w:ilvl="8" w:tplc="280C0005" w:tentative="1">
      <w:start w:val="1"/>
      <w:numFmt w:val="bullet"/>
      <w:lvlText w:val=""/>
      <w:lvlJc w:val="left"/>
      <w:pPr>
        <w:ind w:left="7200" w:hanging="360"/>
      </w:pPr>
      <w:rPr>
        <w:rFonts w:ascii="Wingdings" w:hAnsi="Wingdings" w:hint="default"/>
      </w:rPr>
    </w:lvl>
  </w:abstractNum>
  <w:abstractNum w:abstractNumId="37" w15:restartNumberingAfterBreak="0">
    <w:nsid w:val="285448DB"/>
    <w:multiLevelType w:val="hybridMultilevel"/>
    <w:tmpl w:val="797AAD42"/>
    <w:lvl w:ilvl="0" w:tplc="3F74C624">
      <w:start w:val="1"/>
      <w:numFmt w:val="none"/>
      <w:pStyle w:val="BulletsMamelles"/>
      <w:lvlText w:val=""/>
      <w:lvlJc w:val="left"/>
      <w:pPr>
        <w:ind w:left="720" w:hanging="360"/>
      </w:pPr>
      <w:rPr>
        <w:rFonts w:ascii="Symbol" w:hAnsi="Symbol" w:hint="default"/>
        <w:color w:val="auto"/>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9416270"/>
    <w:multiLevelType w:val="hybridMultilevel"/>
    <w:tmpl w:val="3CB08878"/>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BA76F8F"/>
    <w:multiLevelType w:val="hybridMultilevel"/>
    <w:tmpl w:val="FDA08D32"/>
    <w:lvl w:ilvl="0" w:tplc="040C0001">
      <w:start w:val="1"/>
      <w:numFmt w:val="bullet"/>
      <w:lvlText w:val=""/>
      <w:lvlJc w:val="left"/>
      <w:pPr>
        <w:ind w:left="1179" w:hanging="360"/>
      </w:pPr>
      <w:rPr>
        <w:rFonts w:ascii="Symbol" w:hAnsi="Symbol"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40" w15:restartNumberingAfterBreak="0">
    <w:nsid w:val="2C5C0C35"/>
    <w:multiLevelType w:val="hybridMultilevel"/>
    <w:tmpl w:val="E8908BA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1" w15:restartNumberingAfterBreak="0">
    <w:nsid w:val="2DDB69E6"/>
    <w:multiLevelType w:val="multilevel"/>
    <w:tmpl w:val="7D98981E"/>
    <w:lvl w:ilvl="0">
      <w:start w:val="1"/>
      <w:numFmt w:val="decimal"/>
      <w:pStyle w:val="ColumnsLeft"/>
      <w:lvlText w:val="%1."/>
      <w:lvlJc w:val="left"/>
      <w:pPr>
        <w:tabs>
          <w:tab w:val="num" w:pos="432"/>
        </w:tabs>
        <w:ind w:left="432" w:hanging="432"/>
      </w:pPr>
      <w:rPr>
        <w:rFonts w:cs="Times New Roman" w:hint="default"/>
        <w:b/>
      </w:rPr>
    </w:lvl>
    <w:lvl w:ilvl="1">
      <w:start w:val="1"/>
      <w:numFmt w:val="decimal"/>
      <w:pStyle w:val="ColumnsRight"/>
      <w:lvlText w:val="%1.%2"/>
      <w:lvlJc w:val="left"/>
      <w:pPr>
        <w:tabs>
          <w:tab w:val="num" w:pos="576"/>
        </w:tabs>
        <w:ind w:left="576" w:hanging="576"/>
      </w:pPr>
      <w:rPr>
        <w:rFonts w:ascii="Times New Roman" w:eastAsia="SimSun" w:hAnsi="Times New Roman" w:cs="Times New Roman"/>
        <w:b w:val="0"/>
        <w:i w:val="0"/>
        <w:caps w:val="0"/>
        <w:smallCaps w:val="0"/>
        <w:strike w:val="0"/>
        <w:dstrike w:val="0"/>
        <w:vanish w:val="0"/>
        <w:color w:val="auto"/>
        <w:spacing w:val="0"/>
        <w:w w:val="100"/>
        <w:kern w:val="0"/>
        <w:position w:val="0"/>
        <w:sz w:val="24"/>
        <w:u w:val="none"/>
        <w:vertAlign w:val="baseline"/>
      </w:rPr>
    </w:lvl>
    <w:lvl w:ilvl="2">
      <w:start w:val="1"/>
      <w:numFmt w:val="decimal"/>
      <w:pStyle w:val="ColumnsRightSub"/>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15:restartNumberingAfterBreak="0">
    <w:nsid w:val="2E1056FF"/>
    <w:multiLevelType w:val="singleLevel"/>
    <w:tmpl w:val="EB1E94B4"/>
    <w:lvl w:ilvl="0">
      <w:start w:val="1"/>
      <w:numFmt w:val="decimal"/>
      <w:pStyle w:val="Block"/>
      <w:lvlText w:val="%1."/>
      <w:lvlJc w:val="left"/>
      <w:pPr>
        <w:tabs>
          <w:tab w:val="num" w:pos="360"/>
        </w:tabs>
        <w:ind w:left="360" w:hanging="360"/>
      </w:pPr>
    </w:lvl>
  </w:abstractNum>
  <w:abstractNum w:abstractNumId="43" w15:restartNumberingAfterBreak="0">
    <w:nsid w:val="2EC903C2"/>
    <w:multiLevelType w:val="hybridMultilevel"/>
    <w:tmpl w:val="7FD0E5A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4" w15:restartNumberingAfterBreak="0">
    <w:nsid w:val="2F521B1E"/>
    <w:multiLevelType w:val="hybridMultilevel"/>
    <w:tmpl w:val="F296EA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FE467EF"/>
    <w:multiLevelType w:val="hybridMultilevel"/>
    <w:tmpl w:val="35960B6C"/>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27A40798">
      <w:start w:val="1"/>
      <w:numFmt w:val="bullet"/>
      <w:lvlText w:val=""/>
      <w:lvlJc w:val="left"/>
      <w:pPr>
        <w:ind w:left="1440" w:hanging="360"/>
      </w:pPr>
      <w:rPr>
        <w:rFonts w:ascii="Wingdings" w:hAnsi="Wingdings" w:hint="default"/>
        <w:caps w:val="0"/>
        <w:strike w:val="0"/>
        <w:dstrike w:val="0"/>
        <w:vanish w:val="0"/>
        <w:color w:val="auto"/>
        <w:sz w:val="20"/>
        <w:szCs w:val="20"/>
        <w:vertAlign w:val="baseline"/>
      </w:rPr>
    </w:lvl>
    <w:lvl w:ilvl="2" w:tplc="040C001B">
      <w:start w:val="1"/>
      <w:numFmt w:val="lowerRoman"/>
      <w:lvlText w:val="%3."/>
      <w:lvlJc w:val="right"/>
      <w:pPr>
        <w:ind w:left="2160" w:hanging="180"/>
      </w:pPr>
    </w:lvl>
    <w:lvl w:ilvl="3" w:tplc="0980EE64">
      <w:start w:val="6"/>
      <w:numFmt w:val="upperRoman"/>
      <w:lvlText w:val="%4."/>
      <w:lvlJc w:val="left"/>
      <w:pPr>
        <w:ind w:left="3600" w:hanging="108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1025ADE"/>
    <w:multiLevelType w:val="multilevel"/>
    <w:tmpl w:val="C7F6D33E"/>
    <w:lvl w:ilvl="0">
      <w:start w:val="1"/>
      <w:numFmt w:val="decimal"/>
      <w:lvlText w:val="%1."/>
      <w:lvlJc w:val="left"/>
      <w:pPr>
        <w:tabs>
          <w:tab w:val="num" w:pos="360"/>
        </w:tabs>
        <w:ind w:left="0" w:firstLine="0"/>
      </w:pPr>
      <w:rPr>
        <w:rFonts w:hint="default"/>
        <w:sz w:val="28"/>
      </w:rPr>
    </w:lvl>
    <w:lvl w:ilvl="1">
      <w:start w:val="1"/>
      <w:numFmt w:val="upperLetter"/>
      <w:lvlText w:val="%2."/>
      <w:lvlJc w:val="left"/>
      <w:pPr>
        <w:tabs>
          <w:tab w:val="num" w:pos="1211"/>
        </w:tabs>
        <w:ind w:left="851"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7" w15:restartNumberingAfterBreak="0">
    <w:nsid w:val="31956F8A"/>
    <w:multiLevelType w:val="multilevel"/>
    <w:tmpl w:val="5C6ADE6E"/>
    <w:lvl w:ilvl="0">
      <w:start w:val="1"/>
      <w:numFmt w:val="upperRoman"/>
      <w:lvlText w:val="%1."/>
      <w:lvlJc w:val="right"/>
      <w:pPr>
        <w:ind w:left="720" w:hanging="360"/>
      </w:pPr>
      <w:rPr>
        <w:rFonts w:hint="default"/>
        <w:b/>
        <w:i w:val="0"/>
        <w:sz w:val="32"/>
      </w:rPr>
    </w:lvl>
    <w:lvl w:ilvl="1">
      <w:start w:val="1"/>
      <w:numFmt w:val="decimal"/>
      <w:isLgl/>
      <w:lvlText w:val="%1.%2."/>
      <w:lvlJc w:val="left"/>
      <w:pPr>
        <w:ind w:left="1287" w:hanging="720"/>
      </w:pPr>
      <w:rPr>
        <w:rFonts w:hint="default"/>
        <w:b/>
        <w:bCs/>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8" w15:restartNumberingAfterBreak="0">
    <w:nsid w:val="31F1236F"/>
    <w:multiLevelType w:val="hybridMultilevel"/>
    <w:tmpl w:val="47FAD1A0"/>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2995267"/>
    <w:multiLevelType w:val="hybridMultilevel"/>
    <w:tmpl w:val="ED50937E"/>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2D73291"/>
    <w:multiLevelType w:val="hybridMultilevel"/>
    <w:tmpl w:val="3822D0F0"/>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1" w15:restartNumberingAfterBreak="0">
    <w:nsid w:val="35775FFD"/>
    <w:multiLevelType w:val="hybridMultilevel"/>
    <w:tmpl w:val="3AA68270"/>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5A70E7B"/>
    <w:multiLevelType w:val="hybridMultilevel"/>
    <w:tmpl w:val="5470B7C4"/>
    <w:lvl w:ilvl="0" w:tplc="28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7F613FE"/>
    <w:multiLevelType w:val="hybridMultilevel"/>
    <w:tmpl w:val="3FB0C0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3B655A04"/>
    <w:multiLevelType w:val="hybridMultilevel"/>
    <w:tmpl w:val="3D820022"/>
    <w:lvl w:ilvl="0" w:tplc="DC0C725C">
      <w:start w:val="1"/>
      <w:numFmt w:val="bullet"/>
      <w:pStyle w:val="Normalindentedtextbullet"/>
      <w:lvlText w:val=""/>
      <w:lvlJc w:val="left"/>
      <w:pPr>
        <w:tabs>
          <w:tab w:val="num" w:pos="720"/>
        </w:tabs>
        <w:ind w:left="720" w:hanging="360"/>
      </w:pPr>
      <w:rPr>
        <w:rFonts w:ascii="Symbol" w:hAnsi="Symbol" w:hint="default"/>
      </w:rPr>
    </w:lvl>
    <w:lvl w:ilvl="1" w:tplc="04090003">
      <w:start w:val="1"/>
      <w:numFmt w:val="bullet"/>
      <w:lvlText w:val="o"/>
      <w:lvlJc w:val="left"/>
      <w:pPr>
        <w:ind w:left="400" w:hanging="360"/>
      </w:pPr>
      <w:rPr>
        <w:rFonts w:ascii="Courier New" w:hAnsi="Courier New" w:hint="default"/>
      </w:rPr>
    </w:lvl>
    <w:lvl w:ilvl="2" w:tplc="04090005">
      <w:start w:val="1"/>
      <w:numFmt w:val="bullet"/>
      <w:lvlText w:val=""/>
      <w:lvlJc w:val="left"/>
      <w:pPr>
        <w:ind w:left="1120" w:hanging="360"/>
      </w:pPr>
      <w:rPr>
        <w:rFonts w:ascii="Wingdings" w:hAnsi="Wingdings" w:hint="default"/>
      </w:rPr>
    </w:lvl>
    <w:lvl w:ilvl="3" w:tplc="04090001">
      <w:start w:val="1"/>
      <w:numFmt w:val="bullet"/>
      <w:lvlText w:val=""/>
      <w:lvlJc w:val="left"/>
      <w:pPr>
        <w:ind w:left="1840" w:hanging="360"/>
      </w:pPr>
      <w:rPr>
        <w:rFonts w:ascii="Symbol" w:hAnsi="Symbol" w:hint="default"/>
      </w:rPr>
    </w:lvl>
    <w:lvl w:ilvl="4" w:tplc="781E8CFE">
      <w:numFmt w:val="bullet"/>
      <w:lvlText w:val="-"/>
      <w:lvlJc w:val="left"/>
      <w:pPr>
        <w:ind w:left="2560" w:hanging="360"/>
      </w:pPr>
      <w:rPr>
        <w:rFonts w:ascii="Calibri" w:eastAsia="Symbol" w:hAnsi="Calibri" w:cs="Calibri" w:hint="default"/>
      </w:rPr>
    </w:lvl>
    <w:lvl w:ilvl="5" w:tplc="04090005" w:tentative="1">
      <w:start w:val="1"/>
      <w:numFmt w:val="bullet"/>
      <w:lvlText w:val=""/>
      <w:lvlJc w:val="left"/>
      <w:pPr>
        <w:ind w:left="3280" w:hanging="360"/>
      </w:pPr>
      <w:rPr>
        <w:rFonts w:ascii="Wingdings" w:hAnsi="Wingdings" w:hint="default"/>
      </w:rPr>
    </w:lvl>
    <w:lvl w:ilvl="6" w:tplc="04090001" w:tentative="1">
      <w:start w:val="1"/>
      <w:numFmt w:val="bullet"/>
      <w:lvlText w:val=""/>
      <w:lvlJc w:val="left"/>
      <w:pPr>
        <w:ind w:left="4000" w:hanging="360"/>
      </w:pPr>
      <w:rPr>
        <w:rFonts w:ascii="Symbol" w:hAnsi="Symbol" w:hint="default"/>
      </w:rPr>
    </w:lvl>
    <w:lvl w:ilvl="7" w:tplc="04090003" w:tentative="1">
      <w:start w:val="1"/>
      <w:numFmt w:val="bullet"/>
      <w:lvlText w:val="o"/>
      <w:lvlJc w:val="left"/>
      <w:pPr>
        <w:ind w:left="4720" w:hanging="360"/>
      </w:pPr>
      <w:rPr>
        <w:rFonts w:ascii="Courier New" w:hAnsi="Courier New" w:hint="default"/>
      </w:rPr>
    </w:lvl>
    <w:lvl w:ilvl="8" w:tplc="04090005" w:tentative="1">
      <w:start w:val="1"/>
      <w:numFmt w:val="bullet"/>
      <w:lvlText w:val=""/>
      <w:lvlJc w:val="left"/>
      <w:pPr>
        <w:ind w:left="5440" w:hanging="360"/>
      </w:pPr>
      <w:rPr>
        <w:rFonts w:ascii="Wingdings" w:hAnsi="Wingdings" w:hint="default"/>
      </w:rPr>
    </w:lvl>
  </w:abstractNum>
  <w:abstractNum w:abstractNumId="55" w15:restartNumberingAfterBreak="0">
    <w:nsid w:val="3B794B2D"/>
    <w:multiLevelType w:val="multilevel"/>
    <w:tmpl w:val="5894A0FE"/>
    <w:lvl w:ilvl="0">
      <w:start w:val="1"/>
      <w:numFmt w:val="upperRoman"/>
      <w:lvlText w:val="%1."/>
      <w:lvlJc w:val="right"/>
      <w:pPr>
        <w:ind w:left="720" w:hanging="360"/>
      </w:pPr>
      <w:rPr>
        <w:rFonts w:hint="default"/>
        <w:b/>
        <w:i w:val="0"/>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6" w15:restartNumberingAfterBreak="0">
    <w:nsid w:val="3BFD18ED"/>
    <w:multiLevelType w:val="hybridMultilevel"/>
    <w:tmpl w:val="A7ECB544"/>
    <w:lvl w:ilvl="0" w:tplc="6D7CC526">
      <w:start w:val="1"/>
      <w:numFmt w:val="bullet"/>
      <w:lvlText w:val="-"/>
      <w:lvlJc w:val="left"/>
      <w:pPr>
        <w:ind w:left="360" w:hanging="360"/>
      </w:pPr>
      <w:rPr>
        <w:rFonts w:ascii="Calibri" w:eastAsiaTheme="minorHAns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3C153FB5"/>
    <w:multiLevelType w:val="multilevel"/>
    <w:tmpl w:val="64207DF8"/>
    <w:lvl w:ilvl="0">
      <w:start w:val="6"/>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8" w15:restartNumberingAfterBreak="0">
    <w:nsid w:val="3C8E5B1C"/>
    <w:multiLevelType w:val="hybridMultilevel"/>
    <w:tmpl w:val="F4EED4C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9" w15:restartNumberingAfterBreak="0">
    <w:nsid w:val="3D8A1764"/>
    <w:multiLevelType w:val="hybridMultilevel"/>
    <w:tmpl w:val="D4660354"/>
    <w:lvl w:ilvl="0" w:tplc="D5942116">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E5B5A8D"/>
    <w:multiLevelType w:val="hybridMultilevel"/>
    <w:tmpl w:val="21A65994"/>
    <w:lvl w:ilvl="0" w:tplc="2B4C6E20">
      <w:start w:val="1"/>
      <w:numFmt w:val="bullet"/>
      <w:pStyle w:val="PuceN2"/>
      <w:lvlText w:val=""/>
      <w:lvlJc w:val="left"/>
      <w:pPr>
        <w:ind w:left="1069" w:hanging="360"/>
      </w:pPr>
      <w:rPr>
        <w:rFonts w:ascii="Wingdings" w:hAnsi="Wingdings" w:hint="default"/>
        <w:color w:val="000000"/>
        <w:sz w:val="24"/>
      </w:rPr>
    </w:lvl>
    <w:lvl w:ilvl="1" w:tplc="0C0C0003" w:tentative="1">
      <w:start w:val="1"/>
      <w:numFmt w:val="bullet"/>
      <w:lvlText w:val="o"/>
      <w:lvlJc w:val="left"/>
      <w:pPr>
        <w:ind w:left="1363" w:hanging="360"/>
      </w:pPr>
      <w:rPr>
        <w:rFonts w:ascii="Courier New" w:hAnsi="Courier New" w:cs="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cs="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cs="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61" w15:restartNumberingAfterBreak="0">
    <w:nsid w:val="3F1C4B6C"/>
    <w:multiLevelType w:val="hybridMultilevel"/>
    <w:tmpl w:val="720A581A"/>
    <w:lvl w:ilvl="0" w:tplc="5E5EC9DE">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2" w15:restartNumberingAfterBreak="0">
    <w:nsid w:val="3F5E4661"/>
    <w:multiLevelType w:val="multilevel"/>
    <w:tmpl w:val="5C6ADE6E"/>
    <w:lvl w:ilvl="0">
      <w:start w:val="1"/>
      <w:numFmt w:val="upperRoman"/>
      <w:lvlText w:val="%1."/>
      <w:lvlJc w:val="right"/>
      <w:pPr>
        <w:ind w:left="720" w:hanging="360"/>
      </w:pPr>
      <w:rPr>
        <w:rFonts w:hint="default"/>
        <w:b/>
        <w:i w:val="0"/>
        <w:sz w:val="32"/>
      </w:rPr>
    </w:lvl>
    <w:lvl w:ilvl="1">
      <w:start w:val="1"/>
      <w:numFmt w:val="decimal"/>
      <w:isLgl/>
      <w:lvlText w:val="%1.%2."/>
      <w:lvlJc w:val="left"/>
      <w:pPr>
        <w:ind w:left="1287" w:hanging="720"/>
      </w:pPr>
      <w:rPr>
        <w:rFonts w:hint="default"/>
        <w:b/>
        <w:bCs/>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3" w15:restartNumberingAfterBreak="0">
    <w:nsid w:val="3F8C2510"/>
    <w:multiLevelType w:val="hybridMultilevel"/>
    <w:tmpl w:val="286AE51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4" w15:restartNumberingAfterBreak="0">
    <w:nsid w:val="40862633"/>
    <w:multiLevelType w:val="hybridMultilevel"/>
    <w:tmpl w:val="405EEBE8"/>
    <w:lvl w:ilvl="0" w:tplc="040C0005">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40FD71AF"/>
    <w:multiLevelType w:val="hybridMultilevel"/>
    <w:tmpl w:val="0DC46C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1"/>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7" w15:restartNumberingAfterBreak="0">
    <w:nsid w:val="42BE2DF7"/>
    <w:multiLevelType w:val="hybridMultilevel"/>
    <w:tmpl w:val="3BBE445C"/>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68" w15:restartNumberingAfterBreak="0">
    <w:nsid w:val="431F368C"/>
    <w:multiLevelType w:val="hybridMultilevel"/>
    <w:tmpl w:val="D9A649E4"/>
    <w:lvl w:ilvl="0" w:tplc="040C0001">
      <w:start w:val="1"/>
      <w:numFmt w:val="bullet"/>
      <w:pStyle w:val="Tiret"/>
      <w:lvlText w:val="-"/>
      <w:lvlJc w:val="left"/>
      <w:pPr>
        <w:tabs>
          <w:tab w:val="num" w:pos="992"/>
        </w:tabs>
        <w:ind w:left="992" w:hanging="425"/>
      </w:pPr>
      <w:rPr>
        <w:rFonts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0C185E"/>
    <w:multiLevelType w:val="hybridMultilevel"/>
    <w:tmpl w:val="152A483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70" w15:restartNumberingAfterBreak="0">
    <w:nsid w:val="457C6A71"/>
    <w:multiLevelType w:val="hybridMultilevel"/>
    <w:tmpl w:val="949458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58A145C"/>
    <w:multiLevelType w:val="hybridMultilevel"/>
    <w:tmpl w:val="033A1992"/>
    <w:lvl w:ilvl="0" w:tplc="43D6F4A8">
      <w:start w:val="1"/>
      <w:numFmt w:val="bullet"/>
      <w:lvlText w:val=""/>
      <w:lvlJc w:val="left"/>
      <w:pPr>
        <w:ind w:left="1080" w:hanging="360"/>
      </w:pPr>
      <w:rPr>
        <w:rFonts w:ascii="Symbol" w:hAnsi="Symbol" w:cs="Symbol" w:hint="default"/>
        <w:sz w:val="24"/>
      </w:rPr>
    </w:lvl>
    <w:lvl w:ilvl="1" w:tplc="6BA869F2">
      <w:start w:val="1"/>
      <w:numFmt w:val="bullet"/>
      <w:pStyle w:val="essbullet"/>
      <w:lvlText w:val=""/>
      <w:lvlJc w:val="left"/>
      <w:pPr>
        <w:ind w:left="1440" w:hanging="360"/>
      </w:pPr>
      <w:rPr>
        <w:rFonts w:ascii="Symbol" w:hAnsi="Symbol" w:hint="default"/>
      </w:rPr>
    </w:lvl>
    <w:lvl w:ilvl="2" w:tplc="C262B78A">
      <w:start w:val="1"/>
      <w:numFmt w:val="lowerRoman"/>
      <w:lvlText w:val="%3."/>
      <w:lvlJc w:val="right"/>
      <w:pPr>
        <w:ind w:left="2160" w:hanging="180"/>
      </w:pPr>
    </w:lvl>
    <w:lvl w:ilvl="3" w:tplc="E0326860">
      <w:start w:val="1"/>
      <w:numFmt w:val="decimal"/>
      <w:lvlText w:val="%4."/>
      <w:lvlJc w:val="left"/>
      <w:pPr>
        <w:ind w:left="2880" w:hanging="360"/>
      </w:pPr>
    </w:lvl>
    <w:lvl w:ilvl="4" w:tplc="B4ACB9F0" w:tentative="1">
      <w:start w:val="1"/>
      <w:numFmt w:val="lowerLetter"/>
      <w:lvlText w:val="%5."/>
      <w:lvlJc w:val="left"/>
      <w:pPr>
        <w:ind w:left="3600" w:hanging="360"/>
      </w:pPr>
    </w:lvl>
    <w:lvl w:ilvl="5" w:tplc="B02639F0" w:tentative="1">
      <w:start w:val="1"/>
      <w:numFmt w:val="lowerRoman"/>
      <w:lvlText w:val="%6."/>
      <w:lvlJc w:val="right"/>
      <w:pPr>
        <w:ind w:left="4320" w:hanging="180"/>
      </w:pPr>
    </w:lvl>
    <w:lvl w:ilvl="6" w:tplc="266EB322" w:tentative="1">
      <w:start w:val="1"/>
      <w:numFmt w:val="decimal"/>
      <w:lvlText w:val="%7."/>
      <w:lvlJc w:val="left"/>
      <w:pPr>
        <w:ind w:left="5040" w:hanging="360"/>
      </w:pPr>
    </w:lvl>
    <w:lvl w:ilvl="7" w:tplc="9556AB10" w:tentative="1">
      <w:start w:val="1"/>
      <w:numFmt w:val="lowerLetter"/>
      <w:lvlText w:val="%8."/>
      <w:lvlJc w:val="left"/>
      <w:pPr>
        <w:ind w:left="5760" w:hanging="360"/>
      </w:pPr>
    </w:lvl>
    <w:lvl w:ilvl="8" w:tplc="FD263782" w:tentative="1">
      <w:start w:val="1"/>
      <w:numFmt w:val="lowerRoman"/>
      <w:lvlText w:val="%9."/>
      <w:lvlJc w:val="right"/>
      <w:pPr>
        <w:ind w:left="6480" w:hanging="180"/>
      </w:pPr>
    </w:lvl>
  </w:abstractNum>
  <w:abstractNum w:abstractNumId="72" w15:restartNumberingAfterBreak="0">
    <w:nsid w:val="48F80D42"/>
    <w:multiLevelType w:val="hybridMultilevel"/>
    <w:tmpl w:val="BD58892C"/>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9212F84"/>
    <w:multiLevelType w:val="multilevel"/>
    <w:tmpl w:val="17126C7A"/>
    <w:lvl w:ilvl="0">
      <w:start w:val="1"/>
      <w:numFmt w:val="upperRoman"/>
      <w:lvlText w:val="%1."/>
      <w:lvlJc w:val="right"/>
      <w:pPr>
        <w:ind w:left="720" w:hanging="360"/>
      </w:pPr>
      <w:rPr>
        <w:rFonts w:ascii="Times New Roman Gras" w:hAnsi="Times New Roman Gras" w:hint="default"/>
        <w:b/>
        <w:i w:val="0"/>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4" w15:restartNumberingAfterBreak="0">
    <w:nsid w:val="496B4B99"/>
    <w:multiLevelType w:val="hybridMultilevel"/>
    <w:tmpl w:val="2D9060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5" w15:restartNumberingAfterBreak="0">
    <w:nsid w:val="4B5373F6"/>
    <w:multiLevelType w:val="hybridMultilevel"/>
    <w:tmpl w:val="0FA8F9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6" w15:restartNumberingAfterBreak="0">
    <w:nsid w:val="4B7B676B"/>
    <w:multiLevelType w:val="hybridMultilevel"/>
    <w:tmpl w:val="6F50A998"/>
    <w:lvl w:ilvl="0" w:tplc="0C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BE8567B"/>
    <w:multiLevelType w:val="hybridMultilevel"/>
    <w:tmpl w:val="87AEBB52"/>
    <w:lvl w:ilvl="0" w:tplc="22347F28">
      <w:start w:val="1"/>
      <w:numFmt w:val="bullet"/>
      <w:lvlText w:val=""/>
      <w:lvlJc w:val="left"/>
      <w:pPr>
        <w:ind w:left="720" w:hanging="360"/>
      </w:pPr>
      <w:rPr>
        <w:rFonts w:ascii="Symbol" w:hAnsi="Symbol" w:hint="default"/>
      </w:rPr>
    </w:lvl>
    <w:lvl w:ilvl="1" w:tplc="974E11D8">
      <w:start w:val="1"/>
      <w:numFmt w:val="bullet"/>
      <w:lvlText w:val="o"/>
      <w:lvlJc w:val="left"/>
      <w:pPr>
        <w:ind w:left="1440" w:hanging="360"/>
      </w:pPr>
      <w:rPr>
        <w:rFonts w:ascii="Courier New" w:hAnsi="Courier New" w:cs="Times New Roman" w:hint="default"/>
      </w:rPr>
    </w:lvl>
    <w:lvl w:ilvl="2" w:tplc="13723870">
      <w:start w:val="1"/>
      <w:numFmt w:val="bullet"/>
      <w:lvlText w:val=""/>
      <w:lvlJc w:val="left"/>
      <w:pPr>
        <w:ind w:left="2160" w:hanging="360"/>
      </w:pPr>
      <w:rPr>
        <w:rFonts w:ascii="Wingdings" w:hAnsi="Wingdings" w:hint="default"/>
      </w:rPr>
    </w:lvl>
    <w:lvl w:ilvl="3" w:tplc="9DA65634">
      <w:start w:val="1"/>
      <w:numFmt w:val="bullet"/>
      <w:lvlText w:val=""/>
      <w:lvlJc w:val="left"/>
      <w:pPr>
        <w:ind w:left="2880" w:hanging="360"/>
      </w:pPr>
      <w:rPr>
        <w:rFonts w:ascii="Symbol" w:hAnsi="Symbol" w:hint="default"/>
      </w:rPr>
    </w:lvl>
    <w:lvl w:ilvl="4" w:tplc="9D2ADFC2">
      <w:start w:val="1"/>
      <w:numFmt w:val="bullet"/>
      <w:lvlText w:val="o"/>
      <w:lvlJc w:val="left"/>
      <w:pPr>
        <w:ind w:left="3600" w:hanging="360"/>
      </w:pPr>
      <w:rPr>
        <w:rFonts w:ascii="Courier New" w:hAnsi="Courier New" w:cs="Times New Roman" w:hint="default"/>
      </w:rPr>
    </w:lvl>
    <w:lvl w:ilvl="5" w:tplc="92180C5A">
      <w:start w:val="1"/>
      <w:numFmt w:val="bullet"/>
      <w:lvlText w:val=""/>
      <w:lvlJc w:val="left"/>
      <w:pPr>
        <w:ind w:left="4320" w:hanging="360"/>
      </w:pPr>
      <w:rPr>
        <w:rFonts w:ascii="Wingdings" w:hAnsi="Wingdings" w:hint="default"/>
      </w:rPr>
    </w:lvl>
    <w:lvl w:ilvl="6" w:tplc="47FCF75E">
      <w:start w:val="1"/>
      <w:numFmt w:val="bullet"/>
      <w:lvlText w:val=""/>
      <w:lvlJc w:val="left"/>
      <w:pPr>
        <w:ind w:left="5040" w:hanging="360"/>
      </w:pPr>
      <w:rPr>
        <w:rFonts w:ascii="Symbol" w:hAnsi="Symbol" w:hint="default"/>
      </w:rPr>
    </w:lvl>
    <w:lvl w:ilvl="7" w:tplc="9230C410">
      <w:start w:val="1"/>
      <w:numFmt w:val="bullet"/>
      <w:lvlText w:val="o"/>
      <w:lvlJc w:val="left"/>
      <w:pPr>
        <w:ind w:left="5760" w:hanging="360"/>
      </w:pPr>
      <w:rPr>
        <w:rFonts w:ascii="Courier New" w:hAnsi="Courier New" w:cs="Times New Roman" w:hint="default"/>
      </w:rPr>
    </w:lvl>
    <w:lvl w:ilvl="8" w:tplc="1EFC112C">
      <w:start w:val="1"/>
      <w:numFmt w:val="bullet"/>
      <w:lvlText w:val=""/>
      <w:lvlJc w:val="left"/>
      <w:pPr>
        <w:ind w:left="6480" w:hanging="360"/>
      </w:pPr>
      <w:rPr>
        <w:rFonts w:ascii="Wingdings" w:hAnsi="Wingdings" w:hint="default"/>
      </w:rPr>
    </w:lvl>
  </w:abstractNum>
  <w:abstractNum w:abstractNumId="78" w15:restartNumberingAfterBreak="0">
    <w:nsid w:val="4C5C1BA4"/>
    <w:multiLevelType w:val="hybridMultilevel"/>
    <w:tmpl w:val="45CAE3D6"/>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80" w15:restartNumberingAfterBreak="0">
    <w:nsid w:val="4D074459"/>
    <w:multiLevelType w:val="hybridMultilevel"/>
    <w:tmpl w:val="0E2279FA"/>
    <w:lvl w:ilvl="0" w:tplc="51EE8F9A">
      <w:start w:val="1"/>
      <w:numFmt w:val="upperRoman"/>
      <w:pStyle w:val="Style1"/>
      <w:lvlText w:val="%1."/>
      <w:lvlJc w:val="left"/>
      <w:pPr>
        <w:tabs>
          <w:tab w:val="num" w:pos="360"/>
        </w:tabs>
        <w:ind w:left="360" w:hanging="360"/>
      </w:pPr>
      <w:rPr>
        <w:rFonts w:hint="default"/>
      </w:rPr>
    </w:lvl>
    <w:lvl w:ilvl="1" w:tplc="50BCD3D8">
      <w:start w:val="1"/>
      <w:numFmt w:val="decimal"/>
      <w:lvlText w:val="%2."/>
      <w:lvlJc w:val="left"/>
      <w:pPr>
        <w:tabs>
          <w:tab w:val="num" w:pos="1440"/>
        </w:tabs>
        <w:ind w:left="1440" w:hanging="360"/>
      </w:pPr>
      <w:rPr>
        <w:rFonts w:hint="default"/>
      </w:rPr>
    </w:lvl>
    <w:lvl w:ilvl="2" w:tplc="91A0435A">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D230EA3"/>
    <w:multiLevelType w:val="hybridMultilevel"/>
    <w:tmpl w:val="46D016BA"/>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E47315E"/>
    <w:multiLevelType w:val="hybridMultilevel"/>
    <w:tmpl w:val="1D50F7F6"/>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FAE0B15"/>
    <w:multiLevelType w:val="hybridMultilevel"/>
    <w:tmpl w:val="8EBE92AC"/>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00049A9"/>
    <w:multiLevelType w:val="hybridMultilevel"/>
    <w:tmpl w:val="3288D59A"/>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85"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51851190"/>
    <w:multiLevelType w:val="hybridMultilevel"/>
    <w:tmpl w:val="52226BBC"/>
    <w:lvl w:ilvl="0" w:tplc="040C000F">
      <w:start w:val="1"/>
      <w:numFmt w:val="decimal"/>
      <w:lvlText w:val="%1."/>
      <w:lvlJc w:val="left"/>
      <w:pPr>
        <w:ind w:left="720" w:hanging="360"/>
      </w:pPr>
      <w:rPr>
        <w:rFonts w:hint="default"/>
        <w:color w:val="auto"/>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44C29BE"/>
    <w:multiLevelType w:val="multilevel"/>
    <w:tmpl w:val="17126C7A"/>
    <w:lvl w:ilvl="0">
      <w:start w:val="1"/>
      <w:numFmt w:val="upperRoman"/>
      <w:lvlText w:val="%1."/>
      <w:lvlJc w:val="right"/>
      <w:pPr>
        <w:ind w:left="720" w:hanging="360"/>
      </w:pPr>
      <w:rPr>
        <w:rFonts w:ascii="Times New Roman Gras" w:hAnsi="Times New Roman Gras" w:hint="default"/>
        <w:b/>
        <w:i w:val="0"/>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8" w15:restartNumberingAfterBreak="0">
    <w:nsid w:val="554322FD"/>
    <w:multiLevelType w:val="hybridMultilevel"/>
    <w:tmpl w:val="D980A19A"/>
    <w:lvl w:ilvl="0" w:tplc="280C0005">
      <w:start w:val="1"/>
      <w:numFmt w:val="bullet"/>
      <w:lvlText w:val=""/>
      <w:lvlJc w:val="left"/>
      <w:pPr>
        <w:ind w:left="1080" w:hanging="360"/>
      </w:pPr>
      <w:rPr>
        <w:rFonts w:ascii="Wingdings" w:hAnsi="Wingdings" w:hint="default"/>
      </w:rPr>
    </w:lvl>
    <w:lvl w:ilvl="1" w:tplc="280C0003" w:tentative="1">
      <w:start w:val="1"/>
      <w:numFmt w:val="bullet"/>
      <w:lvlText w:val="o"/>
      <w:lvlJc w:val="left"/>
      <w:pPr>
        <w:ind w:left="1800" w:hanging="360"/>
      </w:pPr>
      <w:rPr>
        <w:rFonts w:ascii="Courier New" w:hAnsi="Courier New" w:cs="Courier New" w:hint="default"/>
      </w:rPr>
    </w:lvl>
    <w:lvl w:ilvl="2" w:tplc="280C0005" w:tentative="1">
      <w:start w:val="1"/>
      <w:numFmt w:val="bullet"/>
      <w:lvlText w:val=""/>
      <w:lvlJc w:val="left"/>
      <w:pPr>
        <w:ind w:left="2520" w:hanging="360"/>
      </w:pPr>
      <w:rPr>
        <w:rFonts w:ascii="Wingdings" w:hAnsi="Wingdings" w:hint="default"/>
      </w:rPr>
    </w:lvl>
    <w:lvl w:ilvl="3" w:tplc="280C0001" w:tentative="1">
      <w:start w:val="1"/>
      <w:numFmt w:val="bullet"/>
      <w:lvlText w:val=""/>
      <w:lvlJc w:val="left"/>
      <w:pPr>
        <w:ind w:left="3240" w:hanging="360"/>
      </w:pPr>
      <w:rPr>
        <w:rFonts w:ascii="Symbol" w:hAnsi="Symbol" w:hint="default"/>
      </w:rPr>
    </w:lvl>
    <w:lvl w:ilvl="4" w:tplc="280C0003" w:tentative="1">
      <w:start w:val="1"/>
      <w:numFmt w:val="bullet"/>
      <w:lvlText w:val="o"/>
      <w:lvlJc w:val="left"/>
      <w:pPr>
        <w:ind w:left="3960" w:hanging="360"/>
      </w:pPr>
      <w:rPr>
        <w:rFonts w:ascii="Courier New" w:hAnsi="Courier New" w:cs="Courier New" w:hint="default"/>
      </w:rPr>
    </w:lvl>
    <w:lvl w:ilvl="5" w:tplc="280C0005" w:tentative="1">
      <w:start w:val="1"/>
      <w:numFmt w:val="bullet"/>
      <w:lvlText w:val=""/>
      <w:lvlJc w:val="left"/>
      <w:pPr>
        <w:ind w:left="4680" w:hanging="360"/>
      </w:pPr>
      <w:rPr>
        <w:rFonts w:ascii="Wingdings" w:hAnsi="Wingdings" w:hint="default"/>
      </w:rPr>
    </w:lvl>
    <w:lvl w:ilvl="6" w:tplc="280C0001" w:tentative="1">
      <w:start w:val="1"/>
      <w:numFmt w:val="bullet"/>
      <w:lvlText w:val=""/>
      <w:lvlJc w:val="left"/>
      <w:pPr>
        <w:ind w:left="5400" w:hanging="360"/>
      </w:pPr>
      <w:rPr>
        <w:rFonts w:ascii="Symbol" w:hAnsi="Symbol" w:hint="default"/>
      </w:rPr>
    </w:lvl>
    <w:lvl w:ilvl="7" w:tplc="280C0003" w:tentative="1">
      <w:start w:val="1"/>
      <w:numFmt w:val="bullet"/>
      <w:lvlText w:val="o"/>
      <w:lvlJc w:val="left"/>
      <w:pPr>
        <w:ind w:left="6120" w:hanging="360"/>
      </w:pPr>
      <w:rPr>
        <w:rFonts w:ascii="Courier New" w:hAnsi="Courier New" w:cs="Courier New" w:hint="default"/>
      </w:rPr>
    </w:lvl>
    <w:lvl w:ilvl="8" w:tplc="280C0005" w:tentative="1">
      <w:start w:val="1"/>
      <w:numFmt w:val="bullet"/>
      <w:lvlText w:val=""/>
      <w:lvlJc w:val="left"/>
      <w:pPr>
        <w:ind w:left="6840" w:hanging="360"/>
      </w:pPr>
      <w:rPr>
        <w:rFonts w:ascii="Wingdings" w:hAnsi="Wingdings" w:hint="default"/>
      </w:rPr>
    </w:lvl>
  </w:abstractNum>
  <w:abstractNum w:abstractNumId="89" w15:restartNumberingAfterBreak="0">
    <w:nsid w:val="561E068E"/>
    <w:multiLevelType w:val="hybridMultilevel"/>
    <w:tmpl w:val="62E8DA48"/>
    <w:lvl w:ilvl="0" w:tplc="280C0003">
      <w:start w:val="1"/>
      <w:numFmt w:val="bullet"/>
      <w:lvlText w:val="o"/>
      <w:lvlJc w:val="left"/>
      <w:pPr>
        <w:ind w:left="1440" w:hanging="360"/>
      </w:pPr>
      <w:rPr>
        <w:rFonts w:ascii="Courier New" w:hAnsi="Courier New" w:cs="Courier New" w:hint="default"/>
      </w:rPr>
    </w:lvl>
    <w:lvl w:ilvl="1" w:tplc="280C0003" w:tentative="1">
      <w:start w:val="1"/>
      <w:numFmt w:val="bullet"/>
      <w:lvlText w:val="o"/>
      <w:lvlJc w:val="left"/>
      <w:pPr>
        <w:ind w:left="2160" w:hanging="360"/>
      </w:pPr>
      <w:rPr>
        <w:rFonts w:ascii="Courier New" w:hAnsi="Courier New" w:cs="Courier New" w:hint="default"/>
      </w:rPr>
    </w:lvl>
    <w:lvl w:ilvl="2" w:tplc="280C0005" w:tentative="1">
      <w:start w:val="1"/>
      <w:numFmt w:val="bullet"/>
      <w:lvlText w:val=""/>
      <w:lvlJc w:val="left"/>
      <w:pPr>
        <w:ind w:left="2880" w:hanging="360"/>
      </w:pPr>
      <w:rPr>
        <w:rFonts w:ascii="Wingdings" w:hAnsi="Wingdings" w:hint="default"/>
      </w:rPr>
    </w:lvl>
    <w:lvl w:ilvl="3" w:tplc="280C0001" w:tentative="1">
      <w:start w:val="1"/>
      <w:numFmt w:val="bullet"/>
      <w:lvlText w:val=""/>
      <w:lvlJc w:val="left"/>
      <w:pPr>
        <w:ind w:left="3600" w:hanging="360"/>
      </w:pPr>
      <w:rPr>
        <w:rFonts w:ascii="Symbol" w:hAnsi="Symbol" w:hint="default"/>
      </w:rPr>
    </w:lvl>
    <w:lvl w:ilvl="4" w:tplc="280C0003" w:tentative="1">
      <w:start w:val="1"/>
      <w:numFmt w:val="bullet"/>
      <w:lvlText w:val="o"/>
      <w:lvlJc w:val="left"/>
      <w:pPr>
        <w:ind w:left="4320" w:hanging="360"/>
      </w:pPr>
      <w:rPr>
        <w:rFonts w:ascii="Courier New" w:hAnsi="Courier New" w:cs="Courier New" w:hint="default"/>
      </w:rPr>
    </w:lvl>
    <w:lvl w:ilvl="5" w:tplc="280C0005" w:tentative="1">
      <w:start w:val="1"/>
      <w:numFmt w:val="bullet"/>
      <w:lvlText w:val=""/>
      <w:lvlJc w:val="left"/>
      <w:pPr>
        <w:ind w:left="5040" w:hanging="360"/>
      </w:pPr>
      <w:rPr>
        <w:rFonts w:ascii="Wingdings" w:hAnsi="Wingdings" w:hint="default"/>
      </w:rPr>
    </w:lvl>
    <w:lvl w:ilvl="6" w:tplc="280C0001" w:tentative="1">
      <w:start w:val="1"/>
      <w:numFmt w:val="bullet"/>
      <w:lvlText w:val=""/>
      <w:lvlJc w:val="left"/>
      <w:pPr>
        <w:ind w:left="5760" w:hanging="360"/>
      </w:pPr>
      <w:rPr>
        <w:rFonts w:ascii="Symbol" w:hAnsi="Symbol" w:hint="default"/>
      </w:rPr>
    </w:lvl>
    <w:lvl w:ilvl="7" w:tplc="280C0003" w:tentative="1">
      <w:start w:val="1"/>
      <w:numFmt w:val="bullet"/>
      <w:lvlText w:val="o"/>
      <w:lvlJc w:val="left"/>
      <w:pPr>
        <w:ind w:left="6480" w:hanging="360"/>
      </w:pPr>
      <w:rPr>
        <w:rFonts w:ascii="Courier New" w:hAnsi="Courier New" w:cs="Courier New" w:hint="default"/>
      </w:rPr>
    </w:lvl>
    <w:lvl w:ilvl="8" w:tplc="280C0005" w:tentative="1">
      <w:start w:val="1"/>
      <w:numFmt w:val="bullet"/>
      <w:lvlText w:val=""/>
      <w:lvlJc w:val="left"/>
      <w:pPr>
        <w:ind w:left="7200" w:hanging="360"/>
      </w:pPr>
      <w:rPr>
        <w:rFonts w:ascii="Wingdings" w:hAnsi="Wingdings" w:hint="default"/>
      </w:rPr>
    </w:lvl>
  </w:abstractNum>
  <w:abstractNum w:abstractNumId="90" w15:restartNumberingAfterBreak="0">
    <w:nsid w:val="56E4288E"/>
    <w:multiLevelType w:val="multilevel"/>
    <w:tmpl w:val="5894A0FE"/>
    <w:lvl w:ilvl="0">
      <w:start w:val="1"/>
      <w:numFmt w:val="upperRoman"/>
      <w:lvlText w:val="%1."/>
      <w:lvlJc w:val="right"/>
      <w:pPr>
        <w:ind w:left="720" w:hanging="360"/>
      </w:pPr>
      <w:rPr>
        <w:rFonts w:hint="default"/>
        <w:b/>
        <w:i w:val="0"/>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1" w15:restartNumberingAfterBreak="0">
    <w:nsid w:val="57B918A0"/>
    <w:multiLevelType w:val="hybridMultilevel"/>
    <w:tmpl w:val="C78027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94B6301"/>
    <w:multiLevelType w:val="multilevel"/>
    <w:tmpl w:val="5894A0FE"/>
    <w:lvl w:ilvl="0">
      <w:start w:val="1"/>
      <w:numFmt w:val="upperRoman"/>
      <w:lvlText w:val="%1."/>
      <w:lvlJc w:val="right"/>
      <w:pPr>
        <w:ind w:left="720" w:hanging="360"/>
      </w:pPr>
      <w:rPr>
        <w:rFonts w:hint="default"/>
        <w:b/>
        <w:i w:val="0"/>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3" w15:restartNumberingAfterBreak="0">
    <w:nsid w:val="5CE51A48"/>
    <w:multiLevelType w:val="hybridMultilevel"/>
    <w:tmpl w:val="DD244E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5DC17B67"/>
    <w:multiLevelType w:val="hybridMultilevel"/>
    <w:tmpl w:val="F49486C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95" w15:restartNumberingAfterBreak="0">
    <w:nsid w:val="619861D4"/>
    <w:multiLevelType w:val="hybridMultilevel"/>
    <w:tmpl w:val="9A0C3EF4"/>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96" w15:restartNumberingAfterBreak="0">
    <w:nsid w:val="647356A8"/>
    <w:multiLevelType w:val="hybridMultilevel"/>
    <w:tmpl w:val="AD7E3A94"/>
    <w:lvl w:ilvl="0" w:tplc="9910735A">
      <w:start w:val="1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59A0275"/>
    <w:multiLevelType w:val="hybridMultilevel"/>
    <w:tmpl w:val="C9C64158"/>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6895307"/>
    <w:multiLevelType w:val="multilevel"/>
    <w:tmpl w:val="5EC628E8"/>
    <w:lvl w:ilvl="0">
      <w:start w:val="1"/>
      <w:numFmt w:val="decimal"/>
      <w:lvlText w:val="%1."/>
      <w:lvlJc w:val="left"/>
      <w:pPr>
        <w:ind w:left="360" w:hanging="360"/>
      </w:pPr>
      <w:rPr>
        <w:rFonts w:hint="default"/>
        <w:b w:val="0"/>
        <w:i w:val="0"/>
        <w:color w:val="auto"/>
        <w:sz w:val="20"/>
      </w:rPr>
    </w:lvl>
    <w:lvl w:ilvl="1">
      <w:start w:val="1"/>
      <w:numFmt w:val="decimal"/>
      <w:lvlText w:val="%2"/>
      <w:lvlJc w:val="left"/>
      <w:pPr>
        <w:ind w:left="720" w:hanging="360"/>
      </w:pPr>
      <w:rPr>
        <w:rFonts w:hint="default"/>
        <w:b/>
        <w:i w:val="0"/>
        <w:color w:val="1F497D" w:themeColor="text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9" w15:restartNumberingAfterBreak="0">
    <w:nsid w:val="670859F5"/>
    <w:multiLevelType w:val="hybridMultilevel"/>
    <w:tmpl w:val="B6A42A58"/>
    <w:lvl w:ilvl="0" w:tplc="DF64A4B0">
      <w:start w:val="1"/>
      <w:numFmt w:val="decimal"/>
      <w:pStyle w:val="TableauCECAFUNICEF"/>
      <w:lvlText w:val="Tableau %1."/>
      <w:lvlJc w:val="left"/>
      <w:pPr>
        <w:ind w:left="720" w:hanging="360"/>
      </w:pPr>
      <w:rPr>
        <w:rFonts w:ascii="Arial" w:hAnsi="Aria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89A318E"/>
    <w:multiLevelType w:val="hybridMultilevel"/>
    <w:tmpl w:val="8418FD68"/>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01" w15:restartNumberingAfterBreak="0">
    <w:nsid w:val="696A602D"/>
    <w:multiLevelType w:val="hybridMultilevel"/>
    <w:tmpl w:val="1CBCD778"/>
    <w:lvl w:ilvl="0" w:tplc="86A4E0DC">
      <w:start w:val="1"/>
      <w:numFmt w:val="bullet"/>
      <w:lvlText w:val=""/>
      <w:lvlJc w:val="left"/>
      <w:pPr>
        <w:ind w:left="720" w:hanging="360"/>
      </w:pPr>
      <w:rPr>
        <w:rFonts w:ascii="Symbol" w:hAnsi="Symbol" w:cs="Symbol" w:hint="default"/>
        <w:b/>
        <w:i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9DB4896"/>
    <w:multiLevelType w:val="hybridMultilevel"/>
    <w:tmpl w:val="DD049EF0"/>
    <w:lvl w:ilvl="0" w:tplc="040C0001">
      <w:start w:val="1"/>
      <w:numFmt w:val="bullet"/>
      <w:lvlText w:val=""/>
      <w:lvlJc w:val="left"/>
      <w:pPr>
        <w:ind w:left="725" w:hanging="360"/>
      </w:pPr>
      <w:rPr>
        <w:rFonts w:ascii="Symbol" w:hAnsi="Symbol" w:hint="default"/>
      </w:rPr>
    </w:lvl>
    <w:lvl w:ilvl="1" w:tplc="040C0003">
      <w:start w:val="1"/>
      <w:numFmt w:val="bullet"/>
      <w:lvlText w:val="o"/>
      <w:lvlJc w:val="left"/>
      <w:pPr>
        <w:ind w:left="1445" w:hanging="360"/>
      </w:pPr>
      <w:rPr>
        <w:rFonts w:ascii="Courier New" w:hAnsi="Courier New" w:cs="Courier New" w:hint="default"/>
      </w:rPr>
    </w:lvl>
    <w:lvl w:ilvl="2" w:tplc="040C0005">
      <w:start w:val="1"/>
      <w:numFmt w:val="bullet"/>
      <w:lvlText w:val=""/>
      <w:lvlJc w:val="left"/>
      <w:pPr>
        <w:ind w:left="2165" w:hanging="360"/>
      </w:pPr>
      <w:rPr>
        <w:rFonts w:ascii="Wingdings" w:hAnsi="Wingdings" w:hint="default"/>
      </w:rPr>
    </w:lvl>
    <w:lvl w:ilvl="3" w:tplc="040C0001">
      <w:start w:val="1"/>
      <w:numFmt w:val="bullet"/>
      <w:lvlText w:val=""/>
      <w:lvlJc w:val="left"/>
      <w:pPr>
        <w:ind w:left="2885" w:hanging="360"/>
      </w:pPr>
      <w:rPr>
        <w:rFonts w:ascii="Symbol" w:hAnsi="Symbol" w:hint="default"/>
      </w:rPr>
    </w:lvl>
    <w:lvl w:ilvl="4" w:tplc="040C0003">
      <w:start w:val="1"/>
      <w:numFmt w:val="bullet"/>
      <w:lvlText w:val="o"/>
      <w:lvlJc w:val="left"/>
      <w:pPr>
        <w:ind w:left="3605" w:hanging="360"/>
      </w:pPr>
      <w:rPr>
        <w:rFonts w:ascii="Courier New" w:hAnsi="Courier New" w:cs="Courier New" w:hint="default"/>
      </w:rPr>
    </w:lvl>
    <w:lvl w:ilvl="5" w:tplc="040C0005">
      <w:start w:val="1"/>
      <w:numFmt w:val="bullet"/>
      <w:lvlText w:val=""/>
      <w:lvlJc w:val="left"/>
      <w:pPr>
        <w:ind w:left="4325" w:hanging="360"/>
      </w:pPr>
      <w:rPr>
        <w:rFonts w:ascii="Wingdings" w:hAnsi="Wingdings" w:hint="default"/>
      </w:rPr>
    </w:lvl>
    <w:lvl w:ilvl="6" w:tplc="040C0001">
      <w:start w:val="1"/>
      <w:numFmt w:val="bullet"/>
      <w:lvlText w:val=""/>
      <w:lvlJc w:val="left"/>
      <w:pPr>
        <w:ind w:left="5045" w:hanging="360"/>
      </w:pPr>
      <w:rPr>
        <w:rFonts w:ascii="Symbol" w:hAnsi="Symbol" w:hint="default"/>
      </w:rPr>
    </w:lvl>
    <w:lvl w:ilvl="7" w:tplc="040C0003">
      <w:start w:val="1"/>
      <w:numFmt w:val="bullet"/>
      <w:lvlText w:val="o"/>
      <w:lvlJc w:val="left"/>
      <w:pPr>
        <w:ind w:left="5765" w:hanging="360"/>
      </w:pPr>
      <w:rPr>
        <w:rFonts w:ascii="Courier New" w:hAnsi="Courier New" w:cs="Courier New" w:hint="default"/>
      </w:rPr>
    </w:lvl>
    <w:lvl w:ilvl="8" w:tplc="040C0005">
      <w:start w:val="1"/>
      <w:numFmt w:val="bullet"/>
      <w:lvlText w:val=""/>
      <w:lvlJc w:val="left"/>
      <w:pPr>
        <w:ind w:left="6485" w:hanging="360"/>
      </w:pPr>
      <w:rPr>
        <w:rFonts w:ascii="Wingdings" w:hAnsi="Wingdings" w:hint="default"/>
      </w:rPr>
    </w:lvl>
  </w:abstractNum>
  <w:abstractNum w:abstractNumId="103" w15:restartNumberingAfterBreak="0">
    <w:nsid w:val="6B65592D"/>
    <w:multiLevelType w:val="multilevel"/>
    <w:tmpl w:val="417A39FE"/>
    <w:lvl w:ilvl="0">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15:restartNumberingAfterBreak="0">
    <w:nsid w:val="6D6765D7"/>
    <w:multiLevelType w:val="hybridMultilevel"/>
    <w:tmpl w:val="7782BA80"/>
    <w:lvl w:ilvl="0" w:tplc="A5FE91FA">
      <w:start w:val="3"/>
      <w:numFmt w:val="bullet"/>
      <w:pStyle w:val="retraittiret1"/>
      <w:lvlText w:val="-"/>
      <w:lvlJc w:val="left"/>
      <w:pPr>
        <w:tabs>
          <w:tab w:val="num" w:pos="360"/>
        </w:tabs>
        <w:ind w:left="360" w:hanging="360"/>
      </w:pPr>
      <w:rPr>
        <w:rFonts w:ascii="Times New Roman" w:eastAsia="Times New Roman" w:hAnsi="Times New Roman" w:cs="Times New Roman" w:hint="default"/>
        <w:sz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6E824AE5"/>
    <w:multiLevelType w:val="hybridMultilevel"/>
    <w:tmpl w:val="1514EEF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06" w15:restartNumberingAfterBreak="0">
    <w:nsid w:val="713E328C"/>
    <w:multiLevelType w:val="multilevel"/>
    <w:tmpl w:val="64C2E896"/>
    <w:lvl w:ilvl="0">
      <w:start w:val="1"/>
      <w:numFmt w:val="decimal"/>
      <w:pStyle w:val="Titre2"/>
      <w:lvlText w:val="%1."/>
      <w:lvlJc w:val="left"/>
      <w:pPr>
        <w:tabs>
          <w:tab w:val="num" w:pos="390"/>
        </w:tabs>
        <w:ind w:left="390" w:hanging="390"/>
      </w:pPr>
      <w:rPr>
        <w:rFonts w:hint="default"/>
      </w:rPr>
    </w:lvl>
    <w:lvl w:ilvl="1">
      <w:start w:val="1"/>
      <w:numFmt w:val="decimal"/>
      <w:pStyle w:val="Titre2"/>
      <w:lvlText w:val="%1.%2."/>
      <w:lvlJc w:val="left"/>
      <w:pPr>
        <w:tabs>
          <w:tab w:val="num" w:pos="5352"/>
        </w:tabs>
        <w:ind w:left="5352" w:hanging="390"/>
      </w:pPr>
      <w:rPr>
        <w:rFonts w:hint="default"/>
        <w:b/>
        <w:i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718A084F"/>
    <w:multiLevelType w:val="hybridMultilevel"/>
    <w:tmpl w:val="FCB8DABC"/>
    <w:lvl w:ilvl="0" w:tplc="86A4E0DC">
      <w:start w:val="1"/>
      <w:numFmt w:val="bullet"/>
      <w:lvlText w:val=""/>
      <w:lvlJc w:val="left"/>
      <w:pPr>
        <w:ind w:left="720" w:hanging="360"/>
      </w:pPr>
      <w:rPr>
        <w:rFonts w:ascii="Symbol" w:hAnsi="Symbol" w:cs="Symbol" w:hint="default"/>
        <w:b/>
        <w:i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09" w15:restartNumberingAfterBreak="0">
    <w:nsid w:val="75840E6C"/>
    <w:multiLevelType w:val="hybridMultilevel"/>
    <w:tmpl w:val="F768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8396DAC"/>
    <w:multiLevelType w:val="hybridMultilevel"/>
    <w:tmpl w:val="680045E8"/>
    <w:lvl w:ilvl="0" w:tplc="3D6CB43E">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8400FFC"/>
    <w:multiLevelType w:val="hybridMultilevel"/>
    <w:tmpl w:val="B8C4E7D8"/>
    <w:lvl w:ilvl="0" w:tplc="5E5EC9DE">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786C17B2"/>
    <w:multiLevelType w:val="multilevel"/>
    <w:tmpl w:val="79AEA062"/>
    <w:lvl w:ilvl="0">
      <w:start w:val="7"/>
      <w:numFmt w:val="decimal"/>
      <w:lvlText w:val="%1."/>
      <w:lvlJc w:val="left"/>
      <w:pPr>
        <w:ind w:left="390" w:hanging="39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13" w15:restartNumberingAfterBreak="0">
    <w:nsid w:val="7B274CDE"/>
    <w:multiLevelType w:val="hybridMultilevel"/>
    <w:tmpl w:val="E92C007A"/>
    <w:lvl w:ilvl="0" w:tplc="81B204DE">
      <w:start w:val="1"/>
      <w:numFmt w:val="decimal"/>
      <w:pStyle w:val="ESSpara"/>
      <w:lvlText w:val="%1."/>
      <w:lvlJc w:val="left"/>
      <w:pPr>
        <w:ind w:left="4410" w:hanging="360"/>
      </w:pPr>
      <w:rPr>
        <w:rFonts w:asciiTheme="minorHAnsi" w:hAnsiTheme="minorHAnsi" w:hint="default"/>
        <w:b w:val="0"/>
        <w:bCs/>
        <w:i/>
        <w:iCs/>
        <w:color w:val="auto"/>
        <w:sz w:val="22"/>
        <w:szCs w:val="22"/>
      </w:rPr>
    </w:lvl>
    <w:lvl w:ilvl="1" w:tplc="2434604E">
      <w:start w:val="1"/>
      <w:numFmt w:val="lowerLetter"/>
      <w:lvlText w:val="(%2)"/>
      <w:lvlJc w:val="left"/>
      <w:pPr>
        <w:ind w:left="1440" w:hanging="360"/>
      </w:pPr>
      <w:rPr>
        <w:rFonts w:asciiTheme="minorHAnsi" w:hAnsiTheme="minorHAnsi" w:cstheme="minorHAnsi" w:hint="default"/>
      </w:rPr>
    </w:lvl>
    <w:lvl w:ilvl="2" w:tplc="28EA0068">
      <w:start w:val="1"/>
      <w:numFmt w:val="upperLetter"/>
      <w:lvlText w:val="%3."/>
      <w:lvlJc w:val="left"/>
      <w:pPr>
        <w:ind w:left="2160" w:hanging="180"/>
      </w:pPr>
    </w:lvl>
    <w:lvl w:ilvl="3" w:tplc="E56AC6E2" w:tentative="1">
      <w:start w:val="1"/>
      <w:numFmt w:val="decimal"/>
      <w:lvlText w:val="%4."/>
      <w:lvlJc w:val="left"/>
      <w:pPr>
        <w:ind w:left="2880" w:hanging="360"/>
      </w:pPr>
    </w:lvl>
    <w:lvl w:ilvl="4" w:tplc="4E4E88EE">
      <w:start w:val="1"/>
      <w:numFmt w:val="lowerLetter"/>
      <w:lvlText w:val="%5."/>
      <w:lvlJc w:val="left"/>
      <w:pPr>
        <w:ind w:left="3600" w:hanging="360"/>
      </w:pPr>
    </w:lvl>
    <w:lvl w:ilvl="5" w:tplc="B97664FE" w:tentative="1">
      <w:start w:val="1"/>
      <w:numFmt w:val="lowerRoman"/>
      <w:lvlText w:val="%6."/>
      <w:lvlJc w:val="right"/>
      <w:pPr>
        <w:ind w:left="4320" w:hanging="180"/>
      </w:pPr>
    </w:lvl>
    <w:lvl w:ilvl="6" w:tplc="D908A536">
      <w:start w:val="1"/>
      <w:numFmt w:val="lowerLetter"/>
      <w:lvlText w:val="%7)"/>
      <w:lvlJc w:val="left"/>
      <w:pPr>
        <w:ind w:left="5040" w:hanging="360"/>
      </w:pPr>
    </w:lvl>
    <w:lvl w:ilvl="7" w:tplc="7CC2C366" w:tentative="1">
      <w:start w:val="1"/>
      <w:numFmt w:val="lowerLetter"/>
      <w:lvlText w:val="%8."/>
      <w:lvlJc w:val="left"/>
      <w:pPr>
        <w:ind w:left="5760" w:hanging="360"/>
      </w:pPr>
    </w:lvl>
    <w:lvl w:ilvl="8" w:tplc="C88AD2E6" w:tentative="1">
      <w:start w:val="1"/>
      <w:numFmt w:val="lowerRoman"/>
      <w:lvlText w:val="%9."/>
      <w:lvlJc w:val="right"/>
      <w:pPr>
        <w:ind w:left="6480" w:hanging="180"/>
      </w:pPr>
    </w:lvl>
  </w:abstractNum>
  <w:abstractNum w:abstractNumId="114" w15:restartNumberingAfterBreak="0">
    <w:nsid w:val="7BD44617"/>
    <w:multiLevelType w:val="hybridMultilevel"/>
    <w:tmpl w:val="3C62E5B8"/>
    <w:lvl w:ilvl="0" w:tplc="28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5" w15:restartNumberingAfterBreak="0">
    <w:nsid w:val="7C15115B"/>
    <w:multiLevelType w:val="hybridMultilevel"/>
    <w:tmpl w:val="3AFAF3BC"/>
    <w:lvl w:ilvl="0" w:tplc="040C0005">
      <w:start w:val="1"/>
      <w:numFmt w:val="bullet"/>
      <w:lvlText w:val=""/>
      <w:lvlJc w:val="left"/>
      <w:pPr>
        <w:ind w:left="810" w:hanging="360"/>
      </w:pPr>
      <w:rPr>
        <w:rFonts w:ascii="Wingdings" w:hAnsi="Wingdings" w:cs="Wingdings"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start w:val="1"/>
      <w:numFmt w:val="bullet"/>
      <w:lvlText w:val="o"/>
      <w:lvlJc w:val="left"/>
      <w:pPr>
        <w:ind w:left="3690" w:hanging="360"/>
      </w:pPr>
      <w:rPr>
        <w:rFonts w:ascii="Courier New" w:hAnsi="Courier New" w:cs="Courier New" w:hint="default"/>
      </w:rPr>
    </w:lvl>
    <w:lvl w:ilvl="5" w:tplc="040C0005">
      <w:start w:val="1"/>
      <w:numFmt w:val="bullet"/>
      <w:lvlText w:val=""/>
      <w:lvlJc w:val="left"/>
      <w:pPr>
        <w:ind w:left="4410" w:hanging="360"/>
      </w:pPr>
      <w:rPr>
        <w:rFonts w:ascii="Wingdings" w:hAnsi="Wingdings" w:hint="default"/>
      </w:rPr>
    </w:lvl>
    <w:lvl w:ilvl="6" w:tplc="040C0001">
      <w:start w:val="1"/>
      <w:numFmt w:val="bullet"/>
      <w:lvlText w:val=""/>
      <w:lvlJc w:val="left"/>
      <w:pPr>
        <w:ind w:left="5130" w:hanging="360"/>
      </w:pPr>
      <w:rPr>
        <w:rFonts w:ascii="Symbol" w:hAnsi="Symbol" w:hint="default"/>
      </w:rPr>
    </w:lvl>
    <w:lvl w:ilvl="7" w:tplc="040C0003">
      <w:start w:val="1"/>
      <w:numFmt w:val="bullet"/>
      <w:lvlText w:val="o"/>
      <w:lvlJc w:val="left"/>
      <w:pPr>
        <w:ind w:left="5850" w:hanging="360"/>
      </w:pPr>
      <w:rPr>
        <w:rFonts w:ascii="Courier New" w:hAnsi="Courier New" w:cs="Courier New" w:hint="default"/>
      </w:rPr>
    </w:lvl>
    <w:lvl w:ilvl="8" w:tplc="040C0005">
      <w:start w:val="1"/>
      <w:numFmt w:val="bullet"/>
      <w:lvlText w:val=""/>
      <w:lvlJc w:val="left"/>
      <w:pPr>
        <w:ind w:left="6570" w:hanging="360"/>
      </w:pPr>
      <w:rPr>
        <w:rFonts w:ascii="Wingdings" w:hAnsi="Wingdings" w:hint="default"/>
      </w:rPr>
    </w:lvl>
  </w:abstractNum>
  <w:abstractNum w:abstractNumId="116" w15:restartNumberingAfterBreak="0">
    <w:nsid w:val="7E7535AC"/>
    <w:multiLevelType w:val="hybridMultilevel"/>
    <w:tmpl w:val="7D303868"/>
    <w:lvl w:ilvl="0" w:tplc="1F987A62">
      <w:start w:val="1"/>
      <w:numFmt w:val="lowerLetter"/>
      <w:lvlText w:val="%1)"/>
      <w:lvlJc w:val="left"/>
      <w:pPr>
        <w:ind w:left="1117" w:hanging="360"/>
      </w:pPr>
    </w:lvl>
    <w:lvl w:ilvl="1" w:tplc="950C709C">
      <w:start w:val="1"/>
      <w:numFmt w:val="lowerLetter"/>
      <w:pStyle w:val="ListContinue"/>
      <w:lvlText w:val="(%2)"/>
      <w:lvlJc w:val="right"/>
      <w:pPr>
        <w:ind w:left="1837" w:hanging="360"/>
      </w:pPr>
      <w:rPr>
        <w:rFonts w:hint="default"/>
      </w:rPr>
    </w:lvl>
    <w:lvl w:ilvl="2" w:tplc="8E86142E" w:tentative="1">
      <w:start w:val="1"/>
      <w:numFmt w:val="lowerRoman"/>
      <w:lvlText w:val="%3."/>
      <w:lvlJc w:val="right"/>
      <w:pPr>
        <w:ind w:left="2557" w:hanging="180"/>
      </w:pPr>
    </w:lvl>
    <w:lvl w:ilvl="3" w:tplc="A50C59DA">
      <w:start w:val="1"/>
      <w:numFmt w:val="decimal"/>
      <w:lvlText w:val="%4."/>
      <w:lvlJc w:val="left"/>
      <w:pPr>
        <w:ind w:left="3277" w:hanging="360"/>
      </w:pPr>
    </w:lvl>
    <w:lvl w:ilvl="4" w:tplc="520AA3B8" w:tentative="1">
      <w:start w:val="1"/>
      <w:numFmt w:val="lowerLetter"/>
      <w:lvlText w:val="%5."/>
      <w:lvlJc w:val="left"/>
      <w:pPr>
        <w:ind w:left="3997" w:hanging="360"/>
      </w:pPr>
    </w:lvl>
    <w:lvl w:ilvl="5" w:tplc="63367078" w:tentative="1">
      <w:start w:val="1"/>
      <w:numFmt w:val="lowerRoman"/>
      <w:lvlText w:val="%6."/>
      <w:lvlJc w:val="right"/>
      <w:pPr>
        <w:ind w:left="4717" w:hanging="180"/>
      </w:pPr>
    </w:lvl>
    <w:lvl w:ilvl="6" w:tplc="4BBA7D3E" w:tentative="1">
      <w:start w:val="1"/>
      <w:numFmt w:val="decimal"/>
      <w:lvlText w:val="%7."/>
      <w:lvlJc w:val="left"/>
      <w:pPr>
        <w:ind w:left="5437" w:hanging="360"/>
      </w:pPr>
    </w:lvl>
    <w:lvl w:ilvl="7" w:tplc="0F5A3C76" w:tentative="1">
      <w:start w:val="1"/>
      <w:numFmt w:val="lowerLetter"/>
      <w:lvlText w:val="%8."/>
      <w:lvlJc w:val="left"/>
      <w:pPr>
        <w:ind w:left="6157" w:hanging="360"/>
      </w:pPr>
    </w:lvl>
    <w:lvl w:ilvl="8" w:tplc="FF5611B0" w:tentative="1">
      <w:start w:val="1"/>
      <w:numFmt w:val="lowerRoman"/>
      <w:lvlText w:val="%9."/>
      <w:lvlJc w:val="right"/>
      <w:pPr>
        <w:ind w:left="6877" w:hanging="180"/>
      </w:pPr>
    </w:lvl>
  </w:abstractNum>
  <w:num w:numId="1" w16cid:durableId="6104919">
    <w:abstractNumId w:val="46"/>
  </w:num>
  <w:num w:numId="2" w16cid:durableId="970129544">
    <w:abstractNumId w:val="30"/>
  </w:num>
  <w:num w:numId="3" w16cid:durableId="349914075">
    <w:abstractNumId w:val="41"/>
  </w:num>
  <w:num w:numId="4" w16cid:durableId="1434395180">
    <w:abstractNumId w:val="4"/>
  </w:num>
  <w:num w:numId="5" w16cid:durableId="1050491771">
    <w:abstractNumId w:val="85"/>
  </w:num>
  <w:num w:numId="6" w16cid:durableId="18548267">
    <w:abstractNumId w:val="71"/>
  </w:num>
  <w:num w:numId="7" w16cid:durableId="1125389813">
    <w:abstractNumId w:val="116"/>
  </w:num>
  <w:num w:numId="8" w16cid:durableId="1264804127">
    <w:abstractNumId w:val="113"/>
  </w:num>
  <w:num w:numId="9" w16cid:durableId="51126636">
    <w:abstractNumId w:val="34"/>
  </w:num>
  <w:num w:numId="10" w16cid:durableId="1648514604">
    <w:abstractNumId w:val="47"/>
  </w:num>
  <w:num w:numId="11" w16cid:durableId="1159611976">
    <w:abstractNumId w:val="102"/>
  </w:num>
  <w:num w:numId="12" w16cid:durableId="168571259">
    <w:abstractNumId w:val="19"/>
  </w:num>
  <w:num w:numId="13" w16cid:durableId="232470004">
    <w:abstractNumId w:val="54"/>
  </w:num>
  <w:num w:numId="14" w16cid:durableId="874655570">
    <w:abstractNumId w:val="13"/>
  </w:num>
  <w:num w:numId="15" w16cid:durableId="1304887452">
    <w:abstractNumId w:val="74"/>
  </w:num>
  <w:num w:numId="16" w16cid:durableId="737896682">
    <w:abstractNumId w:val="93"/>
  </w:num>
  <w:num w:numId="17" w16cid:durableId="1744373636">
    <w:abstractNumId w:val="66"/>
  </w:num>
  <w:num w:numId="18" w16cid:durableId="678317979">
    <w:abstractNumId w:val="7"/>
  </w:num>
  <w:num w:numId="19" w16cid:durableId="1411000175">
    <w:abstractNumId w:val="108"/>
  </w:num>
  <w:num w:numId="20" w16cid:durableId="1376277983">
    <w:abstractNumId w:val="79"/>
  </w:num>
  <w:num w:numId="21" w16cid:durableId="1732462396">
    <w:abstractNumId w:val="42"/>
  </w:num>
  <w:num w:numId="22" w16cid:durableId="305857823">
    <w:abstractNumId w:val="14"/>
  </w:num>
  <w:num w:numId="23" w16cid:durableId="2020235607">
    <w:abstractNumId w:val="1"/>
  </w:num>
  <w:num w:numId="24" w16cid:durableId="1072191431">
    <w:abstractNumId w:val="17"/>
  </w:num>
  <w:num w:numId="25" w16cid:durableId="1931886736">
    <w:abstractNumId w:val="27"/>
  </w:num>
  <w:num w:numId="26" w16cid:durableId="2084375641">
    <w:abstractNumId w:val="80"/>
  </w:num>
  <w:num w:numId="27" w16cid:durableId="1940259649">
    <w:abstractNumId w:val="0"/>
  </w:num>
  <w:num w:numId="28" w16cid:durableId="1240288677">
    <w:abstractNumId w:val="68"/>
  </w:num>
  <w:num w:numId="29" w16cid:durableId="726881870">
    <w:abstractNumId w:val="99"/>
  </w:num>
  <w:num w:numId="30" w16cid:durableId="1058090872">
    <w:abstractNumId w:val="106"/>
  </w:num>
  <w:num w:numId="31" w16cid:durableId="421024343">
    <w:abstractNumId w:val="60"/>
  </w:num>
  <w:num w:numId="32" w16cid:durableId="1213689913">
    <w:abstractNumId w:val="3"/>
  </w:num>
  <w:num w:numId="33" w16cid:durableId="1180122049">
    <w:abstractNumId w:val="23"/>
  </w:num>
  <w:num w:numId="34" w16cid:durableId="823089240">
    <w:abstractNumId w:val="37"/>
  </w:num>
  <w:num w:numId="35" w16cid:durableId="251359345">
    <w:abstractNumId w:val="2"/>
  </w:num>
  <w:num w:numId="36" w16cid:durableId="1750300728">
    <w:abstractNumId w:val="73"/>
  </w:num>
  <w:num w:numId="37" w16cid:durableId="274169113">
    <w:abstractNumId w:val="110"/>
  </w:num>
  <w:num w:numId="38" w16cid:durableId="1527599614">
    <w:abstractNumId w:val="87"/>
  </w:num>
  <w:num w:numId="39" w16cid:durableId="360009695">
    <w:abstractNumId w:val="10"/>
  </w:num>
  <w:num w:numId="40" w16cid:durableId="1117918771">
    <w:abstractNumId w:val="53"/>
  </w:num>
  <w:num w:numId="41" w16cid:durableId="2124883120">
    <w:abstractNumId w:val="75"/>
  </w:num>
  <w:num w:numId="42" w16cid:durableId="2013677200">
    <w:abstractNumId w:val="64"/>
  </w:num>
  <w:num w:numId="43" w16cid:durableId="858347600">
    <w:abstractNumId w:val="21"/>
  </w:num>
  <w:num w:numId="44" w16cid:durableId="1117717697">
    <w:abstractNumId w:val="103"/>
  </w:num>
  <w:num w:numId="45" w16cid:durableId="632755190">
    <w:abstractNumId w:val="86"/>
  </w:num>
  <w:num w:numId="46" w16cid:durableId="1708736">
    <w:abstractNumId w:val="16"/>
  </w:num>
  <w:num w:numId="47" w16cid:durableId="1474835838">
    <w:abstractNumId w:val="45"/>
  </w:num>
  <w:num w:numId="48" w16cid:durableId="1412461186">
    <w:abstractNumId w:val="56"/>
  </w:num>
  <w:num w:numId="49" w16cid:durableId="1597204528">
    <w:abstractNumId w:val="49"/>
  </w:num>
  <w:num w:numId="50" w16cid:durableId="1126848545">
    <w:abstractNumId w:val="97"/>
  </w:num>
  <w:num w:numId="51" w16cid:durableId="1123040639">
    <w:abstractNumId w:val="6"/>
  </w:num>
  <w:num w:numId="52" w16cid:durableId="201669949">
    <w:abstractNumId w:val="51"/>
  </w:num>
  <w:num w:numId="53" w16cid:durableId="1719040550">
    <w:abstractNumId w:val="82"/>
  </w:num>
  <w:num w:numId="54" w16cid:durableId="133916554">
    <w:abstractNumId w:val="9"/>
  </w:num>
  <w:num w:numId="55" w16cid:durableId="920676777">
    <w:abstractNumId w:val="72"/>
  </w:num>
  <w:num w:numId="56" w16cid:durableId="1775831541">
    <w:abstractNumId w:val="109"/>
  </w:num>
  <w:num w:numId="57" w16cid:durableId="1425414655">
    <w:abstractNumId w:val="39"/>
  </w:num>
  <w:num w:numId="58" w16cid:durableId="417362436">
    <w:abstractNumId w:val="101"/>
  </w:num>
  <w:num w:numId="59" w16cid:durableId="746193334">
    <w:abstractNumId w:val="65"/>
  </w:num>
  <w:num w:numId="60" w16cid:durableId="248662224">
    <w:abstractNumId w:val="70"/>
  </w:num>
  <w:num w:numId="61" w16cid:durableId="2100714491">
    <w:abstractNumId w:val="98"/>
  </w:num>
  <w:num w:numId="62" w16cid:durableId="863324523">
    <w:abstractNumId w:val="91"/>
  </w:num>
  <w:num w:numId="63" w16cid:durableId="1412195607">
    <w:abstractNumId w:val="44"/>
  </w:num>
  <w:num w:numId="64" w16cid:durableId="1339163730">
    <w:abstractNumId w:val="104"/>
  </w:num>
  <w:num w:numId="65" w16cid:durableId="1683388821">
    <w:abstractNumId w:val="81"/>
  </w:num>
  <w:num w:numId="66" w16cid:durableId="500972217">
    <w:abstractNumId w:val="29"/>
  </w:num>
  <w:num w:numId="67" w16cid:durableId="1131902185">
    <w:abstractNumId w:val="40"/>
  </w:num>
  <w:num w:numId="68" w16cid:durableId="697320675">
    <w:abstractNumId w:val="89"/>
  </w:num>
  <w:num w:numId="69" w16cid:durableId="688339226">
    <w:abstractNumId w:val="107"/>
  </w:num>
  <w:num w:numId="70" w16cid:durableId="1198007440">
    <w:abstractNumId w:val="43"/>
  </w:num>
  <w:num w:numId="71" w16cid:durableId="516967650">
    <w:abstractNumId w:val="36"/>
  </w:num>
  <w:num w:numId="72" w16cid:durableId="1580678497">
    <w:abstractNumId w:val="105"/>
  </w:num>
  <w:num w:numId="73" w16cid:durableId="1296914571">
    <w:abstractNumId w:val="67"/>
  </w:num>
  <w:num w:numId="74" w16cid:durableId="964114994">
    <w:abstractNumId w:val="8"/>
  </w:num>
  <w:num w:numId="75" w16cid:durableId="1736539516">
    <w:abstractNumId w:val="57"/>
  </w:num>
  <w:num w:numId="76" w16cid:durableId="2015722322">
    <w:abstractNumId w:val="11"/>
  </w:num>
  <w:num w:numId="77" w16cid:durableId="1329559281">
    <w:abstractNumId w:val="18"/>
  </w:num>
  <w:num w:numId="78" w16cid:durableId="662972046">
    <w:abstractNumId w:val="78"/>
  </w:num>
  <w:num w:numId="79" w16cid:durableId="1574848527">
    <w:abstractNumId w:val="25"/>
  </w:num>
  <w:num w:numId="80" w16cid:durableId="1693413234">
    <w:abstractNumId w:val="112"/>
  </w:num>
  <w:num w:numId="81" w16cid:durableId="1170217177">
    <w:abstractNumId w:val="63"/>
  </w:num>
  <w:num w:numId="82" w16cid:durableId="1753241227">
    <w:abstractNumId w:val="58"/>
  </w:num>
  <w:num w:numId="83" w16cid:durableId="1065028487">
    <w:abstractNumId w:val="32"/>
  </w:num>
  <w:num w:numId="84" w16cid:durableId="1009536">
    <w:abstractNumId w:val="33"/>
  </w:num>
  <w:num w:numId="85" w16cid:durableId="390353878">
    <w:abstractNumId w:val="50"/>
  </w:num>
  <w:num w:numId="86" w16cid:durableId="1691367718">
    <w:abstractNumId w:val="69"/>
  </w:num>
  <w:num w:numId="87" w16cid:durableId="907688052">
    <w:abstractNumId w:val="111"/>
  </w:num>
  <w:num w:numId="88" w16cid:durableId="452555906">
    <w:abstractNumId w:val="114"/>
  </w:num>
  <w:num w:numId="89" w16cid:durableId="895045924">
    <w:abstractNumId w:val="52"/>
  </w:num>
  <w:num w:numId="90" w16cid:durableId="1111896474">
    <w:abstractNumId w:val="84"/>
  </w:num>
  <w:num w:numId="91" w16cid:durableId="402215971">
    <w:abstractNumId w:val="95"/>
  </w:num>
  <w:num w:numId="92" w16cid:durableId="806778503">
    <w:abstractNumId w:val="94"/>
  </w:num>
  <w:num w:numId="93" w16cid:durableId="834296263">
    <w:abstractNumId w:val="100"/>
  </w:num>
  <w:num w:numId="94" w16cid:durableId="659699013">
    <w:abstractNumId w:val="20"/>
  </w:num>
  <w:num w:numId="95" w16cid:durableId="2111967602">
    <w:abstractNumId w:val="83"/>
  </w:num>
  <w:num w:numId="96" w16cid:durableId="1693652828">
    <w:abstractNumId w:val="15"/>
  </w:num>
  <w:num w:numId="97" w16cid:durableId="953176143">
    <w:abstractNumId w:val="38"/>
  </w:num>
  <w:num w:numId="98" w16cid:durableId="463012509">
    <w:abstractNumId w:val="92"/>
  </w:num>
  <w:num w:numId="99" w16cid:durableId="1947731404">
    <w:abstractNumId w:val="90"/>
  </w:num>
  <w:num w:numId="100" w16cid:durableId="381485903">
    <w:abstractNumId w:val="26"/>
  </w:num>
  <w:num w:numId="101" w16cid:durableId="1893687534">
    <w:abstractNumId w:val="48"/>
  </w:num>
  <w:num w:numId="102" w16cid:durableId="1180780784">
    <w:abstractNumId w:val="55"/>
  </w:num>
  <w:num w:numId="103" w16cid:durableId="1951164086">
    <w:abstractNumId w:val="24"/>
  </w:num>
  <w:num w:numId="104" w16cid:durableId="2014723915">
    <w:abstractNumId w:val="76"/>
  </w:num>
  <w:num w:numId="105" w16cid:durableId="1790783143">
    <w:abstractNumId w:val="61"/>
  </w:num>
  <w:num w:numId="106" w16cid:durableId="872158971">
    <w:abstractNumId w:val="88"/>
  </w:num>
  <w:num w:numId="107" w16cid:durableId="1362394156">
    <w:abstractNumId w:val="115"/>
  </w:num>
  <w:num w:numId="108" w16cid:durableId="823475812">
    <w:abstractNumId w:val="35"/>
  </w:num>
  <w:num w:numId="109" w16cid:durableId="1064639706">
    <w:abstractNumId w:val="77"/>
  </w:num>
  <w:num w:numId="110" w16cid:durableId="1047146564">
    <w:abstractNumId w:val="96"/>
  </w:num>
  <w:num w:numId="111" w16cid:durableId="1132745284">
    <w:abstractNumId w:val="59"/>
  </w:num>
  <w:num w:numId="112" w16cid:durableId="554894262">
    <w:abstractNumId w:val="62"/>
  </w:num>
  <w:num w:numId="113" w16cid:durableId="476338187">
    <w:abstractNumId w:val="22"/>
  </w:num>
  <w:num w:numId="114" w16cid:durableId="1211966137">
    <w:abstractNumId w:val="28"/>
  </w:num>
  <w:num w:numId="115" w16cid:durableId="1721633786">
    <w:abstractNumId w:val="12"/>
  </w:num>
  <w:num w:numId="116" w16cid:durableId="457140142">
    <w:abstractNumId w:val="3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formatting="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368"/>
    <w:rsid w:val="00001004"/>
    <w:rsid w:val="00002328"/>
    <w:rsid w:val="00003515"/>
    <w:rsid w:val="00005DDB"/>
    <w:rsid w:val="000126FA"/>
    <w:rsid w:val="00013B83"/>
    <w:rsid w:val="00016697"/>
    <w:rsid w:val="0001785C"/>
    <w:rsid w:val="0001785F"/>
    <w:rsid w:val="00017D46"/>
    <w:rsid w:val="00021662"/>
    <w:rsid w:val="0002271D"/>
    <w:rsid w:val="00024D64"/>
    <w:rsid w:val="00027D46"/>
    <w:rsid w:val="000403E1"/>
    <w:rsid w:val="00041136"/>
    <w:rsid w:val="00042FF0"/>
    <w:rsid w:val="00044CBD"/>
    <w:rsid w:val="000454F9"/>
    <w:rsid w:val="00047717"/>
    <w:rsid w:val="0004796C"/>
    <w:rsid w:val="000508F2"/>
    <w:rsid w:val="00050A86"/>
    <w:rsid w:val="00050F79"/>
    <w:rsid w:val="0005190C"/>
    <w:rsid w:val="00053A52"/>
    <w:rsid w:val="00054C86"/>
    <w:rsid w:val="00056AF7"/>
    <w:rsid w:val="00056AFD"/>
    <w:rsid w:val="00056E45"/>
    <w:rsid w:val="00061271"/>
    <w:rsid w:val="00063054"/>
    <w:rsid w:val="000643FF"/>
    <w:rsid w:val="000649B1"/>
    <w:rsid w:val="000653CC"/>
    <w:rsid w:val="00065CF7"/>
    <w:rsid w:val="00070492"/>
    <w:rsid w:val="00070859"/>
    <w:rsid w:val="000713BC"/>
    <w:rsid w:val="00071672"/>
    <w:rsid w:val="00073DC0"/>
    <w:rsid w:val="00075646"/>
    <w:rsid w:val="00075D4D"/>
    <w:rsid w:val="000804C0"/>
    <w:rsid w:val="00081050"/>
    <w:rsid w:val="00084CDA"/>
    <w:rsid w:val="00084D0A"/>
    <w:rsid w:val="000914B1"/>
    <w:rsid w:val="00091C2B"/>
    <w:rsid w:val="000935A7"/>
    <w:rsid w:val="00095476"/>
    <w:rsid w:val="000955F3"/>
    <w:rsid w:val="00096067"/>
    <w:rsid w:val="00096E6F"/>
    <w:rsid w:val="00097258"/>
    <w:rsid w:val="000A106C"/>
    <w:rsid w:val="000A16AC"/>
    <w:rsid w:val="000A24D6"/>
    <w:rsid w:val="000A28AD"/>
    <w:rsid w:val="000A446B"/>
    <w:rsid w:val="000A4854"/>
    <w:rsid w:val="000A5118"/>
    <w:rsid w:val="000A64CC"/>
    <w:rsid w:val="000B12EF"/>
    <w:rsid w:val="000B51A6"/>
    <w:rsid w:val="000B5510"/>
    <w:rsid w:val="000B5889"/>
    <w:rsid w:val="000B5A21"/>
    <w:rsid w:val="000C182D"/>
    <w:rsid w:val="000C2801"/>
    <w:rsid w:val="000C450F"/>
    <w:rsid w:val="000C47EC"/>
    <w:rsid w:val="000C65D3"/>
    <w:rsid w:val="000C677D"/>
    <w:rsid w:val="000C76B8"/>
    <w:rsid w:val="000C7AEF"/>
    <w:rsid w:val="000C7F4D"/>
    <w:rsid w:val="000D1A68"/>
    <w:rsid w:val="000D522F"/>
    <w:rsid w:val="000D6653"/>
    <w:rsid w:val="000E2118"/>
    <w:rsid w:val="000E3331"/>
    <w:rsid w:val="000E37BD"/>
    <w:rsid w:val="000F0BA3"/>
    <w:rsid w:val="000F1240"/>
    <w:rsid w:val="000F17DD"/>
    <w:rsid w:val="000F32F3"/>
    <w:rsid w:val="000F4ACE"/>
    <w:rsid w:val="000F6813"/>
    <w:rsid w:val="00100AF0"/>
    <w:rsid w:val="00100B17"/>
    <w:rsid w:val="00101A8D"/>
    <w:rsid w:val="00101E79"/>
    <w:rsid w:val="00101FB8"/>
    <w:rsid w:val="00104D22"/>
    <w:rsid w:val="001068D0"/>
    <w:rsid w:val="001069EA"/>
    <w:rsid w:val="001078E5"/>
    <w:rsid w:val="0011122A"/>
    <w:rsid w:val="00111BAD"/>
    <w:rsid w:val="00111DDE"/>
    <w:rsid w:val="00113AAB"/>
    <w:rsid w:val="00115959"/>
    <w:rsid w:val="00116356"/>
    <w:rsid w:val="00116DC4"/>
    <w:rsid w:val="0011735C"/>
    <w:rsid w:val="0011740F"/>
    <w:rsid w:val="00121A92"/>
    <w:rsid w:val="001263F7"/>
    <w:rsid w:val="001278F4"/>
    <w:rsid w:val="001300C4"/>
    <w:rsid w:val="00131E2E"/>
    <w:rsid w:val="001320F9"/>
    <w:rsid w:val="00132A13"/>
    <w:rsid w:val="00133D46"/>
    <w:rsid w:val="00137FFA"/>
    <w:rsid w:val="001400D2"/>
    <w:rsid w:val="00140E81"/>
    <w:rsid w:val="00140F83"/>
    <w:rsid w:val="00142A46"/>
    <w:rsid w:val="001449E8"/>
    <w:rsid w:val="00144A82"/>
    <w:rsid w:val="00145395"/>
    <w:rsid w:val="001471DA"/>
    <w:rsid w:val="00151258"/>
    <w:rsid w:val="0015142B"/>
    <w:rsid w:val="001521C8"/>
    <w:rsid w:val="00152556"/>
    <w:rsid w:val="00153925"/>
    <w:rsid w:val="0015430D"/>
    <w:rsid w:val="00154C88"/>
    <w:rsid w:val="00156E87"/>
    <w:rsid w:val="001576C4"/>
    <w:rsid w:val="0015776C"/>
    <w:rsid w:val="00162270"/>
    <w:rsid w:val="001622A2"/>
    <w:rsid w:val="001644B4"/>
    <w:rsid w:val="0016479B"/>
    <w:rsid w:val="00164A0E"/>
    <w:rsid w:val="00164D71"/>
    <w:rsid w:val="00171C15"/>
    <w:rsid w:val="0017535D"/>
    <w:rsid w:val="00175600"/>
    <w:rsid w:val="00177947"/>
    <w:rsid w:val="001804A6"/>
    <w:rsid w:val="001814B1"/>
    <w:rsid w:val="0018199D"/>
    <w:rsid w:val="00182C98"/>
    <w:rsid w:val="00182E80"/>
    <w:rsid w:val="00183981"/>
    <w:rsid w:val="00183FA8"/>
    <w:rsid w:val="001840A2"/>
    <w:rsid w:val="00184A78"/>
    <w:rsid w:val="001859AB"/>
    <w:rsid w:val="0019054A"/>
    <w:rsid w:val="00195404"/>
    <w:rsid w:val="00197883"/>
    <w:rsid w:val="001A01D6"/>
    <w:rsid w:val="001A02EC"/>
    <w:rsid w:val="001A0748"/>
    <w:rsid w:val="001A1078"/>
    <w:rsid w:val="001A10E5"/>
    <w:rsid w:val="001A14E9"/>
    <w:rsid w:val="001A2DF6"/>
    <w:rsid w:val="001A3F72"/>
    <w:rsid w:val="001A6EB6"/>
    <w:rsid w:val="001A7460"/>
    <w:rsid w:val="001A774B"/>
    <w:rsid w:val="001B28C0"/>
    <w:rsid w:val="001B2DCC"/>
    <w:rsid w:val="001B325D"/>
    <w:rsid w:val="001B48C7"/>
    <w:rsid w:val="001B4DDF"/>
    <w:rsid w:val="001B6502"/>
    <w:rsid w:val="001B65EE"/>
    <w:rsid w:val="001B7D71"/>
    <w:rsid w:val="001C006D"/>
    <w:rsid w:val="001C1CCE"/>
    <w:rsid w:val="001C4B57"/>
    <w:rsid w:val="001C71AC"/>
    <w:rsid w:val="001C7928"/>
    <w:rsid w:val="001C79DA"/>
    <w:rsid w:val="001D1AA1"/>
    <w:rsid w:val="001E1ABB"/>
    <w:rsid w:val="001E2850"/>
    <w:rsid w:val="001E41A7"/>
    <w:rsid w:val="001E6FC4"/>
    <w:rsid w:val="001F200A"/>
    <w:rsid w:val="001F22FA"/>
    <w:rsid w:val="001F6F02"/>
    <w:rsid w:val="001F75A6"/>
    <w:rsid w:val="001F7CFB"/>
    <w:rsid w:val="0020509C"/>
    <w:rsid w:val="002053F2"/>
    <w:rsid w:val="002054D0"/>
    <w:rsid w:val="00205853"/>
    <w:rsid w:val="00205FA1"/>
    <w:rsid w:val="00206732"/>
    <w:rsid w:val="00206916"/>
    <w:rsid w:val="00207C87"/>
    <w:rsid w:val="00211337"/>
    <w:rsid w:val="002123E2"/>
    <w:rsid w:val="00213912"/>
    <w:rsid w:val="00213DEB"/>
    <w:rsid w:val="00217197"/>
    <w:rsid w:val="00220A5A"/>
    <w:rsid w:val="00225D37"/>
    <w:rsid w:val="00225FF8"/>
    <w:rsid w:val="00227CEC"/>
    <w:rsid w:val="00227D7A"/>
    <w:rsid w:val="002301E4"/>
    <w:rsid w:val="0023033B"/>
    <w:rsid w:val="0023407D"/>
    <w:rsid w:val="0023434E"/>
    <w:rsid w:val="00234D3A"/>
    <w:rsid w:val="00237AFF"/>
    <w:rsid w:val="002422DF"/>
    <w:rsid w:val="0024710F"/>
    <w:rsid w:val="00247F68"/>
    <w:rsid w:val="002515AE"/>
    <w:rsid w:val="00251CF6"/>
    <w:rsid w:val="00251EFC"/>
    <w:rsid w:val="00252D9B"/>
    <w:rsid w:val="00253473"/>
    <w:rsid w:val="00253A2A"/>
    <w:rsid w:val="00254165"/>
    <w:rsid w:val="002550F7"/>
    <w:rsid w:val="00255A14"/>
    <w:rsid w:val="00255F79"/>
    <w:rsid w:val="002562AF"/>
    <w:rsid w:val="00260244"/>
    <w:rsid w:val="00260477"/>
    <w:rsid w:val="002626E7"/>
    <w:rsid w:val="00263E6C"/>
    <w:rsid w:val="00263F21"/>
    <w:rsid w:val="00264728"/>
    <w:rsid w:val="002652CC"/>
    <w:rsid w:val="00266D33"/>
    <w:rsid w:val="002671FF"/>
    <w:rsid w:val="002711CA"/>
    <w:rsid w:val="00271BE9"/>
    <w:rsid w:val="0027353A"/>
    <w:rsid w:val="0027428B"/>
    <w:rsid w:val="002750D3"/>
    <w:rsid w:val="002774FC"/>
    <w:rsid w:val="00277FF6"/>
    <w:rsid w:val="00280AAF"/>
    <w:rsid w:val="00281820"/>
    <w:rsid w:val="00281D9C"/>
    <w:rsid w:val="00282092"/>
    <w:rsid w:val="00283418"/>
    <w:rsid w:val="00291890"/>
    <w:rsid w:val="00291E3B"/>
    <w:rsid w:val="0029229F"/>
    <w:rsid w:val="00293269"/>
    <w:rsid w:val="00293AC9"/>
    <w:rsid w:val="00293CDD"/>
    <w:rsid w:val="00294A24"/>
    <w:rsid w:val="0029550B"/>
    <w:rsid w:val="002A1264"/>
    <w:rsid w:val="002A1CD2"/>
    <w:rsid w:val="002A2612"/>
    <w:rsid w:val="002A2915"/>
    <w:rsid w:val="002A33AE"/>
    <w:rsid w:val="002A4AF4"/>
    <w:rsid w:val="002A5204"/>
    <w:rsid w:val="002A62FB"/>
    <w:rsid w:val="002A654E"/>
    <w:rsid w:val="002A6A70"/>
    <w:rsid w:val="002A7068"/>
    <w:rsid w:val="002A72E4"/>
    <w:rsid w:val="002B0442"/>
    <w:rsid w:val="002B2C1B"/>
    <w:rsid w:val="002B3094"/>
    <w:rsid w:val="002B3278"/>
    <w:rsid w:val="002B448B"/>
    <w:rsid w:val="002B46BC"/>
    <w:rsid w:val="002B574F"/>
    <w:rsid w:val="002B5A51"/>
    <w:rsid w:val="002B5F23"/>
    <w:rsid w:val="002C0EA0"/>
    <w:rsid w:val="002C1562"/>
    <w:rsid w:val="002C1C24"/>
    <w:rsid w:val="002C2548"/>
    <w:rsid w:val="002C27EB"/>
    <w:rsid w:val="002C3E87"/>
    <w:rsid w:val="002C4A76"/>
    <w:rsid w:val="002C5EF4"/>
    <w:rsid w:val="002C6980"/>
    <w:rsid w:val="002C6D4A"/>
    <w:rsid w:val="002C7FF9"/>
    <w:rsid w:val="002D22F7"/>
    <w:rsid w:val="002D28B2"/>
    <w:rsid w:val="002E0331"/>
    <w:rsid w:val="002E0B92"/>
    <w:rsid w:val="002E0D51"/>
    <w:rsid w:val="002E235F"/>
    <w:rsid w:val="002E5582"/>
    <w:rsid w:val="002E5EB3"/>
    <w:rsid w:val="002E6FCE"/>
    <w:rsid w:val="002F07DD"/>
    <w:rsid w:val="002F0942"/>
    <w:rsid w:val="002F1F05"/>
    <w:rsid w:val="002F39AE"/>
    <w:rsid w:val="00301C64"/>
    <w:rsid w:val="00302477"/>
    <w:rsid w:val="0030368E"/>
    <w:rsid w:val="00305271"/>
    <w:rsid w:val="0030599B"/>
    <w:rsid w:val="003061D3"/>
    <w:rsid w:val="00306385"/>
    <w:rsid w:val="003115A8"/>
    <w:rsid w:val="00312683"/>
    <w:rsid w:val="00313441"/>
    <w:rsid w:val="00314304"/>
    <w:rsid w:val="003151FE"/>
    <w:rsid w:val="00317C7E"/>
    <w:rsid w:val="00320109"/>
    <w:rsid w:val="00321F21"/>
    <w:rsid w:val="0032260F"/>
    <w:rsid w:val="003226C6"/>
    <w:rsid w:val="00323266"/>
    <w:rsid w:val="00325902"/>
    <w:rsid w:val="00326ED2"/>
    <w:rsid w:val="003303B1"/>
    <w:rsid w:val="00331A08"/>
    <w:rsid w:val="0033615D"/>
    <w:rsid w:val="00336272"/>
    <w:rsid w:val="00336501"/>
    <w:rsid w:val="00337B90"/>
    <w:rsid w:val="0034044E"/>
    <w:rsid w:val="00341471"/>
    <w:rsid w:val="00343BA9"/>
    <w:rsid w:val="0034451C"/>
    <w:rsid w:val="00346ECC"/>
    <w:rsid w:val="00347E8E"/>
    <w:rsid w:val="0035194C"/>
    <w:rsid w:val="0035196C"/>
    <w:rsid w:val="00356152"/>
    <w:rsid w:val="003606D3"/>
    <w:rsid w:val="00360FAC"/>
    <w:rsid w:val="0036170C"/>
    <w:rsid w:val="00362614"/>
    <w:rsid w:val="00363722"/>
    <w:rsid w:val="00363AFB"/>
    <w:rsid w:val="00363B50"/>
    <w:rsid w:val="00365BF9"/>
    <w:rsid w:val="00366C8D"/>
    <w:rsid w:val="00366D89"/>
    <w:rsid w:val="0037000A"/>
    <w:rsid w:val="003708AB"/>
    <w:rsid w:val="00373F19"/>
    <w:rsid w:val="00374B8D"/>
    <w:rsid w:val="003759B5"/>
    <w:rsid w:val="00376421"/>
    <w:rsid w:val="003774AB"/>
    <w:rsid w:val="00384323"/>
    <w:rsid w:val="00384A17"/>
    <w:rsid w:val="0038662B"/>
    <w:rsid w:val="003903C6"/>
    <w:rsid w:val="003913D4"/>
    <w:rsid w:val="003932E7"/>
    <w:rsid w:val="0039374E"/>
    <w:rsid w:val="00395D18"/>
    <w:rsid w:val="00397272"/>
    <w:rsid w:val="0039773F"/>
    <w:rsid w:val="00397A88"/>
    <w:rsid w:val="003A151A"/>
    <w:rsid w:val="003A2EF5"/>
    <w:rsid w:val="003A51AD"/>
    <w:rsid w:val="003A5488"/>
    <w:rsid w:val="003A5822"/>
    <w:rsid w:val="003A70D5"/>
    <w:rsid w:val="003A73A4"/>
    <w:rsid w:val="003A7C1F"/>
    <w:rsid w:val="003A7F8E"/>
    <w:rsid w:val="003B0151"/>
    <w:rsid w:val="003B3CCC"/>
    <w:rsid w:val="003B5D1A"/>
    <w:rsid w:val="003C25DD"/>
    <w:rsid w:val="003C29BF"/>
    <w:rsid w:val="003C31FC"/>
    <w:rsid w:val="003C39A1"/>
    <w:rsid w:val="003C3C8A"/>
    <w:rsid w:val="003C4B67"/>
    <w:rsid w:val="003C51D4"/>
    <w:rsid w:val="003C60DE"/>
    <w:rsid w:val="003C6C91"/>
    <w:rsid w:val="003C75F7"/>
    <w:rsid w:val="003D0063"/>
    <w:rsid w:val="003D4F97"/>
    <w:rsid w:val="003E0A8F"/>
    <w:rsid w:val="003E0CD6"/>
    <w:rsid w:val="003E3135"/>
    <w:rsid w:val="003E6E7D"/>
    <w:rsid w:val="003F1A76"/>
    <w:rsid w:val="003F1B31"/>
    <w:rsid w:val="003F2995"/>
    <w:rsid w:val="003F2CFA"/>
    <w:rsid w:val="003F3D45"/>
    <w:rsid w:val="003F54CE"/>
    <w:rsid w:val="004004C3"/>
    <w:rsid w:val="004016F7"/>
    <w:rsid w:val="00402070"/>
    <w:rsid w:val="00404CED"/>
    <w:rsid w:val="00405FAE"/>
    <w:rsid w:val="004072A8"/>
    <w:rsid w:val="00407447"/>
    <w:rsid w:val="00407A42"/>
    <w:rsid w:val="00412BD5"/>
    <w:rsid w:val="0041308E"/>
    <w:rsid w:val="004148CB"/>
    <w:rsid w:val="00414F1C"/>
    <w:rsid w:val="00415C8F"/>
    <w:rsid w:val="00420E76"/>
    <w:rsid w:val="00421EE8"/>
    <w:rsid w:val="00423154"/>
    <w:rsid w:val="004237FB"/>
    <w:rsid w:val="00423FBA"/>
    <w:rsid w:val="004271D2"/>
    <w:rsid w:val="004309B6"/>
    <w:rsid w:val="00432C48"/>
    <w:rsid w:val="004336DC"/>
    <w:rsid w:val="00433B00"/>
    <w:rsid w:val="004350F8"/>
    <w:rsid w:val="0043532B"/>
    <w:rsid w:val="0043557B"/>
    <w:rsid w:val="0043610A"/>
    <w:rsid w:val="004373BD"/>
    <w:rsid w:val="00442AFF"/>
    <w:rsid w:val="00442DA3"/>
    <w:rsid w:val="004433AE"/>
    <w:rsid w:val="00446387"/>
    <w:rsid w:val="004510B9"/>
    <w:rsid w:val="00452414"/>
    <w:rsid w:val="00452842"/>
    <w:rsid w:val="00453A95"/>
    <w:rsid w:val="00453D2F"/>
    <w:rsid w:val="00454E67"/>
    <w:rsid w:val="004557FA"/>
    <w:rsid w:val="00455F51"/>
    <w:rsid w:val="004612B7"/>
    <w:rsid w:val="00462356"/>
    <w:rsid w:val="0046401B"/>
    <w:rsid w:val="00466E92"/>
    <w:rsid w:val="00470232"/>
    <w:rsid w:val="004702BE"/>
    <w:rsid w:val="00472FBE"/>
    <w:rsid w:val="00476FC4"/>
    <w:rsid w:val="00477ECA"/>
    <w:rsid w:val="004805B9"/>
    <w:rsid w:val="004810ED"/>
    <w:rsid w:val="0048122C"/>
    <w:rsid w:val="00485393"/>
    <w:rsid w:val="00487854"/>
    <w:rsid w:val="0049196B"/>
    <w:rsid w:val="004925E5"/>
    <w:rsid w:val="0049478C"/>
    <w:rsid w:val="00496787"/>
    <w:rsid w:val="00497DC2"/>
    <w:rsid w:val="004A0134"/>
    <w:rsid w:val="004A0213"/>
    <w:rsid w:val="004A02E7"/>
    <w:rsid w:val="004A5217"/>
    <w:rsid w:val="004A751D"/>
    <w:rsid w:val="004B072B"/>
    <w:rsid w:val="004B1890"/>
    <w:rsid w:val="004B19E3"/>
    <w:rsid w:val="004B23C3"/>
    <w:rsid w:val="004B2FAD"/>
    <w:rsid w:val="004B32E5"/>
    <w:rsid w:val="004B4052"/>
    <w:rsid w:val="004B4107"/>
    <w:rsid w:val="004B4623"/>
    <w:rsid w:val="004B48A4"/>
    <w:rsid w:val="004B50CA"/>
    <w:rsid w:val="004B7551"/>
    <w:rsid w:val="004C260C"/>
    <w:rsid w:val="004C2662"/>
    <w:rsid w:val="004C3863"/>
    <w:rsid w:val="004C3C9D"/>
    <w:rsid w:val="004C42A3"/>
    <w:rsid w:val="004C45AF"/>
    <w:rsid w:val="004C54C7"/>
    <w:rsid w:val="004C70AB"/>
    <w:rsid w:val="004C70D4"/>
    <w:rsid w:val="004D0005"/>
    <w:rsid w:val="004D30E9"/>
    <w:rsid w:val="004D7636"/>
    <w:rsid w:val="004D7C75"/>
    <w:rsid w:val="004E0D3F"/>
    <w:rsid w:val="004E103F"/>
    <w:rsid w:val="004E1A73"/>
    <w:rsid w:val="004E2C08"/>
    <w:rsid w:val="004E2CAD"/>
    <w:rsid w:val="004E30EE"/>
    <w:rsid w:val="004E357D"/>
    <w:rsid w:val="004E55A7"/>
    <w:rsid w:val="004E6BD1"/>
    <w:rsid w:val="004E76EA"/>
    <w:rsid w:val="004F0141"/>
    <w:rsid w:val="004F1CE3"/>
    <w:rsid w:val="004F4D0B"/>
    <w:rsid w:val="004F520C"/>
    <w:rsid w:val="004F6969"/>
    <w:rsid w:val="004F77D7"/>
    <w:rsid w:val="00501526"/>
    <w:rsid w:val="0050422C"/>
    <w:rsid w:val="00505A9D"/>
    <w:rsid w:val="0050640E"/>
    <w:rsid w:val="0050675F"/>
    <w:rsid w:val="005067F4"/>
    <w:rsid w:val="00507A10"/>
    <w:rsid w:val="0051046C"/>
    <w:rsid w:val="00512EE4"/>
    <w:rsid w:val="0051312A"/>
    <w:rsid w:val="00514AF4"/>
    <w:rsid w:val="005152AA"/>
    <w:rsid w:val="005164B9"/>
    <w:rsid w:val="0052057B"/>
    <w:rsid w:val="0052122F"/>
    <w:rsid w:val="005212BF"/>
    <w:rsid w:val="00521DD2"/>
    <w:rsid w:val="00521EA4"/>
    <w:rsid w:val="005221AF"/>
    <w:rsid w:val="00522508"/>
    <w:rsid w:val="00525F43"/>
    <w:rsid w:val="00527491"/>
    <w:rsid w:val="005276F1"/>
    <w:rsid w:val="0053130C"/>
    <w:rsid w:val="0053721B"/>
    <w:rsid w:val="00540328"/>
    <w:rsid w:val="005434E1"/>
    <w:rsid w:val="00543B17"/>
    <w:rsid w:val="00544E2A"/>
    <w:rsid w:val="00546307"/>
    <w:rsid w:val="00547277"/>
    <w:rsid w:val="005507B1"/>
    <w:rsid w:val="005512D5"/>
    <w:rsid w:val="00551CB1"/>
    <w:rsid w:val="00551CFA"/>
    <w:rsid w:val="00552153"/>
    <w:rsid w:val="00552AD1"/>
    <w:rsid w:val="00552C10"/>
    <w:rsid w:val="00554AD3"/>
    <w:rsid w:val="00554B98"/>
    <w:rsid w:val="0055506C"/>
    <w:rsid w:val="00556238"/>
    <w:rsid w:val="005564EA"/>
    <w:rsid w:val="00556A06"/>
    <w:rsid w:val="00562EF4"/>
    <w:rsid w:val="00564077"/>
    <w:rsid w:val="005662CE"/>
    <w:rsid w:val="00566493"/>
    <w:rsid w:val="00566A51"/>
    <w:rsid w:val="00567447"/>
    <w:rsid w:val="00567A1A"/>
    <w:rsid w:val="00570322"/>
    <w:rsid w:val="005744C0"/>
    <w:rsid w:val="0057760F"/>
    <w:rsid w:val="005808F8"/>
    <w:rsid w:val="00580E26"/>
    <w:rsid w:val="00581168"/>
    <w:rsid w:val="005821E9"/>
    <w:rsid w:val="005856F7"/>
    <w:rsid w:val="00586A31"/>
    <w:rsid w:val="00586CEF"/>
    <w:rsid w:val="00586EF1"/>
    <w:rsid w:val="00593790"/>
    <w:rsid w:val="00596589"/>
    <w:rsid w:val="0059672E"/>
    <w:rsid w:val="00596A32"/>
    <w:rsid w:val="00596AAA"/>
    <w:rsid w:val="005A1057"/>
    <w:rsid w:val="005A289C"/>
    <w:rsid w:val="005A2E70"/>
    <w:rsid w:val="005A41C8"/>
    <w:rsid w:val="005A54A3"/>
    <w:rsid w:val="005B0264"/>
    <w:rsid w:val="005B036B"/>
    <w:rsid w:val="005B06D5"/>
    <w:rsid w:val="005B0E86"/>
    <w:rsid w:val="005B1CDA"/>
    <w:rsid w:val="005B2488"/>
    <w:rsid w:val="005B2BE8"/>
    <w:rsid w:val="005B3C74"/>
    <w:rsid w:val="005B3F57"/>
    <w:rsid w:val="005B5399"/>
    <w:rsid w:val="005B6011"/>
    <w:rsid w:val="005B604E"/>
    <w:rsid w:val="005B74D3"/>
    <w:rsid w:val="005B7743"/>
    <w:rsid w:val="005B781C"/>
    <w:rsid w:val="005C005C"/>
    <w:rsid w:val="005C25FE"/>
    <w:rsid w:val="005C3F7B"/>
    <w:rsid w:val="005C4211"/>
    <w:rsid w:val="005C4F4F"/>
    <w:rsid w:val="005C543A"/>
    <w:rsid w:val="005C61B2"/>
    <w:rsid w:val="005C7E09"/>
    <w:rsid w:val="005D1C49"/>
    <w:rsid w:val="005D23C1"/>
    <w:rsid w:val="005D4660"/>
    <w:rsid w:val="005D7749"/>
    <w:rsid w:val="005E03CB"/>
    <w:rsid w:val="005E1BFD"/>
    <w:rsid w:val="005E2AC8"/>
    <w:rsid w:val="005E6017"/>
    <w:rsid w:val="005F0340"/>
    <w:rsid w:val="005F2ABD"/>
    <w:rsid w:val="005F3CE3"/>
    <w:rsid w:val="005F4667"/>
    <w:rsid w:val="005F6930"/>
    <w:rsid w:val="005F71B2"/>
    <w:rsid w:val="005F7F12"/>
    <w:rsid w:val="00602409"/>
    <w:rsid w:val="00602677"/>
    <w:rsid w:val="006033BC"/>
    <w:rsid w:val="00605356"/>
    <w:rsid w:val="006067E8"/>
    <w:rsid w:val="00607815"/>
    <w:rsid w:val="00607FC8"/>
    <w:rsid w:val="006110D2"/>
    <w:rsid w:val="006119A6"/>
    <w:rsid w:val="00611B2C"/>
    <w:rsid w:val="00612435"/>
    <w:rsid w:val="0061300C"/>
    <w:rsid w:val="00613F88"/>
    <w:rsid w:val="00615E4C"/>
    <w:rsid w:val="00615F5A"/>
    <w:rsid w:val="00616E63"/>
    <w:rsid w:val="00617CFA"/>
    <w:rsid w:val="00622A63"/>
    <w:rsid w:val="00622C05"/>
    <w:rsid w:val="006236BC"/>
    <w:rsid w:val="00623933"/>
    <w:rsid w:val="00623DAB"/>
    <w:rsid w:val="00623EA2"/>
    <w:rsid w:val="006249BC"/>
    <w:rsid w:val="00624CF5"/>
    <w:rsid w:val="006265DA"/>
    <w:rsid w:val="00627279"/>
    <w:rsid w:val="00627BCF"/>
    <w:rsid w:val="00631C3E"/>
    <w:rsid w:val="00632B2F"/>
    <w:rsid w:val="006338F4"/>
    <w:rsid w:val="0063400D"/>
    <w:rsid w:val="00634FF2"/>
    <w:rsid w:val="00635151"/>
    <w:rsid w:val="006357D2"/>
    <w:rsid w:val="00635838"/>
    <w:rsid w:val="00636525"/>
    <w:rsid w:val="00637D75"/>
    <w:rsid w:val="00640ED6"/>
    <w:rsid w:val="00641C3F"/>
    <w:rsid w:val="00644281"/>
    <w:rsid w:val="00644C95"/>
    <w:rsid w:val="00645BE7"/>
    <w:rsid w:val="00655899"/>
    <w:rsid w:val="006564BC"/>
    <w:rsid w:val="0066103E"/>
    <w:rsid w:val="0066245B"/>
    <w:rsid w:val="00663C29"/>
    <w:rsid w:val="00663DBE"/>
    <w:rsid w:val="00666D9E"/>
    <w:rsid w:val="0066721B"/>
    <w:rsid w:val="0067019E"/>
    <w:rsid w:val="006713DE"/>
    <w:rsid w:val="00672FCD"/>
    <w:rsid w:val="00673EDF"/>
    <w:rsid w:val="00674246"/>
    <w:rsid w:val="006744CE"/>
    <w:rsid w:val="006816BD"/>
    <w:rsid w:val="00683046"/>
    <w:rsid w:val="00684993"/>
    <w:rsid w:val="006849CE"/>
    <w:rsid w:val="006868DF"/>
    <w:rsid w:val="00690135"/>
    <w:rsid w:val="006907F4"/>
    <w:rsid w:val="00691E2D"/>
    <w:rsid w:val="00692ED7"/>
    <w:rsid w:val="00693C79"/>
    <w:rsid w:val="00693E2D"/>
    <w:rsid w:val="00693E48"/>
    <w:rsid w:val="006941D5"/>
    <w:rsid w:val="006943F6"/>
    <w:rsid w:val="006956AC"/>
    <w:rsid w:val="00696A46"/>
    <w:rsid w:val="00696DF9"/>
    <w:rsid w:val="006A0DE4"/>
    <w:rsid w:val="006A3942"/>
    <w:rsid w:val="006A4001"/>
    <w:rsid w:val="006A404E"/>
    <w:rsid w:val="006A4619"/>
    <w:rsid w:val="006A47AE"/>
    <w:rsid w:val="006A7D17"/>
    <w:rsid w:val="006B1D17"/>
    <w:rsid w:val="006B26B0"/>
    <w:rsid w:val="006B277E"/>
    <w:rsid w:val="006B3EB0"/>
    <w:rsid w:val="006B489E"/>
    <w:rsid w:val="006B5E5E"/>
    <w:rsid w:val="006C0A0C"/>
    <w:rsid w:val="006D2886"/>
    <w:rsid w:val="006D3B34"/>
    <w:rsid w:val="006D3BB8"/>
    <w:rsid w:val="006D4101"/>
    <w:rsid w:val="006D4670"/>
    <w:rsid w:val="006D4E0B"/>
    <w:rsid w:val="006D66F0"/>
    <w:rsid w:val="006E2337"/>
    <w:rsid w:val="006E3593"/>
    <w:rsid w:val="006E4726"/>
    <w:rsid w:val="006E4DD6"/>
    <w:rsid w:val="006E4E58"/>
    <w:rsid w:val="006E4ED2"/>
    <w:rsid w:val="006E58A6"/>
    <w:rsid w:val="006E5BFA"/>
    <w:rsid w:val="006E6393"/>
    <w:rsid w:val="006E68F1"/>
    <w:rsid w:val="006E6CDC"/>
    <w:rsid w:val="006E74CC"/>
    <w:rsid w:val="006E7563"/>
    <w:rsid w:val="006F05B8"/>
    <w:rsid w:val="006F0806"/>
    <w:rsid w:val="006F0A54"/>
    <w:rsid w:val="006F184F"/>
    <w:rsid w:val="006F1EC6"/>
    <w:rsid w:val="006F3006"/>
    <w:rsid w:val="006F4A89"/>
    <w:rsid w:val="006F5F7C"/>
    <w:rsid w:val="006F60AF"/>
    <w:rsid w:val="006F633E"/>
    <w:rsid w:val="006F7187"/>
    <w:rsid w:val="006F7CDB"/>
    <w:rsid w:val="00702239"/>
    <w:rsid w:val="00702B7A"/>
    <w:rsid w:val="00702E93"/>
    <w:rsid w:val="0070437D"/>
    <w:rsid w:val="00704E69"/>
    <w:rsid w:val="00704F9E"/>
    <w:rsid w:val="00706458"/>
    <w:rsid w:val="00706795"/>
    <w:rsid w:val="00710170"/>
    <w:rsid w:val="007101AE"/>
    <w:rsid w:val="00710D8A"/>
    <w:rsid w:val="0071247B"/>
    <w:rsid w:val="00714373"/>
    <w:rsid w:val="00714827"/>
    <w:rsid w:val="007156B7"/>
    <w:rsid w:val="00716062"/>
    <w:rsid w:val="00720D82"/>
    <w:rsid w:val="0072131E"/>
    <w:rsid w:val="0072233A"/>
    <w:rsid w:val="0072246A"/>
    <w:rsid w:val="007244B3"/>
    <w:rsid w:val="00724C17"/>
    <w:rsid w:val="007254E3"/>
    <w:rsid w:val="0072550C"/>
    <w:rsid w:val="007267F4"/>
    <w:rsid w:val="00727F87"/>
    <w:rsid w:val="00730B13"/>
    <w:rsid w:val="00730B65"/>
    <w:rsid w:val="0073448A"/>
    <w:rsid w:val="00735521"/>
    <w:rsid w:val="00735B8D"/>
    <w:rsid w:val="00735BDA"/>
    <w:rsid w:val="007361DF"/>
    <w:rsid w:val="00737401"/>
    <w:rsid w:val="00737D07"/>
    <w:rsid w:val="00737D8E"/>
    <w:rsid w:val="0074179C"/>
    <w:rsid w:val="00743BF9"/>
    <w:rsid w:val="00743DEC"/>
    <w:rsid w:val="007442BF"/>
    <w:rsid w:val="00745401"/>
    <w:rsid w:val="00746915"/>
    <w:rsid w:val="00747885"/>
    <w:rsid w:val="00751002"/>
    <w:rsid w:val="0075215F"/>
    <w:rsid w:val="007535D4"/>
    <w:rsid w:val="00753C88"/>
    <w:rsid w:val="0075448E"/>
    <w:rsid w:val="00754A47"/>
    <w:rsid w:val="007552C9"/>
    <w:rsid w:val="0075631B"/>
    <w:rsid w:val="0075696C"/>
    <w:rsid w:val="007572CE"/>
    <w:rsid w:val="007608F4"/>
    <w:rsid w:val="007635E6"/>
    <w:rsid w:val="00763A6E"/>
    <w:rsid w:val="00764A95"/>
    <w:rsid w:val="00764AE3"/>
    <w:rsid w:val="00764F8B"/>
    <w:rsid w:val="00765247"/>
    <w:rsid w:val="007655FD"/>
    <w:rsid w:val="007667B9"/>
    <w:rsid w:val="00766F0C"/>
    <w:rsid w:val="00767329"/>
    <w:rsid w:val="00767418"/>
    <w:rsid w:val="007676E9"/>
    <w:rsid w:val="00772E8F"/>
    <w:rsid w:val="0077444F"/>
    <w:rsid w:val="0077514A"/>
    <w:rsid w:val="00776DD3"/>
    <w:rsid w:val="0078070F"/>
    <w:rsid w:val="00780E3B"/>
    <w:rsid w:val="007811E3"/>
    <w:rsid w:val="007823FB"/>
    <w:rsid w:val="00784670"/>
    <w:rsid w:val="0078477F"/>
    <w:rsid w:val="00784E85"/>
    <w:rsid w:val="00785903"/>
    <w:rsid w:val="00785F4A"/>
    <w:rsid w:val="0078770D"/>
    <w:rsid w:val="00790AA1"/>
    <w:rsid w:val="0079275D"/>
    <w:rsid w:val="00793146"/>
    <w:rsid w:val="00793526"/>
    <w:rsid w:val="0079590B"/>
    <w:rsid w:val="007A0CB4"/>
    <w:rsid w:val="007A2087"/>
    <w:rsid w:val="007A47DC"/>
    <w:rsid w:val="007A5216"/>
    <w:rsid w:val="007A5312"/>
    <w:rsid w:val="007A5496"/>
    <w:rsid w:val="007A569F"/>
    <w:rsid w:val="007A5D4A"/>
    <w:rsid w:val="007A5D79"/>
    <w:rsid w:val="007B0001"/>
    <w:rsid w:val="007B0D07"/>
    <w:rsid w:val="007B7F9B"/>
    <w:rsid w:val="007C066E"/>
    <w:rsid w:val="007C2A8F"/>
    <w:rsid w:val="007C32A5"/>
    <w:rsid w:val="007C4055"/>
    <w:rsid w:val="007D0B94"/>
    <w:rsid w:val="007D1034"/>
    <w:rsid w:val="007D4979"/>
    <w:rsid w:val="007D5FA3"/>
    <w:rsid w:val="007D65CB"/>
    <w:rsid w:val="007D6843"/>
    <w:rsid w:val="007E0010"/>
    <w:rsid w:val="007E4AAC"/>
    <w:rsid w:val="007E573D"/>
    <w:rsid w:val="007E5F7A"/>
    <w:rsid w:val="007E65FA"/>
    <w:rsid w:val="007E6620"/>
    <w:rsid w:val="007E6A39"/>
    <w:rsid w:val="007E791E"/>
    <w:rsid w:val="007F157C"/>
    <w:rsid w:val="007F36B3"/>
    <w:rsid w:val="007F3C57"/>
    <w:rsid w:val="007F4214"/>
    <w:rsid w:val="007F4A97"/>
    <w:rsid w:val="007F6F19"/>
    <w:rsid w:val="0080315E"/>
    <w:rsid w:val="00803EEF"/>
    <w:rsid w:val="00805063"/>
    <w:rsid w:val="00805584"/>
    <w:rsid w:val="0080707B"/>
    <w:rsid w:val="0080776C"/>
    <w:rsid w:val="0081047D"/>
    <w:rsid w:val="008104C0"/>
    <w:rsid w:val="008108BF"/>
    <w:rsid w:val="00811DD3"/>
    <w:rsid w:val="00812B98"/>
    <w:rsid w:val="0081317F"/>
    <w:rsid w:val="008135B8"/>
    <w:rsid w:val="0081432D"/>
    <w:rsid w:val="008147C2"/>
    <w:rsid w:val="008166D3"/>
    <w:rsid w:val="00817729"/>
    <w:rsid w:val="0081781E"/>
    <w:rsid w:val="00820D9E"/>
    <w:rsid w:val="0082410B"/>
    <w:rsid w:val="00824972"/>
    <w:rsid w:val="00824A38"/>
    <w:rsid w:val="00824DDF"/>
    <w:rsid w:val="008251AD"/>
    <w:rsid w:val="00831CD7"/>
    <w:rsid w:val="0083236D"/>
    <w:rsid w:val="008325B8"/>
    <w:rsid w:val="00832611"/>
    <w:rsid w:val="008330B8"/>
    <w:rsid w:val="008339F1"/>
    <w:rsid w:val="008342C5"/>
    <w:rsid w:val="00834EE4"/>
    <w:rsid w:val="008361CF"/>
    <w:rsid w:val="00836E0C"/>
    <w:rsid w:val="00837428"/>
    <w:rsid w:val="00837FBF"/>
    <w:rsid w:val="00842429"/>
    <w:rsid w:val="00842E97"/>
    <w:rsid w:val="008432FD"/>
    <w:rsid w:val="00843F90"/>
    <w:rsid w:val="00844486"/>
    <w:rsid w:val="00847856"/>
    <w:rsid w:val="00850149"/>
    <w:rsid w:val="008511A7"/>
    <w:rsid w:val="00852664"/>
    <w:rsid w:val="00857EE1"/>
    <w:rsid w:val="008613F2"/>
    <w:rsid w:val="00861B33"/>
    <w:rsid w:val="00862599"/>
    <w:rsid w:val="0086283C"/>
    <w:rsid w:val="00863C7C"/>
    <w:rsid w:val="00866797"/>
    <w:rsid w:val="0086789F"/>
    <w:rsid w:val="00870AC5"/>
    <w:rsid w:val="0087288D"/>
    <w:rsid w:val="008741C9"/>
    <w:rsid w:val="008748CC"/>
    <w:rsid w:val="00874A8E"/>
    <w:rsid w:val="00874F04"/>
    <w:rsid w:val="00876419"/>
    <w:rsid w:val="0088131F"/>
    <w:rsid w:val="00881B73"/>
    <w:rsid w:val="00882E19"/>
    <w:rsid w:val="008833DD"/>
    <w:rsid w:val="00884B21"/>
    <w:rsid w:val="008850B7"/>
    <w:rsid w:val="00885416"/>
    <w:rsid w:val="0088548E"/>
    <w:rsid w:val="008860C1"/>
    <w:rsid w:val="008871B3"/>
    <w:rsid w:val="00887368"/>
    <w:rsid w:val="00887DF1"/>
    <w:rsid w:val="008901D5"/>
    <w:rsid w:val="00892019"/>
    <w:rsid w:val="00892EF6"/>
    <w:rsid w:val="00893EA8"/>
    <w:rsid w:val="0089433E"/>
    <w:rsid w:val="00894C05"/>
    <w:rsid w:val="00895A60"/>
    <w:rsid w:val="008961CB"/>
    <w:rsid w:val="008A1EB7"/>
    <w:rsid w:val="008A266C"/>
    <w:rsid w:val="008A2833"/>
    <w:rsid w:val="008A2959"/>
    <w:rsid w:val="008A5E81"/>
    <w:rsid w:val="008B1492"/>
    <w:rsid w:val="008B1F3D"/>
    <w:rsid w:val="008B2520"/>
    <w:rsid w:val="008B3F16"/>
    <w:rsid w:val="008B706C"/>
    <w:rsid w:val="008C041D"/>
    <w:rsid w:val="008C0FA2"/>
    <w:rsid w:val="008C221B"/>
    <w:rsid w:val="008C2680"/>
    <w:rsid w:val="008C335F"/>
    <w:rsid w:val="008C68B8"/>
    <w:rsid w:val="008C7D21"/>
    <w:rsid w:val="008D2DD6"/>
    <w:rsid w:val="008D3207"/>
    <w:rsid w:val="008D3220"/>
    <w:rsid w:val="008D35AB"/>
    <w:rsid w:val="008D51F2"/>
    <w:rsid w:val="008D5912"/>
    <w:rsid w:val="008D5B12"/>
    <w:rsid w:val="008D5C6A"/>
    <w:rsid w:val="008E0288"/>
    <w:rsid w:val="008E35BB"/>
    <w:rsid w:val="008E4164"/>
    <w:rsid w:val="008E44D2"/>
    <w:rsid w:val="008E4F25"/>
    <w:rsid w:val="008E4FE1"/>
    <w:rsid w:val="008E5289"/>
    <w:rsid w:val="008E5DFF"/>
    <w:rsid w:val="008F0B78"/>
    <w:rsid w:val="008F1E49"/>
    <w:rsid w:val="008F2832"/>
    <w:rsid w:val="008F2D2A"/>
    <w:rsid w:val="008F35E9"/>
    <w:rsid w:val="008F52D9"/>
    <w:rsid w:val="008F5BC0"/>
    <w:rsid w:val="008F642D"/>
    <w:rsid w:val="008F787B"/>
    <w:rsid w:val="009008E5"/>
    <w:rsid w:val="00900DA3"/>
    <w:rsid w:val="00903368"/>
    <w:rsid w:val="00904544"/>
    <w:rsid w:val="00905AB2"/>
    <w:rsid w:val="009075C5"/>
    <w:rsid w:val="009113ED"/>
    <w:rsid w:val="00911D97"/>
    <w:rsid w:val="00911EBE"/>
    <w:rsid w:val="00912C55"/>
    <w:rsid w:val="0091313E"/>
    <w:rsid w:val="00913EE0"/>
    <w:rsid w:val="009142DC"/>
    <w:rsid w:val="00914391"/>
    <w:rsid w:val="0091666E"/>
    <w:rsid w:val="00920C6D"/>
    <w:rsid w:val="00920DFB"/>
    <w:rsid w:val="00921FB0"/>
    <w:rsid w:val="009263C4"/>
    <w:rsid w:val="00927CB2"/>
    <w:rsid w:val="0093491E"/>
    <w:rsid w:val="00942F63"/>
    <w:rsid w:val="00943488"/>
    <w:rsid w:val="00944AD6"/>
    <w:rsid w:val="00944F35"/>
    <w:rsid w:val="0094517D"/>
    <w:rsid w:val="0094531F"/>
    <w:rsid w:val="00945F0E"/>
    <w:rsid w:val="00946ED2"/>
    <w:rsid w:val="00946F09"/>
    <w:rsid w:val="00950400"/>
    <w:rsid w:val="00954251"/>
    <w:rsid w:val="009556DB"/>
    <w:rsid w:val="00963033"/>
    <w:rsid w:val="00963C5F"/>
    <w:rsid w:val="009653BE"/>
    <w:rsid w:val="00965690"/>
    <w:rsid w:val="009701B4"/>
    <w:rsid w:val="00972115"/>
    <w:rsid w:val="00973070"/>
    <w:rsid w:val="00974431"/>
    <w:rsid w:val="009756ED"/>
    <w:rsid w:val="009760ED"/>
    <w:rsid w:val="00981317"/>
    <w:rsid w:val="00981739"/>
    <w:rsid w:val="00981BFC"/>
    <w:rsid w:val="0098313E"/>
    <w:rsid w:val="00983A90"/>
    <w:rsid w:val="00983B0C"/>
    <w:rsid w:val="00984D0F"/>
    <w:rsid w:val="00986151"/>
    <w:rsid w:val="00992708"/>
    <w:rsid w:val="0099366F"/>
    <w:rsid w:val="009953C7"/>
    <w:rsid w:val="00996A6E"/>
    <w:rsid w:val="00997729"/>
    <w:rsid w:val="00997756"/>
    <w:rsid w:val="00997AF2"/>
    <w:rsid w:val="009A0783"/>
    <w:rsid w:val="009A18D5"/>
    <w:rsid w:val="009A274A"/>
    <w:rsid w:val="009A28AF"/>
    <w:rsid w:val="009A40A4"/>
    <w:rsid w:val="009A546E"/>
    <w:rsid w:val="009A71BB"/>
    <w:rsid w:val="009A73AD"/>
    <w:rsid w:val="009B037D"/>
    <w:rsid w:val="009B0BFA"/>
    <w:rsid w:val="009B0D23"/>
    <w:rsid w:val="009B0FD7"/>
    <w:rsid w:val="009B1061"/>
    <w:rsid w:val="009B1768"/>
    <w:rsid w:val="009B2000"/>
    <w:rsid w:val="009B24E4"/>
    <w:rsid w:val="009B39B1"/>
    <w:rsid w:val="009B3E40"/>
    <w:rsid w:val="009B4151"/>
    <w:rsid w:val="009B4535"/>
    <w:rsid w:val="009B66B8"/>
    <w:rsid w:val="009B7682"/>
    <w:rsid w:val="009C0CF0"/>
    <w:rsid w:val="009C0DFF"/>
    <w:rsid w:val="009C3966"/>
    <w:rsid w:val="009C48A5"/>
    <w:rsid w:val="009C5EDF"/>
    <w:rsid w:val="009C6F5B"/>
    <w:rsid w:val="009D08BB"/>
    <w:rsid w:val="009D1A4F"/>
    <w:rsid w:val="009D4BC6"/>
    <w:rsid w:val="009D5798"/>
    <w:rsid w:val="009D69EF"/>
    <w:rsid w:val="009E0E1F"/>
    <w:rsid w:val="009E1C59"/>
    <w:rsid w:val="009E2F91"/>
    <w:rsid w:val="009E3196"/>
    <w:rsid w:val="009E5D08"/>
    <w:rsid w:val="009E70DA"/>
    <w:rsid w:val="009F16BF"/>
    <w:rsid w:val="009F26D3"/>
    <w:rsid w:val="009F5242"/>
    <w:rsid w:val="009F6725"/>
    <w:rsid w:val="009F6DA4"/>
    <w:rsid w:val="009F7E55"/>
    <w:rsid w:val="00A01367"/>
    <w:rsid w:val="00A032C3"/>
    <w:rsid w:val="00A06A50"/>
    <w:rsid w:val="00A07696"/>
    <w:rsid w:val="00A07766"/>
    <w:rsid w:val="00A07D61"/>
    <w:rsid w:val="00A10E05"/>
    <w:rsid w:val="00A12FE5"/>
    <w:rsid w:val="00A13A75"/>
    <w:rsid w:val="00A20D4A"/>
    <w:rsid w:val="00A21993"/>
    <w:rsid w:val="00A23049"/>
    <w:rsid w:val="00A2437A"/>
    <w:rsid w:val="00A24C78"/>
    <w:rsid w:val="00A2521D"/>
    <w:rsid w:val="00A26D88"/>
    <w:rsid w:val="00A2746B"/>
    <w:rsid w:val="00A309C2"/>
    <w:rsid w:val="00A31307"/>
    <w:rsid w:val="00A31585"/>
    <w:rsid w:val="00A31CA2"/>
    <w:rsid w:val="00A32E94"/>
    <w:rsid w:val="00A33D69"/>
    <w:rsid w:val="00A33F01"/>
    <w:rsid w:val="00A340AF"/>
    <w:rsid w:val="00A34777"/>
    <w:rsid w:val="00A34D72"/>
    <w:rsid w:val="00A355A1"/>
    <w:rsid w:val="00A35F36"/>
    <w:rsid w:val="00A37023"/>
    <w:rsid w:val="00A4105D"/>
    <w:rsid w:val="00A41BEB"/>
    <w:rsid w:val="00A433FD"/>
    <w:rsid w:val="00A438F4"/>
    <w:rsid w:val="00A460C7"/>
    <w:rsid w:val="00A465A5"/>
    <w:rsid w:val="00A46BDF"/>
    <w:rsid w:val="00A47303"/>
    <w:rsid w:val="00A50D1F"/>
    <w:rsid w:val="00A5330E"/>
    <w:rsid w:val="00A53666"/>
    <w:rsid w:val="00A53BFE"/>
    <w:rsid w:val="00A5407A"/>
    <w:rsid w:val="00A54862"/>
    <w:rsid w:val="00A552B8"/>
    <w:rsid w:val="00A558DC"/>
    <w:rsid w:val="00A572D7"/>
    <w:rsid w:val="00A57370"/>
    <w:rsid w:val="00A60454"/>
    <w:rsid w:val="00A61E7F"/>
    <w:rsid w:val="00A64EA1"/>
    <w:rsid w:val="00A65BCE"/>
    <w:rsid w:val="00A66397"/>
    <w:rsid w:val="00A7063D"/>
    <w:rsid w:val="00A70878"/>
    <w:rsid w:val="00A71966"/>
    <w:rsid w:val="00A71D1A"/>
    <w:rsid w:val="00A72DA5"/>
    <w:rsid w:val="00A73882"/>
    <w:rsid w:val="00A74F0C"/>
    <w:rsid w:val="00A8346B"/>
    <w:rsid w:val="00A84C6D"/>
    <w:rsid w:val="00A85858"/>
    <w:rsid w:val="00A860A3"/>
    <w:rsid w:val="00A8730F"/>
    <w:rsid w:val="00A87409"/>
    <w:rsid w:val="00A93842"/>
    <w:rsid w:val="00A93A48"/>
    <w:rsid w:val="00A95A5A"/>
    <w:rsid w:val="00A9647F"/>
    <w:rsid w:val="00A966A1"/>
    <w:rsid w:val="00A979C2"/>
    <w:rsid w:val="00A97D6A"/>
    <w:rsid w:val="00AA25CB"/>
    <w:rsid w:val="00AA632A"/>
    <w:rsid w:val="00AA6C69"/>
    <w:rsid w:val="00AA6F97"/>
    <w:rsid w:val="00AB0F90"/>
    <w:rsid w:val="00AB34AE"/>
    <w:rsid w:val="00AB3E48"/>
    <w:rsid w:val="00AB4F3C"/>
    <w:rsid w:val="00AB6E90"/>
    <w:rsid w:val="00AC2626"/>
    <w:rsid w:val="00AC3D5E"/>
    <w:rsid w:val="00AC47E7"/>
    <w:rsid w:val="00AC4BD4"/>
    <w:rsid w:val="00AC4E05"/>
    <w:rsid w:val="00AC6A2D"/>
    <w:rsid w:val="00AC6AC6"/>
    <w:rsid w:val="00AC76D6"/>
    <w:rsid w:val="00AC7CA7"/>
    <w:rsid w:val="00AD3AD2"/>
    <w:rsid w:val="00AD3B77"/>
    <w:rsid w:val="00AD56D9"/>
    <w:rsid w:val="00AD60F8"/>
    <w:rsid w:val="00AD65CE"/>
    <w:rsid w:val="00AD6791"/>
    <w:rsid w:val="00AD76A6"/>
    <w:rsid w:val="00AE001E"/>
    <w:rsid w:val="00AE0CE2"/>
    <w:rsid w:val="00AE1420"/>
    <w:rsid w:val="00AE2E25"/>
    <w:rsid w:val="00AE3376"/>
    <w:rsid w:val="00AE50DD"/>
    <w:rsid w:val="00AE558D"/>
    <w:rsid w:val="00AF099C"/>
    <w:rsid w:val="00AF0AD1"/>
    <w:rsid w:val="00AF3193"/>
    <w:rsid w:val="00AF4B07"/>
    <w:rsid w:val="00AF6EA6"/>
    <w:rsid w:val="00B039F0"/>
    <w:rsid w:val="00B04FAD"/>
    <w:rsid w:val="00B059FF"/>
    <w:rsid w:val="00B064C2"/>
    <w:rsid w:val="00B07331"/>
    <w:rsid w:val="00B07C72"/>
    <w:rsid w:val="00B11A4D"/>
    <w:rsid w:val="00B12562"/>
    <w:rsid w:val="00B12BA4"/>
    <w:rsid w:val="00B13D2F"/>
    <w:rsid w:val="00B14653"/>
    <w:rsid w:val="00B16250"/>
    <w:rsid w:val="00B17152"/>
    <w:rsid w:val="00B1743C"/>
    <w:rsid w:val="00B20561"/>
    <w:rsid w:val="00B20C8E"/>
    <w:rsid w:val="00B21129"/>
    <w:rsid w:val="00B21D71"/>
    <w:rsid w:val="00B23CC7"/>
    <w:rsid w:val="00B24497"/>
    <w:rsid w:val="00B2653E"/>
    <w:rsid w:val="00B27722"/>
    <w:rsid w:val="00B27AFD"/>
    <w:rsid w:val="00B3078A"/>
    <w:rsid w:val="00B30B8B"/>
    <w:rsid w:val="00B30D43"/>
    <w:rsid w:val="00B3233B"/>
    <w:rsid w:val="00B3330B"/>
    <w:rsid w:val="00B344D8"/>
    <w:rsid w:val="00B347D9"/>
    <w:rsid w:val="00B35060"/>
    <w:rsid w:val="00B35A2F"/>
    <w:rsid w:val="00B35E1F"/>
    <w:rsid w:val="00B3705C"/>
    <w:rsid w:val="00B374DE"/>
    <w:rsid w:val="00B378A5"/>
    <w:rsid w:val="00B407BC"/>
    <w:rsid w:val="00B40BB5"/>
    <w:rsid w:val="00B41C2E"/>
    <w:rsid w:val="00B42073"/>
    <w:rsid w:val="00B4704B"/>
    <w:rsid w:val="00B5100C"/>
    <w:rsid w:val="00B51A5F"/>
    <w:rsid w:val="00B520AF"/>
    <w:rsid w:val="00B52722"/>
    <w:rsid w:val="00B56145"/>
    <w:rsid w:val="00B56A56"/>
    <w:rsid w:val="00B57DD9"/>
    <w:rsid w:val="00B64148"/>
    <w:rsid w:val="00B66C69"/>
    <w:rsid w:val="00B7225C"/>
    <w:rsid w:val="00B74297"/>
    <w:rsid w:val="00B7619D"/>
    <w:rsid w:val="00B77895"/>
    <w:rsid w:val="00B81E28"/>
    <w:rsid w:val="00B83041"/>
    <w:rsid w:val="00B8319E"/>
    <w:rsid w:val="00B832F3"/>
    <w:rsid w:val="00B84001"/>
    <w:rsid w:val="00B84700"/>
    <w:rsid w:val="00B84C3A"/>
    <w:rsid w:val="00B84CC6"/>
    <w:rsid w:val="00B85005"/>
    <w:rsid w:val="00B85B37"/>
    <w:rsid w:val="00B85C24"/>
    <w:rsid w:val="00B864F9"/>
    <w:rsid w:val="00B9021D"/>
    <w:rsid w:val="00B9047C"/>
    <w:rsid w:val="00B90AC8"/>
    <w:rsid w:val="00B90F76"/>
    <w:rsid w:val="00B91360"/>
    <w:rsid w:val="00B913F1"/>
    <w:rsid w:val="00B92A02"/>
    <w:rsid w:val="00B93D17"/>
    <w:rsid w:val="00B942B4"/>
    <w:rsid w:val="00B946B6"/>
    <w:rsid w:val="00B96C32"/>
    <w:rsid w:val="00B96F6B"/>
    <w:rsid w:val="00BA1BBB"/>
    <w:rsid w:val="00BA1D66"/>
    <w:rsid w:val="00BA1E68"/>
    <w:rsid w:val="00BA1EAB"/>
    <w:rsid w:val="00BA2D85"/>
    <w:rsid w:val="00BA47BA"/>
    <w:rsid w:val="00BA4A67"/>
    <w:rsid w:val="00BA4FE9"/>
    <w:rsid w:val="00BA54D8"/>
    <w:rsid w:val="00BA6CD5"/>
    <w:rsid w:val="00BA7B40"/>
    <w:rsid w:val="00BB0AB0"/>
    <w:rsid w:val="00BB0B9A"/>
    <w:rsid w:val="00BB0CFD"/>
    <w:rsid w:val="00BB2F6D"/>
    <w:rsid w:val="00BB7059"/>
    <w:rsid w:val="00BB7BC6"/>
    <w:rsid w:val="00BC002D"/>
    <w:rsid w:val="00BC0194"/>
    <w:rsid w:val="00BC2243"/>
    <w:rsid w:val="00BC29C7"/>
    <w:rsid w:val="00BC445E"/>
    <w:rsid w:val="00BC477E"/>
    <w:rsid w:val="00BD364E"/>
    <w:rsid w:val="00BD5231"/>
    <w:rsid w:val="00BD5590"/>
    <w:rsid w:val="00BD5FC4"/>
    <w:rsid w:val="00BD6DA8"/>
    <w:rsid w:val="00BD711A"/>
    <w:rsid w:val="00BD7A31"/>
    <w:rsid w:val="00BE00B1"/>
    <w:rsid w:val="00BE4B8D"/>
    <w:rsid w:val="00BE6AF7"/>
    <w:rsid w:val="00BE7543"/>
    <w:rsid w:val="00BF0198"/>
    <w:rsid w:val="00BF0C2C"/>
    <w:rsid w:val="00BF1C17"/>
    <w:rsid w:val="00BF30FD"/>
    <w:rsid w:val="00BF32BC"/>
    <w:rsid w:val="00BF5378"/>
    <w:rsid w:val="00BF6A75"/>
    <w:rsid w:val="00C027A3"/>
    <w:rsid w:val="00C05C2D"/>
    <w:rsid w:val="00C07F70"/>
    <w:rsid w:val="00C07F7B"/>
    <w:rsid w:val="00C10F1E"/>
    <w:rsid w:val="00C114E9"/>
    <w:rsid w:val="00C124F9"/>
    <w:rsid w:val="00C135ED"/>
    <w:rsid w:val="00C14804"/>
    <w:rsid w:val="00C17FD9"/>
    <w:rsid w:val="00C20AFF"/>
    <w:rsid w:val="00C20B01"/>
    <w:rsid w:val="00C22059"/>
    <w:rsid w:val="00C23154"/>
    <w:rsid w:val="00C2430C"/>
    <w:rsid w:val="00C24EBA"/>
    <w:rsid w:val="00C26225"/>
    <w:rsid w:val="00C312EF"/>
    <w:rsid w:val="00C32022"/>
    <w:rsid w:val="00C338EC"/>
    <w:rsid w:val="00C3416D"/>
    <w:rsid w:val="00C34766"/>
    <w:rsid w:val="00C35934"/>
    <w:rsid w:val="00C35D61"/>
    <w:rsid w:val="00C37DE1"/>
    <w:rsid w:val="00C4318B"/>
    <w:rsid w:val="00C450C0"/>
    <w:rsid w:val="00C45D26"/>
    <w:rsid w:val="00C479D9"/>
    <w:rsid w:val="00C50E39"/>
    <w:rsid w:val="00C5173F"/>
    <w:rsid w:val="00C522FD"/>
    <w:rsid w:val="00C52CDE"/>
    <w:rsid w:val="00C53752"/>
    <w:rsid w:val="00C53F56"/>
    <w:rsid w:val="00C5410E"/>
    <w:rsid w:val="00C55781"/>
    <w:rsid w:val="00C55E95"/>
    <w:rsid w:val="00C56ECF"/>
    <w:rsid w:val="00C56F90"/>
    <w:rsid w:val="00C6066D"/>
    <w:rsid w:val="00C625D5"/>
    <w:rsid w:val="00C6274B"/>
    <w:rsid w:val="00C63B96"/>
    <w:rsid w:val="00C6401E"/>
    <w:rsid w:val="00C64097"/>
    <w:rsid w:val="00C65888"/>
    <w:rsid w:val="00C700BD"/>
    <w:rsid w:val="00C71243"/>
    <w:rsid w:val="00C72856"/>
    <w:rsid w:val="00C72F19"/>
    <w:rsid w:val="00C759E2"/>
    <w:rsid w:val="00C76293"/>
    <w:rsid w:val="00C76EF5"/>
    <w:rsid w:val="00C77CBD"/>
    <w:rsid w:val="00C824CF"/>
    <w:rsid w:val="00C82CC6"/>
    <w:rsid w:val="00C83E2B"/>
    <w:rsid w:val="00C84E25"/>
    <w:rsid w:val="00C8515F"/>
    <w:rsid w:val="00C86AF2"/>
    <w:rsid w:val="00C872E3"/>
    <w:rsid w:val="00C9014F"/>
    <w:rsid w:val="00C918F2"/>
    <w:rsid w:val="00C93010"/>
    <w:rsid w:val="00C93423"/>
    <w:rsid w:val="00C93D15"/>
    <w:rsid w:val="00C9507A"/>
    <w:rsid w:val="00C956B8"/>
    <w:rsid w:val="00C969B3"/>
    <w:rsid w:val="00C9743C"/>
    <w:rsid w:val="00CA11E9"/>
    <w:rsid w:val="00CA1D9C"/>
    <w:rsid w:val="00CA21F5"/>
    <w:rsid w:val="00CA2BC7"/>
    <w:rsid w:val="00CA36CB"/>
    <w:rsid w:val="00CA3ACA"/>
    <w:rsid w:val="00CA4C38"/>
    <w:rsid w:val="00CA61BD"/>
    <w:rsid w:val="00CA6D01"/>
    <w:rsid w:val="00CA7359"/>
    <w:rsid w:val="00CA7A43"/>
    <w:rsid w:val="00CB05C3"/>
    <w:rsid w:val="00CB2515"/>
    <w:rsid w:val="00CB44B4"/>
    <w:rsid w:val="00CB6440"/>
    <w:rsid w:val="00CB7210"/>
    <w:rsid w:val="00CC0254"/>
    <w:rsid w:val="00CC0C8E"/>
    <w:rsid w:val="00CC1223"/>
    <w:rsid w:val="00CC1578"/>
    <w:rsid w:val="00CC2607"/>
    <w:rsid w:val="00CC670B"/>
    <w:rsid w:val="00CC683E"/>
    <w:rsid w:val="00CD0159"/>
    <w:rsid w:val="00CD03C3"/>
    <w:rsid w:val="00CD37C9"/>
    <w:rsid w:val="00CD6778"/>
    <w:rsid w:val="00CD7E9E"/>
    <w:rsid w:val="00CE01DB"/>
    <w:rsid w:val="00CE08BD"/>
    <w:rsid w:val="00CE139B"/>
    <w:rsid w:val="00CE16CD"/>
    <w:rsid w:val="00CE2740"/>
    <w:rsid w:val="00CE3C60"/>
    <w:rsid w:val="00CE497B"/>
    <w:rsid w:val="00CE739D"/>
    <w:rsid w:val="00CF168A"/>
    <w:rsid w:val="00CF2433"/>
    <w:rsid w:val="00CF27E7"/>
    <w:rsid w:val="00CF2D27"/>
    <w:rsid w:val="00CF3EE0"/>
    <w:rsid w:val="00CF3F05"/>
    <w:rsid w:val="00CF3F88"/>
    <w:rsid w:val="00CF4C15"/>
    <w:rsid w:val="00CF5823"/>
    <w:rsid w:val="00D00214"/>
    <w:rsid w:val="00D008A2"/>
    <w:rsid w:val="00D03273"/>
    <w:rsid w:val="00D05E22"/>
    <w:rsid w:val="00D066B1"/>
    <w:rsid w:val="00D06B9E"/>
    <w:rsid w:val="00D078FF"/>
    <w:rsid w:val="00D1074D"/>
    <w:rsid w:val="00D10C3C"/>
    <w:rsid w:val="00D10C6D"/>
    <w:rsid w:val="00D1169B"/>
    <w:rsid w:val="00D11924"/>
    <w:rsid w:val="00D120C7"/>
    <w:rsid w:val="00D128EC"/>
    <w:rsid w:val="00D12AA2"/>
    <w:rsid w:val="00D16A0F"/>
    <w:rsid w:val="00D20BED"/>
    <w:rsid w:val="00D21BA5"/>
    <w:rsid w:val="00D23241"/>
    <w:rsid w:val="00D23571"/>
    <w:rsid w:val="00D26550"/>
    <w:rsid w:val="00D32071"/>
    <w:rsid w:val="00D330BC"/>
    <w:rsid w:val="00D33871"/>
    <w:rsid w:val="00D33A5B"/>
    <w:rsid w:val="00D369AF"/>
    <w:rsid w:val="00D36BAE"/>
    <w:rsid w:val="00D3712D"/>
    <w:rsid w:val="00D37185"/>
    <w:rsid w:val="00D37C91"/>
    <w:rsid w:val="00D415C0"/>
    <w:rsid w:val="00D41D0B"/>
    <w:rsid w:val="00D4281A"/>
    <w:rsid w:val="00D43639"/>
    <w:rsid w:val="00D43C69"/>
    <w:rsid w:val="00D4413B"/>
    <w:rsid w:val="00D472F3"/>
    <w:rsid w:val="00D47DA7"/>
    <w:rsid w:val="00D52468"/>
    <w:rsid w:val="00D5378C"/>
    <w:rsid w:val="00D5493B"/>
    <w:rsid w:val="00D567D1"/>
    <w:rsid w:val="00D56ACE"/>
    <w:rsid w:val="00D61194"/>
    <w:rsid w:val="00D626A1"/>
    <w:rsid w:val="00D64FA0"/>
    <w:rsid w:val="00D6604E"/>
    <w:rsid w:val="00D66282"/>
    <w:rsid w:val="00D66946"/>
    <w:rsid w:val="00D669AA"/>
    <w:rsid w:val="00D67788"/>
    <w:rsid w:val="00D710CA"/>
    <w:rsid w:val="00D71ECA"/>
    <w:rsid w:val="00D73728"/>
    <w:rsid w:val="00D74A66"/>
    <w:rsid w:val="00D74D61"/>
    <w:rsid w:val="00D76D50"/>
    <w:rsid w:val="00D7722F"/>
    <w:rsid w:val="00D82D0A"/>
    <w:rsid w:val="00D83507"/>
    <w:rsid w:val="00D835E7"/>
    <w:rsid w:val="00D83B2F"/>
    <w:rsid w:val="00D83BC4"/>
    <w:rsid w:val="00D8630A"/>
    <w:rsid w:val="00D86687"/>
    <w:rsid w:val="00D91E3D"/>
    <w:rsid w:val="00D95137"/>
    <w:rsid w:val="00D960E2"/>
    <w:rsid w:val="00D96EEF"/>
    <w:rsid w:val="00D978DA"/>
    <w:rsid w:val="00DA0342"/>
    <w:rsid w:val="00DA1D27"/>
    <w:rsid w:val="00DA2648"/>
    <w:rsid w:val="00DA5827"/>
    <w:rsid w:val="00DA587C"/>
    <w:rsid w:val="00DA5BF6"/>
    <w:rsid w:val="00DA6C28"/>
    <w:rsid w:val="00DB0487"/>
    <w:rsid w:val="00DB0AB9"/>
    <w:rsid w:val="00DB7596"/>
    <w:rsid w:val="00DC015B"/>
    <w:rsid w:val="00DC1102"/>
    <w:rsid w:val="00DC13F3"/>
    <w:rsid w:val="00DC298D"/>
    <w:rsid w:val="00DC4070"/>
    <w:rsid w:val="00DC4348"/>
    <w:rsid w:val="00DC450E"/>
    <w:rsid w:val="00DC6BAA"/>
    <w:rsid w:val="00DC6DD8"/>
    <w:rsid w:val="00DD1E2D"/>
    <w:rsid w:val="00DD36E9"/>
    <w:rsid w:val="00DD3A3A"/>
    <w:rsid w:val="00DD3DF2"/>
    <w:rsid w:val="00DD4CC7"/>
    <w:rsid w:val="00DD6080"/>
    <w:rsid w:val="00DE2C0F"/>
    <w:rsid w:val="00DE376C"/>
    <w:rsid w:val="00DE5125"/>
    <w:rsid w:val="00DE70F8"/>
    <w:rsid w:val="00DF110C"/>
    <w:rsid w:val="00DF410A"/>
    <w:rsid w:val="00DF5480"/>
    <w:rsid w:val="00DF5F83"/>
    <w:rsid w:val="00E001B8"/>
    <w:rsid w:val="00E016A2"/>
    <w:rsid w:val="00E059DF"/>
    <w:rsid w:val="00E05C20"/>
    <w:rsid w:val="00E10482"/>
    <w:rsid w:val="00E134C8"/>
    <w:rsid w:val="00E13EBE"/>
    <w:rsid w:val="00E150E0"/>
    <w:rsid w:val="00E15BD9"/>
    <w:rsid w:val="00E2090B"/>
    <w:rsid w:val="00E221FF"/>
    <w:rsid w:val="00E239F5"/>
    <w:rsid w:val="00E240DE"/>
    <w:rsid w:val="00E24F59"/>
    <w:rsid w:val="00E31409"/>
    <w:rsid w:val="00E3160F"/>
    <w:rsid w:val="00E3338A"/>
    <w:rsid w:val="00E335A2"/>
    <w:rsid w:val="00E343BE"/>
    <w:rsid w:val="00E34550"/>
    <w:rsid w:val="00E357CD"/>
    <w:rsid w:val="00E40ED3"/>
    <w:rsid w:val="00E4247C"/>
    <w:rsid w:val="00E44A19"/>
    <w:rsid w:val="00E50DE9"/>
    <w:rsid w:val="00E54455"/>
    <w:rsid w:val="00E55933"/>
    <w:rsid w:val="00E56D3B"/>
    <w:rsid w:val="00E57798"/>
    <w:rsid w:val="00E579FA"/>
    <w:rsid w:val="00E6122A"/>
    <w:rsid w:val="00E61CDD"/>
    <w:rsid w:val="00E62838"/>
    <w:rsid w:val="00E62F16"/>
    <w:rsid w:val="00E6381B"/>
    <w:rsid w:val="00E647F0"/>
    <w:rsid w:val="00E65629"/>
    <w:rsid w:val="00E658BB"/>
    <w:rsid w:val="00E65A3A"/>
    <w:rsid w:val="00E73A18"/>
    <w:rsid w:val="00E75D0A"/>
    <w:rsid w:val="00E76F84"/>
    <w:rsid w:val="00E77BE6"/>
    <w:rsid w:val="00E8013D"/>
    <w:rsid w:val="00E837C3"/>
    <w:rsid w:val="00E84027"/>
    <w:rsid w:val="00E8443D"/>
    <w:rsid w:val="00E87457"/>
    <w:rsid w:val="00E902AE"/>
    <w:rsid w:val="00E9194E"/>
    <w:rsid w:val="00E91C57"/>
    <w:rsid w:val="00E91CAE"/>
    <w:rsid w:val="00E94278"/>
    <w:rsid w:val="00EA0A83"/>
    <w:rsid w:val="00EA2515"/>
    <w:rsid w:val="00EA453F"/>
    <w:rsid w:val="00EA6064"/>
    <w:rsid w:val="00EA7373"/>
    <w:rsid w:val="00EA7F1B"/>
    <w:rsid w:val="00EB11C7"/>
    <w:rsid w:val="00EB5A79"/>
    <w:rsid w:val="00EB6C93"/>
    <w:rsid w:val="00EC1272"/>
    <w:rsid w:val="00EC3634"/>
    <w:rsid w:val="00EC756D"/>
    <w:rsid w:val="00EC79CA"/>
    <w:rsid w:val="00EC7E04"/>
    <w:rsid w:val="00ED29B5"/>
    <w:rsid w:val="00ED2CF0"/>
    <w:rsid w:val="00ED41D7"/>
    <w:rsid w:val="00ED47F1"/>
    <w:rsid w:val="00ED4893"/>
    <w:rsid w:val="00ED7487"/>
    <w:rsid w:val="00ED77E7"/>
    <w:rsid w:val="00ED7E6F"/>
    <w:rsid w:val="00EE04D8"/>
    <w:rsid w:val="00EE05F0"/>
    <w:rsid w:val="00EE0761"/>
    <w:rsid w:val="00EE0D15"/>
    <w:rsid w:val="00EE29B4"/>
    <w:rsid w:val="00EE3EA4"/>
    <w:rsid w:val="00EE533F"/>
    <w:rsid w:val="00EE71E5"/>
    <w:rsid w:val="00EF0076"/>
    <w:rsid w:val="00EF0E60"/>
    <w:rsid w:val="00EF285C"/>
    <w:rsid w:val="00EF309B"/>
    <w:rsid w:val="00EF46C3"/>
    <w:rsid w:val="00EF529A"/>
    <w:rsid w:val="00EF6AE2"/>
    <w:rsid w:val="00EF6C10"/>
    <w:rsid w:val="00F00D96"/>
    <w:rsid w:val="00F0364C"/>
    <w:rsid w:val="00F04751"/>
    <w:rsid w:val="00F0721E"/>
    <w:rsid w:val="00F0791B"/>
    <w:rsid w:val="00F1011B"/>
    <w:rsid w:val="00F10642"/>
    <w:rsid w:val="00F10F3A"/>
    <w:rsid w:val="00F124F8"/>
    <w:rsid w:val="00F135F3"/>
    <w:rsid w:val="00F15A97"/>
    <w:rsid w:val="00F16C9A"/>
    <w:rsid w:val="00F21095"/>
    <w:rsid w:val="00F22BFF"/>
    <w:rsid w:val="00F23107"/>
    <w:rsid w:val="00F24801"/>
    <w:rsid w:val="00F2549D"/>
    <w:rsid w:val="00F2595D"/>
    <w:rsid w:val="00F27741"/>
    <w:rsid w:val="00F3326A"/>
    <w:rsid w:val="00F33C03"/>
    <w:rsid w:val="00F35113"/>
    <w:rsid w:val="00F37812"/>
    <w:rsid w:val="00F37EF3"/>
    <w:rsid w:val="00F414A8"/>
    <w:rsid w:val="00F41B13"/>
    <w:rsid w:val="00F44548"/>
    <w:rsid w:val="00F46261"/>
    <w:rsid w:val="00F46C8C"/>
    <w:rsid w:val="00F46F8E"/>
    <w:rsid w:val="00F47DDA"/>
    <w:rsid w:val="00F52344"/>
    <w:rsid w:val="00F524AA"/>
    <w:rsid w:val="00F5448A"/>
    <w:rsid w:val="00F550A2"/>
    <w:rsid w:val="00F5738A"/>
    <w:rsid w:val="00F57A2B"/>
    <w:rsid w:val="00F61D71"/>
    <w:rsid w:val="00F62EC3"/>
    <w:rsid w:val="00F6480D"/>
    <w:rsid w:val="00F6491C"/>
    <w:rsid w:val="00F651D6"/>
    <w:rsid w:val="00F709F1"/>
    <w:rsid w:val="00F70CAA"/>
    <w:rsid w:val="00F70CD8"/>
    <w:rsid w:val="00F71E3D"/>
    <w:rsid w:val="00F71EE5"/>
    <w:rsid w:val="00F7526B"/>
    <w:rsid w:val="00F769FF"/>
    <w:rsid w:val="00F8039A"/>
    <w:rsid w:val="00F8072E"/>
    <w:rsid w:val="00F8319D"/>
    <w:rsid w:val="00F848BB"/>
    <w:rsid w:val="00F8555E"/>
    <w:rsid w:val="00F8651B"/>
    <w:rsid w:val="00F87BAF"/>
    <w:rsid w:val="00F904A1"/>
    <w:rsid w:val="00F913D9"/>
    <w:rsid w:val="00F91DC4"/>
    <w:rsid w:val="00F92013"/>
    <w:rsid w:val="00F92F22"/>
    <w:rsid w:val="00F940FA"/>
    <w:rsid w:val="00F94151"/>
    <w:rsid w:val="00F95067"/>
    <w:rsid w:val="00F95423"/>
    <w:rsid w:val="00F975AB"/>
    <w:rsid w:val="00FA0723"/>
    <w:rsid w:val="00FA0B3F"/>
    <w:rsid w:val="00FA3DAA"/>
    <w:rsid w:val="00FA42C8"/>
    <w:rsid w:val="00FA5225"/>
    <w:rsid w:val="00FA5D49"/>
    <w:rsid w:val="00FB4D12"/>
    <w:rsid w:val="00FB5974"/>
    <w:rsid w:val="00FB6DE7"/>
    <w:rsid w:val="00FC0C73"/>
    <w:rsid w:val="00FC13EF"/>
    <w:rsid w:val="00FC1AC6"/>
    <w:rsid w:val="00FC1BAE"/>
    <w:rsid w:val="00FC260D"/>
    <w:rsid w:val="00FC3871"/>
    <w:rsid w:val="00FC395A"/>
    <w:rsid w:val="00FC39CD"/>
    <w:rsid w:val="00FC3BBE"/>
    <w:rsid w:val="00FC4765"/>
    <w:rsid w:val="00FC7338"/>
    <w:rsid w:val="00FC7BE8"/>
    <w:rsid w:val="00FD2161"/>
    <w:rsid w:val="00FD3789"/>
    <w:rsid w:val="00FD5DC5"/>
    <w:rsid w:val="00FD7F50"/>
    <w:rsid w:val="00FE0929"/>
    <w:rsid w:val="00FE096F"/>
    <w:rsid w:val="00FE1414"/>
    <w:rsid w:val="00FE3D93"/>
    <w:rsid w:val="00FE3FC0"/>
    <w:rsid w:val="00FE6AAC"/>
    <w:rsid w:val="00FE74BB"/>
    <w:rsid w:val="00FF19DD"/>
    <w:rsid w:val="00FF5186"/>
    <w:rsid w:val="172B385B"/>
    <w:rsid w:val="4BA3017C"/>
    <w:rsid w:val="5D4C18F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78C33C"/>
  <w15:docId w15:val="{8617FE31-3A22-FB4D-B4A4-D9A0652DA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152"/>
    <w:pPr>
      <w:spacing w:after="0" w:line="240" w:lineRule="auto"/>
    </w:pPr>
    <w:rPr>
      <w:rFonts w:ascii="Times New Roman" w:hAnsi="Times New Roman" w:cs="Times New Roman"/>
      <w:sz w:val="24"/>
      <w:szCs w:val="24"/>
      <w:lang w:eastAsia="fr-FR"/>
    </w:rPr>
  </w:style>
  <w:style w:type="paragraph" w:styleId="Heading1">
    <w:name w:val="heading 1"/>
    <w:aliases w:val="Main Heading,TCI 1.  Heading,Main Heading 1,titre n1,Titre 1 Car Car Car,1,Title 1,Titre 1 Car Car Car Car Car Car Car Car Car Car Car Car Car Car Car Car Car Car,Document Header1, 1, 2, Main Heading, 3, 11,titre,Chapitre,Chapitre1,Chapitre2"/>
    <w:basedOn w:val="Normal"/>
    <w:next w:val="Normal"/>
    <w:link w:val="Heading1Char"/>
    <w:qFormat/>
    <w:rsid w:val="0063400D"/>
    <w:pPr>
      <w:keepNext/>
      <w:suppressAutoHyphens/>
      <w:outlineLvl w:val="0"/>
    </w:pPr>
    <w:rPr>
      <w:rFonts w:eastAsia="Times New Roman"/>
      <w:b/>
      <w:bCs/>
      <w:caps/>
      <w:sz w:val="28"/>
      <w:szCs w:val="28"/>
    </w:rPr>
  </w:style>
  <w:style w:type="paragraph" w:styleId="Heading2">
    <w:name w:val="heading 2"/>
    <w:aliases w:val="Paranum,alec2,Heading 2 Char,Chapitre 2,an,(1.1),TITRE 2,BCAL t2,T2,sous-chapitre,Sous-Titre,new,titre 2,sous-chapitre1,H2,Sous-chapitre Action,Sous-chn,Titre 22,Titre 221,Titre 222,Titre 223,Titre 224,Titre 2211,Titre 2221,Titre 225,Major"/>
    <w:basedOn w:val="Normal"/>
    <w:next w:val="Normal"/>
    <w:link w:val="Heading2Char1"/>
    <w:qFormat/>
    <w:rsid w:val="0063400D"/>
    <w:pPr>
      <w:keepNext/>
      <w:tabs>
        <w:tab w:val="left" w:pos="-720"/>
      </w:tabs>
      <w:suppressAutoHyphens/>
      <w:outlineLvl w:val="1"/>
    </w:pPr>
    <w:rPr>
      <w:rFonts w:ascii="Times New Roman Bold" w:eastAsia="Times New Roman" w:hAnsi="Times New Roman Bold"/>
      <w:b/>
      <w:bCs/>
      <w:caps/>
      <w:spacing w:val="-3"/>
    </w:rPr>
  </w:style>
  <w:style w:type="paragraph" w:styleId="Heading3">
    <w:name w:val="heading 3"/>
    <w:aliases w:val="Centered,Titre 3 Car Car Car,titre n3,Chapitre 3,(ou Nota),faux,1.1.1-Titre 3 Car Car Car Car,1.1.1-Titre 3,annex,(1.1.1.),Heading 3 Char,Centered Char,centered Char,Left Char,centered,Left,Secti, Centered,TITRE 3,BCAL t3,Section,Section1,H3"/>
    <w:basedOn w:val="Normal"/>
    <w:next w:val="Normal"/>
    <w:link w:val="Heading3Char1"/>
    <w:uiPriority w:val="9"/>
    <w:qFormat/>
    <w:rsid w:val="0063400D"/>
    <w:pPr>
      <w:keepNext/>
      <w:spacing w:after="240"/>
      <w:outlineLvl w:val="2"/>
    </w:pPr>
    <w:rPr>
      <w:rFonts w:eastAsia="Times New Roman"/>
      <w:b/>
      <w:bCs/>
    </w:rPr>
  </w:style>
  <w:style w:type="paragraph" w:styleId="Heading4">
    <w:name w:val="heading 4"/>
    <w:aliases w:val="Sous-Section,Titre 4 Annexes,§1.1.1.1,§1.1.1.1.,Sous-InterTitre,CHAP4,Sous-Section1,Sous-Section2,Sous-Section11,4,Titre okla4,Titre pad 4,Titre 4 re,T4,Sous-Sec,H4,Titre Présentation BIPE,MainPara,Centred,Cen.,Sous-Section3,CHAP41,H"/>
    <w:basedOn w:val="Normal"/>
    <w:next w:val="Normal"/>
    <w:link w:val="Heading4Char"/>
    <w:uiPriority w:val="9"/>
    <w:qFormat/>
    <w:rsid w:val="0063400D"/>
    <w:pPr>
      <w:keepNext/>
      <w:suppressAutoHyphens/>
      <w:outlineLvl w:val="3"/>
    </w:pPr>
    <w:rPr>
      <w:rFonts w:eastAsia="Times New Roman"/>
      <w:b/>
      <w:bCs/>
      <w:u w:val="single"/>
    </w:rPr>
  </w:style>
  <w:style w:type="paragraph" w:styleId="Heading5">
    <w:name w:val="heading 5"/>
    <w:aliases w:val=" Side,Side"/>
    <w:basedOn w:val="Normal"/>
    <w:next w:val="Normal"/>
    <w:link w:val="Heading5Char"/>
    <w:qFormat/>
    <w:rsid w:val="0063400D"/>
    <w:pPr>
      <w:keepNext/>
      <w:numPr>
        <w:ilvl w:val="4"/>
        <w:numId w:val="1"/>
      </w:numPr>
      <w:outlineLvl w:val="4"/>
    </w:pPr>
    <w:rPr>
      <w:rFonts w:eastAsia="Times New Roman"/>
      <w:b/>
      <w:bCs/>
      <w:lang w:val="en-US"/>
    </w:rPr>
  </w:style>
  <w:style w:type="paragraph" w:styleId="Heading6">
    <w:name w:val="heading 6"/>
    <w:aliases w:val="H6,T6,Do Not Use 6,BCAL t6"/>
    <w:basedOn w:val="Normal"/>
    <w:next w:val="Normal"/>
    <w:link w:val="Heading6Char"/>
    <w:qFormat/>
    <w:rsid w:val="0063400D"/>
    <w:pPr>
      <w:keepNext/>
      <w:numPr>
        <w:ilvl w:val="5"/>
        <w:numId w:val="1"/>
      </w:numPr>
      <w:jc w:val="center"/>
      <w:outlineLvl w:val="5"/>
    </w:pPr>
    <w:rPr>
      <w:rFonts w:eastAsia="Times New Roman"/>
      <w:b/>
      <w:bCs/>
      <w:sz w:val="20"/>
      <w:szCs w:val="20"/>
    </w:rPr>
  </w:style>
  <w:style w:type="paragraph" w:styleId="Heading7">
    <w:name w:val="heading 7"/>
    <w:aliases w:val="Annexes,Do Not Use 7,BCAL t7,DO NOT USE 7,Legal Level 1.1."/>
    <w:basedOn w:val="Normal"/>
    <w:next w:val="Normal"/>
    <w:link w:val="Heading7Char"/>
    <w:qFormat/>
    <w:rsid w:val="0063400D"/>
    <w:pPr>
      <w:keepNext/>
      <w:numPr>
        <w:ilvl w:val="6"/>
        <w:numId w:val="1"/>
      </w:numPr>
      <w:jc w:val="center"/>
      <w:outlineLvl w:val="6"/>
    </w:pPr>
    <w:rPr>
      <w:rFonts w:eastAsia="Times New Roman"/>
      <w:b/>
      <w:bCs/>
    </w:rPr>
  </w:style>
  <w:style w:type="paragraph" w:styleId="Heading8">
    <w:name w:val="heading 8"/>
    <w:aliases w:val="Do Not Use 8,table caption,Appendix Level 2,not In use,DO NOT USE 8,Legal Level 1.1.1."/>
    <w:basedOn w:val="Normal"/>
    <w:next w:val="Normal"/>
    <w:link w:val="Heading8Char"/>
    <w:qFormat/>
    <w:rsid w:val="0063400D"/>
    <w:pPr>
      <w:keepNext/>
      <w:widowControl w:val="0"/>
      <w:numPr>
        <w:ilvl w:val="7"/>
        <w:numId w:val="1"/>
      </w:numPr>
      <w:jc w:val="both"/>
      <w:outlineLvl w:val="7"/>
    </w:pPr>
    <w:rPr>
      <w:rFonts w:ascii="Arial" w:eastAsia="Times New Roman" w:hAnsi="Arial" w:cs="Arial"/>
      <w:color w:val="000000"/>
      <w:sz w:val="20"/>
      <w:szCs w:val="20"/>
      <w:u w:val="single"/>
    </w:rPr>
  </w:style>
  <w:style w:type="paragraph" w:styleId="Heading9">
    <w:name w:val="heading 9"/>
    <w:aliases w:val="Do Not Use 9,annexe,Titre 9 annexe,Appendix Level 3,Not in use,After Section,DO NOT USE 9,Legal Level 1.1.1.1.,DNV-H9"/>
    <w:basedOn w:val="Normal"/>
    <w:next w:val="Normal"/>
    <w:link w:val="Heading9Char"/>
    <w:qFormat/>
    <w:rsid w:val="0063400D"/>
    <w:pPr>
      <w:keepNext/>
      <w:numPr>
        <w:ilvl w:val="8"/>
        <w:numId w:val="1"/>
      </w:numPr>
      <w:jc w:val="both"/>
      <w:outlineLvl w:val="8"/>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87368"/>
    <w:rPr>
      <w:rFonts w:ascii="Tahoma" w:hAnsi="Tahoma" w:cs="Tahoma"/>
      <w:sz w:val="16"/>
      <w:szCs w:val="16"/>
    </w:rPr>
  </w:style>
  <w:style w:type="character" w:customStyle="1" w:styleId="BalloonTextChar">
    <w:name w:val="Balloon Text Char"/>
    <w:basedOn w:val="DefaultParagraphFont"/>
    <w:link w:val="BalloonText"/>
    <w:uiPriority w:val="99"/>
    <w:rsid w:val="00887368"/>
    <w:rPr>
      <w:rFonts w:ascii="Tahoma" w:hAnsi="Tahoma" w:cs="Tahoma"/>
      <w:sz w:val="16"/>
      <w:szCs w:val="16"/>
    </w:rPr>
  </w:style>
  <w:style w:type="table" w:styleId="TableGrid">
    <w:name w:val="Table Grid"/>
    <w:aliases w:val="GT0,Vale 4,Table long document,mtbs,SGS Table Basic 1"/>
    <w:basedOn w:val="TableNormal"/>
    <w:uiPriority w:val="39"/>
    <w:qFormat/>
    <w:rsid w:val="00D66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D669AA"/>
    <w:rPr>
      <w:sz w:val="18"/>
      <w:szCs w:val="18"/>
    </w:rPr>
  </w:style>
  <w:style w:type="character" w:customStyle="1" w:styleId="Heading1Char">
    <w:name w:val="Heading 1 Char"/>
    <w:aliases w:val="Main Heading Char,TCI 1.  Heading Char,Main Heading 1 Char,titre n1 Char,Titre 1 Car Car Car Char,1 Char,Title 1 Char,Titre 1 Car Car Car Car Car Car Car Car Car Car Car Car Car Car Car Car Car Car Char,Document Header1 Char, 1 Char"/>
    <w:basedOn w:val="DefaultParagraphFont"/>
    <w:link w:val="Heading1"/>
    <w:rsid w:val="0063400D"/>
    <w:rPr>
      <w:rFonts w:ascii="Times New Roman" w:eastAsia="Times New Roman" w:hAnsi="Times New Roman" w:cs="Times New Roman"/>
      <w:b/>
      <w:bCs/>
      <w:caps/>
      <w:sz w:val="28"/>
      <w:szCs w:val="28"/>
      <w:lang w:eastAsia="fr-FR"/>
    </w:rPr>
  </w:style>
  <w:style w:type="character" w:customStyle="1" w:styleId="Heading2Char1">
    <w:name w:val="Heading 2 Char1"/>
    <w:aliases w:val="Paranum Char,alec2 Char,Heading 2 Char Char,Chapitre 2 Char,an Char,(1.1) Char,TITRE 2 Char,BCAL t2 Char,T2 Char,sous-chapitre Char,Sous-Titre Char,new Char,titre 2 Char,sous-chapitre1 Char,H2 Char,Sous-chapitre Action Char,Sous-chn Char"/>
    <w:basedOn w:val="DefaultParagraphFont"/>
    <w:link w:val="Heading2"/>
    <w:rsid w:val="0063400D"/>
    <w:rPr>
      <w:rFonts w:ascii="Times New Roman Bold" w:eastAsia="Times New Roman" w:hAnsi="Times New Roman Bold" w:cs="Times New Roman"/>
      <w:b/>
      <w:bCs/>
      <w:caps/>
      <w:spacing w:val="-3"/>
      <w:sz w:val="24"/>
      <w:szCs w:val="24"/>
      <w:lang w:eastAsia="fr-FR"/>
    </w:rPr>
  </w:style>
  <w:style w:type="character" w:customStyle="1" w:styleId="Heading3Char1">
    <w:name w:val="Heading 3 Char1"/>
    <w:aliases w:val="Centered Char1,Titre 3 Car Car Car Char,titre n3 Char,Chapitre 3 Char,(ou Nota) Char,faux Char,1.1.1-Titre 3 Car Car Car Car Char,1.1.1-Titre 3 Char,annex Char,(1.1.1.) Char,Heading 3 Char Char,Centered Char Char,centered Char Char"/>
    <w:basedOn w:val="DefaultParagraphFont"/>
    <w:link w:val="Heading3"/>
    <w:uiPriority w:val="9"/>
    <w:rsid w:val="0063400D"/>
    <w:rPr>
      <w:rFonts w:ascii="Times New Roman" w:eastAsia="Times New Roman" w:hAnsi="Times New Roman" w:cs="Times New Roman"/>
      <w:b/>
      <w:bCs/>
      <w:sz w:val="24"/>
      <w:szCs w:val="24"/>
    </w:rPr>
  </w:style>
  <w:style w:type="character" w:customStyle="1" w:styleId="Heading4Char">
    <w:name w:val="Heading 4 Char"/>
    <w:aliases w:val="Sous-Section Char,Titre 4 Annexes Char,§1.1.1.1 Char,§1.1.1.1. Char,Sous-InterTitre Char,CHAP4 Char,Sous-Section1 Char,Sous-Section2 Char,Sous-Section11 Char,4 Char,Titre okla4 Char,Titre pad 4 Char,Titre 4 re Char,T4 Char,Sous-Sec Char"/>
    <w:basedOn w:val="DefaultParagraphFont"/>
    <w:link w:val="Heading4"/>
    <w:uiPriority w:val="9"/>
    <w:rsid w:val="0063400D"/>
    <w:rPr>
      <w:rFonts w:ascii="Times New Roman" w:eastAsia="Times New Roman" w:hAnsi="Times New Roman" w:cs="Times New Roman"/>
      <w:b/>
      <w:bCs/>
      <w:sz w:val="24"/>
      <w:szCs w:val="24"/>
      <w:u w:val="single"/>
      <w:lang w:eastAsia="fr-FR"/>
    </w:rPr>
  </w:style>
  <w:style w:type="character" w:customStyle="1" w:styleId="Heading5Char">
    <w:name w:val="Heading 5 Char"/>
    <w:aliases w:val=" Side Char,Side Char"/>
    <w:basedOn w:val="DefaultParagraphFont"/>
    <w:link w:val="Heading5"/>
    <w:rsid w:val="0063400D"/>
    <w:rPr>
      <w:rFonts w:ascii="Times New Roman" w:eastAsia="Times New Roman" w:hAnsi="Times New Roman" w:cs="Times New Roman"/>
      <w:b/>
      <w:bCs/>
      <w:sz w:val="24"/>
      <w:szCs w:val="24"/>
      <w:lang w:val="en-US" w:eastAsia="fr-FR"/>
    </w:rPr>
  </w:style>
  <w:style w:type="character" w:customStyle="1" w:styleId="Heading6Char">
    <w:name w:val="Heading 6 Char"/>
    <w:aliases w:val="H6 Char,T6 Char,Do Not Use 6 Char,BCAL t6 Char"/>
    <w:basedOn w:val="DefaultParagraphFont"/>
    <w:link w:val="Heading6"/>
    <w:rsid w:val="0063400D"/>
    <w:rPr>
      <w:rFonts w:ascii="Times New Roman" w:eastAsia="Times New Roman" w:hAnsi="Times New Roman" w:cs="Times New Roman"/>
      <w:b/>
      <w:bCs/>
      <w:sz w:val="20"/>
      <w:szCs w:val="20"/>
      <w:lang w:eastAsia="fr-FR"/>
    </w:rPr>
  </w:style>
  <w:style w:type="character" w:customStyle="1" w:styleId="Heading7Char">
    <w:name w:val="Heading 7 Char"/>
    <w:aliases w:val="Annexes Char,Do Not Use 7 Char,BCAL t7 Char,DO NOT USE 7 Char,Legal Level 1.1. Char"/>
    <w:basedOn w:val="DefaultParagraphFont"/>
    <w:link w:val="Heading7"/>
    <w:rsid w:val="0063400D"/>
    <w:rPr>
      <w:rFonts w:ascii="Times New Roman" w:eastAsia="Times New Roman" w:hAnsi="Times New Roman" w:cs="Times New Roman"/>
      <w:b/>
      <w:bCs/>
      <w:sz w:val="24"/>
      <w:szCs w:val="24"/>
      <w:lang w:eastAsia="fr-FR"/>
    </w:rPr>
  </w:style>
  <w:style w:type="character" w:customStyle="1" w:styleId="Heading8Char">
    <w:name w:val="Heading 8 Char"/>
    <w:aliases w:val="Do Not Use 8 Char,table caption Char,Appendix Level 2 Char,not In use Char,DO NOT USE 8 Char,Legal Level 1.1.1. Char"/>
    <w:basedOn w:val="DefaultParagraphFont"/>
    <w:link w:val="Heading8"/>
    <w:rsid w:val="0063400D"/>
    <w:rPr>
      <w:rFonts w:ascii="Arial" w:eastAsia="Times New Roman" w:hAnsi="Arial" w:cs="Arial"/>
      <w:color w:val="000000"/>
      <w:sz w:val="20"/>
      <w:szCs w:val="20"/>
      <w:u w:val="single"/>
      <w:lang w:eastAsia="fr-FR"/>
    </w:rPr>
  </w:style>
  <w:style w:type="character" w:customStyle="1" w:styleId="Heading9Char">
    <w:name w:val="Heading 9 Char"/>
    <w:aliases w:val="Do Not Use 9 Char,annexe Char,Titre 9 annexe Char,Appendix Level 3 Char,Not in use Char,After Section Char,DO NOT USE 9 Char,Legal Level 1.1.1.1. Char,DNV-H9 Char"/>
    <w:basedOn w:val="DefaultParagraphFont"/>
    <w:link w:val="Heading9"/>
    <w:rsid w:val="0063400D"/>
    <w:rPr>
      <w:rFonts w:ascii="Times New Roman" w:eastAsia="Times New Roman" w:hAnsi="Times New Roman" w:cs="Times New Roman"/>
      <w:b/>
      <w:bCs/>
      <w:sz w:val="24"/>
      <w:szCs w:val="24"/>
      <w:lang w:eastAsia="fr-FR"/>
    </w:rPr>
  </w:style>
  <w:style w:type="paragraph" w:customStyle="1" w:styleId="Outline">
    <w:name w:val="Outline"/>
    <w:basedOn w:val="Normal"/>
    <w:rsid w:val="0063400D"/>
    <w:pPr>
      <w:spacing w:before="240"/>
    </w:pPr>
    <w:rPr>
      <w:rFonts w:eastAsia="Times New Roman"/>
      <w:kern w:val="28"/>
      <w:szCs w:val="20"/>
      <w:lang w:val="en-US"/>
    </w:rPr>
  </w:style>
  <w:style w:type="paragraph" w:styleId="BodyText3">
    <w:name w:val="Body Text 3"/>
    <w:basedOn w:val="Normal"/>
    <w:link w:val="BodyText3Char"/>
    <w:rsid w:val="0063400D"/>
    <w:rPr>
      <w:rFonts w:eastAsia="Times New Roman"/>
      <w:b/>
      <w:bCs/>
    </w:rPr>
  </w:style>
  <w:style w:type="character" w:customStyle="1" w:styleId="BodyText3Char">
    <w:name w:val="Body Text 3 Char"/>
    <w:basedOn w:val="DefaultParagraphFont"/>
    <w:link w:val="BodyText3"/>
    <w:rsid w:val="0063400D"/>
    <w:rPr>
      <w:rFonts w:ascii="Times New Roman" w:eastAsia="Times New Roman" w:hAnsi="Times New Roman" w:cs="Times New Roman"/>
      <w:b/>
      <w:bCs/>
      <w:sz w:val="24"/>
    </w:rPr>
  </w:style>
  <w:style w:type="paragraph" w:styleId="BodyText">
    <w:name w:val="Body Text"/>
    <w:aliases w:val="tx"/>
    <w:basedOn w:val="Normal"/>
    <w:link w:val="BodyTextChar"/>
    <w:uiPriority w:val="99"/>
    <w:rsid w:val="0063400D"/>
    <w:pPr>
      <w:spacing w:before="120" w:after="120" w:line="240" w:lineRule="atLeast"/>
      <w:jc w:val="both"/>
    </w:pPr>
    <w:rPr>
      <w:rFonts w:eastAsia="Times New Roman"/>
    </w:rPr>
  </w:style>
  <w:style w:type="character" w:customStyle="1" w:styleId="BodyTextChar">
    <w:name w:val="Body Text Char"/>
    <w:aliases w:val="tx Char"/>
    <w:basedOn w:val="DefaultParagraphFont"/>
    <w:link w:val="BodyText"/>
    <w:uiPriority w:val="99"/>
    <w:rsid w:val="0063400D"/>
    <w:rPr>
      <w:rFonts w:ascii="Times New Roman" w:eastAsia="Times New Roman" w:hAnsi="Times New Roman" w:cs="Times New Roman"/>
      <w:sz w:val="24"/>
    </w:rPr>
  </w:style>
  <w:style w:type="paragraph" w:styleId="TOC1">
    <w:name w:val="toc 1"/>
    <w:basedOn w:val="Normal"/>
    <w:next w:val="Normal"/>
    <w:autoRedefine/>
    <w:uiPriority w:val="39"/>
    <w:rsid w:val="00054C86"/>
    <w:pPr>
      <w:tabs>
        <w:tab w:val="left" w:pos="480"/>
        <w:tab w:val="right" w:leader="dot" w:pos="9061"/>
      </w:tabs>
      <w:spacing w:before="120" w:after="120"/>
    </w:pPr>
    <w:rPr>
      <w:rFonts w:asciiTheme="minorHAnsi" w:hAnsiTheme="minorHAnsi" w:cstheme="minorHAnsi"/>
      <w:b/>
      <w:bCs/>
      <w:caps/>
      <w:sz w:val="20"/>
      <w:szCs w:val="20"/>
    </w:rPr>
  </w:style>
  <w:style w:type="character" w:styleId="Hyperlink">
    <w:name w:val="Hyperlink"/>
    <w:uiPriority w:val="99"/>
    <w:rsid w:val="0063400D"/>
    <w:rPr>
      <w:color w:val="0000FF"/>
      <w:u w:val="single"/>
    </w:rPr>
  </w:style>
  <w:style w:type="paragraph" w:styleId="TOC2">
    <w:name w:val="toc 2"/>
    <w:basedOn w:val="Normal"/>
    <w:next w:val="Normal"/>
    <w:autoRedefine/>
    <w:uiPriority w:val="39"/>
    <w:rsid w:val="0063400D"/>
    <w:pPr>
      <w:ind w:left="240"/>
    </w:pPr>
    <w:rPr>
      <w:rFonts w:asciiTheme="minorHAnsi" w:hAnsiTheme="minorHAnsi" w:cstheme="minorHAnsi"/>
      <w:smallCaps/>
      <w:sz w:val="20"/>
      <w:szCs w:val="20"/>
    </w:rPr>
  </w:style>
  <w:style w:type="paragraph" w:styleId="Footer">
    <w:name w:val="footer"/>
    <w:aliases w:val="puces points"/>
    <w:basedOn w:val="Normal"/>
    <w:link w:val="FooterChar"/>
    <w:uiPriority w:val="99"/>
    <w:qFormat/>
    <w:rsid w:val="0063400D"/>
    <w:pPr>
      <w:tabs>
        <w:tab w:val="center" w:pos="4536"/>
        <w:tab w:val="right" w:pos="9072"/>
      </w:tabs>
    </w:pPr>
    <w:rPr>
      <w:rFonts w:eastAsia="Times New Roman"/>
      <w:lang w:val="en-US"/>
    </w:rPr>
  </w:style>
  <w:style w:type="character" w:customStyle="1" w:styleId="FooterChar">
    <w:name w:val="Footer Char"/>
    <w:aliases w:val="puces points Char"/>
    <w:basedOn w:val="DefaultParagraphFont"/>
    <w:link w:val="Footer"/>
    <w:uiPriority w:val="99"/>
    <w:rsid w:val="0063400D"/>
    <w:rPr>
      <w:rFonts w:ascii="Times New Roman" w:eastAsia="Times New Roman" w:hAnsi="Times New Roman" w:cs="Times New Roman"/>
      <w:sz w:val="24"/>
      <w:szCs w:val="24"/>
      <w:lang w:val="en-US"/>
    </w:rPr>
  </w:style>
  <w:style w:type="character" w:styleId="PageNumber">
    <w:name w:val="page number"/>
    <w:basedOn w:val="DefaultParagraphFont"/>
    <w:rsid w:val="0063400D"/>
  </w:style>
  <w:style w:type="paragraph" w:styleId="Header">
    <w:name w:val="header"/>
    <w:aliases w:val="ContentsHeader,KPMG,En-tête client,En-tête CV,Car2,/ pied de page,Section Header,Header1,STYLE NORMAL,alize,Daily events,h,HeaderPort,header,Header - Double 11pt,Header2,TENDER,subject head new,BRL TeT,Kopfzeile (IL)"/>
    <w:basedOn w:val="Normal"/>
    <w:link w:val="HeaderChar"/>
    <w:uiPriority w:val="99"/>
    <w:qFormat/>
    <w:rsid w:val="0063400D"/>
    <w:pPr>
      <w:tabs>
        <w:tab w:val="center" w:pos="4536"/>
        <w:tab w:val="right" w:pos="9072"/>
      </w:tabs>
    </w:pPr>
    <w:rPr>
      <w:rFonts w:eastAsia="Times New Roman"/>
    </w:rPr>
  </w:style>
  <w:style w:type="character" w:customStyle="1" w:styleId="HeaderChar">
    <w:name w:val="Header Char"/>
    <w:aliases w:val="ContentsHeader Char,KPMG Char,En-tête client Char,En-tête CV Char,Car2 Char,/ pied de page Char,Section Header Char,Header1 Char,STYLE NORMAL Char,alize Char,Daily events Char,h Char,HeaderPort Char,header Char,Header - Double 11pt Char"/>
    <w:basedOn w:val="DefaultParagraphFont"/>
    <w:link w:val="Header"/>
    <w:uiPriority w:val="99"/>
    <w:rsid w:val="0063400D"/>
    <w:rPr>
      <w:rFonts w:ascii="Times New Roman" w:eastAsia="Times New Roman" w:hAnsi="Times New Roman" w:cs="Times New Roman"/>
      <w:sz w:val="24"/>
      <w:szCs w:val="24"/>
      <w:lang w:eastAsia="fr-FR"/>
    </w:rPr>
  </w:style>
  <w:style w:type="paragraph" w:styleId="ListParagraph">
    <w:name w:val="List Paragraph"/>
    <w:aliases w:val="Bullets,Titre 10,References,Liste 1,Numbered List Paragraph,ReferencesCxSpLast,List Paragraph1,List Paragraph (numbered (a)),Medium Grid 1 - Accent 21,Paragraphe de liste1,Paragraphe de liste11,List Bullet Mary,List Paragraph nowy,Bo"/>
    <w:basedOn w:val="Normal"/>
    <w:link w:val="ListParagraphChar"/>
    <w:uiPriority w:val="34"/>
    <w:qFormat/>
    <w:rsid w:val="0063400D"/>
    <w:pPr>
      <w:ind w:left="720"/>
      <w:contextualSpacing/>
    </w:pPr>
    <w:rPr>
      <w:rFonts w:ascii="Calibri" w:eastAsia="Calibri" w:hAnsi="Calibri"/>
      <w:lang w:val="en-US"/>
    </w:rPr>
  </w:style>
  <w:style w:type="character" w:customStyle="1" w:styleId="ListParagraphChar">
    <w:name w:val="List Paragraph Char"/>
    <w:aliases w:val="Bullets Char,Titre 10 Char,References Char,Liste 1 Char,Numbered List Paragraph Char,ReferencesCxSpLast Char,List Paragraph1 Char,List Paragraph (numbered (a)) Char,Medium Grid 1 - Accent 21 Char,Paragraphe de liste1 Char,Bo Char"/>
    <w:link w:val="ListParagraph"/>
    <w:uiPriority w:val="34"/>
    <w:qFormat/>
    <w:locked/>
    <w:rsid w:val="0063400D"/>
    <w:rPr>
      <w:rFonts w:ascii="Calibri" w:eastAsia="Calibri" w:hAnsi="Calibri" w:cs="Times New Roman"/>
      <w:lang w:val="en-US"/>
    </w:rPr>
  </w:style>
  <w:style w:type="paragraph" w:customStyle="1" w:styleId="BankNormal">
    <w:name w:val="BankNormal"/>
    <w:basedOn w:val="Normal"/>
    <w:rsid w:val="00CC2607"/>
    <w:pPr>
      <w:spacing w:after="240"/>
      <w:jc w:val="both"/>
    </w:pPr>
    <w:rPr>
      <w:rFonts w:ascii="Constantia" w:eastAsia="Times New Roman" w:hAnsi="Constantia"/>
      <w:szCs w:val="20"/>
    </w:rPr>
  </w:style>
  <w:style w:type="paragraph" w:customStyle="1" w:styleId="WW-Corpsdetexte2">
    <w:name w:val="WW-Corps de texte 2"/>
    <w:basedOn w:val="Normal"/>
    <w:rsid w:val="00BF0198"/>
    <w:pPr>
      <w:suppressAutoHyphens/>
      <w:spacing w:line="360" w:lineRule="auto"/>
    </w:pPr>
    <w:rPr>
      <w:rFonts w:eastAsia="Times New Roman"/>
      <w:sz w:val="20"/>
      <w:lang w:eastAsia="ar-SA"/>
    </w:rPr>
  </w:style>
  <w:style w:type="paragraph" w:styleId="NormalWeb">
    <w:name w:val="Normal (Web)"/>
    <w:basedOn w:val="Normal"/>
    <w:uiPriority w:val="99"/>
    <w:unhideWhenUsed/>
    <w:rsid w:val="00F94151"/>
    <w:pPr>
      <w:spacing w:before="100" w:beforeAutospacing="1" w:after="100" w:afterAutospacing="1"/>
    </w:pPr>
  </w:style>
  <w:style w:type="character" w:customStyle="1" w:styleId="fontstyle01">
    <w:name w:val="fontstyle01"/>
    <w:basedOn w:val="DefaultParagraphFont"/>
    <w:rsid w:val="008C2680"/>
    <w:rPr>
      <w:rFonts w:ascii="Times New Roman" w:hAnsi="Times New Roman" w:cs="Times New Roman" w:hint="default"/>
      <w:b/>
      <w:bCs/>
      <w:i w:val="0"/>
      <w:iCs w:val="0"/>
      <w:color w:val="000000"/>
      <w:sz w:val="24"/>
      <w:szCs w:val="24"/>
    </w:rPr>
  </w:style>
  <w:style w:type="character" w:customStyle="1" w:styleId="Mentionnonrsolue1">
    <w:name w:val="Mention non résolue1"/>
    <w:basedOn w:val="DefaultParagraphFont"/>
    <w:uiPriority w:val="99"/>
    <w:rsid w:val="00E837C3"/>
    <w:rPr>
      <w:color w:val="605E5C"/>
      <w:shd w:val="clear" w:color="auto" w:fill="E1DFDD"/>
    </w:rPr>
  </w:style>
  <w:style w:type="character" w:styleId="Strong">
    <w:name w:val="Strong"/>
    <w:uiPriority w:val="22"/>
    <w:qFormat/>
    <w:rsid w:val="00AA632A"/>
    <w:rPr>
      <w:b/>
      <w:bCs/>
    </w:rPr>
  </w:style>
  <w:style w:type="table" w:styleId="MediumGrid1-Accent2">
    <w:name w:val="Medium Grid 1 Accent 2"/>
    <w:basedOn w:val="TableNormal"/>
    <w:uiPriority w:val="34"/>
    <w:unhideWhenUsed/>
    <w:rsid w:val="00AA632A"/>
    <w:pPr>
      <w:spacing w:after="0" w:line="240" w:lineRule="auto"/>
    </w:pPr>
    <w:rPr>
      <w:rFonts w:ascii="Calibri" w:eastAsia="Calibri" w:hAnsi="Calibri"/>
      <w:lang w:val="en-I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Grilledutableau1">
    <w:name w:val="Grille du tableau1"/>
    <w:basedOn w:val="TableNormal"/>
    <w:next w:val="TableGrid"/>
    <w:uiPriority w:val="59"/>
    <w:qFormat/>
    <w:rsid w:val="00AA632A"/>
    <w:pPr>
      <w:spacing w:after="0" w:line="240" w:lineRule="auto"/>
    </w:pPr>
    <w:rPr>
      <w:rFonts w:ascii="Constantia" w:hAnsi="Constant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A">
    <w:name w:val="BMA"/>
    <w:basedOn w:val="Normal"/>
    <w:rsid w:val="00AA632A"/>
    <w:pPr>
      <w:widowControl w:val="0"/>
      <w:tabs>
        <w:tab w:val="left" w:pos="425"/>
        <w:tab w:val="left" w:pos="2126"/>
        <w:tab w:val="left" w:pos="4394"/>
        <w:tab w:val="left" w:pos="6662"/>
      </w:tabs>
      <w:jc w:val="both"/>
    </w:pPr>
    <w:rPr>
      <w:rFonts w:ascii="Univers" w:eastAsia="Times New Roman" w:hAnsi="Univers"/>
      <w:sz w:val="22"/>
      <w:szCs w:val="20"/>
      <w:lang w:val="en-GB"/>
    </w:rPr>
  </w:style>
  <w:style w:type="paragraph" w:customStyle="1" w:styleId="normaltableau">
    <w:name w:val="normal_tableau"/>
    <w:basedOn w:val="Normal"/>
    <w:rsid w:val="00AA632A"/>
    <w:pPr>
      <w:suppressAutoHyphens/>
      <w:spacing w:before="120" w:after="120"/>
      <w:jc w:val="both"/>
    </w:pPr>
    <w:rPr>
      <w:rFonts w:ascii="Optima" w:eastAsia="Times New Roman" w:hAnsi="Optima"/>
      <w:sz w:val="22"/>
      <w:szCs w:val="20"/>
      <w:lang w:val="en-GB" w:eastAsia="ar-SA"/>
    </w:rPr>
  </w:style>
  <w:style w:type="paragraph" w:styleId="Title">
    <w:name w:val="Title"/>
    <w:basedOn w:val="Normal"/>
    <w:next w:val="Subtitle"/>
    <w:link w:val="TitleChar"/>
    <w:uiPriority w:val="10"/>
    <w:qFormat/>
    <w:rsid w:val="00AA632A"/>
    <w:pPr>
      <w:suppressAutoHyphens/>
      <w:jc w:val="center"/>
    </w:pPr>
    <w:rPr>
      <w:rFonts w:eastAsia="Times New Roman"/>
      <w:b/>
      <w:bCs/>
      <w:lang w:eastAsia="ar-SA"/>
    </w:rPr>
  </w:style>
  <w:style w:type="character" w:customStyle="1" w:styleId="TitleChar">
    <w:name w:val="Title Char"/>
    <w:basedOn w:val="DefaultParagraphFont"/>
    <w:link w:val="Title"/>
    <w:uiPriority w:val="10"/>
    <w:rsid w:val="00AA632A"/>
    <w:rPr>
      <w:rFonts w:ascii="Times New Roman" w:eastAsia="Times New Roman" w:hAnsi="Times New Roman" w:cs="Times New Roman"/>
      <w:b/>
      <w:bCs/>
      <w:sz w:val="24"/>
      <w:szCs w:val="24"/>
      <w:lang w:eastAsia="ar-SA"/>
    </w:rPr>
  </w:style>
  <w:style w:type="paragraph" w:customStyle="1" w:styleId="Default">
    <w:name w:val="Default"/>
    <w:link w:val="DefaultCar"/>
    <w:rsid w:val="00AA632A"/>
    <w:pPr>
      <w:autoSpaceDE w:val="0"/>
      <w:autoSpaceDN w:val="0"/>
      <w:adjustRightInd w:val="0"/>
      <w:spacing w:after="0" w:line="240" w:lineRule="auto"/>
    </w:pPr>
    <w:rPr>
      <w:rFonts w:ascii="Bell MT" w:eastAsia="Calibri" w:hAnsi="Bell MT" w:cs="Bell MT"/>
      <w:color w:val="000000"/>
      <w:sz w:val="24"/>
      <w:szCs w:val="24"/>
      <w:lang w:eastAsia="fr-FR"/>
    </w:rPr>
  </w:style>
  <w:style w:type="paragraph" w:styleId="Subtitle">
    <w:name w:val="Subtitle"/>
    <w:basedOn w:val="Normal"/>
    <w:next w:val="Normal"/>
    <w:link w:val="SubtitleChar"/>
    <w:uiPriority w:val="11"/>
    <w:qFormat/>
    <w:rsid w:val="00AA632A"/>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AA632A"/>
    <w:rPr>
      <w:rFonts w:eastAsiaTheme="minorEastAsia"/>
      <w:color w:val="5A5A5A" w:themeColor="text1" w:themeTint="A5"/>
      <w:spacing w:val="15"/>
    </w:rPr>
  </w:style>
  <w:style w:type="paragraph" w:styleId="NoSpacing">
    <w:name w:val="No Spacing"/>
    <w:link w:val="NoSpacingChar"/>
    <w:uiPriority w:val="1"/>
    <w:qFormat/>
    <w:rsid w:val="00AA632A"/>
    <w:pPr>
      <w:spacing w:after="0" w:line="240" w:lineRule="auto"/>
    </w:pPr>
  </w:style>
  <w:style w:type="paragraph" w:styleId="BodyText2">
    <w:name w:val="Body Text 2"/>
    <w:basedOn w:val="Normal"/>
    <w:link w:val="BodyText2Char"/>
    <w:unhideWhenUsed/>
    <w:rsid w:val="00AA632A"/>
    <w:pPr>
      <w:spacing w:after="120" w:line="480" w:lineRule="auto"/>
    </w:pPr>
    <w:rPr>
      <w:rFonts w:asciiTheme="minorHAnsi" w:hAnsiTheme="minorHAnsi" w:cstheme="minorBidi"/>
      <w:sz w:val="22"/>
      <w:szCs w:val="22"/>
      <w:lang w:eastAsia="en-US"/>
    </w:rPr>
  </w:style>
  <w:style w:type="character" w:customStyle="1" w:styleId="BodyText2Char">
    <w:name w:val="Body Text 2 Char"/>
    <w:basedOn w:val="DefaultParagraphFont"/>
    <w:link w:val="BodyText2"/>
    <w:rsid w:val="00AA632A"/>
  </w:style>
  <w:style w:type="table" w:customStyle="1" w:styleId="Grilledutableau2">
    <w:name w:val="Grille du tableau2"/>
    <w:basedOn w:val="TableNormal"/>
    <w:next w:val="TableGrid"/>
    <w:uiPriority w:val="59"/>
    <w:rsid w:val="00AA632A"/>
    <w:pPr>
      <w:spacing w:after="0" w:line="240" w:lineRule="auto"/>
    </w:pPr>
    <w:rPr>
      <w:rFonts w:ascii="Constantia" w:hAnsi="Constant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aliases w:val="Char,Comment Text1"/>
    <w:basedOn w:val="Normal"/>
    <w:link w:val="CommentTextChar"/>
    <w:uiPriority w:val="99"/>
    <w:unhideWhenUsed/>
    <w:rsid w:val="00AA632A"/>
    <w:pPr>
      <w:spacing w:after="200"/>
    </w:pPr>
    <w:rPr>
      <w:rFonts w:cstheme="minorBidi"/>
      <w:sz w:val="20"/>
      <w:szCs w:val="20"/>
    </w:rPr>
  </w:style>
  <w:style w:type="character" w:customStyle="1" w:styleId="CommentTextChar">
    <w:name w:val="Comment Text Char"/>
    <w:aliases w:val="Char Char,Comment Text1 Char"/>
    <w:basedOn w:val="DefaultParagraphFont"/>
    <w:link w:val="CommentText"/>
    <w:uiPriority w:val="99"/>
    <w:rsid w:val="00AA632A"/>
    <w:rPr>
      <w:rFonts w:ascii="Times New Roman" w:hAnsi="Times New Roman"/>
      <w:sz w:val="20"/>
      <w:szCs w:val="20"/>
      <w:lang w:eastAsia="fr-FR"/>
    </w:rPr>
  </w:style>
  <w:style w:type="character" w:styleId="CommentReference">
    <w:name w:val="annotation reference"/>
    <w:basedOn w:val="DefaultParagraphFont"/>
    <w:uiPriority w:val="99"/>
    <w:unhideWhenUsed/>
    <w:rsid w:val="00AA632A"/>
    <w:rPr>
      <w:sz w:val="16"/>
      <w:szCs w:val="16"/>
    </w:rPr>
  </w:style>
  <w:style w:type="paragraph" w:customStyle="1" w:styleId="xl43">
    <w:name w:val="xl43"/>
    <w:basedOn w:val="Normal"/>
    <w:rsid w:val="00AA632A"/>
    <w:pPr>
      <w:numPr>
        <w:numId w:val="2"/>
      </w:numPr>
      <w:pBdr>
        <w:top w:val="single" w:sz="4" w:space="0" w:color="auto"/>
        <w:left w:val="single" w:sz="4" w:space="0" w:color="auto"/>
        <w:bottom w:val="single" w:sz="4" w:space="0" w:color="auto"/>
      </w:pBdr>
      <w:shd w:val="clear" w:color="auto" w:fill="CCFFFF"/>
      <w:tabs>
        <w:tab w:val="clear" w:pos="360"/>
      </w:tabs>
      <w:spacing w:before="100" w:beforeAutospacing="1" w:after="100" w:afterAutospacing="1"/>
      <w:ind w:left="0" w:firstLine="0"/>
      <w:jc w:val="right"/>
      <w:textAlignment w:val="center"/>
    </w:pPr>
    <w:rPr>
      <w:rFonts w:ascii="Arial Narrow" w:hAnsi="Arial Narrow"/>
      <w:b/>
      <w:bCs/>
      <w:sz w:val="21"/>
      <w:lang w:val="fr-CA"/>
    </w:rPr>
  </w:style>
  <w:style w:type="paragraph" w:customStyle="1" w:styleId="Bullet">
    <w:name w:val="Bullet"/>
    <w:basedOn w:val="Normal"/>
    <w:link w:val="BulletChar"/>
    <w:qFormat/>
    <w:rsid w:val="00AA632A"/>
    <w:pPr>
      <w:jc w:val="both"/>
    </w:pPr>
    <w:rPr>
      <w:rFonts w:eastAsia="Times New Roman"/>
      <w:lang w:val="en-US" w:eastAsia="en-US"/>
    </w:rPr>
  </w:style>
  <w:style w:type="character" w:customStyle="1" w:styleId="BulletChar">
    <w:name w:val="Bullet Char"/>
    <w:link w:val="Bullet"/>
    <w:rsid w:val="00AA632A"/>
    <w:rPr>
      <w:rFonts w:ascii="Times New Roman" w:eastAsia="Times New Roman" w:hAnsi="Times New Roman" w:cs="Times New Roman"/>
      <w:sz w:val="24"/>
      <w:szCs w:val="24"/>
      <w:lang w:val="en-US"/>
    </w:rPr>
  </w:style>
  <w:style w:type="paragraph" w:customStyle="1" w:styleId="CVA-US">
    <w:name w:val="CVA-US"/>
    <w:basedOn w:val="Normal"/>
    <w:rsid w:val="00AA632A"/>
    <w:pPr>
      <w:widowControl w:val="0"/>
      <w:tabs>
        <w:tab w:val="left" w:pos="425"/>
        <w:tab w:val="left" w:pos="2126"/>
      </w:tabs>
      <w:jc w:val="both"/>
    </w:pPr>
    <w:rPr>
      <w:rFonts w:ascii="Univers" w:eastAsia="Times New Roman" w:hAnsi="Univers"/>
      <w:sz w:val="22"/>
      <w:szCs w:val="20"/>
      <w:lang w:val="en-US"/>
    </w:rPr>
  </w:style>
  <w:style w:type="paragraph" w:customStyle="1" w:styleId="CVF-bm">
    <w:name w:val="CVF-bm"/>
    <w:basedOn w:val="Normal"/>
    <w:rsid w:val="00AA632A"/>
    <w:pPr>
      <w:widowControl w:val="0"/>
      <w:tabs>
        <w:tab w:val="left" w:pos="284"/>
        <w:tab w:val="left" w:pos="2126"/>
        <w:tab w:val="left" w:pos="4961"/>
        <w:tab w:val="left" w:pos="7796"/>
      </w:tabs>
      <w:jc w:val="both"/>
    </w:pPr>
    <w:rPr>
      <w:rFonts w:ascii="Univers" w:eastAsia="Times New Roman" w:hAnsi="Univers"/>
      <w:snapToGrid w:val="0"/>
      <w:sz w:val="22"/>
      <w:szCs w:val="20"/>
    </w:rPr>
  </w:style>
  <w:style w:type="paragraph" w:customStyle="1" w:styleId="TA0">
    <w:name w:val="TA0"/>
    <w:basedOn w:val="Normal"/>
    <w:rsid w:val="00AA632A"/>
    <w:pPr>
      <w:widowControl w:val="0"/>
      <w:tabs>
        <w:tab w:val="left" w:pos="425"/>
        <w:tab w:val="left" w:pos="2126"/>
        <w:tab w:val="left" w:pos="2552"/>
      </w:tabs>
      <w:jc w:val="both"/>
    </w:pPr>
    <w:rPr>
      <w:rFonts w:ascii="Arial" w:eastAsia="Times New Roman" w:hAnsi="Arial"/>
      <w:sz w:val="20"/>
      <w:szCs w:val="20"/>
      <w:lang w:val="en-GB"/>
    </w:rPr>
  </w:style>
  <w:style w:type="paragraph" w:customStyle="1" w:styleId="CVA">
    <w:name w:val="CVA"/>
    <w:basedOn w:val="Normal"/>
    <w:rsid w:val="00AA632A"/>
    <w:pPr>
      <w:widowControl w:val="0"/>
      <w:tabs>
        <w:tab w:val="left" w:pos="425"/>
        <w:tab w:val="left" w:pos="2126"/>
      </w:tabs>
      <w:jc w:val="both"/>
    </w:pPr>
    <w:rPr>
      <w:rFonts w:ascii="Univers" w:eastAsia="Times New Roman" w:hAnsi="Univers"/>
      <w:sz w:val="22"/>
      <w:szCs w:val="20"/>
      <w:lang w:val="en-GB"/>
    </w:rPr>
  </w:style>
  <w:style w:type="character" w:customStyle="1" w:styleId="Lienhypertexte1">
    <w:name w:val="Lien hypertexte1"/>
    <w:rsid w:val="00AA632A"/>
    <w:rPr>
      <w:rFonts w:ascii="Univers" w:hAnsi="Univers"/>
      <w:color w:val="0000FF"/>
      <w:sz w:val="22"/>
    </w:rPr>
  </w:style>
  <w:style w:type="paragraph" w:styleId="BodyTextIndent">
    <w:name w:val="Body Text Indent"/>
    <w:basedOn w:val="Normal"/>
    <w:link w:val="BodyTextIndentChar"/>
    <w:uiPriority w:val="99"/>
    <w:rsid w:val="00AA632A"/>
    <w:pPr>
      <w:widowControl w:val="0"/>
      <w:tabs>
        <w:tab w:val="left" w:pos="284"/>
        <w:tab w:val="left" w:pos="2410"/>
        <w:tab w:val="left" w:pos="5216"/>
        <w:tab w:val="left" w:pos="6350"/>
        <w:tab w:val="left" w:pos="8334"/>
      </w:tabs>
      <w:ind w:left="2410"/>
      <w:jc w:val="both"/>
    </w:pPr>
    <w:rPr>
      <w:rFonts w:ascii="Courier" w:eastAsia="Times New Roman" w:hAnsi="Courier"/>
      <w:snapToGrid w:val="0"/>
    </w:rPr>
  </w:style>
  <w:style w:type="character" w:customStyle="1" w:styleId="BodyTextIndentChar">
    <w:name w:val="Body Text Indent Char"/>
    <w:basedOn w:val="DefaultParagraphFont"/>
    <w:link w:val="BodyTextIndent"/>
    <w:uiPriority w:val="99"/>
    <w:rsid w:val="00AA632A"/>
    <w:rPr>
      <w:rFonts w:ascii="Courier" w:eastAsia="Times New Roman" w:hAnsi="Courier" w:cs="Times New Roman"/>
      <w:snapToGrid w:val="0"/>
      <w:sz w:val="24"/>
      <w:szCs w:val="24"/>
      <w:lang w:eastAsia="fr-FR"/>
    </w:rPr>
  </w:style>
  <w:style w:type="paragraph" w:styleId="BodyTextIndent2">
    <w:name w:val="Body Text Indent 2"/>
    <w:basedOn w:val="Normal"/>
    <w:link w:val="BodyTextIndent2Char"/>
    <w:rsid w:val="00AA632A"/>
    <w:pPr>
      <w:widowControl w:val="0"/>
      <w:tabs>
        <w:tab w:val="left" w:pos="2126"/>
      </w:tabs>
      <w:spacing w:after="120" w:line="480" w:lineRule="auto"/>
      <w:ind w:left="283"/>
      <w:jc w:val="both"/>
    </w:pPr>
    <w:rPr>
      <w:rFonts w:ascii="Univers" w:eastAsia="Times New Roman" w:hAnsi="Univers"/>
      <w:noProof/>
      <w:sz w:val="22"/>
      <w:szCs w:val="20"/>
    </w:rPr>
  </w:style>
  <w:style w:type="character" w:customStyle="1" w:styleId="BodyTextIndent2Char">
    <w:name w:val="Body Text Indent 2 Char"/>
    <w:basedOn w:val="DefaultParagraphFont"/>
    <w:link w:val="BodyTextIndent2"/>
    <w:rsid w:val="00AA632A"/>
    <w:rPr>
      <w:rFonts w:ascii="Univers" w:eastAsia="Times New Roman" w:hAnsi="Univers" w:cs="Times New Roman"/>
      <w:noProof/>
      <w:szCs w:val="20"/>
      <w:lang w:eastAsia="fr-FR"/>
    </w:rPr>
  </w:style>
  <w:style w:type="paragraph" w:styleId="BodyTextIndent3">
    <w:name w:val="Body Text Indent 3"/>
    <w:basedOn w:val="Normal"/>
    <w:link w:val="BodyTextIndent3Char"/>
    <w:rsid w:val="00AA632A"/>
    <w:pPr>
      <w:widowControl w:val="0"/>
      <w:tabs>
        <w:tab w:val="left" w:pos="2126"/>
      </w:tabs>
      <w:spacing w:after="120"/>
      <w:ind w:left="283"/>
      <w:jc w:val="both"/>
    </w:pPr>
    <w:rPr>
      <w:rFonts w:ascii="Univers" w:eastAsia="Times New Roman" w:hAnsi="Univers"/>
      <w:noProof/>
      <w:sz w:val="16"/>
      <w:szCs w:val="16"/>
    </w:rPr>
  </w:style>
  <w:style w:type="character" w:customStyle="1" w:styleId="BodyTextIndent3Char">
    <w:name w:val="Body Text Indent 3 Char"/>
    <w:basedOn w:val="DefaultParagraphFont"/>
    <w:link w:val="BodyTextIndent3"/>
    <w:rsid w:val="00AA632A"/>
    <w:rPr>
      <w:rFonts w:ascii="Univers" w:eastAsia="Times New Roman" w:hAnsi="Univers" w:cs="Times New Roman"/>
      <w:noProof/>
      <w:sz w:val="16"/>
      <w:szCs w:val="16"/>
      <w:lang w:eastAsia="fr-FR"/>
    </w:rPr>
  </w:style>
  <w:style w:type="character" w:customStyle="1" w:styleId="WW8Num4z0">
    <w:name w:val="WW8Num4z0"/>
    <w:rsid w:val="00AA632A"/>
    <w:rPr>
      <w:b/>
    </w:rPr>
  </w:style>
  <w:style w:type="paragraph" w:styleId="PlainText">
    <w:name w:val="Plain Text"/>
    <w:basedOn w:val="Normal"/>
    <w:link w:val="PlainTextChar"/>
    <w:unhideWhenUsed/>
    <w:rsid w:val="00AA632A"/>
    <w:rPr>
      <w:rFonts w:ascii="Consolas" w:eastAsia="Calibri" w:hAnsi="Consolas"/>
      <w:sz w:val="21"/>
      <w:szCs w:val="21"/>
    </w:rPr>
  </w:style>
  <w:style w:type="character" w:customStyle="1" w:styleId="PlainTextChar">
    <w:name w:val="Plain Text Char"/>
    <w:basedOn w:val="DefaultParagraphFont"/>
    <w:link w:val="PlainText"/>
    <w:rsid w:val="00AA632A"/>
    <w:rPr>
      <w:rFonts w:ascii="Consolas" w:eastAsia="Calibri" w:hAnsi="Consolas" w:cs="Times New Roman"/>
      <w:sz w:val="21"/>
      <w:szCs w:val="21"/>
      <w:lang w:eastAsia="fr-FR"/>
    </w:rPr>
  </w:style>
  <w:style w:type="paragraph" w:customStyle="1" w:styleId="Annexetitle">
    <w:name w:val="Annexe_title"/>
    <w:basedOn w:val="Heading1"/>
    <w:next w:val="Normal"/>
    <w:autoRedefine/>
    <w:rsid w:val="00AA632A"/>
    <w:pPr>
      <w:keepNext w:val="0"/>
      <w:pBdr>
        <w:bottom w:val="single" w:sz="4" w:space="1" w:color="auto"/>
      </w:pBdr>
      <w:tabs>
        <w:tab w:val="left" w:pos="1701"/>
        <w:tab w:val="left" w:pos="2552"/>
      </w:tabs>
      <w:suppressAutoHyphens w:val="0"/>
      <w:spacing w:after="120"/>
      <w:jc w:val="center"/>
      <w:outlineLvl w:val="9"/>
    </w:pPr>
    <w:rPr>
      <w:rFonts w:ascii="Arial" w:hAnsi="Arial"/>
      <w:b w:val="0"/>
      <w:bCs w:val="0"/>
      <w:caps w:val="0"/>
      <w:sz w:val="32"/>
      <w:szCs w:val="32"/>
      <w:lang w:eastAsia="en-GB"/>
    </w:rPr>
  </w:style>
  <w:style w:type="paragraph" w:customStyle="1" w:styleId="SimpleList">
    <w:name w:val="Simple List"/>
    <w:basedOn w:val="Normal"/>
    <w:uiPriority w:val="99"/>
    <w:rsid w:val="00AA632A"/>
    <w:pPr>
      <w:widowControl w:val="0"/>
      <w:tabs>
        <w:tab w:val="num" w:pos="720"/>
      </w:tabs>
      <w:autoSpaceDE w:val="0"/>
      <w:autoSpaceDN w:val="0"/>
      <w:adjustRightInd w:val="0"/>
      <w:ind w:left="720" w:hanging="720"/>
      <w:jc w:val="both"/>
    </w:pPr>
    <w:rPr>
      <w:rFonts w:eastAsia="SimSun"/>
      <w:szCs w:val="28"/>
      <w:lang w:val="en-US" w:eastAsia="zh-CN"/>
    </w:rPr>
  </w:style>
  <w:style w:type="paragraph" w:customStyle="1" w:styleId="Text">
    <w:name w:val="Text"/>
    <w:basedOn w:val="Normal"/>
    <w:rsid w:val="00AA632A"/>
    <w:pPr>
      <w:widowControl w:val="0"/>
      <w:autoSpaceDE w:val="0"/>
      <w:autoSpaceDN w:val="0"/>
      <w:adjustRightInd w:val="0"/>
      <w:spacing w:before="120" w:after="120"/>
      <w:jc w:val="both"/>
    </w:pPr>
    <w:rPr>
      <w:rFonts w:eastAsia="SimSun"/>
      <w:szCs w:val="28"/>
      <w:lang w:val="en-US" w:eastAsia="zh-CN"/>
    </w:rPr>
  </w:style>
  <w:style w:type="paragraph" w:customStyle="1" w:styleId="ColumnsRight">
    <w:name w:val="Columns Right"/>
    <w:basedOn w:val="Text"/>
    <w:uiPriority w:val="99"/>
    <w:rsid w:val="00AA632A"/>
    <w:pPr>
      <w:numPr>
        <w:ilvl w:val="1"/>
        <w:numId w:val="3"/>
      </w:numPr>
    </w:pPr>
    <w:rPr>
      <w:lang w:val="en-GB"/>
    </w:rPr>
  </w:style>
  <w:style w:type="paragraph" w:customStyle="1" w:styleId="ColumnsLeft">
    <w:name w:val="Columns Left"/>
    <w:basedOn w:val="ColumnsRight"/>
    <w:uiPriority w:val="99"/>
    <w:rsid w:val="00AA632A"/>
    <w:pPr>
      <w:numPr>
        <w:ilvl w:val="0"/>
      </w:numPr>
      <w:jc w:val="left"/>
    </w:pPr>
  </w:style>
  <w:style w:type="paragraph" w:customStyle="1" w:styleId="ColumnsRightSub">
    <w:name w:val="Columns Right (Sub)"/>
    <w:basedOn w:val="ColumnsRight"/>
    <w:uiPriority w:val="99"/>
    <w:rsid w:val="00AA632A"/>
    <w:pPr>
      <w:numPr>
        <w:ilvl w:val="2"/>
      </w:numPr>
    </w:pPr>
  </w:style>
  <w:style w:type="character" w:styleId="FollowedHyperlink">
    <w:name w:val="FollowedHyperlink"/>
    <w:rsid w:val="00AA632A"/>
    <w:rPr>
      <w:color w:val="954F72"/>
      <w:u w:val="single"/>
    </w:rPr>
  </w:style>
  <w:style w:type="character" w:customStyle="1" w:styleId="Aucun">
    <w:name w:val="Aucun"/>
    <w:rsid w:val="00AA632A"/>
    <w:rPr>
      <w:lang w:val="fr-FR"/>
    </w:rPr>
  </w:style>
  <w:style w:type="numbering" w:customStyle="1" w:styleId="Aucuneliste1">
    <w:name w:val="Aucune liste1"/>
    <w:next w:val="NoList"/>
    <w:uiPriority w:val="99"/>
    <w:semiHidden/>
    <w:unhideWhenUsed/>
    <w:rsid w:val="00AA632A"/>
  </w:style>
  <w:style w:type="paragraph" w:styleId="TableofFigures">
    <w:name w:val="table of figures"/>
    <w:basedOn w:val="Normal"/>
    <w:next w:val="Normal"/>
    <w:uiPriority w:val="99"/>
    <w:rsid w:val="00AA632A"/>
    <w:pPr>
      <w:ind w:left="480" w:hanging="480"/>
    </w:pPr>
    <w:rPr>
      <w:rFonts w:asciiTheme="minorHAnsi" w:hAnsiTheme="minorHAnsi" w:cstheme="minorHAnsi"/>
      <w:smallCaps/>
      <w:sz w:val="20"/>
      <w:szCs w:val="20"/>
    </w:rPr>
  </w:style>
  <w:style w:type="paragraph" w:customStyle="1" w:styleId="CV-TXT2Enumerationgras">
    <w:name w:val="CV - TXT2 Enumeration gras"/>
    <w:basedOn w:val="Normal"/>
    <w:rsid w:val="00AA632A"/>
    <w:pPr>
      <w:keepLines/>
      <w:ind w:left="1134" w:hanging="1134"/>
      <w:jc w:val="both"/>
    </w:pPr>
    <w:rPr>
      <w:rFonts w:ascii="Arial" w:eastAsia="Times New Roman" w:hAnsi="Arial" w:cs="Arial"/>
      <w:b/>
      <w:bCs/>
      <w:sz w:val="20"/>
      <w:szCs w:val="20"/>
    </w:rPr>
  </w:style>
  <w:style w:type="paragraph" w:customStyle="1" w:styleId="CV-TXT3Enumerationnormal">
    <w:name w:val="CV - TXT3 Enumeration normal"/>
    <w:basedOn w:val="Normal"/>
    <w:rsid w:val="00AA632A"/>
    <w:pPr>
      <w:keepNext/>
      <w:ind w:left="1134"/>
      <w:jc w:val="both"/>
    </w:pPr>
    <w:rPr>
      <w:rFonts w:ascii="Arial" w:eastAsia="Times New Roman" w:hAnsi="Arial" w:cs="Arial"/>
      <w:iCs/>
      <w:sz w:val="20"/>
      <w:szCs w:val="22"/>
    </w:rPr>
  </w:style>
  <w:style w:type="paragraph" w:styleId="FootnoteText">
    <w:name w:val="footnote text"/>
    <w:aliases w:val="ADB,ADB Char,FOOTNOTES,Footnote,Footnote Text BP,Footnote text,Fußnote,Fußnotentext Char,Nbpage Moens,WB-Fußnotentext,WB-Fußnotentext Char Char,fn,footnote text,ft,single space,single space Char Char,9,A,ALTS FOOTNOTE,Footnote ak,f"/>
    <w:basedOn w:val="Normal"/>
    <w:link w:val="FootnoteTextChar"/>
    <w:uiPriority w:val="99"/>
    <w:qFormat/>
    <w:rsid w:val="00AA632A"/>
    <w:pPr>
      <w:suppressAutoHyphens/>
    </w:pPr>
    <w:rPr>
      <w:rFonts w:eastAsia="Times New Roman"/>
      <w:sz w:val="20"/>
      <w:szCs w:val="20"/>
      <w:lang w:val="x-none" w:eastAsia="ar-SA"/>
    </w:rPr>
  </w:style>
  <w:style w:type="character" w:customStyle="1" w:styleId="FootnoteTextChar">
    <w:name w:val="Footnote Text Char"/>
    <w:aliases w:val="ADB Char1,ADB Char Char,FOOTNOTES Char,Footnote Char,Footnote Text BP Char,Footnote text Char,Fußnote Char,Fußnotentext Char Char,Nbpage Moens Char,WB-Fußnotentext Char,WB-Fußnotentext Char Char Char,fn Char,footnote text Char,ft Char"/>
    <w:basedOn w:val="DefaultParagraphFont"/>
    <w:link w:val="FootnoteText"/>
    <w:uiPriority w:val="99"/>
    <w:qFormat/>
    <w:rsid w:val="00AA632A"/>
    <w:rPr>
      <w:rFonts w:ascii="Times New Roman" w:eastAsia="Times New Roman" w:hAnsi="Times New Roman" w:cs="Times New Roman"/>
      <w:sz w:val="20"/>
      <w:szCs w:val="20"/>
      <w:lang w:val="x-none" w:eastAsia="ar-SA"/>
    </w:rPr>
  </w:style>
  <w:style w:type="character" w:customStyle="1" w:styleId="mailaddresscontainer">
    <w:name w:val="mailaddresscontainer"/>
    <w:rsid w:val="00AA632A"/>
  </w:style>
  <w:style w:type="paragraph" w:customStyle="1" w:styleId="Style3">
    <w:name w:val="Style3"/>
    <w:basedOn w:val="Heading6"/>
    <w:link w:val="Style3Char"/>
    <w:qFormat/>
    <w:rsid w:val="00EA6064"/>
    <w:pPr>
      <w:keepNext w:val="0"/>
      <w:numPr>
        <w:ilvl w:val="0"/>
        <w:numId w:val="0"/>
      </w:numPr>
      <w:ind w:left="1080" w:hanging="1080"/>
    </w:pPr>
    <w:rPr>
      <w:bCs w:val="0"/>
      <w:smallCaps/>
      <w:sz w:val="24"/>
      <w:szCs w:val="24"/>
      <w:lang w:val="en-US" w:eastAsia="en-US"/>
    </w:rPr>
  </w:style>
  <w:style w:type="character" w:customStyle="1" w:styleId="Style3Char">
    <w:name w:val="Style3 Char"/>
    <w:link w:val="Style3"/>
    <w:rsid w:val="00EA6064"/>
    <w:rPr>
      <w:rFonts w:ascii="Times New Roman" w:eastAsia="Times New Roman" w:hAnsi="Times New Roman" w:cs="Times New Roman"/>
      <w:b/>
      <w:smallCaps/>
      <w:sz w:val="24"/>
      <w:szCs w:val="24"/>
      <w:lang w:val="en-US"/>
    </w:rPr>
  </w:style>
  <w:style w:type="table" w:customStyle="1" w:styleId="Listeclaire-Accent31">
    <w:name w:val="Liste claire - Accent 31"/>
    <w:basedOn w:val="TableNormal"/>
    <w:next w:val="LightList-Accent3"/>
    <w:uiPriority w:val="61"/>
    <w:rsid w:val="009B3E40"/>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3">
    <w:name w:val="Light List Accent 3"/>
    <w:basedOn w:val="TableNormal"/>
    <w:uiPriority w:val="61"/>
    <w:semiHidden/>
    <w:unhideWhenUsed/>
    <w:rsid w:val="009B3E4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OC3">
    <w:name w:val="toc 3"/>
    <w:basedOn w:val="Normal"/>
    <w:next w:val="Normal"/>
    <w:autoRedefine/>
    <w:uiPriority w:val="39"/>
    <w:unhideWhenUsed/>
    <w:rsid w:val="000E37BD"/>
    <w:pPr>
      <w:ind w:left="480"/>
    </w:pPr>
    <w:rPr>
      <w:rFonts w:asciiTheme="minorHAnsi" w:hAnsiTheme="minorHAnsi" w:cstheme="minorHAnsi"/>
      <w:i/>
      <w:iCs/>
      <w:sz w:val="20"/>
      <w:szCs w:val="20"/>
    </w:rPr>
  </w:style>
  <w:style w:type="paragraph" w:styleId="ListBullet">
    <w:name w:val="List Bullet"/>
    <w:basedOn w:val="Normal"/>
    <w:unhideWhenUsed/>
    <w:rsid w:val="00CA21F5"/>
    <w:pPr>
      <w:numPr>
        <w:numId w:val="4"/>
      </w:numPr>
      <w:spacing w:line="240" w:lineRule="exact"/>
      <w:contextualSpacing/>
    </w:pPr>
    <w:rPr>
      <w:rFonts w:ascii="Arial" w:hAnsi="Arial" w:cs="Arial"/>
      <w:sz w:val="20"/>
      <w:szCs w:val="20"/>
      <w:lang w:val="fr-CA" w:eastAsia="en-US"/>
    </w:rPr>
  </w:style>
  <w:style w:type="paragraph" w:customStyle="1" w:styleId="msonormal0">
    <w:name w:val="msonormal"/>
    <w:basedOn w:val="Normal"/>
    <w:rsid w:val="00E221FF"/>
    <w:pPr>
      <w:spacing w:before="100" w:beforeAutospacing="1" w:after="100" w:afterAutospacing="1"/>
    </w:pPr>
    <w:rPr>
      <w:rFonts w:eastAsia="Times New Roman"/>
    </w:rPr>
  </w:style>
  <w:style w:type="paragraph" w:customStyle="1" w:styleId="font5">
    <w:name w:val="font5"/>
    <w:basedOn w:val="Normal"/>
    <w:rsid w:val="00E221FF"/>
    <w:pPr>
      <w:spacing w:before="100" w:beforeAutospacing="1" w:after="100" w:afterAutospacing="1"/>
    </w:pPr>
    <w:rPr>
      <w:rFonts w:eastAsia="Times New Roman"/>
      <w:color w:val="000000"/>
      <w:sz w:val="22"/>
      <w:szCs w:val="22"/>
    </w:rPr>
  </w:style>
  <w:style w:type="paragraph" w:customStyle="1" w:styleId="xl63">
    <w:name w:val="xl63"/>
    <w:basedOn w:val="Normal"/>
    <w:rsid w:val="00E221FF"/>
    <w:pPr>
      <w:spacing w:before="100" w:beforeAutospacing="1" w:after="100" w:afterAutospacing="1"/>
    </w:pPr>
    <w:rPr>
      <w:rFonts w:eastAsia="Times New Roman"/>
    </w:rPr>
  </w:style>
  <w:style w:type="paragraph" w:customStyle="1" w:styleId="xl64">
    <w:name w:val="xl64"/>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65">
    <w:name w:val="xl65"/>
    <w:basedOn w:val="Normal"/>
    <w:rsid w:val="00E221FF"/>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rFonts w:eastAsia="Times New Roman"/>
      <w:color w:val="000000"/>
    </w:rPr>
  </w:style>
  <w:style w:type="paragraph" w:customStyle="1" w:styleId="xl66">
    <w:name w:val="xl66"/>
    <w:basedOn w:val="Normal"/>
    <w:rsid w:val="00E221F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eastAsia="Times New Roman"/>
      <w:color w:val="000000"/>
    </w:rPr>
  </w:style>
  <w:style w:type="paragraph" w:customStyle="1" w:styleId="xl67">
    <w:name w:val="xl67"/>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rPr>
  </w:style>
  <w:style w:type="paragraph" w:customStyle="1" w:styleId="xl68">
    <w:name w:val="xl68"/>
    <w:basedOn w:val="Normal"/>
    <w:rsid w:val="00E221F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rFonts w:eastAsia="Times New Roman"/>
      <w:color w:val="000000"/>
    </w:rPr>
  </w:style>
  <w:style w:type="paragraph" w:customStyle="1" w:styleId="xl69">
    <w:name w:val="xl69"/>
    <w:basedOn w:val="Normal"/>
    <w:rsid w:val="00E221F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rFonts w:eastAsia="Times New Roman"/>
      <w:color w:val="000000"/>
    </w:rPr>
  </w:style>
  <w:style w:type="paragraph" w:customStyle="1" w:styleId="xl70">
    <w:name w:val="xl70"/>
    <w:basedOn w:val="Normal"/>
    <w:rsid w:val="00E221FF"/>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textAlignment w:val="center"/>
    </w:pPr>
    <w:rPr>
      <w:rFonts w:eastAsia="Times New Roman"/>
      <w:color w:val="000000"/>
    </w:rPr>
  </w:style>
  <w:style w:type="paragraph" w:customStyle="1" w:styleId="xl71">
    <w:name w:val="xl71"/>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olor w:val="000000"/>
    </w:rPr>
  </w:style>
  <w:style w:type="paragraph" w:customStyle="1" w:styleId="xl72">
    <w:name w:val="xl72"/>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3">
    <w:name w:val="xl73"/>
    <w:basedOn w:val="Normal"/>
    <w:rsid w:val="00E221FF"/>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pPr>
    <w:rPr>
      <w:rFonts w:eastAsia="Times New Roman"/>
    </w:rPr>
  </w:style>
  <w:style w:type="paragraph" w:customStyle="1" w:styleId="xl74">
    <w:name w:val="xl74"/>
    <w:basedOn w:val="Normal"/>
    <w:rsid w:val="00E221F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eastAsia="Times New Roman"/>
      <w:color w:val="FFFFFF"/>
    </w:rPr>
  </w:style>
  <w:style w:type="paragraph" w:customStyle="1" w:styleId="xl75">
    <w:name w:val="xl75"/>
    <w:basedOn w:val="Normal"/>
    <w:rsid w:val="00E221FF"/>
    <w:pPr>
      <w:pBdr>
        <w:top w:val="single" w:sz="4" w:space="0" w:color="auto"/>
        <w:left w:val="single" w:sz="4" w:space="0" w:color="auto"/>
        <w:bottom w:val="single" w:sz="4" w:space="0" w:color="auto"/>
        <w:right w:val="single" w:sz="4" w:space="0" w:color="auto"/>
      </w:pBdr>
      <w:shd w:val="clear" w:color="000000" w:fill="984806"/>
      <w:spacing w:before="100" w:beforeAutospacing="1" w:after="100" w:afterAutospacing="1"/>
      <w:textAlignment w:val="center"/>
    </w:pPr>
    <w:rPr>
      <w:rFonts w:eastAsia="Times New Roman"/>
      <w:color w:val="000000"/>
    </w:rPr>
  </w:style>
  <w:style w:type="paragraph" w:customStyle="1" w:styleId="xl76">
    <w:name w:val="xl76"/>
    <w:basedOn w:val="Normal"/>
    <w:rsid w:val="00E221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eastAsia="Times New Roman"/>
      <w:b/>
      <w:bCs/>
      <w:color w:val="002060"/>
    </w:rPr>
  </w:style>
  <w:style w:type="paragraph" w:customStyle="1" w:styleId="xl77">
    <w:name w:val="xl77"/>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78">
    <w:name w:val="xl78"/>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FFFFFF"/>
    </w:rPr>
  </w:style>
  <w:style w:type="paragraph" w:customStyle="1" w:styleId="xl79">
    <w:name w:val="xl79"/>
    <w:basedOn w:val="Normal"/>
    <w:rsid w:val="00E221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rPr>
  </w:style>
  <w:style w:type="paragraph" w:customStyle="1" w:styleId="xl80">
    <w:name w:val="xl80"/>
    <w:basedOn w:val="Normal"/>
    <w:rsid w:val="00E221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rPr>
  </w:style>
  <w:style w:type="paragraph" w:customStyle="1" w:styleId="xl81">
    <w:name w:val="xl81"/>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rPr>
  </w:style>
  <w:style w:type="paragraph" w:customStyle="1" w:styleId="xl82">
    <w:name w:val="xl82"/>
    <w:basedOn w:val="Normal"/>
    <w:rsid w:val="00E221F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rFonts w:eastAsia="Times New Roman"/>
      <w:b/>
      <w:bCs/>
      <w:color w:val="000000"/>
    </w:rPr>
  </w:style>
  <w:style w:type="paragraph" w:customStyle="1" w:styleId="xl83">
    <w:name w:val="xl83"/>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color w:val="000000"/>
      <w:sz w:val="20"/>
      <w:szCs w:val="20"/>
    </w:rPr>
  </w:style>
  <w:style w:type="paragraph" w:customStyle="1" w:styleId="xl84">
    <w:name w:val="xl84"/>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85">
    <w:name w:val="xl85"/>
    <w:basedOn w:val="Normal"/>
    <w:rsid w:val="00E221F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eastAsia="Times New Roman"/>
      <w:color w:val="000000"/>
    </w:rPr>
  </w:style>
  <w:style w:type="paragraph" w:customStyle="1" w:styleId="xl86">
    <w:name w:val="xl86"/>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olor w:val="000000"/>
      <w:sz w:val="20"/>
      <w:szCs w:val="20"/>
    </w:rPr>
  </w:style>
  <w:style w:type="paragraph" w:customStyle="1" w:styleId="xl87">
    <w:name w:val="xl87"/>
    <w:basedOn w:val="Normal"/>
    <w:rsid w:val="00E221FF"/>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rFonts w:eastAsia="Times New Roman"/>
      <w:b/>
      <w:bCs/>
      <w:color w:val="000000"/>
    </w:rPr>
  </w:style>
  <w:style w:type="paragraph" w:customStyle="1" w:styleId="xl88">
    <w:name w:val="xl88"/>
    <w:basedOn w:val="Normal"/>
    <w:rsid w:val="00E221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0"/>
      <w:szCs w:val="20"/>
    </w:rPr>
  </w:style>
  <w:style w:type="paragraph" w:customStyle="1" w:styleId="xl89">
    <w:name w:val="xl89"/>
    <w:basedOn w:val="Normal"/>
    <w:rsid w:val="00E221FF"/>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eastAsia="Times New Roman"/>
      <w:b/>
      <w:bCs/>
      <w:color w:val="FFFFFF"/>
    </w:rPr>
  </w:style>
  <w:style w:type="paragraph" w:customStyle="1" w:styleId="xl90">
    <w:name w:val="xl90"/>
    <w:basedOn w:val="Normal"/>
    <w:rsid w:val="00E221FF"/>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textAlignment w:val="center"/>
    </w:pPr>
    <w:rPr>
      <w:rFonts w:eastAsia="Times New Roman"/>
      <w:b/>
      <w:bCs/>
      <w:color w:val="FFFFFF"/>
    </w:rPr>
  </w:style>
  <w:style w:type="character" w:customStyle="1" w:styleId="Mentionnonrsolue2">
    <w:name w:val="Mention non résolue2"/>
    <w:basedOn w:val="DefaultParagraphFont"/>
    <w:uiPriority w:val="99"/>
    <w:semiHidden/>
    <w:unhideWhenUsed/>
    <w:rsid w:val="009C6F5B"/>
    <w:rPr>
      <w:color w:val="605E5C"/>
      <w:shd w:val="clear" w:color="auto" w:fill="E1DFDD"/>
    </w:rPr>
  </w:style>
  <w:style w:type="character" w:customStyle="1" w:styleId="fontstyle11">
    <w:name w:val="fontstyle11"/>
    <w:basedOn w:val="DefaultParagraphFont"/>
    <w:rsid w:val="002E235F"/>
    <w:rPr>
      <w:rFonts w:ascii="SymbolMT" w:hAnsi="SymbolMT" w:hint="default"/>
      <w:b w:val="0"/>
      <w:bCs w:val="0"/>
      <w:i w:val="0"/>
      <w:iCs w:val="0"/>
      <w:color w:val="000000"/>
      <w:sz w:val="24"/>
      <w:szCs w:val="24"/>
    </w:rPr>
  </w:style>
  <w:style w:type="character" w:customStyle="1" w:styleId="fontstyle31">
    <w:name w:val="fontstyle31"/>
    <w:basedOn w:val="DefaultParagraphFont"/>
    <w:rsid w:val="002E235F"/>
    <w:rPr>
      <w:rFonts w:ascii="Constantia-Bold" w:hAnsi="Constantia-Bold" w:hint="default"/>
      <w:b/>
      <w:bCs/>
      <w:i w:val="0"/>
      <w:iCs w:val="0"/>
      <w:color w:val="000000"/>
      <w:sz w:val="22"/>
      <w:szCs w:val="22"/>
    </w:rPr>
  </w:style>
  <w:style w:type="character" w:customStyle="1" w:styleId="fontstyle41">
    <w:name w:val="fontstyle41"/>
    <w:basedOn w:val="DefaultParagraphFont"/>
    <w:rsid w:val="002E235F"/>
    <w:rPr>
      <w:rFonts w:ascii="Constantia-BoldItalic" w:hAnsi="Constantia-BoldItalic" w:hint="default"/>
      <w:b/>
      <w:bCs/>
      <w:i/>
      <w:iCs/>
      <w:color w:val="000000"/>
      <w:sz w:val="24"/>
      <w:szCs w:val="24"/>
    </w:rPr>
  </w:style>
  <w:style w:type="paragraph" w:styleId="CommentSubject">
    <w:name w:val="annotation subject"/>
    <w:basedOn w:val="CommentText"/>
    <w:next w:val="CommentText"/>
    <w:link w:val="CommentSubjectChar"/>
    <w:uiPriority w:val="99"/>
    <w:semiHidden/>
    <w:unhideWhenUsed/>
    <w:rsid w:val="00047717"/>
    <w:pPr>
      <w:spacing w:after="0"/>
    </w:pPr>
    <w:rPr>
      <w:rFonts w:cs="Times New Roman"/>
      <w:b/>
      <w:bCs/>
    </w:rPr>
  </w:style>
  <w:style w:type="character" w:customStyle="1" w:styleId="CommentSubjectChar">
    <w:name w:val="Comment Subject Char"/>
    <w:basedOn w:val="CommentTextChar"/>
    <w:link w:val="CommentSubject"/>
    <w:uiPriority w:val="99"/>
    <w:semiHidden/>
    <w:rsid w:val="00047717"/>
    <w:rPr>
      <w:rFonts w:ascii="Times New Roman" w:hAnsi="Times New Roman" w:cs="Times New Roman"/>
      <w:b/>
      <w:bCs/>
      <w:sz w:val="20"/>
      <w:szCs w:val="20"/>
      <w:lang w:eastAsia="fr-FR"/>
    </w:rPr>
  </w:style>
  <w:style w:type="character" w:styleId="FootnoteReference">
    <w:name w:val="footnote reference"/>
    <w:aliases w:val="16 Point,Footnote Reference Number,Superscript 6 Point,ftref,BVI fnr,Char Char Char Char Car Char,Footnote Reference_LVL6,Footnote Reference_LVL61,Footnote Reference_LVL62,R,Ref,Ref. de nota al pie.,Style 6,de nota al pie,fr,FO"/>
    <w:link w:val="FNRefeCharChar"/>
    <w:uiPriority w:val="99"/>
    <w:unhideWhenUsed/>
    <w:qFormat/>
    <w:rsid w:val="00405FAE"/>
    <w:rPr>
      <w:vertAlign w:val="superscript"/>
    </w:rPr>
  </w:style>
  <w:style w:type="paragraph" w:styleId="Caption">
    <w:name w:val="caption"/>
    <w:aliases w:val="texte, Car,Car Car Car,Car,Légende21,Légende111,Car111,Car Car Car Car Car Car Car Car Car111,Car Car Car Car Car111,Car Car Car Car111,Car Car Car Car Car Car Car Car211,Car Car Car Car Car Car Car Car Car Car Car Car Car Car Car11,Légende1 Car"/>
    <w:basedOn w:val="Normal"/>
    <w:next w:val="Normal"/>
    <w:link w:val="CaptionChar"/>
    <w:uiPriority w:val="35"/>
    <w:unhideWhenUsed/>
    <w:qFormat/>
    <w:rsid w:val="004510B9"/>
    <w:pPr>
      <w:spacing w:after="200"/>
    </w:pPr>
    <w:rPr>
      <w:rFonts w:ascii="Calibri" w:eastAsia="Times New Roman" w:hAnsi="Calibri"/>
      <w:i/>
      <w:iCs/>
      <w:color w:val="44546A"/>
      <w:sz w:val="18"/>
      <w:szCs w:val="18"/>
      <w:lang w:val="x-none" w:eastAsia="en-US"/>
    </w:rPr>
  </w:style>
  <w:style w:type="character" w:customStyle="1" w:styleId="CaptionChar">
    <w:name w:val="Caption Char"/>
    <w:aliases w:val="texte Char, Car Char,Car Car Car Char,Car Char,Légende21 Char,Légende111 Char,Car111 Char,Car Car Car Car Car Car Car Car Car111 Char,Car Car Car Car Car111 Char,Car Car Car Car111 Char,Car Car Car Car Car Car Car Car211 Char"/>
    <w:link w:val="Caption"/>
    <w:uiPriority w:val="35"/>
    <w:qFormat/>
    <w:rsid w:val="004510B9"/>
    <w:rPr>
      <w:rFonts w:ascii="Calibri" w:eastAsia="Times New Roman" w:hAnsi="Calibri" w:cs="Times New Roman"/>
      <w:i/>
      <w:iCs/>
      <w:color w:val="44546A"/>
      <w:sz w:val="18"/>
      <w:szCs w:val="18"/>
      <w:lang w:val="x-none"/>
    </w:rPr>
  </w:style>
  <w:style w:type="table" w:customStyle="1" w:styleId="Grilledutableau15">
    <w:name w:val="Grille du tableau15"/>
    <w:basedOn w:val="TableNormal"/>
    <w:next w:val="TableGrid"/>
    <w:uiPriority w:val="59"/>
    <w:rsid w:val="00C522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857EE1"/>
    <w:rPr>
      <w:rFonts w:ascii="Times New Roman" w:hAnsi="Times New Roman" w:cs="Times New Roman" w:hint="default"/>
      <w:b w:val="0"/>
      <w:bCs w:val="0"/>
      <w:i w:val="0"/>
      <w:iCs w:val="0"/>
      <w:color w:val="000000"/>
      <w:sz w:val="24"/>
      <w:szCs w:val="24"/>
    </w:rPr>
  </w:style>
  <w:style w:type="paragraph" w:styleId="TOC4">
    <w:name w:val="toc 4"/>
    <w:basedOn w:val="Normal"/>
    <w:next w:val="Normal"/>
    <w:autoRedefine/>
    <w:uiPriority w:val="39"/>
    <w:unhideWhenUsed/>
    <w:rsid w:val="00824972"/>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824972"/>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824972"/>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824972"/>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824972"/>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824972"/>
    <w:pPr>
      <w:ind w:left="1920"/>
    </w:pPr>
    <w:rPr>
      <w:rFonts w:asciiTheme="minorHAnsi" w:hAnsiTheme="minorHAnsi" w:cstheme="minorHAnsi"/>
      <w:sz w:val="18"/>
      <w:szCs w:val="18"/>
    </w:rPr>
  </w:style>
  <w:style w:type="character" w:customStyle="1" w:styleId="Mentionnonrsolue3">
    <w:name w:val="Mention non résolue3"/>
    <w:basedOn w:val="DefaultParagraphFont"/>
    <w:uiPriority w:val="99"/>
    <w:semiHidden/>
    <w:unhideWhenUsed/>
    <w:rsid w:val="00294A24"/>
    <w:rPr>
      <w:color w:val="605E5C"/>
      <w:shd w:val="clear" w:color="auto" w:fill="E1DFDD"/>
    </w:rPr>
  </w:style>
  <w:style w:type="character" w:customStyle="1" w:styleId="DefaultCar">
    <w:name w:val="Default Car"/>
    <w:link w:val="Default"/>
    <w:rsid w:val="00FD7F50"/>
    <w:rPr>
      <w:rFonts w:ascii="Bell MT" w:eastAsia="Calibri" w:hAnsi="Bell MT" w:cs="Bell MT"/>
      <w:color w:val="000000"/>
      <w:sz w:val="24"/>
      <w:szCs w:val="24"/>
      <w:lang w:eastAsia="fr-FR"/>
    </w:rPr>
  </w:style>
  <w:style w:type="paragraph" w:customStyle="1" w:styleId="head2">
    <w:name w:val="head2"/>
    <w:basedOn w:val="ListParagraph"/>
    <w:qFormat/>
    <w:rsid w:val="003151FE"/>
    <w:pPr>
      <w:keepNext/>
      <w:keepLines/>
      <w:numPr>
        <w:numId w:val="5"/>
      </w:numPr>
      <w:spacing w:after="240"/>
      <w:contextualSpacing w:val="0"/>
    </w:pPr>
    <w:rPr>
      <w:rFonts w:ascii="Times New Roman" w:eastAsiaTheme="minorEastAsia" w:hAnsi="Times New Roman"/>
      <w:b/>
      <w:sz w:val="22"/>
      <w:szCs w:val="22"/>
      <w:lang w:eastAsia="en-US"/>
    </w:rPr>
  </w:style>
  <w:style w:type="paragraph" w:customStyle="1" w:styleId="head3">
    <w:name w:val="head3"/>
    <w:basedOn w:val="head2"/>
    <w:link w:val="head3Char"/>
    <w:qFormat/>
    <w:rsid w:val="00B81E28"/>
    <w:pPr>
      <w:numPr>
        <w:ilvl w:val="1"/>
        <w:numId w:val="0"/>
      </w:numPr>
    </w:pPr>
    <w:rPr>
      <w:rFonts w:ascii="Times New Roman Bold" w:hAnsi="Times New Roman Bold"/>
      <w:smallCaps/>
    </w:rPr>
  </w:style>
  <w:style w:type="character" w:customStyle="1" w:styleId="head3Char">
    <w:name w:val="head3 Char"/>
    <w:basedOn w:val="DefaultParagraphFont"/>
    <w:link w:val="head3"/>
    <w:rsid w:val="00B81E28"/>
    <w:rPr>
      <w:rFonts w:ascii="Times New Roman Bold" w:eastAsiaTheme="minorEastAsia" w:hAnsi="Times New Roman Bold" w:cs="Times New Roman"/>
      <w:b/>
      <w:smallCaps/>
      <w:lang w:val="en-US"/>
    </w:rPr>
  </w:style>
  <w:style w:type="paragraph" w:customStyle="1" w:styleId="ESSpara">
    <w:name w:val="ESS para"/>
    <w:basedOn w:val="Normal"/>
    <w:link w:val="ESSparaChar"/>
    <w:qFormat/>
    <w:rsid w:val="008104C0"/>
    <w:pPr>
      <w:numPr>
        <w:numId w:val="8"/>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8104C0"/>
    <w:rPr>
      <w:rFonts w:eastAsiaTheme="minorEastAsia"/>
      <w:lang w:val="en-US" w:eastAsia="ja-JP"/>
    </w:rPr>
  </w:style>
  <w:style w:type="paragraph" w:customStyle="1" w:styleId="essbullet">
    <w:name w:val="ess bullet"/>
    <w:basedOn w:val="Normal"/>
    <w:qFormat/>
    <w:rsid w:val="008104C0"/>
    <w:pPr>
      <w:numPr>
        <w:ilvl w:val="1"/>
        <w:numId w:val="6"/>
      </w:numPr>
      <w:tabs>
        <w:tab w:val="left" w:pos="1080"/>
      </w:tabs>
      <w:spacing w:after="240"/>
      <w:jc w:val="both"/>
    </w:pPr>
    <w:rPr>
      <w:rFonts w:asciiTheme="minorHAnsi" w:eastAsiaTheme="minorEastAsia" w:hAnsiTheme="minorHAnsi"/>
      <w:sz w:val="22"/>
      <w:szCs w:val="22"/>
      <w:lang w:val="en-US" w:eastAsia="en-US"/>
    </w:rPr>
  </w:style>
  <w:style w:type="paragraph" w:customStyle="1" w:styleId="essobjbull">
    <w:name w:val="ess obj bull"/>
    <w:basedOn w:val="essbullet"/>
    <w:link w:val="essobjbullChar"/>
    <w:qFormat/>
    <w:rsid w:val="008104C0"/>
    <w:pPr>
      <w:spacing w:after="120"/>
      <w:ind w:left="360"/>
    </w:pPr>
  </w:style>
  <w:style w:type="character" w:customStyle="1" w:styleId="essobjbullChar">
    <w:name w:val="ess obj bull Char"/>
    <w:basedOn w:val="DefaultParagraphFont"/>
    <w:link w:val="essobjbull"/>
    <w:rsid w:val="008104C0"/>
    <w:rPr>
      <w:rFonts w:eastAsiaTheme="minorEastAsia" w:cs="Times New Roman"/>
      <w:lang w:val="en-US"/>
    </w:rPr>
  </w:style>
  <w:style w:type="paragraph" w:styleId="ListContinue">
    <w:name w:val="List Continue"/>
    <w:basedOn w:val="BodyText"/>
    <w:rsid w:val="008104C0"/>
    <w:pPr>
      <w:widowControl w:val="0"/>
      <w:numPr>
        <w:ilvl w:val="1"/>
        <w:numId w:val="7"/>
      </w:numPr>
      <w:tabs>
        <w:tab w:val="left" w:pos="680"/>
      </w:tabs>
      <w:spacing w:before="0" w:after="0" w:line="240" w:lineRule="auto"/>
      <w:ind w:left="680" w:hanging="113"/>
    </w:pPr>
    <w:rPr>
      <w:rFonts w:ascii="Cambria" w:hAnsi="Cambria"/>
      <w:sz w:val="22"/>
      <w:szCs w:val="20"/>
      <w:lang w:val="en-US" w:eastAsia="en-US"/>
    </w:rPr>
  </w:style>
  <w:style w:type="character" w:customStyle="1" w:styleId="Hyperlink1">
    <w:name w:val="Hyperlink1"/>
    <w:basedOn w:val="DefaultParagraphFont"/>
    <w:uiPriority w:val="99"/>
    <w:unhideWhenUsed/>
    <w:rsid w:val="008104C0"/>
    <w:rPr>
      <w:color w:val="0000FF"/>
      <w:u w:val="single"/>
    </w:rPr>
  </w:style>
  <w:style w:type="table" w:customStyle="1" w:styleId="TableGrid1">
    <w:name w:val="Table Grid1"/>
    <w:basedOn w:val="TableNormal"/>
    <w:next w:val="TableGrid"/>
    <w:uiPriority w:val="39"/>
    <w:rsid w:val="008104C0"/>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104C0"/>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104C0"/>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104C0"/>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104C0"/>
    <w:rPr>
      <w:color w:val="808080"/>
    </w:rPr>
  </w:style>
  <w:style w:type="paragraph" w:styleId="TOCHeading">
    <w:name w:val="TOC Heading"/>
    <w:basedOn w:val="Heading1"/>
    <w:next w:val="Normal"/>
    <w:uiPriority w:val="39"/>
    <w:unhideWhenUsed/>
    <w:qFormat/>
    <w:rsid w:val="008104C0"/>
    <w:pPr>
      <w:keepLines/>
      <w:suppressAutoHyphens w:val="0"/>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val="en-US" w:eastAsia="en-US"/>
    </w:rPr>
  </w:style>
  <w:style w:type="character" w:styleId="IntenseReference">
    <w:name w:val="Intense Reference"/>
    <w:basedOn w:val="DefaultParagraphFont"/>
    <w:uiPriority w:val="32"/>
    <w:qFormat/>
    <w:rsid w:val="008104C0"/>
    <w:rPr>
      <w:b/>
      <w:bCs/>
      <w:i/>
      <w:smallCaps/>
      <w:color w:val="C0504D" w:themeColor="accent2"/>
      <w:spacing w:val="5"/>
      <w:u w:val="none"/>
    </w:rPr>
  </w:style>
  <w:style w:type="paragraph" w:styleId="Revision">
    <w:name w:val="Revision"/>
    <w:hidden/>
    <w:uiPriority w:val="99"/>
    <w:semiHidden/>
    <w:rsid w:val="008104C0"/>
    <w:pPr>
      <w:spacing w:after="0" w:line="240" w:lineRule="auto"/>
    </w:pPr>
    <w:rPr>
      <w:rFonts w:eastAsiaTheme="minorEastAsia"/>
      <w:lang w:val="en-US" w:eastAsia="ja-JP"/>
    </w:rPr>
  </w:style>
  <w:style w:type="table" w:customStyle="1" w:styleId="Tableausimple11">
    <w:name w:val="Tableau simple 11"/>
    <w:basedOn w:val="TableNormal"/>
    <w:uiPriority w:val="41"/>
    <w:rsid w:val="001C4B57"/>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 Grid0"/>
    <w:rsid w:val="001C4B57"/>
    <w:pPr>
      <w:spacing w:after="0" w:line="240" w:lineRule="auto"/>
    </w:pPr>
    <w:rPr>
      <w:rFonts w:eastAsiaTheme="minorEastAsia"/>
      <w:lang w:val="en-US"/>
    </w:rPr>
    <w:tblPr>
      <w:tblCellMar>
        <w:top w:w="0" w:type="dxa"/>
        <w:left w:w="0" w:type="dxa"/>
        <w:bottom w:w="0" w:type="dxa"/>
        <w:right w:w="0" w:type="dxa"/>
      </w:tblCellMar>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B9047C"/>
    <w:pPr>
      <w:spacing w:line="240" w:lineRule="exact"/>
    </w:pPr>
    <w:rPr>
      <w:rFonts w:asciiTheme="minorHAnsi" w:hAnsiTheme="minorHAnsi" w:cstheme="minorBidi"/>
      <w:sz w:val="22"/>
      <w:szCs w:val="22"/>
      <w:vertAlign w:val="superscript"/>
      <w:lang w:eastAsia="en-US"/>
    </w:rPr>
  </w:style>
  <w:style w:type="paragraph" w:customStyle="1" w:styleId="TableParagraph">
    <w:name w:val="Table Paragraph"/>
    <w:basedOn w:val="Normal"/>
    <w:uiPriority w:val="1"/>
    <w:qFormat/>
    <w:rsid w:val="002A62FB"/>
    <w:pPr>
      <w:widowControl w:val="0"/>
      <w:autoSpaceDE w:val="0"/>
      <w:autoSpaceDN w:val="0"/>
      <w:adjustRightInd w:val="0"/>
    </w:pPr>
    <w:rPr>
      <w:rFonts w:ascii="Georgia" w:eastAsiaTheme="minorEastAsia" w:hAnsi="Georgia" w:cs="Georgia"/>
    </w:rPr>
  </w:style>
  <w:style w:type="character" w:customStyle="1" w:styleId="citation">
    <w:name w:val="citation"/>
    <w:basedOn w:val="DefaultParagraphFont"/>
    <w:rsid w:val="0046401B"/>
  </w:style>
  <w:style w:type="character" w:styleId="Emphasis">
    <w:name w:val="Emphasis"/>
    <w:basedOn w:val="DefaultParagraphFont"/>
    <w:uiPriority w:val="20"/>
    <w:qFormat/>
    <w:rsid w:val="0046401B"/>
    <w:rPr>
      <w:i/>
      <w:iCs/>
    </w:rPr>
  </w:style>
  <w:style w:type="paragraph" w:customStyle="1" w:styleId="Normalindentedtextbullet">
    <w:name w:val="Normal indented text bullet"/>
    <w:basedOn w:val="Normal"/>
    <w:qFormat/>
    <w:rsid w:val="00F8555E"/>
    <w:pPr>
      <w:numPr>
        <w:numId w:val="13"/>
      </w:numPr>
      <w:spacing w:before="120" w:after="120"/>
      <w:jc w:val="both"/>
    </w:pPr>
    <w:rPr>
      <w:rFonts w:asciiTheme="minorHAnsi" w:eastAsia="Times New Roman" w:hAnsiTheme="minorHAnsi"/>
      <w:sz w:val="22"/>
      <w:lang w:eastAsia="en-US"/>
    </w:rPr>
  </w:style>
  <w:style w:type="character" w:customStyle="1" w:styleId="TabTextoCar">
    <w:name w:val="Tab Texto Car"/>
    <w:basedOn w:val="DefaultParagraphFont"/>
    <w:link w:val="TabTexto"/>
    <w:locked/>
    <w:rsid w:val="00F8555E"/>
    <w:rPr>
      <w:color w:val="58585B"/>
      <w:sz w:val="26"/>
      <w:szCs w:val="26"/>
      <w:lang w:val="es-ES"/>
    </w:rPr>
  </w:style>
  <w:style w:type="paragraph" w:customStyle="1" w:styleId="TabTexto">
    <w:name w:val="Tab Texto"/>
    <w:basedOn w:val="Normal"/>
    <w:link w:val="TabTextoCar"/>
    <w:qFormat/>
    <w:rsid w:val="00F8555E"/>
    <w:rPr>
      <w:rFonts w:asciiTheme="minorHAnsi" w:hAnsiTheme="minorHAnsi" w:cstheme="minorBidi"/>
      <w:color w:val="58585B"/>
      <w:sz w:val="26"/>
      <w:szCs w:val="26"/>
      <w:lang w:val="es-ES" w:eastAsia="en-US"/>
    </w:rPr>
  </w:style>
  <w:style w:type="paragraph" w:customStyle="1" w:styleId="Normaltableau0">
    <w:name w:val="Normal tableau"/>
    <w:basedOn w:val="Normal"/>
    <w:link w:val="NormaltableauCar"/>
    <w:qFormat/>
    <w:rsid w:val="00F8555E"/>
    <w:rPr>
      <w:rFonts w:ascii="Calibri" w:eastAsia="Calibri" w:hAnsi="Calibri"/>
      <w:b/>
      <w:bCs/>
      <w:color w:val="FFFFFF" w:themeColor="background1"/>
      <w:sz w:val="20"/>
      <w:szCs w:val="22"/>
    </w:rPr>
  </w:style>
  <w:style w:type="character" w:customStyle="1" w:styleId="NormaltableauCar">
    <w:name w:val="Normal tableau Car"/>
    <w:basedOn w:val="DefaultParagraphFont"/>
    <w:link w:val="Normaltableau0"/>
    <w:rsid w:val="00F8555E"/>
    <w:rPr>
      <w:rFonts w:ascii="Calibri" w:eastAsia="Calibri" w:hAnsi="Calibri" w:cs="Times New Roman"/>
      <w:b/>
      <w:bCs/>
      <w:color w:val="FFFFFF" w:themeColor="background1"/>
      <w:sz w:val="20"/>
      <w:lang w:eastAsia="fr-FR"/>
    </w:rPr>
  </w:style>
  <w:style w:type="character" w:customStyle="1" w:styleId="s1">
    <w:name w:val="s1"/>
    <w:basedOn w:val="DefaultParagraphFont"/>
    <w:rsid w:val="00234D3A"/>
  </w:style>
  <w:style w:type="paragraph" w:customStyle="1" w:styleId="p3">
    <w:name w:val="p3"/>
    <w:basedOn w:val="Normal"/>
    <w:rsid w:val="00234D3A"/>
    <w:pPr>
      <w:spacing w:before="100" w:beforeAutospacing="1" w:after="100" w:afterAutospacing="1"/>
    </w:pPr>
    <w:rPr>
      <w:rFonts w:eastAsia="Times New Roman"/>
    </w:rPr>
  </w:style>
  <w:style w:type="character" w:customStyle="1" w:styleId="nowrap">
    <w:name w:val="nowrap"/>
    <w:basedOn w:val="DefaultParagraphFont"/>
    <w:rsid w:val="000E3331"/>
  </w:style>
  <w:style w:type="paragraph" w:customStyle="1" w:styleId="AText">
    <w:name w:val="A_Text"/>
    <w:basedOn w:val="Normal"/>
    <w:link w:val="ATextChar"/>
    <w:qFormat/>
    <w:rsid w:val="00772E8F"/>
    <w:pPr>
      <w:spacing w:before="120"/>
      <w:jc w:val="both"/>
    </w:pPr>
    <w:rPr>
      <w:rFonts w:ascii="Arial" w:eastAsia="Times New Roman" w:hAnsi="Arial" w:cs="Arial"/>
      <w:sz w:val="22"/>
      <w:szCs w:val="22"/>
      <w:lang w:val="de-DE" w:eastAsia="de-DE"/>
    </w:rPr>
  </w:style>
  <w:style w:type="character" w:customStyle="1" w:styleId="ATextChar">
    <w:name w:val="A_Text Char"/>
    <w:link w:val="AText"/>
    <w:rsid w:val="00772E8F"/>
    <w:rPr>
      <w:rFonts w:ascii="Arial" w:eastAsia="Times New Roman" w:hAnsi="Arial" w:cs="Arial"/>
      <w:lang w:val="de-DE" w:eastAsia="de-DE"/>
    </w:rPr>
  </w:style>
  <w:style w:type="paragraph" w:customStyle="1" w:styleId="TitreInfosQualit">
    <w:name w:val="Titre Infos Qualité"/>
    <w:next w:val="Normal"/>
    <w:uiPriority w:val="99"/>
    <w:rsid w:val="00772E8F"/>
    <w:pPr>
      <w:spacing w:before="120" w:after="360" w:line="240" w:lineRule="auto"/>
    </w:pPr>
    <w:rPr>
      <w:rFonts w:ascii="Arial" w:eastAsia="Times New Roman" w:hAnsi="Arial" w:cs="Times New Roman"/>
      <w:color w:val="808080"/>
      <w:sz w:val="32"/>
      <w:szCs w:val="24"/>
      <w:lang w:eastAsia="fr-FR"/>
    </w:rPr>
  </w:style>
  <w:style w:type="paragraph" w:styleId="HTMLPreformatted">
    <w:name w:val="HTML Preformatted"/>
    <w:basedOn w:val="Normal"/>
    <w:link w:val="HTMLPreformattedChar"/>
    <w:uiPriority w:val="99"/>
    <w:unhideWhenUsed/>
    <w:rsid w:val="009756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756ED"/>
    <w:rPr>
      <w:rFonts w:ascii="Courier New" w:eastAsia="Times New Roman" w:hAnsi="Courier New" w:cs="Courier New"/>
      <w:sz w:val="20"/>
      <w:szCs w:val="20"/>
      <w:lang w:eastAsia="fr-FR"/>
    </w:rPr>
  </w:style>
  <w:style w:type="table" w:customStyle="1" w:styleId="mtbs1">
    <w:name w:val="mtbs1"/>
    <w:basedOn w:val="TableNormal"/>
    <w:next w:val="TableGrid"/>
    <w:uiPriority w:val="39"/>
    <w:qFormat/>
    <w:rsid w:val="004E0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_Text"/>
    <w:basedOn w:val="Normal"/>
    <w:rsid w:val="00E016A2"/>
    <w:pPr>
      <w:overflowPunct w:val="0"/>
      <w:autoSpaceDE w:val="0"/>
      <w:autoSpaceDN w:val="0"/>
      <w:adjustRightInd w:val="0"/>
      <w:spacing w:before="80" w:after="40"/>
      <w:textAlignment w:val="baseline"/>
    </w:pPr>
    <w:rPr>
      <w:rFonts w:ascii="Arial" w:eastAsia="Times New Roman" w:hAnsi="Arial"/>
      <w:sz w:val="18"/>
      <w:szCs w:val="20"/>
      <w:lang w:eastAsia="en-US"/>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E016A2"/>
    <w:pPr>
      <w:spacing w:after="160" w:line="240" w:lineRule="exact"/>
      <w:ind w:left="360" w:hanging="360"/>
      <w:jc w:val="both"/>
    </w:pPr>
    <w:rPr>
      <w:rFonts w:ascii="Calibri" w:eastAsia="Calibri" w:hAnsi="Calibri"/>
      <w:sz w:val="20"/>
      <w:szCs w:val="20"/>
      <w:vertAlign w:val="superscript"/>
    </w:rPr>
  </w:style>
  <w:style w:type="paragraph" w:customStyle="1" w:styleId="Corpsdetexte4">
    <w:name w:val="Corps de texte 4"/>
    <w:basedOn w:val="Normal"/>
    <w:rsid w:val="00E016A2"/>
    <w:pPr>
      <w:spacing w:after="240"/>
      <w:jc w:val="both"/>
    </w:pPr>
    <w:rPr>
      <w:rFonts w:eastAsia="Times New Roman"/>
      <w:sz w:val="22"/>
      <w:szCs w:val="20"/>
    </w:rPr>
  </w:style>
  <w:style w:type="paragraph" w:customStyle="1" w:styleId="BodyTextIndent31">
    <w:name w:val="Body Text Indent 31"/>
    <w:basedOn w:val="Normal"/>
    <w:rsid w:val="00E016A2"/>
    <w:pPr>
      <w:widowControl w:val="0"/>
      <w:tabs>
        <w:tab w:val="num" w:pos="360"/>
      </w:tabs>
      <w:jc w:val="both"/>
    </w:pPr>
    <w:rPr>
      <w:rFonts w:eastAsia="Times New Roman"/>
      <w:sz w:val="22"/>
      <w:szCs w:val="20"/>
    </w:rPr>
  </w:style>
  <w:style w:type="paragraph" w:customStyle="1" w:styleId="Outline1">
    <w:name w:val="Outline1"/>
    <w:basedOn w:val="Outline"/>
    <w:next w:val="Outline2"/>
    <w:rsid w:val="00E016A2"/>
    <w:pPr>
      <w:keepNext/>
      <w:numPr>
        <w:ilvl w:val="3"/>
        <w:numId w:val="17"/>
      </w:numPr>
      <w:tabs>
        <w:tab w:val="clear" w:pos="2304"/>
        <w:tab w:val="num" w:pos="360"/>
      </w:tabs>
      <w:ind w:left="360" w:hanging="360"/>
    </w:pPr>
    <w:rPr>
      <w:sz w:val="22"/>
      <w:szCs w:val="22"/>
      <w:lang w:val="fr-FR"/>
    </w:rPr>
  </w:style>
  <w:style w:type="paragraph" w:customStyle="1" w:styleId="Outline2">
    <w:name w:val="Outline2"/>
    <w:basedOn w:val="Normal"/>
    <w:rsid w:val="00E016A2"/>
    <w:pPr>
      <w:numPr>
        <w:ilvl w:val="1"/>
        <w:numId w:val="17"/>
      </w:numPr>
      <w:tabs>
        <w:tab w:val="clear" w:pos="1152"/>
        <w:tab w:val="num" w:pos="864"/>
      </w:tabs>
      <w:spacing w:before="240"/>
      <w:ind w:left="864" w:hanging="504"/>
    </w:pPr>
    <w:rPr>
      <w:rFonts w:eastAsia="Times New Roman"/>
      <w:kern w:val="28"/>
      <w:sz w:val="22"/>
      <w:szCs w:val="22"/>
    </w:rPr>
  </w:style>
  <w:style w:type="paragraph" w:customStyle="1" w:styleId="Outline3">
    <w:name w:val="Outline3"/>
    <w:basedOn w:val="Normal"/>
    <w:rsid w:val="00E016A2"/>
    <w:pPr>
      <w:numPr>
        <w:ilvl w:val="2"/>
        <w:numId w:val="17"/>
      </w:numPr>
      <w:tabs>
        <w:tab w:val="clear" w:pos="1728"/>
        <w:tab w:val="num" w:pos="1368"/>
      </w:tabs>
      <w:spacing w:before="240"/>
      <w:ind w:left="1368" w:hanging="504"/>
    </w:pPr>
    <w:rPr>
      <w:rFonts w:eastAsia="Times New Roman"/>
      <w:kern w:val="28"/>
      <w:sz w:val="22"/>
      <w:szCs w:val="22"/>
    </w:rPr>
  </w:style>
  <w:style w:type="paragraph" w:customStyle="1" w:styleId="Outline4">
    <w:name w:val="Outline4"/>
    <w:basedOn w:val="Normal"/>
    <w:rsid w:val="00E016A2"/>
    <w:pPr>
      <w:tabs>
        <w:tab w:val="num" w:pos="1872"/>
      </w:tabs>
      <w:spacing w:before="240"/>
      <w:ind w:left="1872" w:hanging="504"/>
    </w:pPr>
    <w:rPr>
      <w:rFonts w:eastAsia="Times New Roman"/>
      <w:kern w:val="28"/>
      <w:sz w:val="22"/>
      <w:szCs w:val="22"/>
    </w:rPr>
  </w:style>
  <w:style w:type="paragraph" w:customStyle="1" w:styleId="BodyTextKeep">
    <w:name w:val="Body Text Keep"/>
    <w:basedOn w:val="BodyText"/>
    <w:rsid w:val="00E016A2"/>
    <w:pPr>
      <w:keepNext/>
      <w:spacing w:before="0" w:after="240"/>
    </w:pPr>
    <w:rPr>
      <w:rFonts w:ascii="Garamond" w:hAnsi="Garamond"/>
      <w:sz w:val="20"/>
      <w:szCs w:val="20"/>
      <w:lang w:val="en-US" w:eastAsia="en-US"/>
    </w:rPr>
  </w:style>
  <w:style w:type="paragraph" w:customStyle="1" w:styleId="Style4">
    <w:name w:val="Style4"/>
    <w:basedOn w:val="TableofFigures"/>
    <w:next w:val="TableofFigures"/>
    <w:rsid w:val="00E016A2"/>
    <w:pPr>
      <w:jc w:val="both"/>
    </w:pPr>
    <w:rPr>
      <w:rFonts w:ascii="Times New Roman" w:eastAsia="Times New Roman" w:hAnsi="Times New Roman"/>
      <w:b/>
      <w:bCs/>
      <w:smallCaps w:val="0"/>
      <w:sz w:val="24"/>
      <w:szCs w:val="24"/>
      <w:u w:val="single"/>
      <w:lang w:val="fr-CA"/>
    </w:rPr>
  </w:style>
  <w:style w:type="paragraph" w:customStyle="1" w:styleId="Style2">
    <w:name w:val="Style2"/>
    <w:basedOn w:val="Heading2"/>
    <w:rsid w:val="00E016A2"/>
    <w:pPr>
      <w:numPr>
        <w:ilvl w:val="1"/>
      </w:numPr>
      <w:ind w:left="644" w:hanging="360"/>
      <w:jc w:val="both"/>
    </w:pPr>
    <w:rPr>
      <w:rFonts w:ascii="Comic Sans MS" w:hAnsi="Comic Sans MS" w:cs="Tahoma"/>
      <w:iCs/>
      <w:caps w:val="0"/>
      <w:spacing w:val="0"/>
      <w:kern w:val="32"/>
    </w:rPr>
  </w:style>
  <w:style w:type="paragraph" w:customStyle="1" w:styleId="MainParanoChapter">
    <w:name w:val="Main Para no Chapter #"/>
    <w:basedOn w:val="Normal"/>
    <w:rsid w:val="00E016A2"/>
    <w:pPr>
      <w:tabs>
        <w:tab w:val="num" w:pos="1065"/>
      </w:tabs>
      <w:spacing w:after="240"/>
      <w:outlineLvl w:val="1"/>
    </w:pPr>
    <w:rPr>
      <w:rFonts w:eastAsia="Times New Roman"/>
      <w:lang w:val="en-US" w:eastAsia="en-US"/>
    </w:rPr>
  </w:style>
  <w:style w:type="paragraph" w:customStyle="1" w:styleId="para">
    <w:name w:val="para"/>
    <w:basedOn w:val="Normal"/>
    <w:rsid w:val="00E016A2"/>
    <w:pPr>
      <w:ind w:firstLine="284"/>
      <w:jc w:val="both"/>
    </w:pPr>
    <w:rPr>
      <w:rFonts w:eastAsia="Times New Roman"/>
      <w:lang w:eastAsia="en-US"/>
    </w:rPr>
  </w:style>
  <w:style w:type="paragraph" w:customStyle="1" w:styleId="PDSHeading2">
    <w:name w:val="PDS Heading 2"/>
    <w:next w:val="Normal"/>
    <w:rsid w:val="00E016A2"/>
    <w:pPr>
      <w:keepNext/>
      <w:numPr>
        <w:ilvl w:val="1"/>
        <w:numId w:val="18"/>
      </w:numPr>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E016A2"/>
    <w:pPr>
      <w:keepNext/>
      <w:numPr>
        <w:numId w:val="18"/>
      </w:numPr>
      <w:spacing w:after="0" w:line="240" w:lineRule="auto"/>
      <w:outlineLvl w:val="0"/>
    </w:pPr>
    <w:rPr>
      <w:rFonts w:ascii="Times New Roman" w:eastAsia="Times New Roman" w:hAnsi="Times New Roman" w:cs="Times New Roman"/>
      <w:b/>
      <w:caps/>
      <w:sz w:val="24"/>
      <w:szCs w:val="20"/>
      <w:lang w:val="en-US"/>
    </w:rPr>
  </w:style>
  <w:style w:type="paragraph" w:customStyle="1" w:styleId="PDSHeading10">
    <w:name w:val="PDSHeading1"/>
    <w:next w:val="Normal"/>
    <w:rsid w:val="00E016A2"/>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E016A2"/>
    <w:pPr>
      <w:numPr>
        <w:ilvl w:val="1"/>
        <w:numId w:val="19"/>
      </w:numPr>
      <w:tabs>
        <w:tab w:val="clear" w:pos="720"/>
      </w:tabs>
      <w:spacing w:after="240"/>
      <w:ind w:left="0" w:firstLine="0"/>
      <w:outlineLvl w:val="1"/>
    </w:pPr>
    <w:rPr>
      <w:rFonts w:eastAsia="Times New Roman"/>
      <w:lang w:val="en-US" w:eastAsia="en-US"/>
    </w:rPr>
  </w:style>
  <w:style w:type="character" w:customStyle="1" w:styleId="spelle">
    <w:name w:val="spelle"/>
    <w:basedOn w:val="DefaultParagraphFont"/>
    <w:rsid w:val="00E016A2"/>
  </w:style>
  <w:style w:type="paragraph" w:customStyle="1" w:styleId="TxBrp7">
    <w:name w:val="TxBr_p7"/>
    <w:basedOn w:val="Normal"/>
    <w:rsid w:val="00E016A2"/>
    <w:pPr>
      <w:widowControl w:val="0"/>
      <w:tabs>
        <w:tab w:val="left" w:pos="204"/>
      </w:tabs>
      <w:spacing w:line="255" w:lineRule="atLeast"/>
    </w:pPr>
    <w:rPr>
      <w:rFonts w:eastAsia="Times New Roman"/>
      <w:snapToGrid w:val="0"/>
      <w:szCs w:val="20"/>
      <w:lang w:val="en-US" w:eastAsia="en-US"/>
    </w:rPr>
  </w:style>
  <w:style w:type="character" w:customStyle="1" w:styleId="grame">
    <w:name w:val="grame"/>
    <w:basedOn w:val="DefaultParagraphFont"/>
    <w:rsid w:val="00E016A2"/>
  </w:style>
  <w:style w:type="paragraph" w:customStyle="1" w:styleId="TxBrp8">
    <w:name w:val="TxBr_p8"/>
    <w:basedOn w:val="Normal"/>
    <w:rsid w:val="00E016A2"/>
    <w:pPr>
      <w:widowControl w:val="0"/>
      <w:tabs>
        <w:tab w:val="left" w:pos="368"/>
      </w:tabs>
      <w:spacing w:line="255" w:lineRule="atLeast"/>
      <w:ind w:left="731" w:hanging="363"/>
    </w:pPr>
    <w:rPr>
      <w:rFonts w:eastAsia="Times New Roman"/>
      <w:snapToGrid w:val="0"/>
      <w:szCs w:val="20"/>
      <w:lang w:val="en-US" w:eastAsia="en-US"/>
    </w:rPr>
  </w:style>
  <w:style w:type="paragraph" w:customStyle="1" w:styleId="puce">
    <w:name w:val="puce"/>
    <w:basedOn w:val="Normal"/>
    <w:rsid w:val="00E016A2"/>
    <w:pPr>
      <w:numPr>
        <w:numId w:val="20"/>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jc w:val="both"/>
    </w:pPr>
    <w:rPr>
      <w:rFonts w:ascii="Century Schoolbook" w:eastAsia="Times New Roman" w:hAnsi="Century Schoolbook"/>
      <w:sz w:val="22"/>
      <w:szCs w:val="20"/>
      <w:lang w:eastAsia="en-US"/>
    </w:rPr>
  </w:style>
  <w:style w:type="paragraph" w:customStyle="1" w:styleId="Indice1">
    <w:name w:val="Indice1"/>
    <w:basedOn w:val="Normal"/>
    <w:rsid w:val="00E016A2"/>
    <w:pPr>
      <w:tabs>
        <w:tab w:val="num" w:pos="720"/>
      </w:tabs>
      <w:ind w:left="720" w:hanging="360"/>
    </w:pPr>
    <w:rPr>
      <w:rFonts w:eastAsia="Times New Roman"/>
      <w:sz w:val="22"/>
      <w:szCs w:val="22"/>
      <w:lang w:eastAsia="en-US"/>
    </w:rPr>
  </w:style>
  <w:style w:type="paragraph" w:customStyle="1" w:styleId="Block">
    <w:name w:val="Block"/>
    <w:basedOn w:val="Normal"/>
    <w:rsid w:val="00E016A2"/>
    <w:pPr>
      <w:widowControl w:val="0"/>
      <w:numPr>
        <w:numId w:val="21"/>
      </w:numPr>
      <w:tabs>
        <w:tab w:val="clear" w:pos="360"/>
      </w:tabs>
      <w:ind w:left="0" w:firstLine="0"/>
    </w:pPr>
    <w:rPr>
      <w:rFonts w:eastAsia="Times New Roman"/>
      <w:b/>
      <w:bCs/>
      <w:sz w:val="22"/>
      <w:szCs w:val="22"/>
      <w:lang w:val="en-US" w:eastAsia="en-US"/>
    </w:rPr>
  </w:style>
  <w:style w:type="character" w:customStyle="1" w:styleId="En-tteCarCar">
    <w:name w:val="En-tête Car Car"/>
    <w:rsid w:val="00E016A2"/>
    <w:rPr>
      <w:lang w:val="fr-FR" w:eastAsia="fr-FR" w:bidi="ar-SA"/>
    </w:rPr>
  </w:style>
  <w:style w:type="paragraph" w:customStyle="1" w:styleId="font7">
    <w:name w:val="font7"/>
    <w:basedOn w:val="Normal"/>
    <w:rsid w:val="00E016A2"/>
    <w:pPr>
      <w:spacing w:before="100" w:beforeAutospacing="1" w:after="100" w:afterAutospacing="1"/>
    </w:pPr>
    <w:rPr>
      <w:rFonts w:eastAsia="Arial Unicode MS"/>
      <w:sz w:val="22"/>
      <w:szCs w:val="22"/>
      <w:lang w:eastAsia="en-US"/>
    </w:rPr>
  </w:style>
  <w:style w:type="paragraph" w:customStyle="1" w:styleId="RapEIS">
    <w:name w:val="RapEIS"/>
    <w:basedOn w:val="TOC1"/>
    <w:autoRedefine/>
    <w:rsid w:val="00E016A2"/>
    <w:pPr>
      <w:tabs>
        <w:tab w:val="clear" w:pos="9061"/>
        <w:tab w:val="right" w:leader="dot" w:pos="9086"/>
      </w:tabs>
      <w:jc w:val="both"/>
    </w:pPr>
    <w:rPr>
      <w:rFonts w:ascii="Tahoma" w:eastAsia="Times New Roman" w:hAnsi="Tahoma" w:cs="Tahoma"/>
      <w:b w:val="0"/>
      <w:caps w:val="0"/>
      <w:noProof/>
      <w:color w:val="244061" w:themeColor="accent1" w:themeShade="80"/>
      <w:lang w:eastAsia="en-US"/>
    </w:rPr>
  </w:style>
  <w:style w:type="paragraph" w:customStyle="1" w:styleId="9-Intervalle">
    <w:name w:val="9 - Intervalle"/>
    <w:basedOn w:val="Normal"/>
    <w:rsid w:val="00E016A2"/>
    <w:pPr>
      <w:tabs>
        <w:tab w:val="left" w:pos="709"/>
        <w:tab w:val="left" w:pos="1360"/>
        <w:tab w:val="right" w:pos="9072"/>
        <w:tab w:val="right" w:pos="9100"/>
      </w:tabs>
      <w:autoSpaceDE w:val="0"/>
      <w:autoSpaceDN w:val="0"/>
      <w:adjustRightInd w:val="0"/>
      <w:spacing w:line="100" w:lineRule="exact"/>
      <w:jc w:val="both"/>
    </w:pPr>
    <w:rPr>
      <w:rFonts w:eastAsia="Times New Roman"/>
      <w:sz w:val="16"/>
      <w:szCs w:val="16"/>
    </w:rPr>
  </w:style>
  <w:style w:type="character" w:styleId="HTMLTypewriter">
    <w:name w:val="HTML Typewriter"/>
    <w:semiHidden/>
    <w:rsid w:val="00E016A2"/>
    <w:rPr>
      <w:rFonts w:ascii="Courier New" w:eastAsia="Courier New" w:hAnsi="Courier New" w:cs="Courier New"/>
      <w:sz w:val="20"/>
      <w:szCs w:val="20"/>
    </w:rPr>
  </w:style>
  <w:style w:type="paragraph" w:customStyle="1" w:styleId="Retraitpuces1">
    <w:name w:val="Retrait à puces 1"/>
    <w:basedOn w:val="Normal"/>
    <w:rsid w:val="00E016A2"/>
    <w:pPr>
      <w:numPr>
        <w:numId w:val="22"/>
      </w:numPr>
      <w:spacing w:after="120"/>
      <w:jc w:val="both"/>
    </w:pPr>
    <w:rPr>
      <w:rFonts w:eastAsia="Times New Roman"/>
      <w:szCs w:val="20"/>
    </w:rPr>
  </w:style>
  <w:style w:type="paragraph" w:customStyle="1" w:styleId="Titretableau">
    <w:name w:val="Titre tableau"/>
    <w:basedOn w:val="Normal"/>
    <w:rsid w:val="00E016A2"/>
    <w:pPr>
      <w:keepNext/>
      <w:spacing w:before="100" w:after="160"/>
      <w:jc w:val="both"/>
    </w:pPr>
    <w:rPr>
      <w:rFonts w:eastAsia="Times New Roman"/>
      <w:b/>
      <w:szCs w:val="20"/>
    </w:rPr>
  </w:style>
  <w:style w:type="paragraph" w:customStyle="1" w:styleId="StyleLatinArialComplexeArial9ptJustifi">
    <w:name w:val="Style (Latin) Arial (Complexe) Arial 9 pt Justifié"/>
    <w:basedOn w:val="Normal"/>
    <w:rsid w:val="00E016A2"/>
    <w:pPr>
      <w:jc w:val="both"/>
    </w:pPr>
    <w:rPr>
      <w:rFonts w:ascii="Arial" w:eastAsia="Times New Roman" w:hAnsi="Arial" w:cs="Arial"/>
      <w:sz w:val="18"/>
      <w:szCs w:val="18"/>
    </w:rPr>
  </w:style>
  <w:style w:type="paragraph" w:customStyle="1" w:styleId="StyleTitre4Avant0pt">
    <w:name w:val="Style Titre 4 + Avant : 0 pt"/>
    <w:basedOn w:val="Heading4"/>
    <w:rsid w:val="00E016A2"/>
    <w:pPr>
      <w:keepNext w:val="0"/>
      <w:widowControl w:val="0"/>
      <w:tabs>
        <w:tab w:val="num" w:pos="2880"/>
      </w:tabs>
      <w:suppressAutoHyphens w:val="0"/>
      <w:spacing w:after="200"/>
      <w:ind w:left="862" w:hanging="862"/>
      <w:contextualSpacing/>
    </w:pPr>
    <w:rPr>
      <w:rFonts w:ascii="Arial" w:hAnsi="Arial" w:cs="Arial"/>
      <w:b w:val="0"/>
      <w:i/>
      <w:iCs/>
      <w:sz w:val="22"/>
      <w:szCs w:val="22"/>
      <w:u w:val="none"/>
    </w:rPr>
  </w:style>
  <w:style w:type="paragraph" w:customStyle="1" w:styleId="Normalprretrait">
    <w:name w:val="Normal préretrait"/>
    <w:basedOn w:val="Normal"/>
    <w:rsid w:val="00E016A2"/>
    <w:pPr>
      <w:keepNext/>
      <w:spacing w:after="120"/>
      <w:jc w:val="both"/>
    </w:pPr>
    <w:rPr>
      <w:rFonts w:eastAsia="Times New Roman"/>
      <w:szCs w:val="20"/>
    </w:rPr>
  </w:style>
  <w:style w:type="paragraph" w:styleId="ListNumber2">
    <w:name w:val="List Number 2"/>
    <w:basedOn w:val="Normal"/>
    <w:semiHidden/>
    <w:rsid w:val="00E016A2"/>
    <w:pPr>
      <w:numPr>
        <w:numId w:val="23"/>
      </w:numPr>
    </w:pPr>
    <w:rPr>
      <w:rFonts w:eastAsia="Times New Roman"/>
      <w:sz w:val="22"/>
      <w:lang w:eastAsia="en-US"/>
    </w:rPr>
  </w:style>
  <w:style w:type="paragraph" w:customStyle="1" w:styleId="Check-list">
    <w:name w:val="Check-list"/>
    <w:basedOn w:val="Normal"/>
    <w:rsid w:val="00E016A2"/>
    <w:pPr>
      <w:widowControl w:val="0"/>
      <w:numPr>
        <w:numId w:val="24"/>
      </w:numPr>
      <w:spacing w:after="160"/>
      <w:jc w:val="both"/>
    </w:pPr>
    <w:rPr>
      <w:rFonts w:ascii="Arial" w:eastAsia="Times New Roman" w:hAnsi="Arial" w:cs="Arial"/>
      <w:bCs/>
      <w:sz w:val="20"/>
      <w:szCs w:val="20"/>
    </w:rPr>
  </w:style>
  <w:style w:type="paragraph" w:customStyle="1" w:styleId="7">
    <w:name w:val="7"/>
    <w:basedOn w:val="Normal"/>
    <w:rsid w:val="00E016A2"/>
    <w:pPr>
      <w:tabs>
        <w:tab w:val="left" w:pos="1800"/>
        <w:tab w:val="right" w:pos="9044"/>
      </w:tabs>
      <w:spacing w:after="60"/>
      <w:ind w:left="1803" w:hanging="510"/>
      <w:jc w:val="both"/>
    </w:pPr>
    <w:rPr>
      <w:rFonts w:eastAsia="Times New Roman"/>
      <w:sz w:val="22"/>
      <w:szCs w:val="20"/>
    </w:rPr>
  </w:style>
  <w:style w:type="paragraph" w:customStyle="1" w:styleId="3">
    <w:name w:val="3"/>
    <w:basedOn w:val="Normal"/>
    <w:next w:val="Normal"/>
    <w:rsid w:val="00E016A2"/>
    <w:pPr>
      <w:keepNext/>
      <w:keepLines/>
      <w:tabs>
        <w:tab w:val="left" w:pos="900"/>
      </w:tabs>
      <w:suppressAutoHyphens/>
      <w:spacing w:before="60" w:after="60" w:line="240" w:lineRule="exact"/>
      <w:ind w:left="540" w:firstLine="4"/>
      <w:outlineLvl w:val="2"/>
    </w:pPr>
    <w:rPr>
      <w:rFonts w:ascii="Arial Black" w:eastAsia="Times New Roman" w:hAnsi="Arial Black"/>
      <w:color w:val="0000FF"/>
    </w:rPr>
  </w:style>
  <w:style w:type="paragraph" w:customStyle="1" w:styleId="0">
    <w:name w:val="0"/>
    <w:rsid w:val="00E016A2"/>
    <w:pPr>
      <w:tabs>
        <w:tab w:val="left" w:pos="1800"/>
        <w:tab w:val="right" w:pos="9000"/>
      </w:tabs>
      <w:spacing w:after="120" w:line="240" w:lineRule="auto"/>
      <w:ind w:left="1260"/>
      <w:jc w:val="both"/>
    </w:pPr>
    <w:rPr>
      <w:rFonts w:ascii="Times New Roman" w:eastAsia="Times New Roman" w:hAnsi="Times New Roman" w:cs="Times New Roman"/>
      <w:szCs w:val="20"/>
      <w:lang w:eastAsia="fr-FR"/>
    </w:rPr>
  </w:style>
  <w:style w:type="character" w:customStyle="1" w:styleId="goohl4">
    <w:name w:val="goohl4"/>
    <w:basedOn w:val="DefaultParagraphFont"/>
    <w:rsid w:val="00E016A2"/>
  </w:style>
  <w:style w:type="character" w:customStyle="1" w:styleId="texte1">
    <w:name w:val="texte1"/>
    <w:basedOn w:val="DefaultParagraphFont"/>
    <w:rsid w:val="00E016A2"/>
  </w:style>
  <w:style w:type="character" w:styleId="HTMLCite">
    <w:name w:val="HTML Cite"/>
    <w:uiPriority w:val="99"/>
    <w:semiHidden/>
    <w:rsid w:val="00E016A2"/>
    <w:rPr>
      <w:i/>
      <w:iCs/>
    </w:rPr>
  </w:style>
  <w:style w:type="paragraph" w:styleId="BlockText">
    <w:name w:val="Block Text"/>
    <w:basedOn w:val="Normal"/>
    <w:rsid w:val="00E016A2"/>
    <w:pPr>
      <w:ind w:left="180" w:right="5292" w:hanging="180"/>
    </w:pPr>
    <w:rPr>
      <w:rFonts w:eastAsia="Times New Roman"/>
    </w:rPr>
  </w:style>
  <w:style w:type="paragraph" w:customStyle="1" w:styleId="TxBr5p1">
    <w:name w:val="TxBr_5p1"/>
    <w:basedOn w:val="Normal"/>
    <w:rsid w:val="00E016A2"/>
    <w:pPr>
      <w:tabs>
        <w:tab w:val="left" w:pos="204"/>
      </w:tabs>
      <w:spacing w:line="283" w:lineRule="atLeast"/>
      <w:jc w:val="both"/>
    </w:pPr>
    <w:rPr>
      <w:rFonts w:eastAsia="Times New Roman"/>
      <w:snapToGrid w:val="0"/>
      <w:szCs w:val="20"/>
    </w:rPr>
  </w:style>
  <w:style w:type="paragraph" w:styleId="Index1">
    <w:name w:val="index 1"/>
    <w:basedOn w:val="Normal"/>
    <w:next w:val="Normal"/>
    <w:autoRedefine/>
    <w:semiHidden/>
    <w:rsid w:val="00E016A2"/>
    <w:pPr>
      <w:spacing w:line="300" w:lineRule="auto"/>
      <w:jc w:val="both"/>
    </w:pPr>
    <w:rPr>
      <w:rFonts w:eastAsia="Times New Roman"/>
      <w:color w:val="000000"/>
      <w:sz w:val="26"/>
      <w:szCs w:val="26"/>
    </w:rPr>
  </w:style>
  <w:style w:type="paragraph" w:styleId="TOAHeading">
    <w:name w:val="toa heading"/>
    <w:aliases w:val="Références bibliographiques"/>
    <w:basedOn w:val="Normal"/>
    <w:next w:val="Normal"/>
    <w:semiHidden/>
    <w:rsid w:val="00E016A2"/>
    <w:pPr>
      <w:numPr>
        <w:numId w:val="25"/>
      </w:numPr>
      <w:spacing w:before="120"/>
    </w:pPr>
    <w:rPr>
      <w:rFonts w:ascii="Arial" w:eastAsia="Times New Roman" w:hAnsi="Arial" w:cs="Arial"/>
      <w:b/>
      <w:bCs/>
    </w:rPr>
  </w:style>
  <w:style w:type="paragraph" w:customStyle="1" w:styleId="Style1">
    <w:name w:val="Style1"/>
    <w:basedOn w:val="Heading1"/>
    <w:qFormat/>
    <w:rsid w:val="00E016A2"/>
    <w:pPr>
      <w:numPr>
        <w:numId w:val="26"/>
      </w:numPr>
      <w:suppressAutoHyphens w:val="0"/>
      <w:spacing w:before="240" w:after="60"/>
      <w:jc w:val="both"/>
    </w:pPr>
    <w:rPr>
      <w:caps w:val="0"/>
      <w:kern w:val="32"/>
      <w:sz w:val="22"/>
      <w:szCs w:val="22"/>
      <w:lang w:eastAsia="en-US"/>
    </w:rPr>
  </w:style>
  <w:style w:type="paragraph" w:customStyle="1" w:styleId="symbole">
    <w:name w:val="symbole"/>
    <w:basedOn w:val="Normal"/>
    <w:rsid w:val="00E016A2"/>
    <w:pPr>
      <w:spacing w:before="540" w:after="100" w:afterAutospacing="1"/>
    </w:pPr>
    <w:rPr>
      <w:rFonts w:eastAsia="Times New Roman"/>
    </w:rPr>
  </w:style>
  <w:style w:type="paragraph" w:customStyle="1" w:styleId="CarcterCarCarCarcterCarcter">
    <w:name w:val="Carácter Car Car Carácter Carácter"/>
    <w:basedOn w:val="Normal"/>
    <w:rsid w:val="00E016A2"/>
    <w:pPr>
      <w:spacing w:after="160" w:line="240" w:lineRule="exact"/>
    </w:pPr>
    <w:rPr>
      <w:rFonts w:ascii="Book Antiqua" w:eastAsia="Times New Roman" w:hAnsi="Book Antiqua"/>
      <w:sz w:val="20"/>
      <w:szCs w:val="20"/>
      <w:lang w:val="en-US" w:eastAsia="en-US"/>
    </w:rPr>
  </w:style>
  <w:style w:type="paragraph" w:styleId="ListNumber3">
    <w:name w:val="List Number 3"/>
    <w:rsid w:val="00E016A2"/>
    <w:pPr>
      <w:numPr>
        <w:numId w:val="27"/>
      </w:numPr>
      <w:snapToGrid w:val="0"/>
      <w:spacing w:after="0" w:line="240" w:lineRule="auto"/>
    </w:pPr>
    <w:rPr>
      <w:rFonts w:ascii="Times New Roman" w:eastAsia="Times New Roman" w:hAnsi="Times New Roman" w:cs="Times New Roman"/>
      <w:szCs w:val="20"/>
    </w:rPr>
  </w:style>
  <w:style w:type="paragraph" w:customStyle="1" w:styleId="ModelDoubleNoIndent">
    <w:name w:val="ModelDoubleNoIndent"/>
    <w:basedOn w:val="Normal"/>
    <w:rsid w:val="00E016A2"/>
    <w:pPr>
      <w:spacing w:after="360" w:line="480" w:lineRule="auto"/>
      <w:jc w:val="both"/>
    </w:pPr>
    <w:rPr>
      <w:rFonts w:eastAsia="Times New Roman"/>
      <w:sz w:val="22"/>
      <w:szCs w:val="20"/>
      <w:lang w:val="en-US" w:eastAsia="en-US"/>
    </w:rPr>
  </w:style>
  <w:style w:type="paragraph" w:customStyle="1" w:styleId="Normal1">
    <w:name w:val="Normal1"/>
    <w:basedOn w:val="Normal"/>
    <w:link w:val="normalCar"/>
    <w:rsid w:val="00E016A2"/>
    <w:pPr>
      <w:tabs>
        <w:tab w:val="left" w:pos="1134"/>
      </w:tabs>
      <w:jc w:val="both"/>
    </w:pPr>
    <w:rPr>
      <w:rFonts w:eastAsia="Times New Roman"/>
      <w:sz w:val="23"/>
      <w:szCs w:val="20"/>
      <w:lang w:val="en-US" w:eastAsia="en-US"/>
    </w:rPr>
  </w:style>
  <w:style w:type="character" w:customStyle="1" w:styleId="normalCar">
    <w:name w:val="normal Car"/>
    <w:link w:val="Normal1"/>
    <w:rsid w:val="00E016A2"/>
    <w:rPr>
      <w:rFonts w:ascii="Times New Roman" w:eastAsia="Times New Roman" w:hAnsi="Times New Roman" w:cs="Times New Roman"/>
      <w:sz w:val="23"/>
      <w:szCs w:val="20"/>
      <w:lang w:val="en-US"/>
    </w:rPr>
  </w:style>
  <w:style w:type="paragraph" w:customStyle="1" w:styleId="p5">
    <w:name w:val="p5"/>
    <w:basedOn w:val="Normal"/>
    <w:rsid w:val="00E016A2"/>
    <w:pPr>
      <w:tabs>
        <w:tab w:val="left" w:pos="720"/>
      </w:tabs>
      <w:spacing w:line="240" w:lineRule="atLeast"/>
      <w:jc w:val="both"/>
    </w:pPr>
    <w:rPr>
      <w:rFonts w:eastAsia="Times New Roman"/>
      <w:snapToGrid w:val="0"/>
      <w:szCs w:val="20"/>
    </w:rPr>
  </w:style>
  <w:style w:type="paragraph" w:customStyle="1" w:styleId="p27">
    <w:name w:val="p27"/>
    <w:basedOn w:val="Normal"/>
    <w:rsid w:val="00E016A2"/>
    <w:pPr>
      <w:tabs>
        <w:tab w:val="left" w:pos="720"/>
      </w:tabs>
      <w:spacing w:line="240" w:lineRule="atLeast"/>
    </w:pPr>
    <w:rPr>
      <w:rFonts w:eastAsia="Times New Roman"/>
      <w:snapToGrid w:val="0"/>
      <w:szCs w:val="20"/>
    </w:rPr>
  </w:style>
  <w:style w:type="character" w:customStyle="1" w:styleId="notranslate">
    <w:name w:val="notranslate"/>
    <w:basedOn w:val="DefaultParagraphFont"/>
    <w:rsid w:val="00E016A2"/>
  </w:style>
  <w:style w:type="paragraph" w:customStyle="1" w:styleId="Retraitcorpsdetexte21">
    <w:name w:val="Retrait corps de texte 21"/>
    <w:basedOn w:val="Normal"/>
    <w:rsid w:val="00E016A2"/>
    <w:pPr>
      <w:widowControl w:val="0"/>
      <w:spacing w:after="120"/>
      <w:ind w:firstLine="567"/>
      <w:jc w:val="both"/>
    </w:pPr>
    <w:rPr>
      <w:rFonts w:ascii="Calibri" w:eastAsia="Times New Roman" w:hAnsi="Calibri"/>
      <w:sz w:val="26"/>
      <w:szCs w:val="20"/>
    </w:rPr>
  </w:style>
  <w:style w:type="character" w:customStyle="1" w:styleId="apple-converted-space">
    <w:name w:val="apple-converted-space"/>
    <w:basedOn w:val="DefaultParagraphFont"/>
    <w:rsid w:val="00E016A2"/>
  </w:style>
  <w:style w:type="paragraph" w:customStyle="1" w:styleId="projet">
    <w:name w:val="projet"/>
    <w:basedOn w:val="BodyText"/>
    <w:rsid w:val="00E016A2"/>
    <w:pPr>
      <w:spacing w:after="240" w:line="240" w:lineRule="auto"/>
    </w:pPr>
    <w:rPr>
      <w:rFonts w:ascii="Helvetica" w:hAnsi="Helvetica"/>
      <w:szCs w:val="20"/>
      <w:lang w:val="en-US"/>
    </w:rPr>
  </w:style>
  <w:style w:type="paragraph" w:customStyle="1" w:styleId="Corpsdetexte21">
    <w:name w:val="Corps de texte 21"/>
    <w:basedOn w:val="Normal"/>
    <w:rsid w:val="00E016A2"/>
    <w:pPr>
      <w:jc w:val="both"/>
    </w:pPr>
    <w:rPr>
      <w:rFonts w:ascii="Arial" w:eastAsia="Times New Roman" w:hAnsi="Arial"/>
      <w:szCs w:val="20"/>
    </w:rPr>
  </w:style>
  <w:style w:type="paragraph" w:customStyle="1" w:styleId="BodyTextIndent21">
    <w:name w:val="Body Text Indent 21"/>
    <w:basedOn w:val="Normal"/>
    <w:rsid w:val="00E016A2"/>
    <w:pPr>
      <w:widowControl w:val="0"/>
      <w:spacing w:after="120"/>
      <w:ind w:firstLine="567"/>
      <w:jc w:val="both"/>
    </w:pPr>
    <w:rPr>
      <w:rFonts w:eastAsia="Times New Roman"/>
      <w:sz w:val="26"/>
      <w:szCs w:val="20"/>
    </w:rPr>
  </w:style>
  <w:style w:type="paragraph" w:customStyle="1" w:styleId="Tiret">
    <w:name w:val="Tiret"/>
    <w:basedOn w:val="Normal"/>
    <w:rsid w:val="00E016A2"/>
    <w:pPr>
      <w:numPr>
        <w:numId w:val="28"/>
      </w:numPr>
      <w:spacing w:before="60" w:after="60"/>
      <w:jc w:val="both"/>
    </w:pPr>
    <w:rPr>
      <w:rFonts w:ascii="Arial" w:eastAsia="Times New Roman" w:hAnsi="Arial" w:cs="Arial"/>
      <w:sz w:val="20"/>
      <w:szCs w:val="20"/>
    </w:rPr>
  </w:style>
  <w:style w:type="character" w:customStyle="1" w:styleId="longtext">
    <w:name w:val="long_text"/>
    <w:qFormat/>
    <w:rsid w:val="00E016A2"/>
  </w:style>
  <w:style w:type="paragraph" w:customStyle="1" w:styleId="TableauCECAFUNICEF">
    <w:name w:val="Tableau CECAF UNICEF"/>
    <w:basedOn w:val="Normal"/>
    <w:qFormat/>
    <w:rsid w:val="00E016A2"/>
    <w:pPr>
      <w:numPr>
        <w:numId w:val="29"/>
      </w:numPr>
      <w:spacing w:before="120" w:after="120" w:line="300" w:lineRule="auto"/>
      <w:jc w:val="both"/>
    </w:pPr>
    <w:rPr>
      <w:rFonts w:ascii="Calibri" w:eastAsia="Calibri" w:hAnsi="Calibri" w:cs="Arial"/>
      <w:b/>
      <w:shd w:val="clear" w:color="auto" w:fill="FEFFFF"/>
      <w:lang w:eastAsia="en-US" w:bidi="he-IL"/>
    </w:rPr>
  </w:style>
  <w:style w:type="character" w:customStyle="1" w:styleId="NoSpacingChar">
    <w:name w:val="No Spacing Char"/>
    <w:link w:val="NoSpacing"/>
    <w:uiPriority w:val="1"/>
    <w:rsid w:val="00E016A2"/>
  </w:style>
  <w:style w:type="paragraph" w:customStyle="1" w:styleId="NormalTCI-Normal">
    <w:name w:val="Normal.TCI-Normal"/>
    <w:rsid w:val="00E016A2"/>
    <w:pPr>
      <w:tabs>
        <w:tab w:val="left" w:pos="1134"/>
      </w:tabs>
      <w:spacing w:after="0" w:line="240" w:lineRule="auto"/>
      <w:jc w:val="both"/>
    </w:pPr>
    <w:rPr>
      <w:rFonts w:ascii="Times New Roman" w:eastAsia="Times New Roman" w:hAnsi="Times New Roman" w:cs="Times New Roman"/>
      <w:szCs w:val="20"/>
      <w:lang w:eastAsia="fr-FR"/>
    </w:rPr>
  </w:style>
  <w:style w:type="character" w:customStyle="1" w:styleId="Grillemoyenne1-Accent2Car">
    <w:name w:val="Grille moyenne 1 - Accent 2 Car"/>
    <w:basedOn w:val="DefaultParagraphFont"/>
    <w:uiPriority w:val="34"/>
    <w:locked/>
    <w:rsid w:val="00E016A2"/>
  </w:style>
  <w:style w:type="paragraph" w:customStyle="1" w:styleId="BodyText21">
    <w:name w:val="Body Text 21"/>
    <w:basedOn w:val="Normal"/>
    <w:uiPriority w:val="99"/>
    <w:rsid w:val="00E016A2"/>
    <w:pPr>
      <w:widowControl w:val="0"/>
      <w:autoSpaceDE w:val="0"/>
      <w:autoSpaceDN w:val="0"/>
      <w:jc w:val="both"/>
    </w:pPr>
    <w:rPr>
      <w:rFonts w:ascii="Arial" w:eastAsia="Times New Roman" w:hAnsi="Arial" w:cs="Arial"/>
      <w:sz w:val="22"/>
      <w:szCs w:val="22"/>
    </w:rPr>
  </w:style>
  <w:style w:type="paragraph" w:customStyle="1" w:styleId="ListParagraph4">
    <w:name w:val="List Paragraph_4"/>
    <w:basedOn w:val="Normal"/>
    <w:link w:val="ListParagraphChar3"/>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3">
    <w:name w:val="List Paragraph Char_3"/>
    <w:link w:val="ListParagraph4"/>
    <w:uiPriority w:val="34"/>
    <w:qFormat/>
    <w:rsid w:val="00E016A2"/>
    <w:rPr>
      <w:rFonts w:ascii="Calibri" w:eastAsia="Calibri" w:hAnsi="Calibri" w:cs="Times New Roman"/>
      <w:sz w:val="20"/>
      <w:szCs w:val="20"/>
      <w:lang w:val="en-US"/>
    </w:rPr>
  </w:style>
  <w:style w:type="paragraph" w:customStyle="1" w:styleId="ListParagraph5">
    <w:name w:val="List Paragraph_5"/>
    <w:basedOn w:val="Normal"/>
    <w:link w:val="ListParagraphChar4"/>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4">
    <w:name w:val="List Paragraph Char_4"/>
    <w:link w:val="ListParagraph5"/>
    <w:uiPriority w:val="34"/>
    <w:qFormat/>
    <w:rsid w:val="00E016A2"/>
    <w:rPr>
      <w:rFonts w:ascii="Calibri" w:eastAsia="Calibri" w:hAnsi="Calibri" w:cs="Times New Roman"/>
      <w:sz w:val="20"/>
      <w:szCs w:val="20"/>
      <w:lang w:val="en-US"/>
    </w:rPr>
  </w:style>
  <w:style w:type="paragraph" w:customStyle="1" w:styleId="ListParagraph6">
    <w:name w:val="List Paragraph_6"/>
    <w:basedOn w:val="Normal"/>
    <w:link w:val="ListParagraphChar5"/>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5">
    <w:name w:val="List Paragraph Char_5"/>
    <w:link w:val="ListParagraph6"/>
    <w:uiPriority w:val="34"/>
    <w:qFormat/>
    <w:rsid w:val="00E016A2"/>
    <w:rPr>
      <w:rFonts w:ascii="Calibri" w:eastAsia="Calibri" w:hAnsi="Calibri" w:cs="Times New Roman"/>
      <w:sz w:val="20"/>
      <w:szCs w:val="20"/>
      <w:lang w:val="en-US"/>
    </w:rPr>
  </w:style>
  <w:style w:type="paragraph" w:customStyle="1" w:styleId="ListParagraph7">
    <w:name w:val="List Paragraph_7"/>
    <w:basedOn w:val="Normal"/>
    <w:link w:val="ListParagraphChar6"/>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6">
    <w:name w:val="List Paragraph Char_6"/>
    <w:link w:val="ListParagraph7"/>
    <w:uiPriority w:val="34"/>
    <w:qFormat/>
    <w:rsid w:val="00E016A2"/>
    <w:rPr>
      <w:rFonts w:ascii="Calibri" w:eastAsia="Calibri" w:hAnsi="Calibri" w:cs="Times New Roman"/>
      <w:sz w:val="20"/>
      <w:szCs w:val="20"/>
      <w:lang w:val="en-US"/>
    </w:rPr>
  </w:style>
  <w:style w:type="paragraph" w:customStyle="1" w:styleId="ListParagraph10">
    <w:name w:val="List Paragraph_10"/>
    <w:basedOn w:val="Normal"/>
    <w:link w:val="ListParagraphChar9"/>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9">
    <w:name w:val="List Paragraph Char_9"/>
    <w:link w:val="ListParagraph10"/>
    <w:uiPriority w:val="34"/>
    <w:qFormat/>
    <w:rsid w:val="00E016A2"/>
    <w:rPr>
      <w:rFonts w:ascii="Calibri" w:eastAsia="Calibri" w:hAnsi="Calibri" w:cs="Times New Roman"/>
      <w:sz w:val="20"/>
      <w:szCs w:val="20"/>
      <w:lang w:val="en-US"/>
    </w:rPr>
  </w:style>
  <w:style w:type="paragraph" w:customStyle="1" w:styleId="ListParagraph11">
    <w:name w:val="List Paragraph_11"/>
    <w:basedOn w:val="Normal"/>
    <w:link w:val="ListParagraphChar10"/>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0">
    <w:name w:val="List Paragraph Char_10"/>
    <w:link w:val="ListParagraph11"/>
    <w:uiPriority w:val="34"/>
    <w:qFormat/>
    <w:rsid w:val="00E016A2"/>
    <w:rPr>
      <w:rFonts w:ascii="Calibri" w:eastAsia="Calibri" w:hAnsi="Calibri" w:cs="Times New Roman"/>
      <w:sz w:val="20"/>
      <w:szCs w:val="20"/>
      <w:lang w:val="en-US"/>
    </w:rPr>
  </w:style>
  <w:style w:type="paragraph" w:customStyle="1" w:styleId="ListParagraph12">
    <w:name w:val="List Paragraph_12"/>
    <w:basedOn w:val="Normal"/>
    <w:link w:val="ListParagraphChar11"/>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1">
    <w:name w:val="List Paragraph Char_11"/>
    <w:link w:val="ListParagraph12"/>
    <w:uiPriority w:val="34"/>
    <w:qFormat/>
    <w:rsid w:val="00E016A2"/>
    <w:rPr>
      <w:rFonts w:ascii="Calibri" w:eastAsia="Calibri" w:hAnsi="Calibri" w:cs="Times New Roman"/>
      <w:sz w:val="20"/>
      <w:szCs w:val="20"/>
      <w:lang w:val="en-US"/>
    </w:rPr>
  </w:style>
  <w:style w:type="paragraph" w:customStyle="1" w:styleId="ListParagraph13">
    <w:name w:val="List Paragraph_13"/>
    <w:basedOn w:val="Normal"/>
    <w:link w:val="ListParagraphChar12"/>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2">
    <w:name w:val="List Paragraph Char_12"/>
    <w:link w:val="ListParagraph13"/>
    <w:uiPriority w:val="34"/>
    <w:qFormat/>
    <w:rsid w:val="00E016A2"/>
    <w:rPr>
      <w:rFonts w:ascii="Calibri" w:eastAsia="Calibri" w:hAnsi="Calibri" w:cs="Times New Roman"/>
      <w:sz w:val="20"/>
      <w:szCs w:val="20"/>
      <w:lang w:val="en-US"/>
    </w:rPr>
  </w:style>
  <w:style w:type="paragraph" w:customStyle="1" w:styleId="ListParagraph14">
    <w:name w:val="List Paragraph_14"/>
    <w:basedOn w:val="Normal"/>
    <w:link w:val="ListParagraphChar13"/>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3">
    <w:name w:val="List Paragraph Char_13"/>
    <w:link w:val="ListParagraph14"/>
    <w:uiPriority w:val="34"/>
    <w:qFormat/>
    <w:rsid w:val="00E016A2"/>
    <w:rPr>
      <w:rFonts w:ascii="Calibri" w:eastAsia="Calibri" w:hAnsi="Calibri" w:cs="Times New Roman"/>
      <w:sz w:val="20"/>
      <w:szCs w:val="20"/>
      <w:lang w:val="en-US"/>
    </w:rPr>
  </w:style>
  <w:style w:type="paragraph" w:customStyle="1" w:styleId="ListParagraph15">
    <w:name w:val="List Paragraph_15"/>
    <w:basedOn w:val="Normal"/>
    <w:link w:val="ListParagraphChar14"/>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4">
    <w:name w:val="List Paragraph Char_14"/>
    <w:link w:val="ListParagraph15"/>
    <w:uiPriority w:val="34"/>
    <w:qFormat/>
    <w:rsid w:val="00E016A2"/>
    <w:rPr>
      <w:rFonts w:ascii="Calibri" w:eastAsia="Calibri" w:hAnsi="Calibri" w:cs="Times New Roman"/>
      <w:sz w:val="20"/>
      <w:szCs w:val="20"/>
      <w:lang w:val="en-US"/>
    </w:rPr>
  </w:style>
  <w:style w:type="paragraph" w:customStyle="1" w:styleId="ListParagraph17">
    <w:name w:val="List Paragraph_17"/>
    <w:basedOn w:val="Normal"/>
    <w:link w:val="ListParagraphChar16"/>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6">
    <w:name w:val="List Paragraph Char_16"/>
    <w:link w:val="ListParagraph17"/>
    <w:uiPriority w:val="34"/>
    <w:qFormat/>
    <w:rsid w:val="00E016A2"/>
    <w:rPr>
      <w:rFonts w:ascii="Calibri" w:eastAsia="Calibri" w:hAnsi="Calibri" w:cs="Times New Roman"/>
      <w:sz w:val="20"/>
      <w:szCs w:val="20"/>
      <w:lang w:val="en-US"/>
    </w:rPr>
  </w:style>
  <w:style w:type="paragraph" w:customStyle="1" w:styleId="ListParagraph20">
    <w:name w:val="List Paragraph_20"/>
    <w:basedOn w:val="Normal"/>
    <w:link w:val="ListParagraphChar19"/>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19">
    <w:name w:val="List Paragraph Char_19"/>
    <w:link w:val="ListParagraph20"/>
    <w:uiPriority w:val="34"/>
    <w:qFormat/>
    <w:rsid w:val="00E016A2"/>
    <w:rPr>
      <w:rFonts w:ascii="Calibri" w:eastAsia="Calibri" w:hAnsi="Calibri" w:cs="Times New Roman"/>
      <w:sz w:val="20"/>
      <w:szCs w:val="20"/>
      <w:lang w:val="en-US"/>
    </w:rPr>
  </w:style>
  <w:style w:type="paragraph" w:customStyle="1" w:styleId="ListParagraph21">
    <w:name w:val="List Paragraph_21"/>
    <w:basedOn w:val="Normal"/>
    <w:link w:val="ListParagraphChar20"/>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20">
    <w:name w:val="List Paragraph Char_20"/>
    <w:link w:val="ListParagraph21"/>
    <w:uiPriority w:val="34"/>
    <w:qFormat/>
    <w:rsid w:val="00E016A2"/>
    <w:rPr>
      <w:rFonts w:ascii="Calibri" w:eastAsia="Calibri" w:hAnsi="Calibri" w:cs="Times New Roman"/>
      <w:sz w:val="20"/>
      <w:szCs w:val="20"/>
      <w:lang w:val="en-US"/>
    </w:rPr>
  </w:style>
  <w:style w:type="paragraph" w:customStyle="1" w:styleId="ListParagraph22">
    <w:name w:val="List Paragraph_22"/>
    <w:basedOn w:val="Normal"/>
    <w:link w:val="ListParagraphChar21"/>
    <w:uiPriority w:val="34"/>
    <w:qFormat/>
    <w:rsid w:val="00E016A2"/>
    <w:pPr>
      <w:spacing w:after="160" w:line="259" w:lineRule="auto"/>
      <w:ind w:left="720"/>
      <w:contextualSpacing/>
    </w:pPr>
    <w:rPr>
      <w:rFonts w:ascii="Calibri" w:eastAsia="Calibri" w:hAnsi="Calibri"/>
      <w:sz w:val="20"/>
      <w:szCs w:val="20"/>
      <w:lang w:val="en-US" w:eastAsia="en-US"/>
    </w:rPr>
  </w:style>
  <w:style w:type="character" w:customStyle="1" w:styleId="ListParagraphChar21">
    <w:name w:val="List Paragraph Char_21"/>
    <w:link w:val="ListParagraph22"/>
    <w:uiPriority w:val="34"/>
    <w:qFormat/>
    <w:rsid w:val="00E016A2"/>
    <w:rPr>
      <w:rFonts w:ascii="Calibri" w:eastAsia="Calibri" w:hAnsi="Calibri" w:cs="Times New Roman"/>
      <w:sz w:val="20"/>
      <w:szCs w:val="20"/>
      <w:lang w:val="en-US"/>
    </w:rPr>
  </w:style>
  <w:style w:type="paragraph" w:customStyle="1" w:styleId="Titre2">
    <w:name w:val="Titre2"/>
    <w:basedOn w:val="Heading2"/>
    <w:link w:val="Titre2Car"/>
    <w:qFormat/>
    <w:rsid w:val="00E016A2"/>
    <w:pPr>
      <w:numPr>
        <w:ilvl w:val="1"/>
        <w:numId w:val="30"/>
      </w:numPr>
      <w:autoSpaceDE w:val="0"/>
      <w:autoSpaceDN w:val="0"/>
      <w:adjustRightInd w:val="0"/>
      <w:spacing w:line="240" w:lineRule="atLeast"/>
      <w:jc w:val="both"/>
    </w:pPr>
    <w:rPr>
      <w:rFonts w:ascii="Times New Roman" w:hAnsi="Times New Roman" w:cs="Tahoma"/>
      <w:bCs w:val="0"/>
      <w:iCs/>
      <w:caps w:val="0"/>
      <w:color w:val="000000"/>
      <w:spacing w:val="0"/>
      <w:kern w:val="32"/>
      <w:szCs w:val="20"/>
    </w:rPr>
  </w:style>
  <w:style w:type="character" w:customStyle="1" w:styleId="Titre2Car">
    <w:name w:val="Titre2 Car"/>
    <w:link w:val="Titre2"/>
    <w:rsid w:val="00E016A2"/>
    <w:rPr>
      <w:rFonts w:ascii="Times New Roman" w:eastAsia="Times New Roman" w:hAnsi="Times New Roman" w:cs="Tahoma"/>
      <w:b/>
      <w:iCs/>
      <w:color w:val="000000"/>
      <w:kern w:val="32"/>
      <w:sz w:val="24"/>
      <w:szCs w:val="20"/>
      <w:lang w:eastAsia="fr-FR"/>
    </w:rPr>
  </w:style>
  <w:style w:type="paragraph" w:customStyle="1" w:styleId="a">
    <w:name w:val="_"/>
    <w:basedOn w:val="Normal"/>
    <w:rsid w:val="00E016A2"/>
    <w:pPr>
      <w:widowControl w:val="0"/>
      <w:ind w:left="1440" w:hanging="720"/>
      <w:jc w:val="both"/>
    </w:pPr>
    <w:rPr>
      <w:rFonts w:eastAsia="Times New Roman"/>
      <w:snapToGrid w:val="0"/>
      <w:szCs w:val="20"/>
      <w:lang w:val="en-US"/>
    </w:rPr>
  </w:style>
  <w:style w:type="paragraph" w:customStyle="1" w:styleId="PuceN2">
    <w:name w:val="PuceN2"/>
    <w:basedOn w:val="Normal"/>
    <w:qFormat/>
    <w:rsid w:val="00E016A2"/>
    <w:pPr>
      <w:numPr>
        <w:numId w:val="31"/>
      </w:numPr>
      <w:spacing w:after="120"/>
      <w:jc w:val="both"/>
    </w:pPr>
    <w:rPr>
      <w:rFonts w:ascii="Arial" w:eastAsia="Times New Roman" w:hAnsi="Arial"/>
      <w:sz w:val="20"/>
      <w:szCs w:val="20"/>
      <w:lang w:val="fr-CA"/>
    </w:rPr>
  </w:style>
  <w:style w:type="paragraph" w:customStyle="1" w:styleId="style22">
    <w:name w:val="style22"/>
    <w:basedOn w:val="Normal"/>
    <w:rsid w:val="00E016A2"/>
    <w:pPr>
      <w:spacing w:before="100" w:beforeAutospacing="1" w:after="100" w:afterAutospacing="1"/>
    </w:pPr>
    <w:rPr>
      <w:rFonts w:eastAsia="Times New Roman"/>
    </w:rPr>
  </w:style>
  <w:style w:type="table" w:customStyle="1" w:styleId="TableauGrille1Clair-Accentuation11">
    <w:name w:val="Tableau Grille 1 Clair - Accentuation 11"/>
    <w:basedOn w:val="TableNormal"/>
    <w:uiPriority w:val="46"/>
    <w:rsid w:val="00E016A2"/>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ormal2">
    <w:name w:val="Normal2"/>
    <w:basedOn w:val="Normal"/>
    <w:rsid w:val="00E016A2"/>
    <w:pPr>
      <w:tabs>
        <w:tab w:val="left" w:pos="1134"/>
      </w:tabs>
      <w:jc w:val="both"/>
    </w:pPr>
    <w:rPr>
      <w:rFonts w:eastAsia="Times New Roman"/>
      <w:sz w:val="23"/>
      <w:szCs w:val="20"/>
      <w:lang w:val="en-US" w:eastAsia="en-US"/>
    </w:rPr>
  </w:style>
  <w:style w:type="character" w:customStyle="1" w:styleId="Mention1">
    <w:name w:val="Mention1"/>
    <w:uiPriority w:val="99"/>
    <w:semiHidden/>
    <w:unhideWhenUsed/>
    <w:rsid w:val="00E016A2"/>
    <w:rPr>
      <w:color w:val="2B579A"/>
      <w:shd w:val="clear" w:color="auto" w:fill="E6E6E6"/>
    </w:rPr>
  </w:style>
  <w:style w:type="paragraph" w:customStyle="1" w:styleId="description">
    <w:name w:val="description"/>
    <w:basedOn w:val="Normal"/>
    <w:rsid w:val="00E016A2"/>
    <w:pPr>
      <w:spacing w:before="100" w:beforeAutospacing="1" w:after="100" w:afterAutospacing="1"/>
    </w:pPr>
    <w:rPr>
      <w:rFonts w:eastAsia="Times New Roman"/>
    </w:rPr>
  </w:style>
  <w:style w:type="character" w:customStyle="1" w:styleId="shorttext">
    <w:name w:val="short_text"/>
    <w:rsid w:val="00E016A2"/>
  </w:style>
  <w:style w:type="paragraph" w:customStyle="1" w:styleId="yiv2247490504msonormal">
    <w:name w:val="yiv2247490504msonormal"/>
    <w:basedOn w:val="Normal"/>
    <w:rsid w:val="00E016A2"/>
    <w:pPr>
      <w:spacing w:before="100" w:beforeAutospacing="1" w:after="100" w:afterAutospacing="1"/>
    </w:pPr>
    <w:rPr>
      <w:rFonts w:eastAsia="Times New Roman"/>
      <w:lang w:val="en-US" w:eastAsia="en-US"/>
    </w:rPr>
  </w:style>
  <w:style w:type="paragraph" w:customStyle="1" w:styleId="Style10">
    <w:name w:val="Style 1"/>
    <w:basedOn w:val="Normal"/>
    <w:uiPriority w:val="99"/>
    <w:rsid w:val="00E016A2"/>
    <w:pPr>
      <w:widowControl w:val="0"/>
      <w:autoSpaceDE w:val="0"/>
      <w:autoSpaceDN w:val="0"/>
      <w:adjustRightInd w:val="0"/>
    </w:pPr>
    <w:rPr>
      <w:rFonts w:eastAsia="Times New Roman"/>
      <w:sz w:val="20"/>
      <w:szCs w:val="20"/>
    </w:rPr>
  </w:style>
  <w:style w:type="paragraph" w:customStyle="1" w:styleId="Style19">
    <w:name w:val="Style 19"/>
    <w:basedOn w:val="Normal"/>
    <w:uiPriority w:val="99"/>
    <w:rsid w:val="00E016A2"/>
    <w:pPr>
      <w:widowControl w:val="0"/>
      <w:autoSpaceDE w:val="0"/>
      <w:autoSpaceDN w:val="0"/>
      <w:spacing w:before="108"/>
      <w:ind w:right="72"/>
      <w:jc w:val="both"/>
    </w:pPr>
    <w:rPr>
      <w:rFonts w:ascii="Helvetica" w:eastAsia="Times New Roman" w:hAnsi="Helvetica" w:cs="Helvetica"/>
      <w:color w:val="382222"/>
      <w:sz w:val="18"/>
      <w:szCs w:val="18"/>
    </w:rPr>
  </w:style>
  <w:style w:type="character" w:customStyle="1" w:styleId="CharacterStyle1">
    <w:name w:val="Character Style 1"/>
    <w:uiPriority w:val="99"/>
    <w:rsid w:val="00E016A2"/>
    <w:rPr>
      <w:sz w:val="20"/>
    </w:rPr>
  </w:style>
  <w:style w:type="paragraph" w:styleId="ListBullet2">
    <w:name w:val="List Bullet 2"/>
    <w:basedOn w:val="Normal"/>
    <w:uiPriority w:val="99"/>
    <w:semiHidden/>
    <w:unhideWhenUsed/>
    <w:rsid w:val="00E016A2"/>
    <w:pPr>
      <w:numPr>
        <w:numId w:val="32"/>
      </w:numPr>
      <w:contextualSpacing/>
    </w:pPr>
    <w:rPr>
      <w:rFonts w:eastAsia="Times New Roman"/>
      <w:lang w:val="en-US" w:eastAsia="en-US"/>
    </w:rPr>
  </w:style>
  <w:style w:type="paragraph" w:customStyle="1" w:styleId="Pa2">
    <w:name w:val="Pa2"/>
    <w:basedOn w:val="Default"/>
    <w:next w:val="Default"/>
    <w:uiPriority w:val="99"/>
    <w:rsid w:val="00E016A2"/>
  </w:style>
  <w:style w:type="paragraph" w:customStyle="1" w:styleId="ec">
    <w:name w:val="ec."/>
    <w:basedOn w:val="Normal"/>
    <w:autoRedefine/>
    <w:rsid w:val="00E016A2"/>
    <w:pPr>
      <w:widowControl w:val="0"/>
      <w:tabs>
        <w:tab w:val="left" w:pos="0"/>
      </w:tabs>
      <w:suppressAutoHyphens/>
      <w:spacing w:after="200" w:line="240" w:lineRule="exact"/>
      <w:ind w:left="360" w:hanging="360"/>
      <w:jc w:val="both"/>
    </w:pPr>
    <w:rPr>
      <w:rFonts w:ascii="Arial" w:eastAsia="Calibri" w:hAnsi="Arial" w:cs="Arial"/>
      <w:sz w:val="18"/>
      <w:szCs w:val="18"/>
      <w:lang w:val="fr-CA"/>
    </w:rPr>
  </w:style>
  <w:style w:type="paragraph" w:customStyle="1" w:styleId="Head41">
    <w:name w:val="Head 4.1"/>
    <w:basedOn w:val="Normal"/>
    <w:link w:val="Head41Char"/>
    <w:rsid w:val="00E016A2"/>
    <w:pPr>
      <w:spacing w:after="200"/>
      <w:ind w:left="576" w:hanging="576"/>
      <w:jc w:val="center"/>
    </w:pPr>
    <w:rPr>
      <w:rFonts w:eastAsia="Times New Roman"/>
      <w:b/>
      <w:sz w:val="28"/>
      <w:szCs w:val="20"/>
    </w:rPr>
  </w:style>
  <w:style w:type="character" w:customStyle="1" w:styleId="Head41Char">
    <w:name w:val="Head 4.1 Char"/>
    <w:link w:val="Head41"/>
    <w:rsid w:val="00E016A2"/>
    <w:rPr>
      <w:rFonts w:ascii="Times New Roman" w:eastAsia="Times New Roman" w:hAnsi="Times New Roman" w:cs="Times New Roman"/>
      <w:b/>
      <w:sz w:val="28"/>
      <w:szCs w:val="20"/>
      <w:lang w:eastAsia="fr-FR"/>
    </w:rPr>
  </w:style>
  <w:style w:type="table" w:customStyle="1" w:styleId="TableauGrille1Clair-Accentuation111">
    <w:name w:val="Tableau Grille 1 Clair - Accentuation 111"/>
    <w:basedOn w:val="TableNormal"/>
    <w:uiPriority w:val="46"/>
    <w:rsid w:val="00E016A2"/>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VIfnrCarCarCarCarCharCharCharChar">
    <w:name w:val="BVI fnr Car Car Car Car Char Char Char Char"/>
    <w:basedOn w:val="Normal"/>
    <w:uiPriority w:val="99"/>
    <w:rsid w:val="00E016A2"/>
    <w:pPr>
      <w:spacing w:before="120" w:after="160" w:line="240" w:lineRule="exact"/>
    </w:pPr>
    <w:rPr>
      <w:rFonts w:asciiTheme="minorHAnsi" w:hAnsiTheme="minorHAnsi" w:cstheme="minorBidi"/>
      <w:sz w:val="22"/>
      <w:szCs w:val="22"/>
      <w:lang w:eastAsia="en-US"/>
    </w:rPr>
  </w:style>
  <w:style w:type="paragraph" w:customStyle="1" w:styleId="Head21">
    <w:name w:val="Head 2.1"/>
    <w:basedOn w:val="Normal"/>
    <w:rsid w:val="00E016A2"/>
    <w:pPr>
      <w:suppressAutoHyphens/>
      <w:overflowPunct w:val="0"/>
      <w:autoSpaceDE w:val="0"/>
      <w:autoSpaceDN w:val="0"/>
      <w:adjustRightInd w:val="0"/>
      <w:jc w:val="center"/>
      <w:textAlignment w:val="baseline"/>
    </w:pPr>
    <w:rPr>
      <w:rFonts w:eastAsia="Times New Roman"/>
      <w:b/>
      <w:sz w:val="28"/>
      <w:szCs w:val="20"/>
    </w:rPr>
  </w:style>
  <w:style w:type="character" w:customStyle="1" w:styleId="UnresolvedMention1">
    <w:name w:val="Unresolved Mention1"/>
    <w:basedOn w:val="DefaultParagraphFont"/>
    <w:uiPriority w:val="99"/>
    <w:semiHidden/>
    <w:unhideWhenUsed/>
    <w:rsid w:val="00E016A2"/>
    <w:rPr>
      <w:color w:val="605E5C"/>
      <w:shd w:val="clear" w:color="auto" w:fill="E1DFDD"/>
    </w:rPr>
  </w:style>
  <w:style w:type="character" w:customStyle="1" w:styleId="Grillemoyenne1-Accent3Car">
    <w:name w:val="Grille moyenne 1 - Accent 3 Car"/>
    <w:link w:val="MediumGrid1-Accent3"/>
    <w:uiPriority w:val="1"/>
    <w:semiHidden/>
    <w:rsid w:val="00E016A2"/>
    <w:rPr>
      <w:rFonts w:ascii="Arial (W1)" w:eastAsia="Calibri" w:hAnsi="Arial (W1)"/>
      <w:sz w:val="22"/>
      <w:szCs w:val="22"/>
      <w:lang w:val="en-US" w:eastAsia="en-US" w:bidi="ar-SA"/>
    </w:rPr>
  </w:style>
  <w:style w:type="table" w:styleId="MediumGrid1-Accent3">
    <w:name w:val="Medium Grid 1 Accent 3"/>
    <w:basedOn w:val="TableNormal"/>
    <w:link w:val="Grillemoyenne1-Accent3Car"/>
    <w:uiPriority w:val="1"/>
    <w:semiHidden/>
    <w:unhideWhenUsed/>
    <w:rsid w:val="00E016A2"/>
    <w:pPr>
      <w:spacing w:after="0" w:line="240" w:lineRule="auto"/>
    </w:pPr>
    <w:rPr>
      <w:rFonts w:ascii="Arial (W1)" w:eastAsia="Calibri" w:hAnsi="Arial (W1)"/>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lastRow">
      <w:tblPr/>
      <w:tcPr>
        <w:tcBorders>
          <w:top w:val="single" w:sz="18" w:space="0" w:color="B3CC82" w:themeColor="accent3" w:themeTint="BF"/>
        </w:tcBorders>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ps">
    <w:name w:val="hps"/>
    <w:basedOn w:val="DefaultParagraphFont"/>
    <w:rsid w:val="00E016A2"/>
  </w:style>
  <w:style w:type="paragraph" w:customStyle="1" w:styleId="Pa10">
    <w:name w:val="Pa10"/>
    <w:basedOn w:val="Default"/>
    <w:next w:val="Default"/>
    <w:uiPriority w:val="99"/>
    <w:rsid w:val="00E016A2"/>
  </w:style>
  <w:style w:type="paragraph" w:customStyle="1" w:styleId="Pa4">
    <w:name w:val="Pa4"/>
    <w:basedOn w:val="Normal"/>
    <w:next w:val="Normal"/>
    <w:uiPriority w:val="99"/>
    <w:rsid w:val="00E016A2"/>
    <w:pPr>
      <w:autoSpaceDE w:val="0"/>
      <w:autoSpaceDN w:val="0"/>
      <w:adjustRightInd w:val="0"/>
      <w:spacing w:line="241" w:lineRule="atLeast"/>
    </w:pPr>
    <w:rPr>
      <w:rFonts w:ascii="Amble Lt" w:hAnsi="Amble Lt" w:cstheme="minorBidi"/>
      <w:lang w:eastAsia="en-US"/>
    </w:rPr>
  </w:style>
  <w:style w:type="character" w:customStyle="1" w:styleId="A2">
    <w:name w:val="A2"/>
    <w:uiPriority w:val="99"/>
    <w:rsid w:val="00E016A2"/>
    <w:rPr>
      <w:rFonts w:ascii="Amble Lt" w:hAnsi="Amble Lt" w:cs="Amble Lt" w:hint="default"/>
      <w:color w:val="000000"/>
      <w:sz w:val="22"/>
      <w:szCs w:val="22"/>
    </w:rPr>
  </w:style>
  <w:style w:type="character" w:customStyle="1" w:styleId="A3">
    <w:name w:val="A3"/>
    <w:uiPriority w:val="99"/>
    <w:rsid w:val="00E016A2"/>
    <w:rPr>
      <w:rFonts w:ascii="Amble Lt" w:hAnsi="Amble Lt" w:cs="Amble Lt" w:hint="default"/>
      <w:color w:val="000000"/>
      <w:sz w:val="12"/>
      <w:szCs w:val="12"/>
    </w:rPr>
  </w:style>
  <w:style w:type="character" w:customStyle="1" w:styleId="ts-alignment-element">
    <w:name w:val="ts-alignment-element"/>
    <w:basedOn w:val="DefaultParagraphFont"/>
    <w:rsid w:val="00E016A2"/>
  </w:style>
  <w:style w:type="paragraph" w:customStyle="1" w:styleId="SS3">
    <w:name w:val="SS3"/>
    <w:basedOn w:val="Heading3"/>
    <w:link w:val="SS3Car"/>
    <w:qFormat/>
    <w:rsid w:val="00E016A2"/>
    <w:pPr>
      <w:keepNext w:val="0"/>
      <w:numPr>
        <w:ilvl w:val="2"/>
        <w:numId w:val="33"/>
      </w:numPr>
      <w:pBdr>
        <w:bottom w:val="dashSmallGap" w:sz="4" w:space="1" w:color="auto"/>
      </w:pBdr>
      <w:spacing w:before="120" w:after="0" w:line="360" w:lineRule="exact"/>
      <w:contextualSpacing/>
      <w:jc w:val="both"/>
    </w:pPr>
    <w:rPr>
      <w:rFonts w:cs="Tahoma"/>
      <w:sz w:val="22"/>
      <w:szCs w:val="22"/>
    </w:rPr>
  </w:style>
  <w:style w:type="character" w:customStyle="1" w:styleId="SS3Car">
    <w:name w:val="SS3 Car"/>
    <w:link w:val="SS3"/>
    <w:rsid w:val="00E016A2"/>
    <w:rPr>
      <w:rFonts w:ascii="Times New Roman" w:eastAsia="Times New Roman" w:hAnsi="Times New Roman" w:cs="Tahoma"/>
      <w:b/>
      <w:bCs/>
      <w:lang w:eastAsia="fr-FR"/>
    </w:rPr>
  </w:style>
  <w:style w:type="paragraph" w:customStyle="1" w:styleId="LgendeFigure">
    <w:name w:val="Légende Figure"/>
    <w:basedOn w:val="Normal"/>
    <w:link w:val="LgendeFigureCar"/>
    <w:autoRedefine/>
    <w:qFormat/>
    <w:rsid w:val="00E016A2"/>
    <w:pPr>
      <w:widowControl w:val="0"/>
      <w:tabs>
        <w:tab w:val="left" w:pos="708"/>
      </w:tabs>
      <w:ind w:right="17"/>
      <w:jc w:val="center"/>
    </w:pPr>
    <w:rPr>
      <w:rFonts w:ascii="Tahoma" w:eastAsia="Times New Roman" w:hAnsi="Tahoma" w:cs="Tahoma"/>
      <w:b/>
      <w:bCs/>
      <w:sz w:val="22"/>
      <w:szCs w:val="22"/>
      <w:lang w:val="fr-SN"/>
    </w:rPr>
  </w:style>
  <w:style w:type="character" w:customStyle="1" w:styleId="LgendeFigureCar">
    <w:name w:val="Légende Figure Car"/>
    <w:basedOn w:val="DefaultParagraphFont"/>
    <w:link w:val="LgendeFigure"/>
    <w:rsid w:val="00E016A2"/>
    <w:rPr>
      <w:rFonts w:ascii="Tahoma" w:eastAsia="Times New Roman" w:hAnsi="Tahoma" w:cs="Tahoma"/>
      <w:b/>
      <w:bCs/>
      <w:lang w:val="fr-SN" w:eastAsia="fr-FR"/>
    </w:rPr>
  </w:style>
  <w:style w:type="table" w:customStyle="1" w:styleId="TableauListe31">
    <w:name w:val="Tableau Liste 31"/>
    <w:basedOn w:val="TableNormal"/>
    <w:next w:val="TableauListe32"/>
    <w:uiPriority w:val="48"/>
    <w:rsid w:val="00E016A2"/>
    <w:pPr>
      <w:spacing w:after="0" w:line="300" w:lineRule="exact"/>
      <w:jc w:val="both"/>
    </w:pPr>
    <w:rPr>
      <w:rFonts w:ascii="Times New Roman" w:eastAsia="Times New Roman" w:hAnsi="Times New Roman" w:cs="Times New Roman"/>
      <w:sz w:val="20"/>
      <w:szCs w:val="20"/>
      <w:lang w:eastAsia="fr-F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auListe32">
    <w:name w:val="Tableau Liste 32"/>
    <w:basedOn w:val="TableNormal"/>
    <w:uiPriority w:val="48"/>
    <w:rsid w:val="00E016A2"/>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cg">
    <w:name w:val="cg"/>
    <w:basedOn w:val="Normal"/>
    <w:rsid w:val="00E016A2"/>
    <w:pPr>
      <w:keepLines/>
      <w:spacing w:before="40" w:after="40"/>
    </w:pPr>
    <w:rPr>
      <w:rFonts w:ascii="Arial" w:eastAsia="Times New Roman" w:hAnsi="Arial" w:cs="Arial"/>
      <w:sz w:val="18"/>
      <w:szCs w:val="18"/>
    </w:rPr>
  </w:style>
  <w:style w:type="table" w:customStyle="1" w:styleId="STYLEH2O">
    <w:name w:val="STYLE H2O"/>
    <w:basedOn w:val="TableNormal"/>
    <w:uiPriority w:val="99"/>
    <w:qFormat/>
    <w:rsid w:val="00E016A2"/>
    <w:pPr>
      <w:spacing w:after="0" w:line="240" w:lineRule="auto"/>
      <w:jc w:val="center"/>
    </w:pPr>
    <w:rPr>
      <w:rFonts w:ascii="Arial Narrow" w:hAnsi="Arial Narrow"/>
      <w:sz w:val="20"/>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tblStylePr w:type="firstRow">
      <w:rPr>
        <w:rFonts w:ascii="Helvetica Neue Medium" w:hAnsi="Helvetica Neue Medium"/>
        <w:b/>
        <w:color w:val="FFFFFF" w:themeColor="background1"/>
      </w:rPr>
      <w:tblPr/>
      <w:tcPr>
        <w:tcBorders>
          <w:insideH w:val="single" w:sz="4" w:space="0" w:color="FFFFFF" w:themeColor="background1"/>
          <w:insideV w:val="single" w:sz="4" w:space="0" w:color="FFFFFF" w:themeColor="background1"/>
        </w:tcBorders>
        <w:shd w:val="clear" w:color="auto" w:fill="4F81BD" w:themeFill="accent1"/>
      </w:tcPr>
    </w:tblStylePr>
    <w:tblStylePr w:type="firstCol">
      <w:pPr>
        <w:jc w:val="center"/>
      </w:pPr>
      <w:rPr>
        <w:rFonts w:ascii="Helvetica Neue Medium" w:hAnsi="Helvetica Neue Medium"/>
        <w:sz w:val="20"/>
      </w:rPr>
    </w:tblStylePr>
  </w:style>
  <w:style w:type="table" w:customStyle="1" w:styleId="TableauGrille4-Accentuation61">
    <w:name w:val="Tableau Grille 4 - Accentuation 61"/>
    <w:basedOn w:val="TableNormal"/>
    <w:uiPriority w:val="49"/>
    <w:rsid w:val="00E016A2"/>
    <w:pPr>
      <w:spacing w:after="0" w:line="240" w:lineRule="auto"/>
    </w:pPr>
    <w:rPr>
      <w:rFonts w:ascii="Arial" w:eastAsia="Times New Roman" w:hAnsi="Arial" w:cs="Times New Roman"/>
      <w:sz w:val="20"/>
      <w:szCs w:val="20"/>
      <w:lang w:val="fr-SN" w:eastAsia="fr-FR"/>
    </w:rPr>
    <w:tblPr>
      <w:tblStyleRowBandSize w:val="1"/>
      <w:tblStyleColBandSize w:val="1"/>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rPr>
      <w:jc w:val="center"/>
    </w:trPr>
    <w:tcPr>
      <w:vAlign w:val="center"/>
    </w:tc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gendeTab">
    <w:name w:val="LégendeTab"/>
    <w:basedOn w:val="Normal"/>
    <w:link w:val="FigTextCar"/>
    <w:qFormat/>
    <w:rsid w:val="00E016A2"/>
    <w:pPr>
      <w:spacing w:before="120" w:after="120" w:line="300" w:lineRule="exact"/>
      <w:jc w:val="both"/>
    </w:pPr>
    <w:rPr>
      <w:rFonts w:ascii="Arial" w:eastAsia="Times New Roman" w:hAnsi="Arial"/>
      <w:b/>
      <w:sz w:val="22"/>
      <w:lang w:eastAsia="en-US"/>
    </w:rPr>
  </w:style>
  <w:style w:type="character" w:customStyle="1" w:styleId="FigTextCar">
    <w:name w:val="FigText Car"/>
    <w:link w:val="LgendeTab"/>
    <w:rsid w:val="00E016A2"/>
    <w:rPr>
      <w:rFonts w:ascii="Arial" w:eastAsia="Times New Roman" w:hAnsi="Arial" w:cs="Times New Roman"/>
      <w:b/>
      <w:szCs w:val="24"/>
    </w:rPr>
  </w:style>
  <w:style w:type="paragraph" w:customStyle="1" w:styleId="BoulletsR1">
    <w:name w:val="BoulletsR1"/>
    <w:basedOn w:val="Normal"/>
    <w:qFormat/>
    <w:rsid w:val="00E016A2"/>
    <w:pPr>
      <w:widowControl w:val="0"/>
      <w:tabs>
        <w:tab w:val="num" w:pos="360"/>
        <w:tab w:val="num" w:pos="426"/>
      </w:tabs>
      <w:spacing w:before="80" w:line="300" w:lineRule="exact"/>
      <w:ind w:left="360" w:hanging="360"/>
      <w:jc w:val="both"/>
    </w:pPr>
    <w:rPr>
      <w:rFonts w:ascii="Arial" w:eastAsia="Times New Roman" w:hAnsi="Arial" w:cs="Arial"/>
      <w:sz w:val="22"/>
      <w:szCs w:val="22"/>
      <w:lang w:val="fr-CA"/>
    </w:rPr>
  </w:style>
  <w:style w:type="paragraph" w:customStyle="1" w:styleId="Textepieddepagegauche">
    <w:name w:val="Texte pied de page gauche"/>
    <w:uiPriority w:val="99"/>
    <w:rsid w:val="00E016A2"/>
    <w:pPr>
      <w:tabs>
        <w:tab w:val="right" w:pos="8222"/>
      </w:tabs>
      <w:spacing w:after="0" w:line="240" w:lineRule="auto"/>
    </w:pPr>
    <w:rPr>
      <w:rFonts w:ascii="Arial Narrow" w:eastAsia="Times New Roman" w:hAnsi="Arial Narrow" w:cs="Arial"/>
      <w:color w:val="808080"/>
      <w:sz w:val="18"/>
      <w:szCs w:val="24"/>
      <w:lang w:eastAsia="fr-FR"/>
    </w:rPr>
  </w:style>
  <w:style w:type="paragraph" w:customStyle="1" w:styleId="TextMamelles">
    <w:name w:val="Text Mamelles"/>
    <w:basedOn w:val="Normal"/>
    <w:link w:val="TextMamellesChar"/>
    <w:qFormat/>
    <w:rsid w:val="00E016A2"/>
    <w:pPr>
      <w:spacing w:before="120" w:after="160"/>
      <w:jc w:val="both"/>
    </w:pPr>
    <w:rPr>
      <w:rFonts w:ascii="Calibri" w:eastAsia="Calibri" w:hAnsi="Calibri"/>
      <w:kern w:val="2"/>
      <w:sz w:val="22"/>
      <w:szCs w:val="22"/>
      <w:lang w:eastAsia="ja-JP"/>
    </w:rPr>
  </w:style>
  <w:style w:type="character" w:customStyle="1" w:styleId="TextMamellesChar">
    <w:name w:val="Text Mamelles Char"/>
    <w:link w:val="TextMamelles"/>
    <w:rsid w:val="00E016A2"/>
    <w:rPr>
      <w:rFonts w:ascii="Calibri" w:eastAsia="Calibri" w:hAnsi="Calibri" w:cs="Times New Roman"/>
      <w:kern w:val="2"/>
      <w:lang w:eastAsia="ja-JP"/>
    </w:rPr>
  </w:style>
  <w:style w:type="paragraph" w:customStyle="1" w:styleId="BulletsMamelles">
    <w:name w:val="Bullets Mamelles"/>
    <w:basedOn w:val="TextMamelles"/>
    <w:qFormat/>
    <w:rsid w:val="00E016A2"/>
    <w:pPr>
      <w:numPr>
        <w:numId w:val="34"/>
      </w:numPr>
      <w:tabs>
        <w:tab w:val="num" w:pos="360"/>
      </w:tabs>
      <w:spacing w:before="0" w:after="40"/>
      <w:ind w:left="360"/>
    </w:pPr>
  </w:style>
  <w:style w:type="table" w:customStyle="1" w:styleId="Grilledutableau11">
    <w:name w:val="Grille du tableau11"/>
    <w:basedOn w:val="TableNormal"/>
    <w:next w:val="TableGrid"/>
    <w:uiPriority w:val="59"/>
    <w:qFormat/>
    <w:rsid w:val="00E016A2"/>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rsid w:val="00E016A2"/>
    <w:pPr>
      <w:numPr>
        <w:numId w:val="35"/>
      </w:numPr>
      <w:spacing w:before="120" w:after="120"/>
      <w:jc w:val="both"/>
    </w:pPr>
    <w:rPr>
      <w:rFonts w:eastAsia="Times New Roman"/>
      <w:sz w:val="22"/>
      <w:szCs w:val="22"/>
    </w:rPr>
  </w:style>
  <w:style w:type="paragraph" w:customStyle="1" w:styleId="Pa0">
    <w:name w:val="Pa0"/>
    <w:basedOn w:val="Default"/>
    <w:next w:val="Default"/>
    <w:uiPriority w:val="99"/>
    <w:rsid w:val="00E016A2"/>
    <w:pPr>
      <w:spacing w:line="221" w:lineRule="atLeast"/>
    </w:pPr>
    <w:rPr>
      <w:rFonts w:ascii="Georgia" w:hAnsi="Georgia" w:cs="Times New Roman"/>
      <w:color w:val="auto"/>
    </w:rPr>
  </w:style>
  <w:style w:type="character" w:customStyle="1" w:styleId="Mentionnonrsolue4">
    <w:name w:val="Mention non résolue4"/>
    <w:basedOn w:val="DefaultParagraphFont"/>
    <w:uiPriority w:val="99"/>
    <w:semiHidden/>
    <w:unhideWhenUsed/>
    <w:rsid w:val="00E016A2"/>
    <w:rPr>
      <w:color w:val="605E5C"/>
      <w:shd w:val="clear" w:color="auto" w:fill="E1DFDD"/>
    </w:rPr>
  </w:style>
  <w:style w:type="character" w:customStyle="1" w:styleId="Mentionnonrsolue5">
    <w:name w:val="Mention non résolue5"/>
    <w:basedOn w:val="DefaultParagraphFont"/>
    <w:uiPriority w:val="99"/>
    <w:semiHidden/>
    <w:unhideWhenUsed/>
    <w:rsid w:val="00E016A2"/>
    <w:rPr>
      <w:color w:val="605E5C"/>
      <w:shd w:val="clear" w:color="auto" w:fill="E1DFDD"/>
    </w:rPr>
  </w:style>
  <w:style w:type="table" w:customStyle="1" w:styleId="Grilledutableau4">
    <w:name w:val="Grille du tableau4"/>
    <w:basedOn w:val="TableNormal"/>
    <w:next w:val="TableGrid"/>
    <w:uiPriority w:val="59"/>
    <w:rsid w:val="00E016A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6">
    <w:name w:val="Mention non résolue6"/>
    <w:basedOn w:val="DefaultParagraphFont"/>
    <w:uiPriority w:val="99"/>
    <w:semiHidden/>
    <w:unhideWhenUsed/>
    <w:rsid w:val="00E016A2"/>
    <w:rPr>
      <w:color w:val="605E5C"/>
      <w:shd w:val="clear" w:color="auto" w:fill="E1DFDD"/>
    </w:rPr>
  </w:style>
  <w:style w:type="paragraph" w:customStyle="1" w:styleId="text0">
    <w:name w:val="text"/>
    <w:basedOn w:val="Normal"/>
    <w:rsid w:val="00E016A2"/>
    <w:pPr>
      <w:spacing w:before="100" w:beforeAutospacing="1" w:after="100" w:afterAutospacing="1"/>
    </w:pPr>
    <w:rPr>
      <w:rFonts w:eastAsia="Times New Roman"/>
    </w:rPr>
  </w:style>
  <w:style w:type="character" w:customStyle="1" w:styleId="Mentionnonrsolue7">
    <w:name w:val="Mention non résolue7"/>
    <w:basedOn w:val="DefaultParagraphFont"/>
    <w:uiPriority w:val="99"/>
    <w:semiHidden/>
    <w:unhideWhenUsed/>
    <w:rsid w:val="00E016A2"/>
    <w:rPr>
      <w:color w:val="605E5C"/>
      <w:shd w:val="clear" w:color="auto" w:fill="E1DFDD"/>
    </w:rPr>
  </w:style>
  <w:style w:type="table" w:customStyle="1" w:styleId="Grilledutableau3">
    <w:name w:val="Grille du tableau3"/>
    <w:basedOn w:val="TableNormal"/>
    <w:next w:val="TableGrid"/>
    <w:uiPriority w:val="59"/>
    <w:rsid w:val="00E01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59"/>
    <w:rsid w:val="00E01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9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tiret1">
    <w:name w:val="retrait tiret 1"/>
    <w:basedOn w:val="Normal"/>
    <w:rsid w:val="007A0CB4"/>
    <w:pPr>
      <w:numPr>
        <w:numId w:val="64"/>
      </w:numPr>
    </w:pPr>
    <w:rPr>
      <w:rFonts w:eastAsia="Times New Roman"/>
      <w:lang w:eastAsia="fr-CA"/>
    </w:rPr>
  </w:style>
  <w:style w:type="paragraph" w:customStyle="1" w:styleId="BVIfnrCarCarCarCarChar">
    <w:name w:val="BVI fnr Car Car Car Car Char"/>
    <w:aliases w:val="BVI fnr Car,BVI fnr Car Car"/>
    <w:basedOn w:val="Normal"/>
    <w:uiPriority w:val="99"/>
    <w:rsid w:val="007A0CB4"/>
    <w:pPr>
      <w:spacing w:after="120" w:line="240" w:lineRule="exact"/>
      <w:jc w:val="both"/>
    </w:pPr>
    <w:rPr>
      <w:rFonts w:asciiTheme="minorHAnsi" w:hAnsiTheme="minorHAnsi" w:cstheme="minorBidi"/>
      <w:sz w:val="22"/>
      <w:szCs w:val="22"/>
      <w:vertAlign w:val="superscript"/>
      <w:lang w:eastAsia="en-US"/>
    </w:rPr>
  </w:style>
  <w:style w:type="paragraph" w:customStyle="1" w:styleId="AberschriftohneNr">
    <w:name w:val="A_Überschrift ohne Nr"/>
    <w:basedOn w:val="Heading1"/>
    <w:next w:val="AText"/>
    <w:autoRedefine/>
    <w:rsid w:val="00462356"/>
    <w:pPr>
      <w:keepLines/>
      <w:tabs>
        <w:tab w:val="left" w:pos="567"/>
      </w:tabs>
      <w:suppressAutoHyphens w:val="0"/>
      <w:autoSpaceDE w:val="0"/>
      <w:autoSpaceDN w:val="0"/>
      <w:adjustRightInd w:val="0"/>
      <w:spacing w:after="360"/>
      <w:jc w:val="both"/>
    </w:pPr>
    <w:rPr>
      <w:rFonts w:ascii="Arial" w:hAnsi="Arial" w:cs="Arial"/>
      <w:b w:val="0"/>
      <w:i/>
      <w:caps w:val="0"/>
      <w:sz w:val="22"/>
      <w:szCs w:val="22"/>
      <w:lang w:eastAsia="de-DE"/>
    </w:rPr>
  </w:style>
  <w:style w:type="table" w:customStyle="1" w:styleId="insuco31">
    <w:name w:val="insuco31"/>
    <w:basedOn w:val="TableGrid"/>
    <w:next w:val="LightShading-Accent4"/>
    <w:uiPriority w:val="60"/>
    <w:rsid w:val="00477ECA"/>
    <w:rPr>
      <w:rFonts w:ascii="Calibri" w:eastAsia="Calibri" w:hAnsi="Calibri" w:cs="Times New Roman"/>
      <w:sz w:val="20"/>
      <w:szCs w:val="20"/>
      <w:lang w:val="fr-BE" w:eastAsia="fr-FR"/>
    </w:rPr>
    <w:tblPr/>
  </w:style>
  <w:style w:type="table" w:styleId="LightShading-Accent4">
    <w:name w:val="Light Shading Accent 4"/>
    <w:basedOn w:val="TableNormal"/>
    <w:uiPriority w:val="60"/>
    <w:semiHidden/>
    <w:unhideWhenUsed/>
    <w:rsid w:val="00477ECA"/>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715">
      <w:bodyDiv w:val="1"/>
      <w:marLeft w:val="0"/>
      <w:marRight w:val="0"/>
      <w:marTop w:val="0"/>
      <w:marBottom w:val="0"/>
      <w:divBdr>
        <w:top w:val="none" w:sz="0" w:space="0" w:color="auto"/>
        <w:left w:val="none" w:sz="0" w:space="0" w:color="auto"/>
        <w:bottom w:val="none" w:sz="0" w:space="0" w:color="auto"/>
        <w:right w:val="none" w:sz="0" w:space="0" w:color="auto"/>
      </w:divBdr>
    </w:div>
    <w:div w:id="37710080">
      <w:bodyDiv w:val="1"/>
      <w:marLeft w:val="0"/>
      <w:marRight w:val="0"/>
      <w:marTop w:val="0"/>
      <w:marBottom w:val="0"/>
      <w:divBdr>
        <w:top w:val="none" w:sz="0" w:space="0" w:color="auto"/>
        <w:left w:val="none" w:sz="0" w:space="0" w:color="auto"/>
        <w:bottom w:val="none" w:sz="0" w:space="0" w:color="auto"/>
        <w:right w:val="none" w:sz="0" w:space="0" w:color="auto"/>
      </w:divBdr>
    </w:div>
    <w:div w:id="92478316">
      <w:bodyDiv w:val="1"/>
      <w:marLeft w:val="0"/>
      <w:marRight w:val="0"/>
      <w:marTop w:val="0"/>
      <w:marBottom w:val="0"/>
      <w:divBdr>
        <w:top w:val="none" w:sz="0" w:space="0" w:color="auto"/>
        <w:left w:val="none" w:sz="0" w:space="0" w:color="auto"/>
        <w:bottom w:val="none" w:sz="0" w:space="0" w:color="auto"/>
        <w:right w:val="none" w:sz="0" w:space="0" w:color="auto"/>
      </w:divBdr>
    </w:div>
    <w:div w:id="98533026">
      <w:bodyDiv w:val="1"/>
      <w:marLeft w:val="0"/>
      <w:marRight w:val="0"/>
      <w:marTop w:val="0"/>
      <w:marBottom w:val="0"/>
      <w:divBdr>
        <w:top w:val="none" w:sz="0" w:space="0" w:color="auto"/>
        <w:left w:val="none" w:sz="0" w:space="0" w:color="auto"/>
        <w:bottom w:val="none" w:sz="0" w:space="0" w:color="auto"/>
        <w:right w:val="none" w:sz="0" w:space="0" w:color="auto"/>
      </w:divBdr>
    </w:div>
    <w:div w:id="101076524">
      <w:bodyDiv w:val="1"/>
      <w:marLeft w:val="0"/>
      <w:marRight w:val="0"/>
      <w:marTop w:val="0"/>
      <w:marBottom w:val="0"/>
      <w:divBdr>
        <w:top w:val="none" w:sz="0" w:space="0" w:color="auto"/>
        <w:left w:val="none" w:sz="0" w:space="0" w:color="auto"/>
        <w:bottom w:val="none" w:sz="0" w:space="0" w:color="auto"/>
        <w:right w:val="none" w:sz="0" w:space="0" w:color="auto"/>
      </w:divBdr>
    </w:div>
    <w:div w:id="142505871">
      <w:bodyDiv w:val="1"/>
      <w:marLeft w:val="0"/>
      <w:marRight w:val="0"/>
      <w:marTop w:val="0"/>
      <w:marBottom w:val="0"/>
      <w:divBdr>
        <w:top w:val="none" w:sz="0" w:space="0" w:color="auto"/>
        <w:left w:val="none" w:sz="0" w:space="0" w:color="auto"/>
        <w:bottom w:val="none" w:sz="0" w:space="0" w:color="auto"/>
        <w:right w:val="none" w:sz="0" w:space="0" w:color="auto"/>
      </w:divBdr>
    </w:div>
    <w:div w:id="164370319">
      <w:bodyDiv w:val="1"/>
      <w:marLeft w:val="0"/>
      <w:marRight w:val="0"/>
      <w:marTop w:val="0"/>
      <w:marBottom w:val="0"/>
      <w:divBdr>
        <w:top w:val="none" w:sz="0" w:space="0" w:color="auto"/>
        <w:left w:val="none" w:sz="0" w:space="0" w:color="auto"/>
        <w:bottom w:val="none" w:sz="0" w:space="0" w:color="auto"/>
        <w:right w:val="none" w:sz="0" w:space="0" w:color="auto"/>
      </w:divBdr>
    </w:div>
    <w:div w:id="171146243">
      <w:bodyDiv w:val="1"/>
      <w:marLeft w:val="0"/>
      <w:marRight w:val="0"/>
      <w:marTop w:val="0"/>
      <w:marBottom w:val="0"/>
      <w:divBdr>
        <w:top w:val="none" w:sz="0" w:space="0" w:color="auto"/>
        <w:left w:val="none" w:sz="0" w:space="0" w:color="auto"/>
        <w:bottom w:val="none" w:sz="0" w:space="0" w:color="auto"/>
        <w:right w:val="none" w:sz="0" w:space="0" w:color="auto"/>
      </w:divBdr>
    </w:div>
    <w:div w:id="176310253">
      <w:bodyDiv w:val="1"/>
      <w:marLeft w:val="0"/>
      <w:marRight w:val="0"/>
      <w:marTop w:val="0"/>
      <w:marBottom w:val="0"/>
      <w:divBdr>
        <w:top w:val="none" w:sz="0" w:space="0" w:color="auto"/>
        <w:left w:val="none" w:sz="0" w:space="0" w:color="auto"/>
        <w:bottom w:val="none" w:sz="0" w:space="0" w:color="auto"/>
        <w:right w:val="none" w:sz="0" w:space="0" w:color="auto"/>
      </w:divBdr>
    </w:div>
    <w:div w:id="179197447">
      <w:bodyDiv w:val="1"/>
      <w:marLeft w:val="0"/>
      <w:marRight w:val="0"/>
      <w:marTop w:val="0"/>
      <w:marBottom w:val="0"/>
      <w:divBdr>
        <w:top w:val="none" w:sz="0" w:space="0" w:color="auto"/>
        <w:left w:val="none" w:sz="0" w:space="0" w:color="auto"/>
        <w:bottom w:val="none" w:sz="0" w:space="0" w:color="auto"/>
        <w:right w:val="none" w:sz="0" w:space="0" w:color="auto"/>
      </w:divBdr>
    </w:div>
    <w:div w:id="221675438">
      <w:bodyDiv w:val="1"/>
      <w:marLeft w:val="0"/>
      <w:marRight w:val="0"/>
      <w:marTop w:val="0"/>
      <w:marBottom w:val="0"/>
      <w:divBdr>
        <w:top w:val="none" w:sz="0" w:space="0" w:color="auto"/>
        <w:left w:val="none" w:sz="0" w:space="0" w:color="auto"/>
        <w:bottom w:val="none" w:sz="0" w:space="0" w:color="auto"/>
        <w:right w:val="none" w:sz="0" w:space="0" w:color="auto"/>
      </w:divBdr>
      <w:divsChild>
        <w:div w:id="260144093">
          <w:marLeft w:val="0"/>
          <w:marRight w:val="0"/>
          <w:marTop w:val="0"/>
          <w:marBottom w:val="0"/>
          <w:divBdr>
            <w:top w:val="none" w:sz="0" w:space="0" w:color="auto"/>
            <w:left w:val="none" w:sz="0" w:space="0" w:color="auto"/>
            <w:bottom w:val="none" w:sz="0" w:space="0" w:color="auto"/>
            <w:right w:val="none" w:sz="0" w:space="0" w:color="auto"/>
          </w:divBdr>
          <w:divsChild>
            <w:div w:id="839665189">
              <w:marLeft w:val="0"/>
              <w:marRight w:val="0"/>
              <w:marTop w:val="0"/>
              <w:marBottom w:val="0"/>
              <w:divBdr>
                <w:top w:val="none" w:sz="0" w:space="0" w:color="auto"/>
                <w:left w:val="none" w:sz="0" w:space="0" w:color="auto"/>
                <w:bottom w:val="none" w:sz="0" w:space="0" w:color="auto"/>
                <w:right w:val="none" w:sz="0" w:space="0" w:color="auto"/>
              </w:divBdr>
              <w:divsChild>
                <w:div w:id="16019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68501">
      <w:bodyDiv w:val="1"/>
      <w:marLeft w:val="0"/>
      <w:marRight w:val="0"/>
      <w:marTop w:val="0"/>
      <w:marBottom w:val="0"/>
      <w:divBdr>
        <w:top w:val="none" w:sz="0" w:space="0" w:color="auto"/>
        <w:left w:val="none" w:sz="0" w:space="0" w:color="auto"/>
        <w:bottom w:val="none" w:sz="0" w:space="0" w:color="auto"/>
        <w:right w:val="none" w:sz="0" w:space="0" w:color="auto"/>
      </w:divBdr>
      <w:divsChild>
        <w:div w:id="626081840">
          <w:marLeft w:val="0"/>
          <w:marRight w:val="0"/>
          <w:marTop w:val="0"/>
          <w:marBottom w:val="0"/>
          <w:divBdr>
            <w:top w:val="none" w:sz="0" w:space="0" w:color="auto"/>
            <w:left w:val="none" w:sz="0" w:space="0" w:color="auto"/>
            <w:bottom w:val="none" w:sz="0" w:space="0" w:color="auto"/>
            <w:right w:val="none" w:sz="0" w:space="0" w:color="auto"/>
          </w:divBdr>
          <w:divsChild>
            <w:div w:id="315035016">
              <w:marLeft w:val="0"/>
              <w:marRight w:val="0"/>
              <w:marTop w:val="0"/>
              <w:marBottom w:val="0"/>
              <w:divBdr>
                <w:top w:val="none" w:sz="0" w:space="0" w:color="auto"/>
                <w:left w:val="none" w:sz="0" w:space="0" w:color="auto"/>
                <w:bottom w:val="none" w:sz="0" w:space="0" w:color="auto"/>
                <w:right w:val="none" w:sz="0" w:space="0" w:color="auto"/>
              </w:divBdr>
              <w:divsChild>
                <w:div w:id="38202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222">
      <w:bodyDiv w:val="1"/>
      <w:marLeft w:val="0"/>
      <w:marRight w:val="0"/>
      <w:marTop w:val="0"/>
      <w:marBottom w:val="0"/>
      <w:divBdr>
        <w:top w:val="none" w:sz="0" w:space="0" w:color="auto"/>
        <w:left w:val="none" w:sz="0" w:space="0" w:color="auto"/>
        <w:bottom w:val="none" w:sz="0" w:space="0" w:color="auto"/>
        <w:right w:val="none" w:sz="0" w:space="0" w:color="auto"/>
      </w:divBdr>
    </w:div>
    <w:div w:id="259727697">
      <w:bodyDiv w:val="1"/>
      <w:marLeft w:val="0"/>
      <w:marRight w:val="0"/>
      <w:marTop w:val="0"/>
      <w:marBottom w:val="0"/>
      <w:divBdr>
        <w:top w:val="none" w:sz="0" w:space="0" w:color="auto"/>
        <w:left w:val="none" w:sz="0" w:space="0" w:color="auto"/>
        <w:bottom w:val="none" w:sz="0" w:space="0" w:color="auto"/>
        <w:right w:val="none" w:sz="0" w:space="0" w:color="auto"/>
      </w:divBdr>
    </w:div>
    <w:div w:id="261692042">
      <w:bodyDiv w:val="1"/>
      <w:marLeft w:val="0"/>
      <w:marRight w:val="0"/>
      <w:marTop w:val="0"/>
      <w:marBottom w:val="0"/>
      <w:divBdr>
        <w:top w:val="none" w:sz="0" w:space="0" w:color="auto"/>
        <w:left w:val="none" w:sz="0" w:space="0" w:color="auto"/>
        <w:bottom w:val="none" w:sz="0" w:space="0" w:color="auto"/>
        <w:right w:val="none" w:sz="0" w:space="0" w:color="auto"/>
      </w:divBdr>
      <w:divsChild>
        <w:div w:id="1957251534">
          <w:marLeft w:val="0"/>
          <w:marRight w:val="0"/>
          <w:marTop w:val="0"/>
          <w:marBottom w:val="0"/>
          <w:divBdr>
            <w:top w:val="none" w:sz="0" w:space="0" w:color="auto"/>
            <w:left w:val="none" w:sz="0" w:space="0" w:color="auto"/>
            <w:bottom w:val="none" w:sz="0" w:space="0" w:color="auto"/>
            <w:right w:val="none" w:sz="0" w:space="0" w:color="auto"/>
          </w:divBdr>
          <w:divsChild>
            <w:div w:id="1352225564">
              <w:marLeft w:val="0"/>
              <w:marRight w:val="0"/>
              <w:marTop w:val="0"/>
              <w:marBottom w:val="0"/>
              <w:divBdr>
                <w:top w:val="none" w:sz="0" w:space="0" w:color="auto"/>
                <w:left w:val="none" w:sz="0" w:space="0" w:color="auto"/>
                <w:bottom w:val="none" w:sz="0" w:space="0" w:color="auto"/>
                <w:right w:val="none" w:sz="0" w:space="0" w:color="auto"/>
              </w:divBdr>
              <w:divsChild>
                <w:div w:id="13100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6590">
      <w:bodyDiv w:val="1"/>
      <w:marLeft w:val="0"/>
      <w:marRight w:val="0"/>
      <w:marTop w:val="0"/>
      <w:marBottom w:val="0"/>
      <w:divBdr>
        <w:top w:val="none" w:sz="0" w:space="0" w:color="auto"/>
        <w:left w:val="none" w:sz="0" w:space="0" w:color="auto"/>
        <w:bottom w:val="none" w:sz="0" w:space="0" w:color="auto"/>
        <w:right w:val="none" w:sz="0" w:space="0" w:color="auto"/>
      </w:divBdr>
    </w:div>
    <w:div w:id="375158955">
      <w:bodyDiv w:val="1"/>
      <w:marLeft w:val="0"/>
      <w:marRight w:val="0"/>
      <w:marTop w:val="0"/>
      <w:marBottom w:val="0"/>
      <w:divBdr>
        <w:top w:val="none" w:sz="0" w:space="0" w:color="auto"/>
        <w:left w:val="none" w:sz="0" w:space="0" w:color="auto"/>
        <w:bottom w:val="none" w:sz="0" w:space="0" w:color="auto"/>
        <w:right w:val="none" w:sz="0" w:space="0" w:color="auto"/>
      </w:divBdr>
    </w:div>
    <w:div w:id="441875723">
      <w:bodyDiv w:val="1"/>
      <w:marLeft w:val="0"/>
      <w:marRight w:val="0"/>
      <w:marTop w:val="0"/>
      <w:marBottom w:val="0"/>
      <w:divBdr>
        <w:top w:val="none" w:sz="0" w:space="0" w:color="auto"/>
        <w:left w:val="none" w:sz="0" w:space="0" w:color="auto"/>
        <w:bottom w:val="none" w:sz="0" w:space="0" w:color="auto"/>
        <w:right w:val="none" w:sz="0" w:space="0" w:color="auto"/>
      </w:divBdr>
      <w:divsChild>
        <w:div w:id="886189383">
          <w:marLeft w:val="0"/>
          <w:marRight w:val="0"/>
          <w:marTop w:val="0"/>
          <w:marBottom w:val="0"/>
          <w:divBdr>
            <w:top w:val="none" w:sz="0" w:space="0" w:color="auto"/>
            <w:left w:val="none" w:sz="0" w:space="0" w:color="auto"/>
            <w:bottom w:val="none" w:sz="0" w:space="0" w:color="auto"/>
            <w:right w:val="none" w:sz="0" w:space="0" w:color="auto"/>
          </w:divBdr>
          <w:divsChild>
            <w:div w:id="2147156907">
              <w:marLeft w:val="0"/>
              <w:marRight w:val="0"/>
              <w:marTop w:val="0"/>
              <w:marBottom w:val="0"/>
              <w:divBdr>
                <w:top w:val="none" w:sz="0" w:space="0" w:color="auto"/>
                <w:left w:val="none" w:sz="0" w:space="0" w:color="auto"/>
                <w:bottom w:val="none" w:sz="0" w:space="0" w:color="auto"/>
                <w:right w:val="none" w:sz="0" w:space="0" w:color="auto"/>
              </w:divBdr>
              <w:divsChild>
                <w:div w:id="8106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00211">
      <w:bodyDiv w:val="1"/>
      <w:marLeft w:val="0"/>
      <w:marRight w:val="0"/>
      <w:marTop w:val="0"/>
      <w:marBottom w:val="0"/>
      <w:divBdr>
        <w:top w:val="none" w:sz="0" w:space="0" w:color="auto"/>
        <w:left w:val="none" w:sz="0" w:space="0" w:color="auto"/>
        <w:bottom w:val="none" w:sz="0" w:space="0" w:color="auto"/>
        <w:right w:val="none" w:sz="0" w:space="0" w:color="auto"/>
      </w:divBdr>
    </w:div>
    <w:div w:id="484207098">
      <w:bodyDiv w:val="1"/>
      <w:marLeft w:val="0"/>
      <w:marRight w:val="0"/>
      <w:marTop w:val="0"/>
      <w:marBottom w:val="0"/>
      <w:divBdr>
        <w:top w:val="none" w:sz="0" w:space="0" w:color="auto"/>
        <w:left w:val="none" w:sz="0" w:space="0" w:color="auto"/>
        <w:bottom w:val="none" w:sz="0" w:space="0" w:color="auto"/>
        <w:right w:val="none" w:sz="0" w:space="0" w:color="auto"/>
      </w:divBdr>
    </w:div>
    <w:div w:id="494496628">
      <w:bodyDiv w:val="1"/>
      <w:marLeft w:val="0"/>
      <w:marRight w:val="0"/>
      <w:marTop w:val="0"/>
      <w:marBottom w:val="0"/>
      <w:divBdr>
        <w:top w:val="none" w:sz="0" w:space="0" w:color="auto"/>
        <w:left w:val="none" w:sz="0" w:space="0" w:color="auto"/>
        <w:bottom w:val="none" w:sz="0" w:space="0" w:color="auto"/>
        <w:right w:val="none" w:sz="0" w:space="0" w:color="auto"/>
      </w:divBdr>
    </w:div>
    <w:div w:id="550075542">
      <w:bodyDiv w:val="1"/>
      <w:marLeft w:val="0"/>
      <w:marRight w:val="0"/>
      <w:marTop w:val="0"/>
      <w:marBottom w:val="0"/>
      <w:divBdr>
        <w:top w:val="none" w:sz="0" w:space="0" w:color="auto"/>
        <w:left w:val="none" w:sz="0" w:space="0" w:color="auto"/>
        <w:bottom w:val="none" w:sz="0" w:space="0" w:color="auto"/>
        <w:right w:val="none" w:sz="0" w:space="0" w:color="auto"/>
      </w:divBdr>
    </w:div>
    <w:div w:id="558590444">
      <w:bodyDiv w:val="1"/>
      <w:marLeft w:val="0"/>
      <w:marRight w:val="0"/>
      <w:marTop w:val="0"/>
      <w:marBottom w:val="0"/>
      <w:divBdr>
        <w:top w:val="none" w:sz="0" w:space="0" w:color="auto"/>
        <w:left w:val="none" w:sz="0" w:space="0" w:color="auto"/>
        <w:bottom w:val="none" w:sz="0" w:space="0" w:color="auto"/>
        <w:right w:val="none" w:sz="0" w:space="0" w:color="auto"/>
      </w:divBdr>
    </w:div>
    <w:div w:id="588079898">
      <w:bodyDiv w:val="1"/>
      <w:marLeft w:val="0"/>
      <w:marRight w:val="0"/>
      <w:marTop w:val="0"/>
      <w:marBottom w:val="0"/>
      <w:divBdr>
        <w:top w:val="none" w:sz="0" w:space="0" w:color="auto"/>
        <w:left w:val="none" w:sz="0" w:space="0" w:color="auto"/>
        <w:bottom w:val="none" w:sz="0" w:space="0" w:color="auto"/>
        <w:right w:val="none" w:sz="0" w:space="0" w:color="auto"/>
      </w:divBdr>
    </w:div>
    <w:div w:id="608902532">
      <w:bodyDiv w:val="1"/>
      <w:marLeft w:val="0"/>
      <w:marRight w:val="0"/>
      <w:marTop w:val="0"/>
      <w:marBottom w:val="0"/>
      <w:divBdr>
        <w:top w:val="none" w:sz="0" w:space="0" w:color="auto"/>
        <w:left w:val="none" w:sz="0" w:space="0" w:color="auto"/>
        <w:bottom w:val="none" w:sz="0" w:space="0" w:color="auto"/>
        <w:right w:val="none" w:sz="0" w:space="0" w:color="auto"/>
      </w:divBdr>
    </w:div>
    <w:div w:id="650518699">
      <w:bodyDiv w:val="1"/>
      <w:marLeft w:val="0"/>
      <w:marRight w:val="0"/>
      <w:marTop w:val="0"/>
      <w:marBottom w:val="0"/>
      <w:divBdr>
        <w:top w:val="none" w:sz="0" w:space="0" w:color="auto"/>
        <w:left w:val="none" w:sz="0" w:space="0" w:color="auto"/>
        <w:bottom w:val="none" w:sz="0" w:space="0" w:color="auto"/>
        <w:right w:val="none" w:sz="0" w:space="0" w:color="auto"/>
      </w:divBdr>
    </w:div>
    <w:div w:id="663624148">
      <w:bodyDiv w:val="1"/>
      <w:marLeft w:val="0"/>
      <w:marRight w:val="0"/>
      <w:marTop w:val="0"/>
      <w:marBottom w:val="0"/>
      <w:divBdr>
        <w:top w:val="none" w:sz="0" w:space="0" w:color="auto"/>
        <w:left w:val="none" w:sz="0" w:space="0" w:color="auto"/>
        <w:bottom w:val="none" w:sz="0" w:space="0" w:color="auto"/>
        <w:right w:val="none" w:sz="0" w:space="0" w:color="auto"/>
      </w:divBdr>
    </w:div>
    <w:div w:id="682244111">
      <w:bodyDiv w:val="1"/>
      <w:marLeft w:val="0"/>
      <w:marRight w:val="0"/>
      <w:marTop w:val="0"/>
      <w:marBottom w:val="0"/>
      <w:divBdr>
        <w:top w:val="none" w:sz="0" w:space="0" w:color="auto"/>
        <w:left w:val="none" w:sz="0" w:space="0" w:color="auto"/>
        <w:bottom w:val="none" w:sz="0" w:space="0" w:color="auto"/>
        <w:right w:val="none" w:sz="0" w:space="0" w:color="auto"/>
      </w:divBdr>
    </w:div>
    <w:div w:id="693767404">
      <w:bodyDiv w:val="1"/>
      <w:marLeft w:val="0"/>
      <w:marRight w:val="0"/>
      <w:marTop w:val="0"/>
      <w:marBottom w:val="0"/>
      <w:divBdr>
        <w:top w:val="none" w:sz="0" w:space="0" w:color="auto"/>
        <w:left w:val="none" w:sz="0" w:space="0" w:color="auto"/>
        <w:bottom w:val="none" w:sz="0" w:space="0" w:color="auto"/>
        <w:right w:val="none" w:sz="0" w:space="0" w:color="auto"/>
      </w:divBdr>
    </w:div>
    <w:div w:id="705641015">
      <w:bodyDiv w:val="1"/>
      <w:marLeft w:val="0"/>
      <w:marRight w:val="0"/>
      <w:marTop w:val="0"/>
      <w:marBottom w:val="0"/>
      <w:divBdr>
        <w:top w:val="none" w:sz="0" w:space="0" w:color="auto"/>
        <w:left w:val="none" w:sz="0" w:space="0" w:color="auto"/>
        <w:bottom w:val="none" w:sz="0" w:space="0" w:color="auto"/>
        <w:right w:val="none" w:sz="0" w:space="0" w:color="auto"/>
      </w:divBdr>
    </w:div>
    <w:div w:id="730469811">
      <w:bodyDiv w:val="1"/>
      <w:marLeft w:val="0"/>
      <w:marRight w:val="0"/>
      <w:marTop w:val="0"/>
      <w:marBottom w:val="0"/>
      <w:divBdr>
        <w:top w:val="none" w:sz="0" w:space="0" w:color="auto"/>
        <w:left w:val="none" w:sz="0" w:space="0" w:color="auto"/>
        <w:bottom w:val="none" w:sz="0" w:space="0" w:color="auto"/>
        <w:right w:val="none" w:sz="0" w:space="0" w:color="auto"/>
      </w:divBdr>
    </w:div>
    <w:div w:id="739249328">
      <w:bodyDiv w:val="1"/>
      <w:marLeft w:val="0"/>
      <w:marRight w:val="0"/>
      <w:marTop w:val="0"/>
      <w:marBottom w:val="0"/>
      <w:divBdr>
        <w:top w:val="none" w:sz="0" w:space="0" w:color="auto"/>
        <w:left w:val="none" w:sz="0" w:space="0" w:color="auto"/>
        <w:bottom w:val="none" w:sz="0" w:space="0" w:color="auto"/>
        <w:right w:val="none" w:sz="0" w:space="0" w:color="auto"/>
      </w:divBdr>
    </w:div>
    <w:div w:id="787090948">
      <w:bodyDiv w:val="1"/>
      <w:marLeft w:val="0"/>
      <w:marRight w:val="0"/>
      <w:marTop w:val="0"/>
      <w:marBottom w:val="0"/>
      <w:divBdr>
        <w:top w:val="none" w:sz="0" w:space="0" w:color="auto"/>
        <w:left w:val="none" w:sz="0" w:space="0" w:color="auto"/>
        <w:bottom w:val="none" w:sz="0" w:space="0" w:color="auto"/>
        <w:right w:val="none" w:sz="0" w:space="0" w:color="auto"/>
      </w:divBdr>
    </w:div>
    <w:div w:id="806972424">
      <w:bodyDiv w:val="1"/>
      <w:marLeft w:val="0"/>
      <w:marRight w:val="0"/>
      <w:marTop w:val="0"/>
      <w:marBottom w:val="0"/>
      <w:divBdr>
        <w:top w:val="none" w:sz="0" w:space="0" w:color="auto"/>
        <w:left w:val="none" w:sz="0" w:space="0" w:color="auto"/>
        <w:bottom w:val="none" w:sz="0" w:space="0" w:color="auto"/>
        <w:right w:val="none" w:sz="0" w:space="0" w:color="auto"/>
      </w:divBdr>
    </w:div>
    <w:div w:id="823396063">
      <w:bodyDiv w:val="1"/>
      <w:marLeft w:val="0"/>
      <w:marRight w:val="0"/>
      <w:marTop w:val="0"/>
      <w:marBottom w:val="0"/>
      <w:divBdr>
        <w:top w:val="none" w:sz="0" w:space="0" w:color="auto"/>
        <w:left w:val="none" w:sz="0" w:space="0" w:color="auto"/>
        <w:bottom w:val="none" w:sz="0" w:space="0" w:color="auto"/>
        <w:right w:val="none" w:sz="0" w:space="0" w:color="auto"/>
      </w:divBdr>
    </w:div>
    <w:div w:id="824711180">
      <w:bodyDiv w:val="1"/>
      <w:marLeft w:val="0"/>
      <w:marRight w:val="0"/>
      <w:marTop w:val="0"/>
      <w:marBottom w:val="0"/>
      <w:divBdr>
        <w:top w:val="none" w:sz="0" w:space="0" w:color="auto"/>
        <w:left w:val="none" w:sz="0" w:space="0" w:color="auto"/>
        <w:bottom w:val="none" w:sz="0" w:space="0" w:color="auto"/>
        <w:right w:val="none" w:sz="0" w:space="0" w:color="auto"/>
      </w:divBdr>
    </w:div>
    <w:div w:id="836727733">
      <w:bodyDiv w:val="1"/>
      <w:marLeft w:val="0"/>
      <w:marRight w:val="0"/>
      <w:marTop w:val="0"/>
      <w:marBottom w:val="0"/>
      <w:divBdr>
        <w:top w:val="none" w:sz="0" w:space="0" w:color="auto"/>
        <w:left w:val="none" w:sz="0" w:space="0" w:color="auto"/>
        <w:bottom w:val="none" w:sz="0" w:space="0" w:color="auto"/>
        <w:right w:val="none" w:sz="0" w:space="0" w:color="auto"/>
      </w:divBdr>
    </w:div>
    <w:div w:id="846018066">
      <w:bodyDiv w:val="1"/>
      <w:marLeft w:val="0"/>
      <w:marRight w:val="0"/>
      <w:marTop w:val="0"/>
      <w:marBottom w:val="0"/>
      <w:divBdr>
        <w:top w:val="none" w:sz="0" w:space="0" w:color="auto"/>
        <w:left w:val="none" w:sz="0" w:space="0" w:color="auto"/>
        <w:bottom w:val="none" w:sz="0" w:space="0" w:color="auto"/>
        <w:right w:val="none" w:sz="0" w:space="0" w:color="auto"/>
      </w:divBdr>
    </w:div>
    <w:div w:id="859660716">
      <w:bodyDiv w:val="1"/>
      <w:marLeft w:val="0"/>
      <w:marRight w:val="0"/>
      <w:marTop w:val="0"/>
      <w:marBottom w:val="0"/>
      <w:divBdr>
        <w:top w:val="none" w:sz="0" w:space="0" w:color="auto"/>
        <w:left w:val="none" w:sz="0" w:space="0" w:color="auto"/>
        <w:bottom w:val="none" w:sz="0" w:space="0" w:color="auto"/>
        <w:right w:val="none" w:sz="0" w:space="0" w:color="auto"/>
      </w:divBdr>
    </w:div>
    <w:div w:id="867645547">
      <w:bodyDiv w:val="1"/>
      <w:marLeft w:val="0"/>
      <w:marRight w:val="0"/>
      <w:marTop w:val="0"/>
      <w:marBottom w:val="0"/>
      <w:divBdr>
        <w:top w:val="none" w:sz="0" w:space="0" w:color="auto"/>
        <w:left w:val="none" w:sz="0" w:space="0" w:color="auto"/>
        <w:bottom w:val="none" w:sz="0" w:space="0" w:color="auto"/>
        <w:right w:val="none" w:sz="0" w:space="0" w:color="auto"/>
      </w:divBdr>
    </w:div>
    <w:div w:id="895051273">
      <w:bodyDiv w:val="1"/>
      <w:marLeft w:val="0"/>
      <w:marRight w:val="0"/>
      <w:marTop w:val="0"/>
      <w:marBottom w:val="0"/>
      <w:divBdr>
        <w:top w:val="none" w:sz="0" w:space="0" w:color="auto"/>
        <w:left w:val="none" w:sz="0" w:space="0" w:color="auto"/>
        <w:bottom w:val="none" w:sz="0" w:space="0" w:color="auto"/>
        <w:right w:val="none" w:sz="0" w:space="0" w:color="auto"/>
      </w:divBdr>
    </w:div>
    <w:div w:id="924416346">
      <w:bodyDiv w:val="1"/>
      <w:marLeft w:val="0"/>
      <w:marRight w:val="0"/>
      <w:marTop w:val="0"/>
      <w:marBottom w:val="0"/>
      <w:divBdr>
        <w:top w:val="none" w:sz="0" w:space="0" w:color="auto"/>
        <w:left w:val="none" w:sz="0" w:space="0" w:color="auto"/>
        <w:bottom w:val="none" w:sz="0" w:space="0" w:color="auto"/>
        <w:right w:val="none" w:sz="0" w:space="0" w:color="auto"/>
      </w:divBdr>
      <w:divsChild>
        <w:div w:id="1546332438">
          <w:marLeft w:val="0"/>
          <w:marRight w:val="0"/>
          <w:marTop w:val="0"/>
          <w:marBottom w:val="0"/>
          <w:divBdr>
            <w:top w:val="none" w:sz="0" w:space="0" w:color="auto"/>
            <w:left w:val="none" w:sz="0" w:space="0" w:color="auto"/>
            <w:bottom w:val="none" w:sz="0" w:space="0" w:color="auto"/>
            <w:right w:val="none" w:sz="0" w:space="0" w:color="auto"/>
          </w:divBdr>
          <w:divsChild>
            <w:div w:id="907039655">
              <w:marLeft w:val="0"/>
              <w:marRight w:val="0"/>
              <w:marTop w:val="0"/>
              <w:marBottom w:val="0"/>
              <w:divBdr>
                <w:top w:val="none" w:sz="0" w:space="0" w:color="auto"/>
                <w:left w:val="none" w:sz="0" w:space="0" w:color="auto"/>
                <w:bottom w:val="none" w:sz="0" w:space="0" w:color="auto"/>
                <w:right w:val="none" w:sz="0" w:space="0" w:color="auto"/>
              </w:divBdr>
              <w:divsChild>
                <w:div w:id="16306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90534">
      <w:bodyDiv w:val="1"/>
      <w:marLeft w:val="0"/>
      <w:marRight w:val="0"/>
      <w:marTop w:val="0"/>
      <w:marBottom w:val="0"/>
      <w:divBdr>
        <w:top w:val="none" w:sz="0" w:space="0" w:color="auto"/>
        <w:left w:val="none" w:sz="0" w:space="0" w:color="auto"/>
        <w:bottom w:val="none" w:sz="0" w:space="0" w:color="auto"/>
        <w:right w:val="none" w:sz="0" w:space="0" w:color="auto"/>
      </w:divBdr>
    </w:div>
    <w:div w:id="941230560">
      <w:bodyDiv w:val="1"/>
      <w:marLeft w:val="0"/>
      <w:marRight w:val="0"/>
      <w:marTop w:val="0"/>
      <w:marBottom w:val="0"/>
      <w:divBdr>
        <w:top w:val="none" w:sz="0" w:space="0" w:color="auto"/>
        <w:left w:val="none" w:sz="0" w:space="0" w:color="auto"/>
        <w:bottom w:val="none" w:sz="0" w:space="0" w:color="auto"/>
        <w:right w:val="none" w:sz="0" w:space="0" w:color="auto"/>
      </w:divBdr>
    </w:div>
    <w:div w:id="970284376">
      <w:bodyDiv w:val="1"/>
      <w:marLeft w:val="0"/>
      <w:marRight w:val="0"/>
      <w:marTop w:val="0"/>
      <w:marBottom w:val="0"/>
      <w:divBdr>
        <w:top w:val="none" w:sz="0" w:space="0" w:color="auto"/>
        <w:left w:val="none" w:sz="0" w:space="0" w:color="auto"/>
        <w:bottom w:val="none" w:sz="0" w:space="0" w:color="auto"/>
        <w:right w:val="none" w:sz="0" w:space="0" w:color="auto"/>
      </w:divBdr>
    </w:div>
    <w:div w:id="979117259">
      <w:bodyDiv w:val="1"/>
      <w:marLeft w:val="0"/>
      <w:marRight w:val="0"/>
      <w:marTop w:val="0"/>
      <w:marBottom w:val="0"/>
      <w:divBdr>
        <w:top w:val="none" w:sz="0" w:space="0" w:color="auto"/>
        <w:left w:val="none" w:sz="0" w:space="0" w:color="auto"/>
        <w:bottom w:val="none" w:sz="0" w:space="0" w:color="auto"/>
        <w:right w:val="none" w:sz="0" w:space="0" w:color="auto"/>
      </w:divBdr>
    </w:div>
    <w:div w:id="982196848">
      <w:bodyDiv w:val="1"/>
      <w:marLeft w:val="0"/>
      <w:marRight w:val="0"/>
      <w:marTop w:val="0"/>
      <w:marBottom w:val="0"/>
      <w:divBdr>
        <w:top w:val="none" w:sz="0" w:space="0" w:color="auto"/>
        <w:left w:val="none" w:sz="0" w:space="0" w:color="auto"/>
        <w:bottom w:val="none" w:sz="0" w:space="0" w:color="auto"/>
        <w:right w:val="none" w:sz="0" w:space="0" w:color="auto"/>
      </w:divBdr>
    </w:div>
    <w:div w:id="987317555">
      <w:bodyDiv w:val="1"/>
      <w:marLeft w:val="0"/>
      <w:marRight w:val="0"/>
      <w:marTop w:val="0"/>
      <w:marBottom w:val="0"/>
      <w:divBdr>
        <w:top w:val="none" w:sz="0" w:space="0" w:color="auto"/>
        <w:left w:val="none" w:sz="0" w:space="0" w:color="auto"/>
        <w:bottom w:val="none" w:sz="0" w:space="0" w:color="auto"/>
        <w:right w:val="none" w:sz="0" w:space="0" w:color="auto"/>
      </w:divBdr>
    </w:div>
    <w:div w:id="994186803">
      <w:bodyDiv w:val="1"/>
      <w:marLeft w:val="0"/>
      <w:marRight w:val="0"/>
      <w:marTop w:val="0"/>
      <w:marBottom w:val="0"/>
      <w:divBdr>
        <w:top w:val="none" w:sz="0" w:space="0" w:color="auto"/>
        <w:left w:val="none" w:sz="0" w:space="0" w:color="auto"/>
        <w:bottom w:val="none" w:sz="0" w:space="0" w:color="auto"/>
        <w:right w:val="none" w:sz="0" w:space="0" w:color="auto"/>
      </w:divBdr>
    </w:div>
    <w:div w:id="997075826">
      <w:bodyDiv w:val="1"/>
      <w:marLeft w:val="0"/>
      <w:marRight w:val="0"/>
      <w:marTop w:val="0"/>
      <w:marBottom w:val="0"/>
      <w:divBdr>
        <w:top w:val="none" w:sz="0" w:space="0" w:color="auto"/>
        <w:left w:val="none" w:sz="0" w:space="0" w:color="auto"/>
        <w:bottom w:val="none" w:sz="0" w:space="0" w:color="auto"/>
        <w:right w:val="none" w:sz="0" w:space="0" w:color="auto"/>
      </w:divBdr>
      <w:divsChild>
        <w:div w:id="711612140">
          <w:marLeft w:val="0"/>
          <w:marRight w:val="0"/>
          <w:marTop w:val="0"/>
          <w:marBottom w:val="0"/>
          <w:divBdr>
            <w:top w:val="none" w:sz="0" w:space="0" w:color="auto"/>
            <w:left w:val="none" w:sz="0" w:space="0" w:color="auto"/>
            <w:bottom w:val="none" w:sz="0" w:space="0" w:color="auto"/>
            <w:right w:val="none" w:sz="0" w:space="0" w:color="auto"/>
          </w:divBdr>
          <w:divsChild>
            <w:div w:id="1188834605">
              <w:marLeft w:val="0"/>
              <w:marRight w:val="0"/>
              <w:marTop w:val="0"/>
              <w:marBottom w:val="0"/>
              <w:divBdr>
                <w:top w:val="none" w:sz="0" w:space="0" w:color="auto"/>
                <w:left w:val="none" w:sz="0" w:space="0" w:color="auto"/>
                <w:bottom w:val="none" w:sz="0" w:space="0" w:color="auto"/>
                <w:right w:val="none" w:sz="0" w:space="0" w:color="auto"/>
              </w:divBdr>
              <w:divsChild>
                <w:div w:id="12162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64947">
      <w:bodyDiv w:val="1"/>
      <w:marLeft w:val="0"/>
      <w:marRight w:val="0"/>
      <w:marTop w:val="0"/>
      <w:marBottom w:val="0"/>
      <w:divBdr>
        <w:top w:val="none" w:sz="0" w:space="0" w:color="auto"/>
        <w:left w:val="none" w:sz="0" w:space="0" w:color="auto"/>
        <w:bottom w:val="none" w:sz="0" w:space="0" w:color="auto"/>
        <w:right w:val="none" w:sz="0" w:space="0" w:color="auto"/>
      </w:divBdr>
    </w:div>
    <w:div w:id="1045518147">
      <w:bodyDiv w:val="1"/>
      <w:marLeft w:val="0"/>
      <w:marRight w:val="0"/>
      <w:marTop w:val="0"/>
      <w:marBottom w:val="0"/>
      <w:divBdr>
        <w:top w:val="none" w:sz="0" w:space="0" w:color="auto"/>
        <w:left w:val="none" w:sz="0" w:space="0" w:color="auto"/>
        <w:bottom w:val="none" w:sz="0" w:space="0" w:color="auto"/>
        <w:right w:val="none" w:sz="0" w:space="0" w:color="auto"/>
      </w:divBdr>
    </w:div>
    <w:div w:id="1111169532">
      <w:bodyDiv w:val="1"/>
      <w:marLeft w:val="0"/>
      <w:marRight w:val="0"/>
      <w:marTop w:val="0"/>
      <w:marBottom w:val="0"/>
      <w:divBdr>
        <w:top w:val="none" w:sz="0" w:space="0" w:color="auto"/>
        <w:left w:val="none" w:sz="0" w:space="0" w:color="auto"/>
        <w:bottom w:val="none" w:sz="0" w:space="0" w:color="auto"/>
        <w:right w:val="none" w:sz="0" w:space="0" w:color="auto"/>
      </w:divBdr>
    </w:div>
    <w:div w:id="1118598924">
      <w:bodyDiv w:val="1"/>
      <w:marLeft w:val="0"/>
      <w:marRight w:val="0"/>
      <w:marTop w:val="0"/>
      <w:marBottom w:val="0"/>
      <w:divBdr>
        <w:top w:val="none" w:sz="0" w:space="0" w:color="auto"/>
        <w:left w:val="none" w:sz="0" w:space="0" w:color="auto"/>
        <w:bottom w:val="none" w:sz="0" w:space="0" w:color="auto"/>
        <w:right w:val="none" w:sz="0" w:space="0" w:color="auto"/>
      </w:divBdr>
    </w:div>
    <w:div w:id="1150246757">
      <w:bodyDiv w:val="1"/>
      <w:marLeft w:val="0"/>
      <w:marRight w:val="0"/>
      <w:marTop w:val="0"/>
      <w:marBottom w:val="0"/>
      <w:divBdr>
        <w:top w:val="none" w:sz="0" w:space="0" w:color="auto"/>
        <w:left w:val="none" w:sz="0" w:space="0" w:color="auto"/>
        <w:bottom w:val="none" w:sz="0" w:space="0" w:color="auto"/>
        <w:right w:val="none" w:sz="0" w:space="0" w:color="auto"/>
      </w:divBdr>
    </w:div>
    <w:div w:id="1171405166">
      <w:bodyDiv w:val="1"/>
      <w:marLeft w:val="0"/>
      <w:marRight w:val="0"/>
      <w:marTop w:val="0"/>
      <w:marBottom w:val="0"/>
      <w:divBdr>
        <w:top w:val="none" w:sz="0" w:space="0" w:color="auto"/>
        <w:left w:val="none" w:sz="0" w:space="0" w:color="auto"/>
        <w:bottom w:val="none" w:sz="0" w:space="0" w:color="auto"/>
        <w:right w:val="none" w:sz="0" w:space="0" w:color="auto"/>
      </w:divBdr>
    </w:div>
    <w:div w:id="1192651456">
      <w:bodyDiv w:val="1"/>
      <w:marLeft w:val="0"/>
      <w:marRight w:val="0"/>
      <w:marTop w:val="0"/>
      <w:marBottom w:val="0"/>
      <w:divBdr>
        <w:top w:val="none" w:sz="0" w:space="0" w:color="auto"/>
        <w:left w:val="none" w:sz="0" w:space="0" w:color="auto"/>
        <w:bottom w:val="none" w:sz="0" w:space="0" w:color="auto"/>
        <w:right w:val="none" w:sz="0" w:space="0" w:color="auto"/>
      </w:divBdr>
    </w:div>
    <w:div w:id="1203596591">
      <w:bodyDiv w:val="1"/>
      <w:marLeft w:val="0"/>
      <w:marRight w:val="0"/>
      <w:marTop w:val="0"/>
      <w:marBottom w:val="0"/>
      <w:divBdr>
        <w:top w:val="none" w:sz="0" w:space="0" w:color="auto"/>
        <w:left w:val="none" w:sz="0" w:space="0" w:color="auto"/>
        <w:bottom w:val="none" w:sz="0" w:space="0" w:color="auto"/>
        <w:right w:val="none" w:sz="0" w:space="0" w:color="auto"/>
      </w:divBdr>
    </w:div>
    <w:div w:id="1224293633">
      <w:bodyDiv w:val="1"/>
      <w:marLeft w:val="0"/>
      <w:marRight w:val="0"/>
      <w:marTop w:val="0"/>
      <w:marBottom w:val="0"/>
      <w:divBdr>
        <w:top w:val="none" w:sz="0" w:space="0" w:color="auto"/>
        <w:left w:val="none" w:sz="0" w:space="0" w:color="auto"/>
        <w:bottom w:val="none" w:sz="0" w:space="0" w:color="auto"/>
        <w:right w:val="none" w:sz="0" w:space="0" w:color="auto"/>
      </w:divBdr>
    </w:div>
    <w:div w:id="1235701765">
      <w:bodyDiv w:val="1"/>
      <w:marLeft w:val="0"/>
      <w:marRight w:val="0"/>
      <w:marTop w:val="0"/>
      <w:marBottom w:val="0"/>
      <w:divBdr>
        <w:top w:val="none" w:sz="0" w:space="0" w:color="auto"/>
        <w:left w:val="none" w:sz="0" w:space="0" w:color="auto"/>
        <w:bottom w:val="none" w:sz="0" w:space="0" w:color="auto"/>
        <w:right w:val="none" w:sz="0" w:space="0" w:color="auto"/>
      </w:divBdr>
    </w:div>
    <w:div w:id="1250582065">
      <w:bodyDiv w:val="1"/>
      <w:marLeft w:val="0"/>
      <w:marRight w:val="0"/>
      <w:marTop w:val="0"/>
      <w:marBottom w:val="0"/>
      <w:divBdr>
        <w:top w:val="none" w:sz="0" w:space="0" w:color="auto"/>
        <w:left w:val="none" w:sz="0" w:space="0" w:color="auto"/>
        <w:bottom w:val="none" w:sz="0" w:space="0" w:color="auto"/>
        <w:right w:val="none" w:sz="0" w:space="0" w:color="auto"/>
      </w:divBdr>
    </w:div>
    <w:div w:id="1260287890">
      <w:bodyDiv w:val="1"/>
      <w:marLeft w:val="0"/>
      <w:marRight w:val="0"/>
      <w:marTop w:val="0"/>
      <w:marBottom w:val="0"/>
      <w:divBdr>
        <w:top w:val="none" w:sz="0" w:space="0" w:color="auto"/>
        <w:left w:val="none" w:sz="0" w:space="0" w:color="auto"/>
        <w:bottom w:val="none" w:sz="0" w:space="0" w:color="auto"/>
        <w:right w:val="none" w:sz="0" w:space="0" w:color="auto"/>
      </w:divBdr>
    </w:div>
    <w:div w:id="1292908290">
      <w:bodyDiv w:val="1"/>
      <w:marLeft w:val="0"/>
      <w:marRight w:val="0"/>
      <w:marTop w:val="0"/>
      <w:marBottom w:val="0"/>
      <w:divBdr>
        <w:top w:val="none" w:sz="0" w:space="0" w:color="auto"/>
        <w:left w:val="none" w:sz="0" w:space="0" w:color="auto"/>
        <w:bottom w:val="none" w:sz="0" w:space="0" w:color="auto"/>
        <w:right w:val="none" w:sz="0" w:space="0" w:color="auto"/>
      </w:divBdr>
    </w:div>
    <w:div w:id="1313604554">
      <w:bodyDiv w:val="1"/>
      <w:marLeft w:val="0"/>
      <w:marRight w:val="0"/>
      <w:marTop w:val="0"/>
      <w:marBottom w:val="0"/>
      <w:divBdr>
        <w:top w:val="none" w:sz="0" w:space="0" w:color="auto"/>
        <w:left w:val="none" w:sz="0" w:space="0" w:color="auto"/>
        <w:bottom w:val="none" w:sz="0" w:space="0" w:color="auto"/>
        <w:right w:val="none" w:sz="0" w:space="0" w:color="auto"/>
      </w:divBdr>
    </w:div>
    <w:div w:id="1332295535">
      <w:bodyDiv w:val="1"/>
      <w:marLeft w:val="0"/>
      <w:marRight w:val="0"/>
      <w:marTop w:val="0"/>
      <w:marBottom w:val="0"/>
      <w:divBdr>
        <w:top w:val="none" w:sz="0" w:space="0" w:color="auto"/>
        <w:left w:val="none" w:sz="0" w:space="0" w:color="auto"/>
        <w:bottom w:val="none" w:sz="0" w:space="0" w:color="auto"/>
        <w:right w:val="none" w:sz="0" w:space="0" w:color="auto"/>
      </w:divBdr>
    </w:div>
    <w:div w:id="1387953921">
      <w:bodyDiv w:val="1"/>
      <w:marLeft w:val="0"/>
      <w:marRight w:val="0"/>
      <w:marTop w:val="0"/>
      <w:marBottom w:val="0"/>
      <w:divBdr>
        <w:top w:val="none" w:sz="0" w:space="0" w:color="auto"/>
        <w:left w:val="none" w:sz="0" w:space="0" w:color="auto"/>
        <w:bottom w:val="none" w:sz="0" w:space="0" w:color="auto"/>
        <w:right w:val="none" w:sz="0" w:space="0" w:color="auto"/>
      </w:divBdr>
    </w:div>
    <w:div w:id="1456027194">
      <w:bodyDiv w:val="1"/>
      <w:marLeft w:val="0"/>
      <w:marRight w:val="0"/>
      <w:marTop w:val="0"/>
      <w:marBottom w:val="0"/>
      <w:divBdr>
        <w:top w:val="none" w:sz="0" w:space="0" w:color="auto"/>
        <w:left w:val="none" w:sz="0" w:space="0" w:color="auto"/>
        <w:bottom w:val="none" w:sz="0" w:space="0" w:color="auto"/>
        <w:right w:val="none" w:sz="0" w:space="0" w:color="auto"/>
      </w:divBdr>
    </w:div>
    <w:div w:id="1522547763">
      <w:bodyDiv w:val="1"/>
      <w:marLeft w:val="0"/>
      <w:marRight w:val="0"/>
      <w:marTop w:val="0"/>
      <w:marBottom w:val="0"/>
      <w:divBdr>
        <w:top w:val="none" w:sz="0" w:space="0" w:color="auto"/>
        <w:left w:val="none" w:sz="0" w:space="0" w:color="auto"/>
        <w:bottom w:val="none" w:sz="0" w:space="0" w:color="auto"/>
        <w:right w:val="none" w:sz="0" w:space="0" w:color="auto"/>
      </w:divBdr>
    </w:div>
    <w:div w:id="1526213988">
      <w:bodyDiv w:val="1"/>
      <w:marLeft w:val="0"/>
      <w:marRight w:val="0"/>
      <w:marTop w:val="0"/>
      <w:marBottom w:val="0"/>
      <w:divBdr>
        <w:top w:val="none" w:sz="0" w:space="0" w:color="auto"/>
        <w:left w:val="none" w:sz="0" w:space="0" w:color="auto"/>
        <w:bottom w:val="none" w:sz="0" w:space="0" w:color="auto"/>
        <w:right w:val="none" w:sz="0" w:space="0" w:color="auto"/>
      </w:divBdr>
    </w:div>
    <w:div w:id="1532958622">
      <w:bodyDiv w:val="1"/>
      <w:marLeft w:val="0"/>
      <w:marRight w:val="0"/>
      <w:marTop w:val="0"/>
      <w:marBottom w:val="0"/>
      <w:divBdr>
        <w:top w:val="none" w:sz="0" w:space="0" w:color="auto"/>
        <w:left w:val="none" w:sz="0" w:space="0" w:color="auto"/>
        <w:bottom w:val="none" w:sz="0" w:space="0" w:color="auto"/>
        <w:right w:val="none" w:sz="0" w:space="0" w:color="auto"/>
      </w:divBdr>
    </w:div>
    <w:div w:id="1564484855">
      <w:bodyDiv w:val="1"/>
      <w:marLeft w:val="0"/>
      <w:marRight w:val="0"/>
      <w:marTop w:val="0"/>
      <w:marBottom w:val="0"/>
      <w:divBdr>
        <w:top w:val="none" w:sz="0" w:space="0" w:color="auto"/>
        <w:left w:val="none" w:sz="0" w:space="0" w:color="auto"/>
        <w:bottom w:val="none" w:sz="0" w:space="0" w:color="auto"/>
        <w:right w:val="none" w:sz="0" w:space="0" w:color="auto"/>
      </w:divBdr>
    </w:div>
    <w:div w:id="1606382675">
      <w:bodyDiv w:val="1"/>
      <w:marLeft w:val="0"/>
      <w:marRight w:val="0"/>
      <w:marTop w:val="0"/>
      <w:marBottom w:val="0"/>
      <w:divBdr>
        <w:top w:val="none" w:sz="0" w:space="0" w:color="auto"/>
        <w:left w:val="none" w:sz="0" w:space="0" w:color="auto"/>
        <w:bottom w:val="none" w:sz="0" w:space="0" w:color="auto"/>
        <w:right w:val="none" w:sz="0" w:space="0" w:color="auto"/>
      </w:divBdr>
      <w:divsChild>
        <w:div w:id="460852387">
          <w:marLeft w:val="0"/>
          <w:marRight w:val="0"/>
          <w:marTop w:val="0"/>
          <w:marBottom w:val="0"/>
          <w:divBdr>
            <w:top w:val="none" w:sz="0" w:space="0" w:color="auto"/>
            <w:left w:val="none" w:sz="0" w:space="0" w:color="auto"/>
            <w:bottom w:val="none" w:sz="0" w:space="0" w:color="auto"/>
            <w:right w:val="none" w:sz="0" w:space="0" w:color="auto"/>
          </w:divBdr>
          <w:divsChild>
            <w:div w:id="1652520088">
              <w:marLeft w:val="0"/>
              <w:marRight w:val="0"/>
              <w:marTop w:val="0"/>
              <w:marBottom w:val="0"/>
              <w:divBdr>
                <w:top w:val="none" w:sz="0" w:space="0" w:color="auto"/>
                <w:left w:val="none" w:sz="0" w:space="0" w:color="auto"/>
                <w:bottom w:val="none" w:sz="0" w:space="0" w:color="auto"/>
                <w:right w:val="none" w:sz="0" w:space="0" w:color="auto"/>
              </w:divBdr>
              <w:divsChild>
                <w:div w:id="2328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06433">
      <w:bodyDiv w:val="1"/>
      <w:marLeft w:val="0"/>
      <w:marRight w:val="0"/>
      <w:marTop w:val="0"/>
      <w:marBottom w:val="0"/>
      <w:divBdr>
        <w:top w:val="none" w:sz="0" w:space="0" w:color="auto"/>
        <w:left w:val="none" w:sz="0" w:space="0" w:color="auto"/>
        <w:bottom w:val="none" w:sz="0" w:space="0" w:color="auto"/>
        <w:right w:val="none" w:sz="0" w:space="0" w:color="auto"/>
      </w:divBdr>
    </w:div>
    <w:div w:id="1637106296">
      <w:bodyDiv w:val="1"/>
      <w:marLeft w:val="0"/>
      <w:marRight w:val="0"/>
      <w:marTop w:val="0"/>
      <w:marBottom w:val="0"/>
      <w:divBdr>
        <w:top w:val="none" w:sz="0" w:space="0" w:color="auto"/>
        <w:left w:val="none" w:sz="0" w:space="0" w:color="auto"/>
        <w:bottom w:val="none" w:sz="0" w:space="0" w:color="auto"/>
        <w:right w:val="none" w:sz="0" w:space="0" w:color="auto"/>
      </w:divBdr>
    </w:div>
    <w:div w:id="1676767797">
      <w:bodyDiv w:val="1"/>
      <w:marLeft w:val="0"/>
      <w:marRight w:val="0"/>
      <w:marTop w:val="0"/>
      <w:marBottom w:val="0"/>
      <w:divBdr>
        <w:top w:val="none" w:sz="0" w:space="0" w:color="auto"/>
        <w:left w:val="none" w:sz="0" w:space="0" w:color="auto"/>
        <w:bottom w:val="none" w:sz="0" w:space="0" w:color="auto"/>
        <w:right w:val="none" w:sz="0" w:space="0" w:color="auto"/>
      </w:divBdr>
    </w:div>
    <w:div w:id="1679844594">
      <w:bodyDiv w:val="1"/>
      <w:marLeft w:val="0"/>
      <w:marRight w:val="0"/>
      <w:marTop w:val="0"/>
      <w:marBottom w:val="0"/>
      <w:divBdr>
        <w:top w:val="none" w:sz="0" w:space="0" w:color="auto"/>
        <w:left w:val="none" w:sz="0" w:space="0" w:color="auto"/>
        <w:bottom w:val="none" w:sz="0" w:space="0" w:color="auto"/>
        <w:right w:val="none" w:sz="0" w:space="0" w:color="auto"/>
      </w:divBdr>
    </w:div>
    <w:div w:id="1682513328">
      <w:bodyDiv w:val="1"/>
      <w:marLeft w:val="0"/>
      <w:marRight w:val="0"/>
      <w:marTop w:val="0"/>
      <w:marBottom w:val="0"/>
      <w:divBdr>
        <w:top w:val="none" w:sz="0" w:space="0" w:color="auto"/>
        <w:left w:val="none" w:sz="0" w:space="0" w:color="auto"/>
        <w:bottom w:val="none" w:sz="0" w:space="0" w:color="auto"/>
        <w:right w:val="none" w:sz="0" w:space="0" w:color="auto"/>
      </w:divBdr>
    </w:div>
    <w:div w:id="1682899178">
      <w:bodyDiv w:val="1"/>
      <w:marLeft w:val="0"/>
      <w:marRight w:val="0"/>
      <w:marTop w:val="0"/>
      <w:marBottom w:val="0"/>
      <w:divBdr>
        <w:top w:val="none" w:sz="0" w:space="0" w:color="auto"/>
        <w:left w:val="none" w:sz="0" w:space="0" w:color="auto"/>
        <w:bottom w:val="none" w:sz="0" w:space="0" w:color="auto"/>
        <w:right w:val="none" w:sz="0" w:space="0" w:color="auto"/>
      </w:divBdr>
      <w:divsChild>
        <w:div w:id="8484598">
          <w:marLeft w:val="0"/>
          <w:marRight w:val="0"/>
          <w:marTop w:val="0"/>
          <w:marBottom w:val="0"/>
          <w:divBdr>
            <w:top w:val="none" w:sz="0" w:space="0" w:color="auto"/>
            <w:left w:val="none" w:sz="0" w:space="0" w:color="auto"/>
            <w:bottom w:val="none" w:sz="0" w:space="0" w:color="auto"/>
            <w:right w:val="none" w:sz="0" w:space="0" w:color="auto"/>
          </w:divBdr>
          <w:divsChild>
            <w:div w:id="1986620927">
              <w:marLeft w:val="0"/>
              <w:marRight w:val="0"/>
              <w:marTop w:val="0"/>
              <w:marBottom w:val="0"/>
              <w:divBdr>
                <w:top w:val="none" w:sz="0" w:space="0" w:color="auto"/>
                <w:left w:val="none" w:sz="0" w:space="0" w:color="auto"/>
                <w:bottom w:val="none" w:sz="0" w:space="0" w:color="auto"/>
                <w:right w:val="none" w:sz="0" w:space="0" w:color="auto"/>
              </w:divBdr>
              <w:divsChild>
                <w:div w:id="27868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2324">
      <w:bodyDiv w:val="1"/>
      <w:marLeft w:val="0"/>
      <w:marRight w:val="0"/>
      <w:marTop w:val="0"/>
      <w:marBottom w:val="0"/>
      <w:divBdr>
        <w:top w:val="none" w:sz="0" w:space="0" w:color="auto"/>
        <w:left w:val="none" w:sz="0" w:space="0" w:color="auto"/>
        <w:bottom w:val="none" w:sz="0" w:space="0" w:color="auto"/>
        <w:right w:val="none" w:sz="0" w:space="0" w:color="auto"/>
      </w:divBdr>
    </w:div>
    <w:div w:id="1722245493">
      <w:bodyDiv w:val="1"/>
      <w:marLeft w:val="0"/>
      <w:marRight w:val="0"/>
      <w:marTop w:val="0"/>
      <w:marBottom w:val="0"/>
      <w:divBdr>
        <w:top w:val="none" w:sz="0" w:space="0" w:color="auto"/>
        <w:left w:val="none" w:sz="0" w:space="0" w:color="auto"/>
        <w:bottom w:val="none" w:sz="0" w:space="0" w:color="auto"/>
        <w:right w:val="none" w:sz="0" w:space="0" w:color="auto"/>
      </w:divBdr>
    </w:div>
    <w:div w:id="1739281726">
      <w:bodyDiv w:val="1"/>
      <w:marLeft w:val="0"/>
      <w:marRight w:val="0"/>
      <w:marTop w:val="0"/>
      <w:marBottom w:val="0"/>
      <w:divBdr>
        <w:top w:val="none" w:sz="0" w:space="0" w:color="auto"/>
        <w:left w:val="none" w:sz="0" w:space="0" w:color="auto"/>
        <w:bottom w:val="none" w:sz="0" w:space="0" w:color="auto"/>
        <w:right w:val="none" w:sz="0" w:space="0" w:color="auto"/>
      </w:divBdr>
    </w:div>
    <w:div w:id="1750888617">
      <w:bodyDiv w:val="1"/>
      <w:marLeft w:val="0"/>
      <w:marRight w:val="0"/>
      <w:marTop w:val="0"/>
      <w:marBottom w:val="0"/>
      <w:divBdr>
        <w:top w:val="none" w:sz="0" w:space="0" w:color="auto"/>
        <w:left w:val="none" w:sz="0" w:space="0" w:color="auto"/>
        <w:bottom w:val="none" w:sz="0" w:space="0" w:color="auto"/>
        <w:right w:val="none" w:sz="0" w:space="0" w:color="auto"/>
      </w:divBdr>
      <w:divsChild>
        <w:div w:id="1444496345">
          <w:marLeft w:val="0"/>
          <w:marRight w:val="0"/>
          <w:marTop w:val="0"/>
          <w:marBottom w:val="0"/>
          <w:divBdr>
            <w:top w:val="none" w:sz="0" w:space="0" w:color="auto"/>
            <w:left w:val="none" w:sz="0" w:space="0" w:color="auto"/>
            <w:bottom w:val="none" w:sz="0" w:space="0" w:color="auto"/>
            <w:right w:val="none" w:sz="0" w:space="0" w:color="auto"/>
          </w:divBdr>
          <w:divsChild>
            <w:div w:id="1044208201">
              <w:marLeft w:val="0"/>
              <w:marRight w:val="0"/>
              <w:marTop w:val="0"/>
              <w:marBottom w:val="0"/>
              <w:divBdr>
                <w:top w:val="none" w:sz="0" w:space="0" w:color="auto"/>
                <w:left w:val="none" w:sz="0" w:space="0" w:color="auto"/>
                <w:bottom w:val="none" w:sz="0" w:space="0" w:color="auto"/>
                <w:right w:val="none" w:sz="0" w:space="0" w:color="auto"/>
              </w:divBdr>
              <w:divsChild>
                <w:div w:id="20449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67514">
      <w:bodyDiv w:val="1"/>
      <w:marLeft w:val="0"/>
      <w:marRight w:val="0"/>
      <w:marTop w:val="0"/>
      <w:marBottom w:val="0"/>
      <w:divBdr>
        <w:top w:val="none" w:sz="0" w:space="0" w:color="auto"/>
        <w:left w:val="none" w:sz="0" w:space="0" w:color="auto"/>
        <w:bottom w:val="none" w:sz="0" w:space="0" w:color="auto"/>
        <w:right w:val="none" w:sz="0" w:space="0" w:color="auto"/>
      </w:divBdr>
      <w:divsChild>
        <w:div w:id="209072107">
          <w:marLeft w:val="0"/>
          <w:marRight w:val="0"/>
          <w:marTop w:val="0"/>
          <w:marBottom w:val="0"/>
          <w:divBdr>
            <w:top w:val="none" w:sz="0" w:space="0" w:color="auto"/>
            <w:left w:val="none" w:sz="0" w:space="0" w:color="auto"/>
            <w:bottom w:val="none" w:sz="0" w:space="0" w:color="auto"/>
            <w:right w:val="none" w:sz="0" w:space="0" w:color="auto"/>
          </w:divBdr>
          <w:divsChild>
            <w:div w:id="1520699203">
              <w:marLeft w:val="0"/>
              <w:marRight w:val="0"/>
              <w:marTop w:val="0"/>
              <w:marBottom w:val="0"/>
              <w:divBdr>
                <w:top w:val="none" w:sz="0" w:space="0" w:color="auto"/>
                <w:left w:val="none" w:sz="0" w:space="0" w:color="auto"/>
                <w:bottom w:val="none" w:sz="0" w:space="0" w:color="auto"/>
                <w:right w:val="none" w:sz="0" w:space="0" w:color="auto"/>
              </w:divBdr>
              <w:divsChild>
                <w:div w:id="18395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61972">
      <w:bodyDiv w:val="1"/>
      <w:marLeft w:val="0"/>
      <w:marRight w:val="0"/>
      <w:marTop w:val="0"/>
      <w:marBottom w:val="0"/>
      <w:divBdr>
        <w:top w:val="none" w:sz="0" w:space="0" w:color="auto"/>
        <w:left w:val="none" w:sz="0" w:space="0" w:color="auto"/>
        <w:bottom w:val="none" w:sz="0" w:space="0" w:color="auto"/>
        <w:right w:val="none" w:sz="0" w:space="0" w:color="auto"/>
      </w:divBdr>
      <w:divsChild>
        <w:div w:id="815340091">
          <w:marLeft w:val="0"/>
          <w:marRight w:val="0"/>
          <w:marTop w:val="0"/>
          <w:marBottom w:val="0"/>
          <w:divBdr>
            <w:top w:val="none" w:sz="0" w:space="0" w:color="auto"/>
            <w:left w:val="none" w:sz="0" w:space="0" w:color="auto"/>
            <w:bottom w:val="none" w:sz="0" w:space="0" w:color="auto"/>
            <w:right w:val="none" w:sz="0" w:space="0" w:color="auto"/>
          </w:divBdr>
          <w:divsChild>
            <w:div w:id="43801304">
              <w:marLeft w:val="0"/>
              <w:marRight w:val="0"/>
              <w:marTop w:val="0"/>
              <w:marBottom w:val="0"/>
              <w:divBdr>
                <w:top w:val="none" w:sz="0" w:space="0" w:color="auto"/>
                <w:left w:val="none" w:sz="0" w:space="0" w:color="auto"/>
                <w:bottom w:val="none" w:sz="0" w:space="0" w:color="auto"/>
                <w:right w:val="none" w:sz="0" w:space="0" w:color="auto"/>
              </w:divBdr>
              <w:divsChild>
                <w:div w:id="4948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2995">
      <w:bodyDiv w:val="1"/>
      <w:marLeft w:val="0"/>
      <w:marRight w:val="0"/>
      <w:marTop w:val="0"/>
      <w:marBottom w:val="0"/>
      <w:divBdr>
        <w:top w:val="none" w:sz="0" w:space="0" w:color="auto"/>
        <w:left w:val="none" w:sz="0" w:space="0" w:color="auto"/>
        <w:bottom w:val="none" w:sz="0" w:space="0" w:color="auto"/>
        <w:right w:val="none" w:sz="0" w:space="0" w:color="auto"/>
      </w:divBdr>
    </w:div>
    <w:div w:id="1825202083">
      <w:bodyDiv w:val="1"/>
      <w:marLeft w:val="0"/>
      <w:marRight w:val="0"/>
      <w:marTop w:val="0"/>
      <w:marBottom w:val="0"/>
      <w:divBdr>
        <w:top w:val="none" w:sz="0" w:space="0" w:color="auto"/>
        <w:left w:val="none" w:sz="0" w:space="0" w:color="auto"/>
        <w:bottom w:val="none" w:sz="0" w:space="0" w:color="auto"/>
        <w:right w:val="none" w:sz="0" w:space="0" w:color="auto"/>
      </w:divBdr>
    </w:div>
    <w:div w:id="1863862120">
      <w:bodyDiv w:val="1"/>
      <w:marLeft w:val="0"/>
      <w:marRight w:val="0"/>
      <w:marTop w:val="0"/>
      <w:marBottom w:val="0"/>
      <w:divBdr>
        <w:top w:val="none" w:sz="0" w:space="0" w:color="auto"/>
        <w:left w:val="none" w:sz="0" w:space="0" w:color="auto"/>
        <w:bottom w:val="none" w:sz="0" w:space="0" w:color="auto"/>
        <w:right w:val="none" w:sz="0" w:space="0" w:color="auto"/>
      </w:divBdr>
    </w:div>
    <w:div w:id="1892381082">
      <w:bodyDiv w:val="1"/>
      <w:marLeft w:val="0"/>
      <w:marRight w:val="0"/>
      <w:marTop w:val="0"/>
      <w:marBottom w:val="0"/>
      <w:divBdr>
        <w:top w:val="none" w:sz="0" w:space="0" w:color="auto"/>
        <w:left w:val="none" w:sz="0" w:space="0" w:color="auto"/>
        <w:bottom w:val="none" w:sz="0" w:space="0" w:color="auto"/>
        <w:right w:val="none" w:sz="0" w:space="0" w:color="auto"/>
      </w:divBdr>
    </w:div>
    <w:div w:id="1892618730">
      <w:bodyDiv w:val="1"/>
      <w:marLeft w:val="0"/>
      <w:marRight w:val="0"/>
      <w:marTop w:val="0"/>
      <w:marBottom w:val="0"/>
      <w:divBdr>
        <w:top w:val="none" w:sz="0" w:space="0" w:color="auto"/>
        <w:left w:val="none" w:sz="0" w:space="0" w:color="auto"/>
        <w:bottom w:val="none" w:sz="0" w:space="0" w:color="auto"/>
        <w:right w:val="none" w:sz="0" w:space="0" w:color="auto"/>
      </w:divBdr>
    </w:div>
    <w:div w:id="1899899719">
      <w:bodyDiv w:val="1"/>
      <w:marLeft w:val="0"/>
      <w:marRight w:val="0"/>
      <w:marTop w:val="0"/>
      <w:marBottom w:val="0"/>
      <w:divBdr>
        <w:top w:val="none" w:sz="0" w:space="0" w:color="auto"/>
        <w:left w:val="none" w:sz="0" w:space="0" w:color="auto"/>
        <w:bottom w:val="none" w:sz="0" w:space="0" w:color="auto"/>
        <w:right w:val="none" w:sz="0" w:space="0" w:color="auto"/>
      </w:divBdr>
    </w:div>
    <w:div w:id="1961956961">
      <w:bodyDiv w:val="1"/>
      <w:marLeft w:val="0"/>
      <w:marRight w:val="0"/>
      <w:marTop w:val="0"/>
      <w:marBottom w:val="0"/>
      <w:divBdr>
        <w:top w:val="none" w:sz="0" w:space="0" w:color="auto"/>
        <w:left w:val="none" w:sz="0" w:space="0" w:color="auto"/>
        <w:bottom w:val="none" w:sz="0" w:space="0" w:color="auto"/>
        <w:right w:val="none" w:sz="0" w:space="0" w:color="auto"/>
      </w:divBdr>
      <w:divsChild>
        <w:div w:id="10493630">
          <w:marLeft w:val="0"/>
          <w:marRight w:val="0"/>
          <w:marTop w:val="0"/>
          <w:marBottom w:val="0"/>
          <w:divBdr>
            <w:top w:val="none" w:sz="0" w:space="0" w:color="auto"/>
            <w:left w:val="none" w:sz="0" w:space="0" w:color="auto"/>
            <w:bottom w:val="none" w:sz="0" w:space="0" w:color="auto"/>
            <w:right w:val="none" w:sz="0" w:space="0" w:color="auto"/>
          </w:divBdr>
          <w:divsChild>
            <w:div w:id="91628123">
              <w:marLeft w:val="0"/>
              <w:marRight w:val="0"/>
              <w:marTop w:val="0"/>
              <w:marBottom w:val="0"/>
              <w:divBdr>
                <w:top w:val="none" w:sz="0" w:space="0" w:color="auto"/>
                <w:left w:val="none" w:sz="0" w:space="0" w:color="auto"/>
                <w:bottom w:val="none" w:sz="0" w:space="0" w:color="auto"/>
                <w:right w:val="none" w:sz="0" w:space="0" w:color="auto"/>
              </w:divBdr>
              <w:divsChild>
                <w:div w:id="15939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08680">
      <w:bodyDiv w:val="1"/>
      <w:marLeft w:val="0"/>
      <w:marRight w:val="0"/>
      <w:marTop w:val="0"/>
      <w:marBottom w:val="0"/>
      <w:divBdr>
        <w:top w:val="none" w:sz="0" w:space="0" w:color="auto"/>
        <w:left w:val="none" w:sz="0" w:space="0" w:color="auto"/>
        <w:bottom w:val="none" w:sz="0" w:space="0" w:color="auto"/>
        <w:right w:val="none" w:sz="0" w:space="0" w:color="auto"/>
      </w:divBdr>
    </w:div>
    <w:div w:id="2006543370">
      <w:bodyDiv w:val="1"/>
      <w:marLeft w:val="0"/>
      <w:marRight w:val="0"/>
      <w:marTop w:val="0"/>
      <w:marBottom w:val="0"/>
      <w:divBdr>
        <w:top w:val="none" w:sz="0" w:space="0" w:color="auto"/>
        <w:left w:val="none" w:sz="0" w:space="0" w:color="auto"/>
        <w:bottom w:val="none" w:sz="0" w:space="0" w:color="auto"/>
        <w:right w:val="none" w:sz="0" w:space="0" w:color="auto"/>
      </w:divBdr>
    </w:div>
    <w:div w:id="2025394607">
      <w:bodyDiv w:val="1"/>
      <w:marLeft w:val="0"/>
      <w:marRight w:val="0"/>
      <w:marTop w:val="0"/>
      <w:marBottom w:val="0"/>
      <w:divBdr>
        <w:top w:val="none" w:sz="0" w:space="0" w:color="auto"/>
        <w:left w:val="none" w:sz="0" w:space="0" w:color="auto"/>
        <w:bottom w:val="none" w:sz="0" w:space="0" w:color="auto"/>
        <w:right w:val="none" w:sz="0" w:space="0" w:color="auto"/>
      </w:divBdr>
    </w:div>
    <w:div w:id="2034111535">
      <w:bodyDiv w:val="1"/>
      <w:marLeft w:val="0"/>
      <w:marRight w:val="0"/>
      <w:marTop w:val="0"/>
      <w:marBottom w:val="0"/>
      <w:divBdr>
        <w:top w:val="none" w:sz="0" w:space="0" w:color="auto"/>
        <w:left w:val="none" w:sz="0" w:space="0" w:color="auto"/>
        <w:bottom w:val="none" w:sz="0" w:space="0" w:color="auto"/>
        <w:right w:val="none" w:sz="0" w:space="0" w:color="auto"/>
      </w:divBdr>
      <w:divsChild>
        <w:div w:id="1584144695">
          <w:marLeft w:val="0"/>
          <w:marRight w:val="0"/>
          <w:marTop w:val="0"/>
          <w:marBottom w:val="0"/>
          <w:divBdr>
            <w:top w:val="none" w:sz="0" w:space="0" w:color="auto"/>
            <w:left w:val="none" w:sz="0" w:space="0" w:color="auto"/>
            <w:bottom w:val="none" w:sz="0" w:space="0" w:color="auto"/>
            <w:right w:val="none" w:sz="0" w:space="0" w:color="auto"/>
          </w:divBdr>
        </w:div>
        <w:div w:id="1273366081">
          <w:marLeft w:val="0"/>
          <w:marRight w:val="0"/>
          <w:marTop w:val="0"/>
          <w:marBottom w:val="0"/>
          <w:divBdr>
            <w:top w:val="none" w:sz="0" w:space="0" w:color="auto"/>
            <w:left w:val="none" w:sz="0" w:space="0" w:color="auto"/>
            <w:bottom w:val="none" w:sz="0" w:space="0" w:color="auto"/>
            <w:right w:val="none" w:sz="0" w:space="0" w:color="auto"/>
          </w:divBdr>
        </w:div>
      </w:divsChild>
    </w:div>
    <w:div w:id="2061854466">
      <w:bodyDiv w:val="1"/>
      <w:marLeft w:val="0"/>
      <w:marRight w:val="0"/>
      <w:marTop w:val="0"/>
      <w:marBottom w:val="0"/>
      <w:divBdr>
        <w:top w:val="none" w:sz="0" w:space="0" w:color="auto"/>
        <w:left w:val="none" w:sz="0" w:space="0" w:color="auto"/>
        <w:bottom w:val="none" w:sz="0" w:space="0" w:color="auto"/>
        <w:right w:val="none" w:sz="0" w:space="0" w:color="auto"/>
      </w:divBdr>
    </w:div>
    <w:div w:id="2083329230">
      <w:bodyDiv w:val="1"/>
      <w:marLeft w:val="0"/>
      <w:marRight w:val="0"/>
      <w:marTop w:val="0"/>
      <w:marBottom w:val="0"/>
      <w:divBdr>
        <w:top w:val="none" w:sz="0" w:space="0" w:color="auto"/>
        <w:left w:val="none" w:sz="0" w:space="0" w:color="auto"/>
        <w:bottom w:val="none" w:sz="0" w:space="0" w:color="auto"/>
        <w:right w:val="none" w:sz="0" w:space="0" w:color="auto"/>
      </w:divBdr>
    </w:div>
    <w:div w:id="2093381902">
      <w:bodyDiv w:val="1"/>
      <w:marLeft w:val="0"/>
      <w:marRight w:val="0"/>
      <w:marTop w:val="0"/>
      <w:marBottom w:val="0"/>
      <w:divBdr>
        <w:top w:val="none" w:sz="0" w:space="0" w:color="auto"/>
        <w:left w:val="none" w:sz="0" w:space="0" w:color="auto"/>
        <w:bottom w:val="none" w:sz="0" w:space="0" w:color="auto"/>
        <w:right w:val="none" w:sz="0" w:space="0" w:color="auto"/>
      </w:divBdr>
    </w:div>
    <w:div w:id="2096127908">
      <w:bodyDiv w:val="1"/>
      <w:marLeft w:val="0"/>
      <w:marRight w:val="0"/>
      <w:marTop w:val="0"/>
      <w:marBottom w:val="0"/>
      <w:divBdr>
        <w:top w:val="none" w:sz="0" w:space="0" w:color="auto"/>
        <w:left w:val="none" w:sz="0" w:space="0" w:color="auto"/>
        <w:bottom w:val="none" w:sz="0" w:space="0" w:color="auto"/>
        <w:right w:val="none" w:sz="0" w:space="0" w:color="auto"/>
      </w:divBdr>
      <w:divsChild>
        <w:div w:id="471489312">
          <w:marLeft w:val="0"/>
          <w:marRight w:val="0"/>
          <w:marTop w:val="0"/>
          <w:marBottom w:val="0"/>
          <w:divBdr>
            <w:top w:val="none" w:sz="0" w:space="0" w:color="auto"/>
            <w:left w:val="none" w:sz="0" w:space="0" w:color="auto"/>
            <w:bottom w:val="none" w:sz="0" w:space="0" w:color="auto"/>
            <w:right w:val="none" w:sz="0" w:space="0" w:color="auto"/>
          </w:divBdr>
          <w:divsChild>
            <w:div w:id="1331062271">
              <w:marLeft w:val="0"/>
              <w:marRight w:val="0"/>
              <w:marTop w:val="0"/>
              <w:marBottom w:val="0"/>
              <w:divBdr>
                <w:top w:val="none" w:sz="0" w:space="0" w:color="auto"/>
                <w:left w:val="none" w:sz="0" w:space="0" w:color="auto"/>
                <w:bottom w:val="none" w:sz="0" w:space="0" w:color="auto"/>
                <w:right w:val="none" w:sz="0" w:space="0" w:color="auto"/>
              </w:divBdr>
              <w:divsChild>
                <w:div w:id="1982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2044">
      <w:bodyDiv w:val="1"/>
      <w:marLeft w:val="0"/>
      <w:marRight w:val="0"/>
      <w:marTop w:val="0"/>
      <w:marBottom w:val="0"/>
      <w:divBdr>
        <w:top w:val="none" w:sz="0" w:space="0" w:color="auto"/>
        <w:left w:val="none" w:sz="0" w:space="0" w:color="auto"/>
        <w:bottom w:val="none" w:sz="0" w:space="0" w:color="auto"/>
        <w:right w:val="none" w:sz="0" w:space="0" w:color="auto"/>
      </w:divBdr>
    </w:div>
    <w:div w:id="210969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Layout" Target="diagrams/layout1.xml"/><Relationship Id="rId39" Type="http://schemas.openxmlformats.org/officeDocument/2006/relationships/header" Target="header5.xml"/><Relationship Id="rId21" Type="http://schemas.openxmlformats.org/officeDocument/2006/relationships/image" Target="media/image5.jpeg"/><Relationship Id="rId34" Type="http://schemas.openxmlformats.org/officeDocument/2006/relationships/diagramColors" Target="diagrams/colors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microsoft.com/office/2007/relationships/diagramDrawing" Target="diagrams/drawing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chart" Target="charts/chart2.xml"/><Relationship Id="rId32" Type="http://schemas.openxmlformats.org/officeDocument/2006/relationships/diagramLayout" Target="diagrams/layout2.xm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diagramColors" Target="diagrams/colors1.xml"/><Relationship Id="rId36"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diagramData" Target="diagrams/data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diagramQuickStyle" Target="diagrams/quickStyle1.xml"/><Relationship Id="rId30" Type="http://schemas.openxmlformats.org/officeDocument/2006/relationships/footer" Target="footer6.xml"/><Relationship Id="rId35" Type="http://schemas.microsoft.com/office/2007/relationships/diagramDrawing" Target="diagrams/drawing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E:\MyCloud\PIF%20DOSSIERS%20ETUDES%20ET%20PERSO\En%20cours\COMORES%20ESF\PMPP\Statistiques%20sur%20les%20consulta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MyCloud\PIF%20DOSSIERS%20ETUDES%20ET%20PERSO\En%20cours\COMORES%20ESF\PMPP\Statistiques%20sur%20les%20consultatio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2C8F-4D45-81E2-4AE3DBD0757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C8F-4D45-81E2-4AE3DBD0757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2C8F-4D45-81E2-4AE3DBD0757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2C8F-4D45-81E2-4AE3DBD0757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2C8F-4D45-81E2-4AE3DBD0757E}"/>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2C8F-4D45-81E2-4AE3DBD0757E}"/>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2C8F-4D45-81E2-4AE3DBD0757E}"/>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2C8F-4D45-81E2-4AE3DBD0757E}"/>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2C8F-4D45-81E2-4AE3DBD0757E}"/>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2C8F-4D45-81E2-4AE3DBD075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Feuil1!$A$3:$A$12</c:f>
              <c:strCache>
                <c:ptCount val="10"/>
                <c:pt idx="0">
                  <c:v>Médias</c:v>
                </c:pt>
                <c:pt idx="1">
                  <c:v>Société Civile/ONG</c:v>
                </c:pt>
                <c:pt idx="2">
                  <c:v>Communes</c:v>
                </c:pt>
                <c:pt idx="3">
                  <c:v>Services Techniques de l'Etat</c:v>
                </c:pt>
                <c:pt idx="4">
                  <c:v>Autorités Administratives</c:v>
                </c:pt>
                <c:pt idx="5">
                  <c:v>Opérateurs de Kwassa kwassa</c:v>
                </c:pt>
                <c:pt idx="6">
                  <c:v>Opérateurs de chantiers navals</c:v>
                </c:pt>
                <c:pt idx="7">
                  <c:v>Acteurs de la pêche</c:v>
                </c:pt>
                <c:pt idx="8">
                  <c:v>Représentants des communautés</c:v>
                </c:pt>
                <c:pt idx="9">
                  <c:v>Communautés et membres des associations intervenant dans la prévention VBG (dont 109 femmes et 101 hommes)</c:v>
                </c:pt>
              </c:strCache>
            </c:strRef>
          </c:cat>
          <c:val>
            <c:numRef>
              <c:f>Feuil1!$C$3:$C$12</c:f>
              <c:numCache>
                <c:formatCode>0%</c:formatCode>
                <c:ptCount val="10"/>
                <c:pt idx="0">
                  <c:v>7.8534031413612562E-3</c:v>
                </c:pt>
                <c:pt idx="1">
                  <c:v>5.235602094240838E-3</c:v>
                </c:pt>
                <c:pt idx="2">
                  <c:v>1.0471204188481676E-2</c:v>
                </c:pt>
                <c:pt idx="3">
                  <c:v>0.13612565445026178</c:v>
                </c:pt>
                <c:pt idx="4">
                  <c:v>7.8534031413612562E-3</c:v>
                </c:pt>
                <c:pt idx="5">
                  <c:v>5.2356020942408377E-2</c:v>
                </c:pt>
                <c:pt idx="6">
                  <c:v>7.8534031413612562E-3</c:v>
                </c:pt>
                <c:pt idx="7">
                  <c:v>6.0209424083769635E-2</c:v>
                </c:pt>
                <c:pt idx="8">
                  <c:v>0.16230366492146597</c:v>
                </c:pt>
                <c:pt idx="9">
                  <c:v>0.54973821989528793</c:v>
                </c:pt>
              </c:numCache>
            </c:numRef>
          </c:val>
          <c:extLst>
            <c:ext xmlns:c16="http://schemas.microsoft.com/office/drawing/2014/chart" uri="{C3380CC4-5D6E-409C-BE32-E72D297353CC}">
              <c16:uniqueId val="{00000014-2C8F-4D45-81E2-4AE3DBD0757E}"/>
            </c:ext>
          </c:extLst>
        </c:ser>
        <c:dLbls>
          <c:showLegendKey val="0"/>
          <c:showVal val="0"/>
          <c:showCatName val="0"/>
          <c:showSerName val="0"/>
          <c:showPercent val="0"/>
          <c:showBubbleSize val="0"/>
        </c:dLbls>
        <c:gapWidth val="182"/>
        <c:axId val="604165288"/>
        <c:axId val="604165680"/>
      </c:barChart>
      <c:catAx>
        <c:axId val="60416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165680"/>
        <c:crosses val="autoZero"/>
        <c:auto val="1"/>
        <c:lblAlgn val="ctr"/>
        <c:lblOffset val="100"/>
        <c:noMultiLvlLbl val="0"/>
      </c:catAx>
      <c:valAx>
        <c:axId val="604165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165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E91-4D14-A3AE-3E6308BCDB5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E91-4D14-A3AE-3E6308BCDB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Feuil1!$A$51:$A$52</c:f>
              <c:strCache>
                <c:ptCount val="2"/>
                <c:pt idx="0">
                  <c:v>Autres parties concernées</c:v>
                </c:pt>
                <c:pt idx="1">
                  <c:v>Parties touchées par le projet et Individus ou groupes défavorisés ou vulnérables</c:v>
                </c:pt>
              </c:strCache>
            </c:strRef>
          </c:cat>
          <c:val>
            <c:numRef>
              <c:f>Feuil1!$B$51:$B$52</c:f>
              <c:numCache>
                <c:formatCode>General</c:formatCode>
                <c:ptCount val="2"/>
                <c:pt idx="0">
                  <c:v>149</c:v>
                </c:pt>
                <c:pt idx="1">
                  <c:v>233</c:v>
                </c:pt>
              </c:numCache>
            </c:numRef>
          </c:val>
          <c:extLst>
            <c:ext xmlns:c16="http://schemas.microsoft.com/office/drawing/2014/chart" uri="{C3380CC4-5D6E-409C-BE32-E72D297353CC}">
              <c16:uniqueId val="{00000004-8E91-4D14-A3AE-3E6308BCDB52}"/>
            </c:ext>
          </c:extLst>
        </c:ser>
        <c:dLbls>
          <c:showLegendKey val="0"/>
          <c:showVal val="0"/>
          <c:showCatName val="0"/>
          <c:showSerName val="0"/>
          <c:showPercent val="0"/>
          <c:showBubbleSize val="0"/>
        </c:dLbls>
        <c:gapWidth val="219"/>
        <c:overlap val="-27"/>
        <c:axId val="770395584"/>
        <c:axId val="770397936"/>
      </c:barChart>
      <c:catAx>
        <c:axId val="77039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70397936"/>
        <c:crosses val="autoZero"/>
        <c:auto val="1"/>
        <c:lblAlgn val="ctr"/>
        <c:lblOffset val="100"/>
        <c:noMultiLvlLbl val="0"/>
      </c:catAx>
      <c:valAx>
        <c:axId val="77039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039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67C2EA-0D30-4CC6-B68C-D9A7342D49B0}"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n-US"/>
        </a:p>
      </dgm:t>
    </dgm:pt>
    <dgm:pt modelId="{9F84E0A7-A719-47C8-8384-ED84646CBA61}">
      <dgm:prSet phldrT="[Text]" custT="1"/>
      <dgm:spPr/>
      <dgm:t>
        <a:bodyPr/>
        <a:lstStyle/>
        <a:p>
          <a:r>
            <a:rPr lang="en-US" sz="1100">
              <a:latin typeface="Arial" panose="020B0604020202020204" pitchFamily="34" charset="0"/>
              <a:cs typeface="Arial" panose="020B0604020202020204" pitchFamily="34" charset="0"/>
            </a:rPr>
            <a:t>1.</a:t>
          </a:r>
          <a:r>
            <a:rPr lang="en-US" sz="1100" baseline="0">
              <a:latin typeface="Arial" panose="020B0604020202020204" pitchFamily="34" charset="0"/>
              <a:cs typeface="Arial" panose="020B0604020202020204" pitchFamily="34" charset="0"/>
            </a:rPr>
            <a:t> </a:t>
          </a:r>
          <a:r>
            <a:rPr lang="en-US" sz="1100">
              <a:latin typeface="Arial" panose="020B0604020202020204" pitchFamily="34" charset="0"/>
              <a:cs typeface="Arial" panose="020B0604020202020204" pitchFamily="34" charset="0"/>
            </a:rPr>
            <a:t>Identification</a:t>
          </a:r>
        </a:p>
      </dgm:t>
    </dgm:pt>
    <dgm:pt modelId="{BEF4E94D-C77F-4837-BF23-130E97E1EC44}" type="parTrans" cxnId="{506019DC-3DEA-44C0-995F-293757391CB6}">
      <dgm:prSet/>
      <dgm:spPr/>
      <dgm:t>
        <a:bodyPr/>
        <a:lstStyle/>
        <a:p>
          <a:endParaRPr lang="en-US"/>
        </a:p>
      </dgm:t>
    </dgm:pt>
    <dgm:pt modelId="{30D9AF20-A55E-4D1C-8E88-A2DF57483029}" type="sibTrans" cxnId="{506019DC-3DEA-44C0-995F-293757391CB6}">
      <dgm:prSet/>
      <dgm:spPr/>
      <dgm:t>
        <a:bodyPr/>
        <a:lstStyle/>
        <a:p>
          <a:endParaRPr lang="en-US"/>
        </a:p>
      </dgm:t>
    </dgm:pt>
    <dgm:pt modelId="{D4484EA9-F535-4DC3-8B35-274EE9F3A237}">
      <dgm:prSet phldrT="[Text]" custT="1"/>
      <dgm:spPr/>
      <dgm:t>
        <a:bodyPr/>
        <a:lstStyle/>
        <a:p>
          <a:r>
            <a:rPr lang="en-US" sz="1100">
              <a:latin typeface="Arial" panose="020B0604020202020204" pitchFamily="34" charset="0"/>
              <a:cs typeface="Arial" panose="020B0604020202020204" pitchFamily="34" charset="0"/>
            </a:rPr>
            <a:t>2. Reconnaissance mutuelle: Intér</a:t>
          </a:r>
          <a:r>
            <a:rPr lang="fr-FR" sz="1100">
              <a:latin typeface="Arial" panose="020B0604020202020204" pitchFamily="34" charset="0"/>
              <a:cs typeface="Arial" panose="020B0604020202020204" pitchFamily="34" charset="0"/>
            </a:rPr>
            <a:t>êt à particper au processus</a:t>
          </a:r>
          <a:endParaRPr lang="en-US" sz="1100">
            <a:latin typeface="Arial" panose="020B0604020202020204" pitchFamily="34" charset="0"/>
            <a:cs typeface="Arial" panose="020B0604020202020204" pitchFamily="34" charset="0"/>
          </a:endParaRPr>
        </a:p>
      </dgm:t>
    </dgm:pt>
    <dgm:pt modelId="{B7F67262-4964-40F0-A796-1BCEF22E551B}" type="parTrans" cxnId="{65F802C0-6B74-4A50-86F8-A535C5562BDD}">
      <dgm:prSet/>
      <dgm:spPr/>
      <dgm:t>
        <a:bodyPr/>
        <a:lstStyle/>
        <a:p>
          <a:endParaRPr lang="en-US"/>
        </a:p>
      </dgm:t>
    </dgm:pt>
    <dgm:pt modelId="{2A20A340-A632-4F54-AF58-8BC38D840A5E}" type="sibTrans" cxnId="{65F802C0-6B74-4A50-86F8-A535C5562BDD}">
      <dgm:prSet/>
      <dgm:spPr/>
      <dgm:t>
        <a:bodyPr/>
        <a:lstStyle/>
        <a:p>
          <a:endParaRPr lang="en-US"/>
        </a:p>
      </dgm:t>
    </dgm:pt>
    <dgm:pt modelId="{33832771-98E4-41C0-A510-E209E358A2C7}">
      <dgm:prSet phldrT="[Text]" custT="1"/>
      <dgm:spPr/>
      <dgm:t>
        <a:bodyPr/>
        <a:lstStyle/>
        <a:p>
          <a:r>
            <a:rPr lang="en-US" sz="1100">
              <a:latin typeface="Arial" panose="020B0604020202020204" pitchFamily="34" charset="0"/>
              <a:cs typeface="Arial" panose="020B0604020202020204" pitchFamily="34" charset="0"/>
            </a:rPr>
            <a:t>4. Consultation: Informer, impliquer, rendre compte</a:t>
          </a:r>
        </a:p>
      </dgm:t>
    </dgm:pt>
    <dgm:pt modelId="{636FD483-E97E-4A3B-B216-E3C8EEFE720F}" type="parTrans" cxnId="{506380BB-A5E1-4B3D-AACA-91CE721B9956}">
      <dgm:prSet/>
      <dgm:spPr/>
      <dgm:t>
        <a:bodyPr/>
        <a:lstStyle/>
        <a:p>
          <a:endParaRPr lang="en-US"/>
        </a:p>
      </dgm:t>
    </dgm:pt>
    <dgm:pt modelId="{0E947BC0-D6B4-4E1F-A8E7-BAD58DE44194}" type="sibTrans" cxnId="{506380BB-A5E1-4B3D-AACA-91CE721B9956}">
      <dgm:prSet/>
      <dgm:spPr/>
      <dgm:t>
        <a:bodyPr/>
        <a:lstStyle/>
        <a:p>
          <a:endParaRPr lang="en-US"/>
        </a:p>
      </dgm:t>
    </dgm:pt>
    <dgm:pt modelId="{32077EE0-D7FD-4DEB-92CB-3D42A8FA5B20}">
      <dgm:prSet phldrT="[Text]" custT="1"/>
      <dgm:spPr/>
      <dgm:t>
        <a:bodyPr/>
        <a:lstStyle/>
        <a:p>
          <a:r>
            <a:rPr lang="en-US" sz="1100">
              <a:latin typeface="Arial" panose="020B0604020202020204" pitchFamily="34" charset="0"/>
              <a:cs typeface="Arial" panose="020B0604020202020204" pitchFamily="34" charset="0"/>
            </a:rPr>
            <a:t>5. Dialogue durable</a:t>
          </a:r>
        </a:p>
      </dgm:t>
    </dgm:pt>
    <dgm:pt modelId="{B4CC20BD-D77A-4388-B611-C7BAF5D81E68}" type="parTrans" cxnId="{68A6AAB3-CDD9-41F1-9B63-7978AB0202B6}">
      <dgm:prSet/>
      <dgm:spPr/>
      <dgm:t>
        <a:bodyPr/>
        <a:lstStyle/>
        <a:p>
          <a:endParaRPr lang="en-US"/>
        </a:p>
      </dgm:t>
    </dgm:pt>
    <dgm:pt modelId="{A8BE0DF7-0E00-4E83-8E38-F2A371CCB0F4}" type="sibTrans" cxnId="{68A6AAB3-CDD9-41F1-9B63-7978AB0202B6}">
      <dgm:prSet/>
      <dgm:spPr/>
      <dgm:t>
        <a:bodyPr/>
        <a:lstStyle/>
        <a:p>
          <a:endParaRPr lang="en-US"/>
        </a:p>
      </dgm:t>
    </dgm:pt>
    <dgm:pt modelId="{E32CDE16-4D81-448E-B56A-B7254E7E4A14}">
      <dgm:prSet phldrT="[Text]" custT="1"/>
      <dgm:spPr/>
      <dgm:t>
        <a:bodyPr/>
        <a:lstStyle/>
        <a:p>
          <a:r>
            <a:rPr lang="en-US" sz="1100">
              <a:latin typeface="Arial" panose="020B0604020202020204" pitchFamily="34" charset="0"/>
              <a:cs typeface="Arial" panose="020B0604020202020204" pitchFamily="34" charset="0"/>
            </a:rPr>
            <a:t>3. Approbation</a:t>
          </a:r>
          <a:r>
            <a:rPr lang="en-US" sz="1100" baseline="0">
              <a:latin typeface="Arial" panose="020B0604020202020204" pitchFamily="34" charset="0"/>
              <a:cs typeface="Arial" panose="020B0604020202020204" pitchFamily="34" charset="0"/>
            </a:rPr>
            <a:t> des règles du processus participatif</a:t>
          </a:r>
          <a:endParaRPr lang="en-US" sz="1100">
            <a:latin typeface="Arial" panose="020B0604020202020204" pitchFamily="34" charset="0"/>
            <a:cs typeface="Arial" panose="020B0604020202020204" pitchFamily="34" charset="0"/>
          </a:endParaRPr>
        </a:p>
      </dgm:t>
    </dgm:pt>
    <dgm:pt modelId="{264A5613-C4EE-488F-B6B7-4F324E5B9186}" type="sibTrans" cxnId="{0D360DAE-B129-4CB1-81B7-5A7E561136D0}">
      <dgm:prSet/>
      <dgm:spPr/>
      <dgm:t>
        <a:bodyPr/>
        <a:lstStyle/>
        <a:p>
          <a:endParaRPr lang="en-US"/>
        </a:p>
      </dgm:t>
    </dgm:pt>
    <dgm:pt modelId="{101E7F1F-E66A-4EA5-A63A-E9CA8BD786BB}" type="parTrans" cxnId="{0D360DAE-B129-4CB1-81B7-5A7E561136D0}">
      <dgm:prSet/>
      <dgm:spPr/>
      <dgm:t>
        <a:bodyPr/>
        <a:lstStyle/>
        <a:p>
          <a:endParaRPr lang="en-US"/>
        </a:p>
      </dgm:t>
    </dgm:pt>
    <dgm:pt modelId="{9252E4C0-8FA2-4280-96E1-9A158FDB9DB5}" type="pres">
      <dgm:prSet presAssocID="{BD67C2EA-0D30-4CC6-B68C-D9A7342D49B0}" presName="Name0" presStyleCnt="0">
        <dgm:presLayoutVars>
          <dgm:dir/>
          <dgm:resizeHandles val="exact"/>
        </dgm:presLayoutVars>
      </dgm:prSet>
      <dgm:spPr/>
    </dgm:pt>
    <dgm:pt modelId="{93779C6B-D461-4460-A316-2D1258CBD7B6}" type="pres">
      <dgm:prSet presAssocID="{BD67C2EA-0D30-4CC6-B68C-D9A7342D49B0}" presName="cycle" presStyleCnt="0"/>
      <dgm:spPr/>
    </dgm:pt>
    <dgm:pt modelId="{76609A0D-0867-40F0-AA99-99FCCC283596}" type="pres">
      <dgm:prSet presAssocID="{9F84E0A7-A719-47C8-8384-ED84646CBA61}" presName="nodeFirstNode" presStyleLbl="node1" presStyleIdx="0" presStyleCnt="5">
        <dgm:presLayoutVars>
          <dgm:bulletEnabled val="1"/>
        </dgm:presLayoutVars>
      </dgm:prSet>
      <dgm:spPr/>
    </dgm:pt>
    <dgm:pt modelId="{C43B82E9-9D79-4A3A-A0F7-1211DDB0DCC2}" type="pres">
      <dgm:prSet presAssocID="{30D9AF20-A55E-4D1C-8E88-A2DF57483029}" presName="sibTransFirstNode" presStyleLbl="bgShp" presStyleIdx="0" presStyleCnt="1"/>
      <dgm:spPr/>
    </dgm:pt>
    <dgm:pt modelId="{3FB70D7C-5755-4B6A-9032-303666AA8D35}" type="pres">
      <dgm:prSet presAssocID="{D4484EA9-F535-4DC3-8B35-274EE9F3A237}" presName="nodeFollowingNodes" presStyleLbl="node1" presStyleIdx="1" presStyleCnt="5">
        <dgm:presLayoutVars>
          <dgm:bulletEnabled val="1"/>
        </dgm:presLayoutVars>
      </dgm:prSet>
      <dgm:spPr/>
    </dgm:pt>
    <dgm:pt modelId="{867B2513-A703-45DF-A069-8D6DC0AFF791}" type="pres">
      <dgm:prSet presAssocID="{E32CDE16-4D81-448E-B56A-B7254E7E4A14}" presName="nodeFollowingNodes" presStyleLbl="node1" presStyleIdx="2" presStyleCnt="5">
        <dgm:presLayoutVars>
          <dgm:bulletEnabled val="1"/>
        </dgm:presLayoutVars>
      </dgm:prSet>
      <dgm:spPr/>
    </dgm:pt>
    <dgm:pt modelId="{DB12FAE2-97DF-4507-A122-A43253F399D9}" type="pres">
      <dgm:prSet presAssocID="{33832771-98E4-41C0-A510-E209E358A2C7}" presName="nodeFollowingNodes" presStyleLbl="node1" presStyleIdx="3" presStyleCnt="5">
        <dgm:presLayoutVars>
          <dgm:bulletEnabled val="1"/>
        </dgm:presLayoutVars>
      </dgm:prSet>
      <dgm:spPr/>
    </dgm:pt>
    <dgm:pt modelId="{F15BB5AF-4457-433A-831E-04DA5246CFC9}" type="pres">
      <dgm:prSet presAssocID="{32077EE0-D7FD-4DEB-92CB-3D42A8FA5B20}" presName="nodeFollowingNodes" presStyleLbl="node1" presStyleIdx="4" presStyleCnt="5">
        <dgm:presLayoutVars>
          <dgm:bulletEnabled val="1"/>
        </dgm:presLayoutVars>
      </dgm:prSet>
      <dgm:spPr/>
    </dgm:pt>
  </dgm:ptLst>
  <dgm:cxnLst>
    <dgm:cxn modelId="{FDE64A03-EC77-4D63-A1B4-43EA90BA48C1}" type="presOf" srcId="{BD67C2EA-0D30-4CC6-B68C-D9A7342D49B0}" destId="{9252E4C0-8FA2-4280-96E1-9A158FDB9DB5}" srcOrd="0" destOrd="0" presId="urn:microsoft.com/office/officeart/2005/8/layout/cycle3"/>
    <dgm:cxn modelId="{FD991C17-4D41-4A97-8385-A8517D7D6264}" type="presOf" srcId="{9F84E0A7-A719-47C8-8384-ED84646CBA61}" destId="{76609A0D-0867-40F0-AA99-99FCCC283596}" srcOrd="0" destOrd="0" presId="urn:microsoft.com/office/officeart/2005/8/layout/cycle3"/>
    <dgm:cxn modelId="{2E792736-1759-40C8-87ED-097CFA1C3A48}" type="presOf" srcId="{E32CDE16-4D81-448E-B56A-B7254E7E4A14}" destId="{867B2513-A703-45DF-A069-8D6DC0AFF791}" srcOrd="0" destOrd="0" presId="urn:microsoft.com/office/officeart/2005/8/layout/cycle3"/>
    <dgm:cxn modelId="{D2526660-C818-49D4-AAED-71FD9764AA44}" type="presOf" srcId="{D4484EA9-F535-4DC3-8B35-274EE9F3A237}" destId="{3FB70D7C-5755-4B6A-9032-303666AA8D35}" srcOrd="0" destOrd="0" presId="urn:microsoft.com/office/officeart/2005/8/layout/cycle3"/>
    <dgm:cxn modelId="{7C8B8E9A-EAA1-4285-83DE-757BB58026B9}" type="presOf" srcId="{30D9AF20-A55E-4D1C-8E88-A2DF57483029}" destId="{C43B82E9-9D79-4A3A-A0F7-1211DDB0DCC2}" srcOrd="0" destOrd="0" presId="urn:microsoft.com/office/officeart/2005/8/layout/cycle3"/>
    <dgm:cxn modelId="{8482CDA9-B18B-462C-B1D6-D33F40DDF41F}" type="presOf" srcId="{33832771-98E4-41C0-A510-E209E358A2C7}" destId="{DB12FAE2-97DF-4507-A122-A43253F399D9}" srcOrd="0" destOrd="0" presId="urn:microsoft.com/office/officeart/2005/8/layout/cycle3"/>
    <dgm:cxn modelId="{0D360DAE-B129-4CB1-81B7-5A7E561136D0}" srcId="{BD67C2EA-0D30-4CC6-B68C-D9A7342D49B0}" destId="{E32CDE16-4D81-448E-B56A-B7254E7E4A14}" srcOrd="2" destOrd="0" parTransId="{101E7F1F-E66A-4EA5-A63A-E9CA8BD786BB}" sibTransId="{264A5613-C4EE-488F-B6B7-4F324E5B9186}"/>
    <dgm:cxn modelId="{68A6AAB3-CDD9-41F1-9B63-7978AB0202B6}" srcId="{BD67C2EA-0D30-4CC6-B68C-D9A7342D49B0}" destId="{32077EE0-D7FD-4DEB-92CB-3D42A8FA5B20}" srcOrd="4" destOrd="0" parTransId="{B4CC20BD-D77A-4388-B611-C7BAF5D81E68}" sibTransId="{A8BE0DF7-0E00-4E83-8E38-F2A371CCB0F4}"/>
    <dgm:cxn modelId="{506380BB-A5E1-4B3D-AACA-91CE721B9956}" srcId="{BD67C2EA-0D30-4CC6-B68C-D9A7342D49B0}" destId="{33832771-98E4-41C0-A510-E209E358A2C7}" srcOrd="3" destOrd="0" parTransId="{636FD483-E97E-4A3B-B216-E3C8EEFE720F}" sibTransId="{0E947BC0-D6B4-4E1F-A8E7-BAD58DE44194}"/>
    <dgm:cxn modelId="{DB77E9BF-E467-46BD-B9F4-A796A78EBF6D}" type="presOf" srcId="{32077EE0-D7FD-4DEB-92CB-3D42A8FA5B20}" destId="{F15BB5AF-4457-433A-831E-04DA5246CFC9}" srcOrd="0" destOrd="0" presId="urn:microsoft.com/office/officeart/2005/8/layout/cycle3"/>
    <dgm:cxn modelId="{65F802C0-6B74-4A50-86F8-A535C5562BDD}" srcId="{BD67C2EA-0D30-4CC6-B68C-D9A7342D49B0}" destId="{D4484EA9-F535-4DC3-8B35-274EE9F3A237}" srcOrd="1" destOrd="0" parTransId="{B7F67262-4964-40F0-A796-1BCEF22E551B}" sibTransId="{2A20A340-A632-4F54-AF58-8BC38D840A5E}"/>
    <dgm:cxn modelId="{506019DC-3DEA-44C0-995F-293757391CB6}" srcId="{BD67C2EA-0D30-4CC6-B68C-D9A7342D49B0}" destId="{9F84E0A7-A719-47C8-8384-ED84646CBA61}" srcOrd="0" destOrd="0" parTransId="{BEF4E94D-C77F-4837-BF23-130E97E1EC44}" sibTransId="{30D9AF20-A55E-4D1C-8E88-A2DF57483029}"/>
    <dgm:cxn modelId="{42947B61-6C28-46C8-B65D-335608B8D3E8}" type="presParOf" srcId="{9252E4C0-8FA2-4280-96E1-9A158FDB9DB5}" destId="{93779C6B-D461-4460-A316-2D1258CBD7B6}" srcOrd="0" destOrd="0" presId="urn:microsoft.com/office/officeart/2005/8/layout/cycle3"/>
    <dgm:cxn modelId="{CB0C6430-1211-4B04-BC59-EB1A894F838D}" type="presParOf" srcId="{93779C6B-D461-4460-A316-2D1258CBD7B6}" destId="{76609A0D-0867-40F0-AA99-99FCCC283596}" srcOrd="0" destOrd="0" presId="urn:microsoft.com/office/officeart/2005/8/layout/cycle3"/>
    <dgm:cxn modelId="{A1DD0FAD-26AD-4E46-9BD3-88272BA1CA73}" type="presParOf" srcId="{93779C6B-D461-4460-A316-2D1258CBD7B6}" destId="{C43B82E9-9D79-4A3A-A0F7-1211DDB0DCC2}" srcOrd="1" destOrd="0" presId="urn:microsoft.com/office/officeart/2005/8/layout/cycle3"/>
    <dgm:cxn modelId="{1EFB7220-5FA8-4500-AB94-6D1DB9ED1A8D}" type="presParOf" srcId="{93779C6B-D461-4460-A316-2D1258CBD7B6}" destId="{3FB70D7C-5755-4B6A-9032-303666AA8D35}" srcOrd="2" destOrd="0" presId="urn:microsoft.com/office/officeart/2005/8/layout/cycle3"/>
    <dgm:cxn modelId="{750BBFED-32C8-45C0-8807-C9D8E29DFDC1}" type="presParOf" srcId="{93779C6B-D461-4460-A316-2D1258CBD7B6}" destId="{867B2513-A703-45DF-A069-8D6DC0AFF791}" srcOrd="3" destOrd="0" presId="urn:microsoft.com/office/officeart/2005/8/layout/cycle3"/>
    <dgm:cxn modelId="{FED45827-749C-4E23-9DC2-AA1ED65D51B8}" type="presParOf" srcId="{93779C6B-D461-4460-A316-2D1258CBD7B6}" destId="{DB12FAE2-97DF-4507-A122-A43253F399D9}" srcOrd="4" destOrd="0" presId="urn:microsoft.com/office/officeart/2005/8/layout/cycle3"/>
    <dgm:cxn modelId="{43C01DAB-80BD-4357-AA81-183834240CF9}" type="presParOf" srcId="{93779C6B-D461-4460-A316-2D1258CBD7B6}" destId="{F15BB5AF-4457-433A-831E-04DA5246CFC9}" srcOrd="5" destOrd="0" presId="urn:microsoft.com/office/officeart/2005/8/layout/cycle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9F3C5A-0FA2-45F2-B3C1-97502CB97026}" type="doc">
      <dgm:prSet loTypeId="urn:microsoft.com/office/officeart/2005/8/layout/radial6" loCatId="cycle" qsTypeId="urn:microsoft.com/office/officeart/2005/8/quickstyle/simple2" qsCatId="simple" csTypeId="urn:microsoft.com/office/officeart/2005/8/colors/accent0_3" csCatId="mainScheme" phldr="1"/>
      <dgm:spPr/>
      <dgm:t>
        <a:bodyPr/>
        <a:lstStyle/>
        <a:p>
          <a:endParaRPr lang="fr-FR"/>
        </a:p>
      </dgm:t>
    </dgm:pt>
    <dgm:pt modelId="{8B6E51CB-CE7B-4F84-A687-3CD22FD25674}">
      <dgm:prSet phldrT="[Texte]"/>
      <dgm:spPr>
        <a:solidFill>
          <a:schemeClr val="accent3">
            <a:lumMod val="75000"/>
          </a:schemeClr>
        </a:solidFill>
      </dgm:spPr>
      <dgm:t>
        <a:bodyPr/>
        <a:lstStyle/>
        <a:p>
          <a:pPr algn="ctr"/>
          <a:r>
            <a:rPr lang="fr-SN"/>
            <a:t>PICMC </a:t>
          </a:r>
          <a:endParaRPr lang="fr-FR"/>
        </a:p>
      </dgm:t>
    </dgm:pt>
    <dgm:pt modelId="{30344128-5576-44D7-93F9-C2EC70F82AEA}" type="parTrans" cxnId="{A3D42ED8-C306-465D-9748-A60BDED843D9}">
      <dgm:prSet/>
      <dgm:spPr/>
      <dgm:t>
        <a:bodyPr/>
        <a:lstStyle/>
        <a:p>
          <a:pPr algn="ctr"/>
          <a:endParaRPr lang="fr-FR"/>
        </a:p>
      </dgm:t>
    </dgm:pt>
    <dgm:pt modelId="{A2B481DB-DF8B-48D6-AB10-2B22746B8323}" type="sibTrans" cxnId="{A3D42ED8-C306-465D-9748-A60BDED843D9}">
      <dgm:prSet/>
      <dgm:spPr/>
      <dgm:t>
        <a:bodyPr/>
        <a:lstStyle/>
        <a:p>
          <a:pPr algn="ctr"/>
          <a:endParaRPr lang="fr-FR"/>
        </a:p>
      </dgm:t>
    </dgm:pt>
    <dgm:pt modelId="{27E10437-67A3-4DDE-9CA3-26F71FE0ED0B}">
      <dgm:prSet phldrT="[Texte]" custT="1"/>
      <dgm:spPr/>
      <dgm:t>
        <a:bodyPr/>
        <a:lstStyle/>
        <a:p>
          <a:pPr algn="ctr">
            <a:buFont typeface="Calibri" panose="020F0502020204030204" pitchFamily="34" charset="0"/>
            <a:buChar char="-"/>
          </a:pPr>
          <a:r>
            <a:rPr lang="fr-FR" sz="800"/>
            <a:t>ONG/OCB </a:t>
          </a:r>
        </a:p>
        <a:p>
          <a:pPr algn="ctr">
            <a:buFont typeface="Calibri" panose="020F0502020204030204" pitchFamily="34" charset="0"/>
            <a:buChar char="-"/>
          </a:pPr>
          <a:r>
            <a:rPr lang="fr-FR" sz="800"/>
            <a:t>Secteur privé</a:t>
          </a:r>
        </a:p>
        <a:p>
          <a:pPr algn="ctr">
            <a:buFont typeface="Calibri" panose="020F0502020204030204" pitchFamily="34" charset="0"/>
            <a:buChar char="-"/>
          </a:pPr>
          <a:r>
            <a:rPr lang="fr-FR" sz="800"/>
            <a:t>Médias</a:t>
          </a:r>
        </a:p>
        <a:p>
          <a:pPr algn="ctr">
            <a:buFont typeface="Calibri" panose="020F0502020204030204" pitchFamily="34" charset="0"/>
            <a:buChar char="-"/>
          </a:pPr>
          <a:r>
            <a:rPr lang="fr-FR" sz="800"/>
            <a:t>Grand Public </a:t>
          </a:r>
        </a:p>
      </dgm:t>
    </dgm:pt>
    <dgm:pt modelId="{B5549D8E-4E47-4B45-B16D-72DBF3049D40}" type="parTrans" cxnId="{E67AA4FC-608C-4709-A50F-C6370C9035B8}">
      <dgm:prSet/>
      <dgm:spPr/>
      <dgm:t>
        <a:bodyPr/>
        <a:lstStyle/>
        <a:p>
          <a:pPr algn="ctr"/>
          <a:endParaRPr lang="fr-FR"/>
        </a:p>
      </dgm:t>
    </dgm:pt>
    <dgm:pt modelId="{75BF66CE-FC1B-4218-91C5-54D392C467DC}" type="sibTrans" cxnId="{E67AA4FC-608C-4709-A50F-C6370C9035B8}">
      <dgm:prSet/>
      <dgm:spPr/>
      <dgm:t>
        <a:bodyPr/>
        <a:lstStyle/>
        <a:p>
          <a:pPr algn="ctr"/>
          <a:endParaRPr lang="fr-FR"/>
        </a:p>
      </dgm:t>
    </dgm:pt>
    <dgm:pt modelId="{108D12EB-DAD2-4A18-BAAC-C0F12F65EFE0}">
      <dgm:prSet phldrT="[Texte]" custT="1"/>
      <dgm:spPr/>
      <dgm:t>
        <a:bodyPr/>
        <a:lstStyle/>
        <a:p>
          <a:pPr algn="ctr"/>
          <a:r>
            <a:rPr lang="fr-FR" sz="800"/>
            <a:t>Parties touchées par le Projet </a:t>
          </a:r>
        </a:p>
      </dgm:t>
    </dgm:pt>
    <dgm:pt modelId="{1DDF6FD6-DE1D-4CB7-B5B0-9022A9BDA31F}" type="parTrans" cxnId="{CD5C2DEE-1AFF-4371-ABEB-B821B1D011E8}">
      <dgm:prSet/>
      <dgm:spPr/>
      <dgm:t>
        <a:bodyPr/>
        <a:lstStyle/>
        <a:p>
          <a:pPr algn="ctr"/>
          <a:endParaRPr lang="fr-FR"/>
        </a:p>
      </dgm:t>
    </dgm:pt>
    <dgm:pt modelId="{73DA759E-FFA1-444F-8446-E461C96BAD5A}" type="sibTrans" cxnId="{CD5C2DEE-1AFF-4371-ABEB-B821B1D011E8}">
      <dgm:prSet/>
      <dgm:spPr/>
      <dgm:t>
        <a:bodyPr/>
        <a:lstStyle/>
        <a:p>
          <a:pPr algn="ctr"/>
          <a:endParaRPr lang="fr-FR"/>
        </a:p>
      </dgm:t>
    </dgm:pt>
    <dgm:pt modelId="{9B34588F-4EDC-4116-B66D-C6BD1C71CF95}">
      <dgm:prSet custT="1"/>
      <dgm:spPr/>
      <dgm:t>
        <a:bodyPr/>
        <a:lstStyle/>
        <a:p>
          <a:pPr algn="ctr"/>
          <a:r>
            <a:rPr lang="fr-FR" sz="800"/>
            <a:t>Agences gouvernementales </a:t>
          </a:r>
        </a:p>
      </dgm:t>
    </dgm:pt>
    <dgm:pt modelId="{02DD0AD0-4F72-4F5E-8BCB-84D6E6869BBE}" type="parTrans" cxnId="{2FD6C7F1-C7FF-4F53-858F-91CD0659AFB8}">
      <dgm:prSet/>
      <dgm:spPr/>
      <dgm:t>
        <a:bodyPr/>
        <a:lstStyle/>
        <a:p>
          <a:pPr algn="ctr"/>
          <a:endParaRPr lang="fr-FR"/>
        </a:p>
      </dgm:t>
    </dgm:pt>
    <dgm:pt modelId="{A4352214-B224-48DF-A274-56721BAD9507}" type="sibTrans" cxnId="{2FD6C7F1-C7FF-4F53-858F-91CD0659AFB8}">
      <dgm:prSet/>
      <dgm:spPr/>
      <dgm:t>
        <a:bodyPr/>
        <a:lstStyle/>
        <a:p>
          <a:pPr algn="ctr"/>
          <a:endParaRPr lang="fr-FR"/>
        </a:p>
      </dgm:t>
    </dgm:pt>
    <dgm:pt modelId="{B2332B27-A42F-4CF2-9DC5-C99165EE3A89}">
      <dgm:prSet custT="1"/>
      <dgm:spPr/>
      <dgm:t>
        <a:bodyPr/>
        <a:lstStyle/>
        <a:p>
          <a:pPr algn="ctr"/>
          <a:r>
            <a:rPr lang="fr-FR" sz="800"/>
            <a:t>Gouvernorats</a:t>
          </a:r>
          <a:r>
            <a:rPr lang="fr-FR" sz="600"/>
            <a:t> </a:t>
          </a:r>
        </a:p>
      </dgm:t>
    </dgm:pt>
    <dgm:pt modelId="{2D160EF7-5844-4609-BBFF-738D4DF31461}" type="parTrans" cxnId="{B17F011D-7234-45C7-B4DE-D3A07B3818A2}">
      <dgm:prSet/>
      <dgm:spPr/>
      <dgm:t>
        <a:bodyPr/>
        <a:lstStyle/>
        <a:p>
          <a:pPr algn="ctr"/>
          <a:endParaRPr lang="fr-FR"/>
        </a:p>
      </dgm:t>
    </dgm:pt>
    <dgm:pt modelId="{BDAF3CE3-0B3A-48A0-BE0A-4BE8782FB7FE}" type="sibTrans" cxnId="{B17F011D-7234-45C7-B4DE-D3A07B3818A2}">
      <dgm:prSet/>
      <dgm:spPr/>
      <dgm:t>
        <a:bodyPr/>
        <a:lstStyle/>
        <a:p>
          <a:pPr algn="ctr"/>
          <a:endParaRPr lang="fr-FR"/>
        </a:p>
      </dgm:t>
    </dgm:pt>
    <dgm:pt modelId="{3DB7BCEF-BF06-40C5-9331-13F47065CB64}">
      <dgm:prSet custT="1"/>
      <dgm:spPr/>
      <dgm:t>
        <a:bodyPr/>
        <a:lstStyle/>
        <a:p>
          <a:pPr algn="ctr"/>
          <a:r>
            <a:rPr lang="fr-FR" sz="800"/>
            <a:t>Partenaires financiers</a:t>
          </a:r>
        </a:p>
      </dgm:t>
    </dgm:pt>
    <dgm:pt modelId="{0E50C29E-E09C-49F1-9D3C-B52FA159B5CE}" type="parTrans" cxnId="{56739B4C-A585-45D4-94F5-783689FE3723}">
      <dgm:prSet/>
      <dgm:spPr/>
      <dgm:t>
        <a:bodyPr/>
        <a:lstStyle/>
        <a:p>
          <a:pPr algn="ctr"/>
          <a:endParaRPr lang="fr-FR"/>
        </a:p>
      </dgm:t>
    </dgm:pt>
    <dgm:pt modelId="{14F4A7CF-77F5-4238-9732-65B755098C3E}" type="sibTrans" cxnId="{56739B4C-A585-45D4-94F5-783689FE3723}">
      <dgm:prSet/>
      <dgm:spPr/>
      <dgm:t>
        <a:bodyPr/>
        <a:lstStyle/>
        <a:p>
          <a:pPr algn="ctr"/>
          <a:endParaRPr lang="fr-FR"/>
        </a:p>
      </dgm:t>
    </dgm:pt>
    <dgm:pt modelId="{4804DC59-0C4C-4EF9-B18D-AAAD40A464DD}">
      <dgm:prSet custT="1"/>
      <dgm:spPr/>
      <dgm:t>
        <a:bodyPr/>
        <a:lstStyle/>
        <a:p>
          <a:pPr algn="ctr"/>
          <a:r>
            <a:rPr lang="fr-FR" sz="800"/>
            <a:t>Entités de mise en oeuvre (UGP ANAM, SCP, etc) </a:t>
          </a:r>
        </a:p>
      </dgm:t>
    </dgm:pt>
    <dgm:pt modelId="{6A949431-742B-4C41-B75E-C0213FDD121C}" type="parTrans" cxnId="{BA40EEBE-D3E3-4151-B294-128E1DF7F2AF}">
      <dgm:prSet/>
      <dgm:spPr/>
      <dgm:t>
        <a:bodyPr/>
        <a:lstStyle/>
        <a:p>
          <a:pPr algn="ctr"/>
          <a:endParaRPr lang="fr-FR"/>
        </a:p>
      </dgm:t>
    </dgm:pt>
    <dgm:pt modelId="{5CFC46BA-8037-452A-B874-B6C4E805C2C4}" type="sibTrans" cxnId="{BA40EEBE-D3E3-4151-B294-128E1DF7F2AF}">
      <dgm:prSet/>
      <dgm:spPr/>
      <dgm:t>
        <a:bodyPr/>
        <a:lstStyle/>
        <a:p>
          <a:pPr algn="ctr"/>
          <a:endParaRPr lang="fr-FR"/>
        </a:p>
      </dgm:t>
    </dgm:pt>
    <dgm:pt modelId="{A0822AF6-1A99-43D7-854D-68C6E85F0647}">
      <dgm:prSet custT="1"/>
      <dgm:spPr/>
      <dgm:t>
        <a:bodyPr/>
        <a:lstStyle/>
        <a:p>
          <a:pPr algn="ctr"/>
          <a:r>
            <a:rPr lang="fr-FR" sz="800"/>
            <a:t>Communes </a:t>
          </a:r>
        </a:p>
      </dgm:t>
    </dgm:pt>
    <dgm:pt modelId="{6AFAD86F-7096-4BA1-81C8-0B3D28CEF339}" type="parTrans" cxnId="{22D25FE7-4DFB-4834-A3D8-31C453952528}">
      <dgm:prSet/>
      <dgm:spPr/>
      <dgm:t>
        <a:bodyPr/>
        <a:lstStyle/>
        <a:p>
          <a:pPr algn="ctr"/>
          <a:endParaRPr lang="fr-FR"/>
        </a:p>
      </dgm:t>
    </dgm:pt>
    <dgm:pt modelId="{F033EAC5-D6C6-482A-AB39-EE6B40BCAF04}" type="sibTrans" cxnId="{22D25FE7-4DFB-4834-A3D8-31C453952528}">
      <dgm:prSet/>
      <dgm:spPr/>
      <dgm:t>
        <a:bodyPr/>
        <a:lstStyle/>
        <a:p>
          <a:pPr algn="ctr"/>
          <a:endParaRPr lang="fr-FR"/>
        </a:p>
      </dgm:t>
    </dgm:pt>
    <dgm:pt modelId="{B24068F8-D4F0-4EA3-A284-48BA9C013580}">
      <dgm:prSet custT="1"/>
      <dgm:spPr/>
      <dgm:t>
        <a:bodyPr/>
        <a:lstStyle/>
        <a:p>
          <a:pPr algn="ctr"/>
          <a:r>
            <a:rPr lang="fr-FR" sz="800"/>
            <a:t>Individues er groupes défavorisés ou vulnérables</a:t>
          </a:r>
        </a:p>
      </dgm:t>
    </dgm:pt>
    <dgm:pt modelId="{B66D6FE9-7841-4529-B56A-10B80C516312}" type="sibTrans" cxnId="{CC1B3D06-2DC3-4763-B271-30C5DF51D3C0}">
      <dgm:prSet/>
      <dgm:spPr/>
      <dgm:t>
        <a:bodyPr/>
        <a:lstStyle/>
        <a:p>
          <a:pPr algn="ctr"/>
          <a:endParaRPr lang="fr-FR"/>
        </a:p>
      </dgm:t>
    </dgm:pt>
    <dgm:pt modelId="{F1B4B3A2-D702-4EF0-A5CA-B939FAC14879}" type="parTrans" cxnId="{CC1B3D06-2DC3-4763-B271-30C5DF51D3C0}">
      <dgm:prSet/>
      <dgm:spPr/>
      <dgm:t>
        <a:bodyPr/>
        <a:lstStyle/>
        <a:p>
          <a:pPr algn="ctr"/>
          <a:endParaRPr lang="fr-FR"/>
        </a:p>
      </dgm:t>
    </dgm:pt>
    <dgm:pt modelId="{BA23B25C-E42A-43F8-B79F-82F5C02C4CF1}" type="pres">
      <dgm:prSet presAssocID="{699F3C5A-0FA2-45F2-B3C1-97502CB97026}" presName="Name0" presStyleCnt="0">
        <dgm:presLayoutVars>
          <dgm:chMax val="1"/>
          <dgm:dir/>
          <dgm:animLvl val="ctr"/>
          <dgm:resizeHandles val="exact"/>
        </dgm:presLayoutVars>
      </dgm:prSet>
      <dgm:spPr/>
    </dgm:pt>
    <dgm:pt modelId="{4262D035-9FA5-4343-B1E5-4F12F65B159A}" type="pres">
      <dgm:prSet presAssocID="{8B6E51CB-CE7B-4F84-A687-3CD22FD25674}" presName="centerShape" presStyleLbl="node0" presStyleIdx="0" presStyleCnt="1"/>
      <dgm:spPr/>
    </dgm:pt>
    <dgm:pt modelId="{C51AAB44-1A6C-4F6C-A7A1-27CE046E75FE}" type="pres">
      <dgm:prSet presAssocID="{3DB7BCEF-BF06-40C5-9331-13F47065CB64}" presName="node" presStyleLbl="node1" presStyleIdx="0" presStyleCnt="8" custScaleX="120425" custScaleY="87463">
        <dgm:presLayoutVars>
          <dgm:bulletEnabled val="1"/>
        </dgm:presLayoutVars>
      </dgm:prSet>
      <dgm:spPr/>
    </dgm:pt>
    <dgm:pt modelId="{DA9F6C4B-C7C6-4C16-90A5-25252BD70327}" type="pres">
      <dgm:prSet presAssocID="{3DB7BCEF-BF06-40C5-9331-13F47065CB64}" presName="dummy" presStyleCnt="0"/>
      <dgm:spPr/>
    </dgm:pt>
    <dgm:pt modelId="{9BE27D48-49B7-4B2D-A0A4-412641684D33}" type="pres">
      <dgm:prSet presAssocID="{14F4A7CF-77F5-4238-9732-65B755098C3E}" presName="sibTrans" presStyleLbl="sibTrans2D1" presStyleIdx="0" presStyleCnt="8"/>
      <dgm:spPr/>
    </dgm:pt>
    <dgm:pt modelId="{462E62A7-EF57-4718-A05F-DE0AEE49FA72}" type="pres">
      <dgm:prSet presAssocID="{4804DC59-0C4C-4EF9-B18D-AAAD40A464DD}" presName="node" presStyleLbl="node1" presStyleIdx="1" presStyleCnt="8" custScaleX="139808" custScaleY="81993">
        <dgm:presLayoutVars>
          <dgm:bulletEnabled val="1"/>
        </dgm:presLayoutVars>
      </dgm:prSet>
      <dgm:spPr/>
    </dgm:pt>
    <dgm:pt modelId="{7ED2FD91-9A44-4CAB-9460-8154A8AF05BA}" type="pres">
      <dgm:prSet presAssocID="{4804DC59-0C4C-4EF9-B18D-AAAD40A464DD}" presName="dummy" presStyleCnt="0"/>
      <dgm:spPr/>
    </dgm:pt>
    <dgm:pt modelId="{D6B7790B-894E-4B2A-9AC7-1EED46757E4B}" type="pres">
      <dgm:prSet presAssocID="{5CFC46BA-8037-452A-B874-B6C4E805C2C4}" presName="sibTrans" presStyleLbl="sibTrans2D1" presStyleIdx="1" presStyleCnt="8"/>
      <dgm:spPr/>
    </dgm:pt>
    <dgm:pt modelId="{0B4B782B-5115-490B-8444-D02CAD0E86FD}" type="pres">
      <dgm:prSet presAssocID="{9B34588F-4EDC-4116-B66D-C6BD1C71CF95}" presName="node" presStyleLbl="node1" presStyleIdx="2" presStyleCnt="8" custScaleX="157318">
        <dgm:presLayoutVars>
          <dgm:bulletEnabled val="1"/>
        </dgm:presLayoutVars>
      </dgm:prSet>
      <dgm:spPr/>
    </dgm:pt>
    <dgm:pt modelId="{0B7738EA-5E94-4056-91A4-05784836A877}" type="pres">
      <dgm:prSet presAssocID="{9B34588F-4EDC-4116-B66D-C6BD1C71CF95}" presName="dummy" presStyleCnt="0"/>
      <dgm:spPr/>
    </dgm:pt>
    <dgm:pt modelId="{65CF7659-7F5E-45CC-9BFE-4FB8DB291EBD}" type="pres">
      <dgm:prSet presAssocID="{A4352214-B224-48DF-A274-56721BAD9507}" presName="sibTrans" presStyleLbl="sibTrans2D1" presStyleIdx="2" presStyleCnt="8"/>
      <dgm:spPr/>
    </dgm:pt>
    <dgm:pt modelId="{887BADD2-1D97-47BF-AB4B-0616C4684342}" type="pres">
      <dgm:prSet presAssocID="{B2332B27-A42F-4CF2-9DC5-C99165EE3A89}" presName="node" presStyleLbl="node1" presStyleIdx="3" presStyleCnt="8" custScaleX="137744" custScaleY="82105" custRadScaleRad="99054" custRadScaleInc="-34236">
        <dgm:presLayoutVars>
          <dgm:bulletEnabled val="1"/>
        </dgm:presLayoutVars>
      </dgm:prSet>
      <dgm:spPr/>
    </dgm:pt>
    <dgm:pt modelId="{7DEA3C14-D3AD-47CB-B051-6D87E9FB2278}" type="pres">
      <dgm:prSet presAssocID="{B2332B27-A42F-4CF2-9DC5-C99165EE3A89}" presName="dummy" presStyleCnt="0"/>
      <dgm:spPr/>
    </dgm:pt>
    <dgm:pt modelId="{CC2BA8D4-C38D-4DC4-B900-502686F20145}" type="pres">
      <dgm:prSet presAssocID="{BDAF3CE3-0B3A-48A0-BE0A-4BE8782FB7FE}" presName="sibTrans" presStyleLbl="sibTrans2D1" presStyleIdx="3" presStyleCnt="8"/>
      <dgm:spPr/>
    </dgm:pt>
    <dgm:pt modelId="{FC35F73B-D1A6-4F1E-9C52-78E4CE9CB539}" type="pres">
      <dgm:prSet presAssocID="{A0822AF6-1A99-43D7-854D-68C6E85F0647}" presName="node" presStyleLbl="node1" presStyleIdx="4" presStyleCnt="8" custAng="0" custScaleX="135690" custScaleY="81462">
        <dgm:presLayoutVars>
          <dgm:bulletEnabled val="1"/>
        </dgm:presLayoutVars>
      </dgm:prSet>
      <dgm:spPr/>
    </dgm:pt>
    <dgm:pt modelId="{3A8414CF-73EA-46E5-ABC8-E7150043C76F}" type="pres">
      <dgm:prSet presAssocID="{A0822AF6-1A99-43D7-854D-68C6E85F0647}" presName="dummy" presStyleCnt="0"/>
      <dgm:spPr/>
    </dgm:pt>
    <dgm:pt modelId="{B2B5D848-E8AC-42F7-B4E1-EA123392EF95}" type="pres">
      <dgm:prSet presAssocID="{F033EAC5-D6C6-482A-AB39-EE6B40BCAF04}" presName="sibTrans" presStyleLbl="sibTrans2D1" presStyleIdx="4" presStyleCnt="8"/>
      <dgm:spPr/>
    </dgm:pt>
    <dgm:pt modelId="{D17F6F46-5B82-4C62-9CF8-22C8CC73EF62}" type="pres">
      <dgm:prSet presAssocID="{27E10437-67A3-4DDE-9CA3-26F71FE0ED0B}" presName="node" presStyleLbl="node1" presStyleIdx="5" presStyleCnt="8" custScaleX="156245" custScaleY="109533" custRadScaleRad="113357" custRadScaleInc="34450">
        <dgm:presLayoutVars>
          <dgm:bulletEnabled val="1"/>
        </dgm:presLayoutVars>
      </dgm:prSet>
      <dgm:spPr/>
    </dgm:pt>
    <dgm:pt modelId="{AAC58EA4-7A91-4392-85B2-7D277B001A90}" type="pres">
      <dgm:prSet presAssocID="{27E10437-67A3-4DDE-9CA3-26F71FE0ED0B}" presName="dummy" presStyleCnt="0"/>
      <dgm:spPr/>
    </dgm:pt>
    <dgm:pt modelId="{AEE23CDE-A7AB-454B-B6C8-0476331B1172}" type="pres">
      <dgm:prSet presAssocID="{75BF66CE-FC1B-4218-91C5-54D392C467DC}" presName="sibTrans" presStyleLbl="sibTrans2D1" presStyleIdx="5" presStyleCnt="8"/>
      <dgm:spPr/>
    </dgm:pt>
    <dgm:pt modelId="{C358FECB-46F1-4146-9673-82102C358EC8}" type="pres">
      <dgm:prSet presAssocID="{108D12EB-DAD2-4A18-BAAC-C0F12F65EFE0}" presName="node" presStyleLbl="node1" presStyleIdx="6" presStyleCnt="8" custScaleX="152698">
        <dgm:presLayoutVars>
          <dgm:bulletEnabled val="1"/>
        </dgm:presLayoutVars>
      </dgm:prSet>
      <dgm:spPr/>
    </dgm:pt>
    <dgm:pt modelId="{3919C580-146D-45D1-BDE9-7478E30E89C7}" type="pres">
      <dgm:prSet presAssocID="{108D12EB-DAD2-4A18-BAAC-C0F12F65EFE0}" presName="dummy" presStyleCnt="0"/>
      <dgm:spPr/>
    </dgm:pt>
    <dgm:pt modelId="{E350EA22-5807-4F01-89B4-40011B92C577}" type="pres">
      <dgm:prSet presAssocID="{73DA759E-FFA1-444F-8446-E461C96BAD5A}" presName="sibTrans" presStyleLbl="sibTrans2D1" presStyleIdx="6" presStyleCnt="8" custLinFactNeighborX="-774" custLinFactNeighborY="2579"/>
      <dgm:spPr/>
    </dgm:pt>
    <dgm:pt modelId="{CDADC426-DFAC-454E-9E0C-EC65B7DFC522}" type="pres">
      <dgm:prSet presAssocID="{B24068F8-D4F0-4EA3-A284-48BA9C013580}" presName="node" presStyleLbl="node1" presStyleIdx="7" presStyleCnt="8" custScaleX="127453" custRadScaleRad="101509" custRadScaleInc="-9637">
        <dgm:presLayoutVars>
          <dgm:bulletEnabled val="1"/>
        </dgm:presLayoutVars>
      </dgm:prSet>
      <dgm:spPr/>
    </dgm:pt>
    <dgm:pt modelId="{654BD83C-E2E2-431C-A0E9-E3CE0368EF45}" type="pres">
      <dgm:prSet presAssocID="{B24068F8-D4F0-4EA3-A284-48BA9C013580}" presName="dummy" presStyleCnt="0"/>
      <dgm:spPr/>
    </dgm:pt>
    <dgm:pt modelId="{1A7DB016-77BB-4A16-90CE-E13527487523}" type="pres">
      <dgm:prSet presAssocID="{B66D6FE9-7841-4529-B56A-10B80C516312}" presName="sibTrans" presStyleLbl="sibTrans2D1" presStyleIdx="7" presStyleCnt="8"/>
      <dgm:spPr/>
    </dgm:pt>
  </dgm:ptLst>
  <dgm:cxnLst>
    <dgm:cxn modelId="{5F594C04-52F7-4C4F-A51E-35668C416645}" type="presOf" srcId="{108D12EB-DAD2-4A18-BAAC-C0F12F65EFE0}" destId="{C358FECB-46F1-4146-9673-82102C358EC8}" srcOrd="0" destOrd="0" presId="urn:microsoft.com/office/officeart/2005/8/layout/radial6"/>
    <dgm:cxn modelId="{CC1B3D06-2DC3-4763-B271-30C5DF51D3C0}" srcId="{8B6E51CB-CE7B-4F84-A687-3CD22FD25674}" destId="{B24068F8-D4F0-4EA3-A284-48BA9C013580}" srcOrd="7" destOrd="0" parTransId="{F1B4B3A2-D702-4EF0-A5CA-B939FAC14879}" sibTransId="{B66D6FE9-7841-4529-B56A-10B80C516312}"/>
    <dgm:cxn modelId="{B17F011D-7234-45C7-B4DE-D3A07B3818A2}" srcId="{8B6E51CB-CE7B-4F84-A687-3CD22FD25674}" destId="{B2332B27-A42F-4CF2-9DC5-C99165EE3A89}" srcOrd="3" destOrd="0" parTransId="{2D160EF7-5844-4609-BBFF-738D4DF31461}" sibTransId="{BDAF3CE3-0B3A-48A0-BE0A-4BE8782FB7FE}"/>
    <dgm:cxn modelId="{1492812F-B40E-42B5-A3F3-AD033F606048}" type="presOf" srcId="{A0822AF6-1A99-43D7-854D-68C6E85F0647}" destId="{FC35F73B-D1A6-4F1E-9C52-78E4CE9CB539}" srcOrd="0" destOrd="0" presId="urn:microsoft.com/office/officeart/2005/8/layout/radial6"/>
    <dgm:cxn modelId="{39882239-0079-45F0-869A-3518E08B3A68}" type="presOf" srcId="{F033EAC5-D6C6-482A-AB39-EE6B40BCAF04}" destId="{B2B5D848-E8AC-42F7-B4E1-EA123392EF95}" srcOrd="0" destOrd="0" presId="urn:microsoft.com/office/officeart/2005/8/layout/radial6"/>
    <dgm:cxn modelId="{17579B3F-357A-4D55-AD97-EBA53928C30A}" type="presOf" srcId="{9B34588F-4EDC-4116-B66D-C6BD1C71CF95}" destId="{0B4B782B-5115-490B-8444-D02CAD0E86FD}" srcOrd="0" destOrd="0" presId="urn:microsoft.com/office/officeart/2005/8/layout/radial6"/>
    <dgm:cxn modelId="{9F02E344-FE50-4FD4-96E8-921675AE4054}" type="presOf" srcId="{73DA759E-FFA1-444F-8446-E461C96BAD5A}" destId="{E350EA22-5807-4F01-89B4-40011B92C577}" srcOrd="0" destOrd="0" presId="urn:microsoft.com/office/officeart/2005/8/layout/radial6"/>
    <dgm:cxn modelId="{DFE76465-39BF-4661-A86E-EFD33809A247}" type="presOf" srcId="{BDAF3CE3-0B3A-48A0-BE0A-4BE8782FB7FE}" destId="{CC2BA8D4-C38D-4DC4-B900-502686F20145}" srcOrd="0" destOrd="0" presId="urn:microsoft.com/office/officeart/2005/8/layout/radial6"/>
    <dgm:cxn modelId="{98CE4C69-F1D1-43D0-8B89-1DC3F31266E2}" type="presOf" srcId="{B2332B27-A42F-4CF2-9DC5-C99165EE3A89}" destId="{887BADD2-1D97-47BF-AB4B-0616C4684342}" srcOrd="0" destOrd="0" presId="urn:microsoft.com/office/officeart/2005/8/layout/radial6"/>
    <dgm:cxn modelId="{56739B4C-A585-45D4-94F5-783689FE3723}" srcId="{8B6E51CB-CE7B-4F84-A687-3CD22FD25674}" destId="{3DB7BCEF-BF06-40C5-9331-13F47065CB64}" srcOrd="0" destOrd="0" parTransId="{0E50C29E-E09C-49F1-9D3C-B52FA159B5CE}" sibTransId="{14F4A7CF-77F5-4238-9732-65B755098C3E}"/>
    <dgm:cxn modelId="{F6008D50-218D-43F6-9F29-CFD3F2C2E3D3}" type="presOf" srcId="{27E10437-67A3-4DDE-9CA3-26F71FE0ED0B}" destId="{D17F6F46-5B82-4C62-9CF8-22C8CC73EF62}" srcOrd="0" destOrd="0" presId="urn:microsoft.com/office/officeart/2005/8/layout/radial6"/>
    <dgm:cxn modelId="{AE3C919F-2CBE-4808-AA03-6BD0DC57674D}" type="presOf" srcId="{5CFC46BA-8037-452A-B874-B6C4E805C2C4}" destId="{D6B7790B-894E-4B2A-9AC7-1EED46757E4B}" srcOrd="0" destOrd="0" presId="urn:microsoft.com/office/officeart/2005/8/layout/radial6"/>
    <dgm:cxn modelId="{80D844A4-904F-4B99-88C2-D513012BF856}" type="presOf" srcId="{75BF66CE-FC1B-4218-91C5-54D392C467DC}" destId="{AEE23CDE-A7AB-454B-B6C8-0476331B1172}" srcOrd="0" destOrd="0" presId="urn:microsoft.com/office/officeart/2005/8/layout/radial6"/>
    <dgm:cxn modelId="{788E5FAA-E138-4F15-BE97-49C1655BBC0E}" type="presOf" srcId="{3DB7BCEF-BF06-40C5-9331-13F47065CB64}" destId="{C51AAB44-1A6C-4F6C-A7A1-27CE046E75FE}" srcOrd="0" destOrd="0" presId="urn:microsoft.com/office/officeart/2005/8/layout/radial6"/>
    <dgm:cxn modelId="{EAF20EAF-780D-49F4-8251-5A5DEE88FACD}" type="presOf" srcId="{699F3C5A-0FA2-45F2-B3C1-97502CB97026}" destId="{BA23B25C-E42A-43F8-B79F-82F5C02C4CF1}" srcOrd="0" destOrd="0" presId="urn:microsoft.com/office/officeart/2005/8/layout/radial6"/>
    <dgm:cxn modelId="{FD8A30B0-6460-4987-B6E6-0A2D5212376A}" type="presOf" srcId="{B24068F8-D4F0-4EA3-A284-48BA9C013580}" destId="{CDADC426-DFAC-454E-9E0C-EC65B7DFC522}" srcOrd="0" destOrd="0" presId="urn:microsoft.com/office/officeart/2005/8/layout/radial6"/>
    <dgm:cxn modelId="{3F6BE8BB-BEB9-4313-A5FE-D4AF2D886514}" type="presOf" srcId="{B66D6FE9-7841-4529-B56A-10B80C516312}" destId="{1A7DB016-77BB-4A16-90CE-E13527487523}" srcOrd="0" destOrd="0" presId="urn:microsoft.com/office/officeart/2005/8/layout/radial6"/>
    <dgm:cxn modelId="{BA40EEBE-D3E3-4151-B294-128E1DF7F2AF}" srcId="{8B6E51CB-CE7B-4F84-A687-3CD22FD25674}" destId="{4804DC59-0C4C-4EF9-B18D-AAAD40A464DD}" srcOrd="1" destOrd="0" parTransId="{6A949431-742B-4C41-B75E-C0213FDD121C}" sibTransId="{5CFC46BA-8037-452A-B874-B6C4E805C2C4}"/>
    <dgm:cxn modelId="{CD9F13C0-B6A1-4B10-A8A7-5A1E3F2F8628}" type="presOf" srcId="{4804DC59-0C4C-4EF9-B18D-AAAD40A464DD}" destId="{462E62A7-EF57-4718-A05F-DE0AEE49FA72}" srcOrd="0" destOrd="0" presId="urn:microsoft.com/office/officeart/2005/8/layout/radial6"/>
    <dgm:cxn modelId="{019D41D3-7B43-45F0-94FD-3E07EB26544E}" type="presOf" srcId="{8B6E51CB-CE7B-4F84-A687-3CD22FD25674}" destId="{4262D035-9FA5-4343-B1E5-4F12F65B159A}" srcOrd="0" destOrd="0" presId="urn:microsoft.com/office/officeart/2005/8/layout/radial6"/>
    <dgm:cxn modelId="{A3D42ED8-C306-465D-9748-A60BDED843D9}" srcId="{699F3C5A-0FA2-45F2-B3C1-97502CB97026}" destId="{8B6E51CB-CE7B-4F84-A687-3CD22FD25674}" srcOrd="0" destOrd="0" parTransId="{30344128-5576-44D7-93F9-C2EC70F82AEA}" sibTransId="{A2B481DB-DF8B-48D6-AB10-2B22746B8323}"/>
    <dgm:cxn modelId="{BAB572E5-1DFD-4307-93E6-91879F7A4BB7}" type="presOf" srcId="{A4352214-B224-48DF-A274-56721BAD9507}" destId="{65CF7659-7F5E-45CC-9BFE-4FB8DB291EBD}" srcOrd="0" destOrd="0" presId="urn:microsoft.com/office/officeart/2005/8/layout/radial6"/>
    <dgm:cxn modelId="{22D25FE7-4DFB-4834-A3D8-31C453952528}" srcId="{8B6E51CB-CE7B-4F84-A687-3CD22FD25674}" destId="{A0822AF6-1A99-43D7-854D-68C6E85F0647}" srcOrd="4" destOrd="0" parTransId="{6AFAD86F-7096-4BA1-81C8-0B3D28CEF339}" sibTransId="{F033EAC5-D6C6-482A-AB39-EE6B40BCAF04}"/>
    <dgm:cxn modelId="{CD5C2DEE-1AFF-4371-ABEB-B821B1D011E8}" srcId="{8B6E51CB-CE7B-4F84-A687-3CD22FD25674}" destId="{108D12EB-DAD2-4A18-BAAC-C0F12F65EFE0}" srcOrd="6" destOrd="0" parTransId="{1DDF6FD6-DE1D-4CB7-B5B0-9022A9BDA31F}" sibTransId="{73DA759E-FFA1-444F-8446-E461C96BAD5A}"/>
    <dgm:cxn modelId="{2FD6C7F1-C7FF-4F53-858F-91CD0659AFB8}" srcId="{8B6E51CB-CE7B-4F84-A687-3CD22FD25674}" destId="{9B34588F-4EDC-4116-B66D-C6BD1C71CF95}" srcOrd="2" destOrd="0" parTransId="{02DD0AD0-4F72-4F5E-8BCB-84D6E6869BBE}" sibTransId="{A4352214-B224-48DF-A274-56721BAD9507}"/>
    <dgm:cxn modelId="{FFDA97F7-23DA-4249-81F0-1ED340B83ADB}" type="presOf" srcId="{14F4A7CF-77F5-4238-9732-65B755098C3E}" destId="{9BE27D48-49B7-4B2D-A0A4-412641684D33}" srcOrd="0" destOrd="0" presId="urn:microsoft.com/office/officeart/2005/8/layout/radial6"/>
    <dgm:cxn modelId="{E67AA4FC-608C-4709-A50F-C6370C9035B8}" srcId="{8B6E51CB-CE7B-4F84-A687-3CD22FD25674}" destId="{27E10437-67A3-4DDE-9CA3-26F71FE0ED0B}" srcOrd="5" destOrd="0" parTransId="{B5549D8E-4E47-4B45-B16D-72DBF3049D40}" sibTransId="{75BF66CE-FC1B-4218-91C5-54D392C467DC}"/>
    <dgm:cxn modelId="{2998C358-8815-4602-B6AD-C3BF03BF1726}" type="presParOf" srcId="{BA23B25C-E42A-43F8-B79F-82F5C02C4CF1}" destId="{4262D035-9FA5-4343-B1E5-4F12F65B159A}" srcOrd="0" destOrd="0" presId="urn:microsoft.com/office/officeart/2005/8/layout/radial6"/>
    <dgm:cxn modelId="{B6D55B84-EE7E-49E7-9FC6-D9C8FF8DDC8E}" type="presParOf" srcId="{BA23B25C-E42A-43F8-B79F-82F5C02C4CF1}" destId="{C51AAB44-1A6C-4F6C-A7A1-27CE046E75FE}" srcOrd="1" destOrd="0" presId="urn:microsoft.com/office/officeart/2005/8/layout/radial6"/>
    <dgm:cxn modelId="{652EA54D-E6C0-4BE4-BC87-C83B05F1FD26}" type="presParOf" srcId="{BA23B25C-E42A-43F8-B79F-82F5C02C4CF1}" destId="{DA9F6C4B-C7C6-4C16-90A5-25252BD70327}" srcOrd="2" destOrd="0" presId="urn:microsoft.com/office/officeart/2005/8/layout/radial6"/>
    <dgm:cxn modelId="{0727DCB1-248F-4A14-BC0E-FC13B1169431}" type="presParOf" srcId="{BA23B25C-E42A-43F8-B79F-82F5C02C4CF1}" destId="{9BE27D48-49B7-4B2D-A0A4-412641684D33}" srcOrd="3" destOrd="0" presId="urn:microsoft.com/office/officeart/2005/8/layout/radial6"/>
    <dgm:cxn modelId="{DA53B8E8-565C-47E4-A783-CC69CEA086D9}" type="presParOf" srcId="{BA23B25C-E42A-43F8-B79F-82F5C02C4CF1}" destId="{462E62A7-EF57-4718-A05F-DE0AEE49FA72}" srcOrd="4" destOrd="0" presId="urn:microsoft.com/office/officeart/2005/8/layout/radial6"/>
    <dgm:cxn modelId="{54291ECB-4287-470E-A28E-03593474F04C}" type="presParOf" srcId="{BA23B25C-E42A-43F8-B79F-82F5C02C4CF1}" destId="{7ED2FD91-9A44-4CAB-9460-8154A8AF05BA}" srcOrd="5" destOrd="0" presId="urn:microsoft.com/office/officeart/2005/8/layout/radial6"/>
    <dgm:cxn modelId="{87C309FE-F3EE-4C00-8B93-60F27B775131}" type="presParOf" srcId="{BA23B25C-E42A-43F8-B79F-82F5C02C4CF1}" destId="{D6B7790B-894E-4B2A-9AC7-1EED46757E4B}" srcOrd="6" destOrd="0" presId="urn:microsoft.com/office/officeart/2005/8/layout/radial6"/>
    <dgm:cxn modelId="{74751F7E-D619-4480-BA14-13756E062ECF}" type="presParOf" srcId="{BA23B25C-E42A-43F8-B79F-82F5C02C4CF1}" destId="{0B4B782B-5115-490B-8444-D02CAD0E86FD}" srcOrd="7" destOrd="0" presId="urn:microsoft.com/office/officeart/2005/8/layout/radial6"/>
    <dgm:cxn modelId="{AF54F4E5-3660-4FEE-B914-0B9B7615C3C0}" type="presParOf" srcId="{BA23B25C-E42A-43F8-B79F-82F5C02C4CF1}" destId="{0B7738EA-5E94-4056-91A4-05784836A877}" srcOrd="8" destOrd="0" presId="urn:microsoft.com/office/officeart/2005/8/layout/radial6"/>
    <dgm:cxn modelId="{8591DEC3-A74C-4619-95C2-F03E64236874}" type="presParOf" srcId="{BA23B25C-E42A-43F8-B79F-82F5C02C4CF1}" destId="{65CF7659-7F5E-45CC-9BFE-4FB8DB291EBD}" srcOrd="9" destOrd="0" presId="urn:microsoft.com/office/officeart/2005/8/layout/radial6"/>
    <dgm:cxn modelId="{4E661D75-37F5-46B3-8667-BE9844728E20}" type="presParOf" srcId="{BA23B25C-E42A-43F8-B79F-82F5C02C4CF1}" destId="{887BADD2-1D97-47BF-AB4B-0616C4684342}" srcOrd="10" destOrd="0" presId="urn:microsoft.com/office/officeart/2005/8/layout/radial6"/>
    <dgm:cxn modelId="{67FC2A9A-F42C-40DE-846A-756A638A9D60}" type="presParOf" srcId="{BA23B25C-E42A-43F8-B79F-82F5C02C4CF1}" destId="{7DEA3C14-D3AD-47CB-B051-6D87E9FB2278}" srcOrd="11" destOrd="0" presId="urn:microsoft.com/office/officeart/2005/8/layout/radial6"/>
    <dgm:cxn modelId="{C1D41973-C973-4380-95B2-0C38BA62A577}" type="presParOf" srcId="{BA23B25C-E42A-43F8-B79F-82F5C02C4CF1}" destId="{CC2BA8D4-C38D-4DC4-B900-502686F20145}" srcOrd="12" destOrd="0" presId="urn:microsoft.com/office/officeart/2005/8/layout/radial6"/>
    <dgm:cxn modelId="{85664497-2119-4804-81FF-E2D95B501049}" type="presParOf" srcId="{BA23B25C-E42A-43F8-B79F-82F5C02C4CF1}" destId="{FC35F73B-D1A6-4F1E-9C52-78E4CE9CB539}" srcOrd="13" destOrd="0" presId="urn:microsoft.com/office/officeart/2005/8/layout/radial6"/>
    <dgm:cxn modelId="{5DE4D0E6-170B-4D9B-A5F4-D4EBE2CDB5B8}" type="presParOf" srcId="{BA23B25C-E42A-43F8-B79F-82F5C02C4CF1}" destId="{3A8414CF-73EA-46E5-ABC8-E7150043C76F}" srcOrd="14" destOrd="0" presId="urn:microsoft.com/office/officeart/2005/8/layout/radial6"/>
    <dgm:cxn modelId="{9E390CB3-6AA4-4505-9A0E-95066494ADFE}" type="presParOf" srcId="{BA23B25C-E42A-43F8-B79F-82F5C02C4CF1}" destId="{B2B5D848-E8AC-42F7-B4E1-EA123392EF95}" srcOrd="15" destOrd="0" presId="urn:microsoft.com/office/officeart/2005/8/layout/radial6"/>
    <dgm:cxn modelId="{E073328D-999B-435B-A50B-5FF3356D6E43}" type="presParOf" srcId="{BA23B25C-E42A-43F8-B79F-82F5C02C4CF1}" destId="{D17F6F46-5B82-4C62-9CF8-22C8CC73EF62}" srcOrd="16" destOrd="0" presId="urn:microsoft.com/office/officeart/2005/8/layout/radial6"/>
    <dgm:cxn modelId="{C5CBB9AD-F898-485E-BB41-42AE11D1C021}" type="presParOf" srcId="{BA23B25C-E42A-43F8-B79F-82F5C02C4CF1}" destId="{AAC58EA4-7A91-4392-85B2-7D277B001A90}" srcOrd="17" destOrd="0" presId="urn:microsoft.com/office/officeart/2005/8/layout/radial6"/>
    <dgm:cxn modelId="{204579F0-AE40-4AEA-936A-746C55A2D597}" type="presParOf" srcId="{BA23B25C-E42A-43F8-B79F-82F5C02C4CF1}" destId="{AEE23CDE-A7AB-454B-B6C8-0476331B1172}" srcOrd="18" destOrd="0" presId="urn:microsoft.com/office/officeart/2005/8/layout/radial6"/>
    <dgm:cxn modelId="{7AD4A5D3-C769-4A5B-AC95-28A1184F2B1F}" type="presParOf" srcId="{BA23B25C-E42A-43F8-B79F-82F5C02C4CF1}" destId="{C358FECB-46F1-4146-9673-82102C358EC8}" srcOrd="19" destOrd="0" presId="urn:microsoft.com/office/officeart/2005/8/layout/radial6"/>
    <dgm:cxn modelId="{69DACBE3-0A50-4215-9E61-EA36F279EA3B}" type="presParOf" srcId="{BA23B25C-E42A-43F8-B79F-82F5C02C4CF1}" destId="{3919C580-146D-45D1-BDE9-7478E30E89C7}" srcOrd="20" destOrd="0" presId="urn:microsoft.com/office/officeart/2005/8/layout/radial6"/>
    <dgm:cxn modelId="{FE291732-BE9E-4E28-8616-95FA88A464F0}" type="presParOf" srcId="{BA23B25C-E42A-43F8-B79F-82F5C02C4CF1}" destId="{E350EA22-5807-4F01-89B4-40011B92C577}" srcOrd="21" destOrd="0" presId="urn:microsoft.com/office/officeart/2005/8/layout/radial6"/>
    <dgm:cxn modelId="{9B6FDB38-FA01-4957-B2A5-5131A7347C3F}" type="presParOf" srcId="{BA23B25C-E42A-43F8-B79F-82F5C02C4CF1}" destId="{CDADC426-DFAC-454E-9E0C-EC65B7DFC522}" srcOrd="22" destOrd="0" presId="urn:microsoft.com/office/officeart/2005/8/layout/radial6"/>
    <dgm:cxn modelId="{A8C6F9B2-FD04-47A0-A2AA-F389055A5DE3}" type="presParOf" srcId="{BA23B25C-E42A-43F8-B79F-82F5C02C4CF1}" destId="{654BD83C-E2E2-431C-A0E9-E3CE0368EF45}" srcOrd="23" destOrd="0" presId="urn:microsoft.com/office/officeart/2005/8/layout/radial6"/>
    <dgm:cxn modelId="{403C7118-F18C-48C7-BA5A-4FF21C7CB52A}" type="presParOf" srcId="{BA23B25C-E42A-43F8-B79F-82F5C02C4CF1}" destId="{1A7DB016-77BB-4A16-90CE-E13527487523}" srcOrd="24"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B82E9-9D79-4A3A-A0F7-1211DDB0DCC2}">
      <dsp:nvSpPr>
        <dsp:cNvPr id="0" name=""/>
        <dsp:cNvSpPr/>
      </dsp:nvSpPr>
      <dsp:spPr>
        <a:xfrm>
          <a:off x="1213535" y="-18587"/>
          <a:ext cx="3554629" cy="3554629"/>
        </a:xfrm>
        <a:prstGeom prst="circularArrow">
          <a:avLst>
            <a:gd name="adj1" fmla="val 5544"/>
            <a:gd name="adj2" fmla="val 330680"/>
            <a:gd name="adj3" fmla="val 13820071"/>
            <a:gd name="adj4" fmla="val 17359155"/>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609A0D-0867-40F0-AA99-99FCCC283596}">
      <dsp:nvSpPr>
        <dsp:cNvPr id="0" name=""/>
        <dsp:cNvSpPr/>
      </dsp:nvSpPr>
      <dsp:spPr>
        <a:xfrm>
          <a:off x="2174499" y="1915"/>
          <a:ext cx="1632700" cy="8163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1.</a:t>
          </a:r>
          <a:r>
            <a:rPr lang="en-US" sz="1100" kern="1200" baseline="0">
              <a:latin typeface="Arial" panose="020B0604020202020204" pitchFamily="34" charset="0"/>
              <a:cs typeface="Arial" panose="020B0604020202020204" pitchFamily="34" charset="0"/>
            </a:rPr>
            <a:t> </a:t>
          </a:r>
          <a:r>
            <a:rPr lang="en-US" sz="1100" kern="1200">
              <a:latin typeface="Arial" panose="020B0604020202020204" pitchFamily="34" charset="0"/>
              <a:cs typeface="Arial" panose="020B0604020202020204" pitchFamily="34" charset="0"/>
            </a:rPr>
            <a:t>Identification</a:t>
          </a:r>
        </a:p>
      </dsp:txBody>
      <dsp:txXfrm>
        <a:off x="2214350" y="41766"/>
        <a:ext cx="1552998" cy="736648"/>
      </dsp:txXfrm>
    </dsp:sp>
    <dsp:sp modelId="{3FB70D7C-5755-4B6A-9032-303666AA8D35}">
      <dsp:nvSpPr>
        <dsp:cNvPr id="0" name=""/>
        <dsp:cNvSpPr/>
      </dsp:nvSpPr>
      <dsp:spPr>
        <a:xfrm>
          <a:off x="3616142" y="1049330"/>
          <a:ext cx="1632700" cy="81635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2. Reconnaissance mutuelle: Intér</a:t>
          </a:r>
          <a:r>
            <a:rPr lang="fr-FR" sz="1100" kern="1200">
              <a:latin typeface="Arial" panose="020B0604020202020204" pitchFamily="34" charset="0"/>
              <a:cs typeface="Arial" panose="020B0604020202020204" pitchFamily="34" charset="0"/>
            </a:rPr>
            <a:t>êt à particper au processus</a:t>
          </a:r>
          <a:endParaRPr lang="en-US" sz="1100" kern="1200">
            <a:latin typeface="Arial" panose="020B0604020202020204" pitchFamily="34" charset="0"/>
            <a:cs typeface="Arial" panose="020B0604020202020204" pitchFamily="34" charset="0"/>
          </a:endParaRPr>
        </a:p>
      </dsp:txBody>
      <dsp:txXfrm>
        <a:off x="3655993" y="1089181"/>
        <a:ext cx="1552998" cy="736648"/>
      </dsp:txXfrm>
    </dsp:sp>
    <dsp:sp modelId="{867B2513-A703-45DF-A069-8D6DC0AFF791}">
      <dsp:nvSpPr>
        <dsp:cNvPr id="0" name=""/>
        <dsp:cNvSpPr/>
      </dsp:nvSpPr>
      <dsp:spPr>
        <a:xfrm>
          <a:off x="3065484" y="2744083"/>
          <a:ext cx="1632700" cy="81635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3. Approbation</a:t>
          </a:r>
          <a:r>
            <a:rPr lang="en-US" sz="1100" kern="1200" baseline="0">
              <a:latin typeface="Arial" panose="020B0604020202020204" pitchFamily="34" charset="0"/>
              <a:cs typeface="Arial" panose="020B0604020202020204" pitchFamily="34" charset="0"/>
            </a:rPr>
            <a:t> des règles du processus participatif</a:t>
          </a:r>
          <a:endParaRPr lang="en-US" sz="1100" kern="1200">
            <a:latin typeface="Arial" panose="020B0604020202020204" pitchFamily="34" charset="0"/>
            <a:cs typeface="Arial" panose="020B0604020202020204" pitchFamily="34" charset="0"/>
          </a:endParaRPr>
        </a:p>
      </dsp:txBody>
      <dsp:txXfrm>
        <a:off x="3105335" y="2783934"/>
        <a:ext cx="1552998" cy="736648"/>
      </dsp:txXfrm>
    </dsp:sp>
    <dsp:sp modelId="{DB12FAE2-97DF-4507-A122-A43253F399D9}">
      <dsp:nvSpPr>
        <dsp:cNvPr id="0" name=""/>
        <dsp:cNvSpPr/>
      </dsp:nvSpPr>
      <dsp:spPr>
        <a:xfrm>
          <a:off x="1283515" y="2744083"/>
          <a:ext cx="1632700" cy="81635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4. Consultation: Informer, impliquer, rendre compte</a:t>
          </a:r>
        </a:p>
      </dsp:txBody>
      <dsp:txXfrm>
        <a:off x="1323366" y="2783934"/>
        <a:ext cx="1552998" cy="736648"/>
      </dsp:txXfrm>
    </dsp:sp>
    <dsp:sp modelId="{F15BB5AF-4457-433A-831E-04DA5246CFC9}">
      <dsp:nvSpPr>
        <dsp:cNvPr id="0" name=""/>
        <dsp:cNvSpPr/>
      </dsp:nvSpPr>
      <dsp:spPr>
        <a:xfrm>
          <a:off x="732856" y="1049330"/>
          <a:ext cx="1632700" cy="816350"/>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5. Dialogue durable</a:t>
          </a:r>
        </a:p>
      </dsp:txBody>
      <dsp:txXfrm>
        <a:off x="772707" y="1089181"/>
        <a:ext cx="1552998" cy="7366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7DB016-77BB-4A16-90CE-E13527487523}">
      <dsp:nvSpPr>
        <dsp:cNvPr id="0" name=""/>
        <dsp:cNvSpPr/>
      </dsp:nvSpPr>
      <dsp:spPr>
        <a:xfrm>
          <a:off x="783256" y="371344"/>
          <a:ext cx="3243925" cy="3243925"/>
        </a:xfrm>
        <a:prstGeom prst="blockArc">
          <a:avLst>
            <a:gd name="adj1" fmla="val 13461896"/>
            <a:gd name="adj2" fmla="val 16271356"/>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E350EA22-5807-4F01-89B4-40011B92C577}">
      <dsp:nvSpPr>
        <dsp:cNvPr id="0" name=""/>
        <dsp:cNvSpPr/>
      </dsp:nvSpPr>
      <dsp:spPr>
        <a:xfrm>
          <a:off x="790856" y="420551"/>
          <a:ext cx="3243925" cy="3243925"/>
        </a:xfrm>
        <a:prstGeom prst="blockArc">
          <a:avLst>
            <a:gd name="adj1" fmla="val 10724958"/>
            <a:gd name="adj2" fmla="val 13359449"/>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EE23CDE-A7AB-454B-B6C8-0476331B1172}">
      <dsp:nvSpPr>
        <dsp:cNvPr id="0" name=""/>
        <dsp:cNvSpPr/>
      </dsp:nvSpPr>
      <dsp:spPr>
        <a:xfrm>
          <a:off x="784187" y="690269"/>
          <a:ext cx="3243925" cy="3243925"/>
        </a:xfrm>
        <a:prstGeom prst="blockArc">
          <a:avLst>
            <a:gd name="adj1" fmla="val 8894792"/>
            <a:gd name="adj2" fmla="val 11491648"/>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2B5D848-E8AC-42F7-B4E1-EA123392EF95}">
      <dsp:nvSpPr>
        <dsp:cNvPr id="0" name=""/>
        <dsp:cNvSpPr/>
      </dsp:nvSpPr>
      <dsp:spPr>
        <a:xfrm>
          <a:off x="548246" y="394392"/>
          <a:ext cx="3243925" cy="3243925"/>
        </a:xfrm>
        <a:prstGeom prst="blockArc">
          <a:avLst>
            <a:gd name="adj1" fmla="val 4819111"/>
            <a:gd name="adj2" fmla="val 8076809"/>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C2BA8D4-C38D-4DC4-B900-502686F20145}">
      <dsp:nvSpPr>
        <dsp:cNvPr id="0" name=""/>
        <dsp:cNvSpPr/>
      </dsp:nvSpPr>
      <dsp:spPr>
        <a:xfrm>
          <a:off x="796660" y="371809"/>
          <a:ext cx="3243925" cy="3243925"/>
        </a:xfrm>
        <a:prstGeom prst="blockArc">
          <a:avLst>
            <a:gd name="adj1" fmla="val 2364468"/>
            <a:gd name="adj2" fmla="val 5357553"/>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65CF7659-7F5E-45CC-9BFE-4FB8DB291EBD}">
      <dsp:nvSpPr>
        <dsp:cNvPr id="0" name=""/>
        <dsp:cNvSpPr/>
      </dsp:nvSpPr>
      <dsp:spPr>
        <a:xfrm>
          <a:off x="816518" y="348112"/>
          <a:ext cx="3243925" cy="3243925"/>
        </a:xfrm>
        <a:prstGeom prst="blockArc">
          <a:avLst>
            <a:gd name="adj1" fmla="val 50839"/>
            <a:gd name="adj2" fmla="val 2431138"/>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6B7790B-894E-4B2A-9AC7-1EED46757E4B}">
      <dsp:nvSpPr>
        <dsp:cNvPr id="0" name=""/>
        <dsp:cNvSpPr/>
      </dsp:nvSpPr>
      <dsp:spPr>
        <a:xfrm>
          <a:off x="816344" y="371687"/>
          <a:ext cx="3243925" cy="3243925"/>
        </a:xfrm>
        <a:prstGeom prst="blockArc">
          <a:avLst>
            <a:gd name="adj1" fmla="val 18900000"/>
            <a:gd name="adj2" fmla="val 0"/>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9BE27D48-49B7-4B2D-A0A4-412641684D33}">
      <dsp:nvSpPr>
        <dsp:cNvPr id="0" name=""/>
        <dsp:cNvSpPr/>
      </dsp:nvSpPr>
      <dsp:spPr>
        <a:xfrm>
          <a:off x="816344" y="371687"/>
          <a:ext cx="3243925" cy="3243925"/>
        </a:xfrm>
        <a:prstGeom prst="blockArc">
          <a:avLst>
            <a:gd name="adj1" fmla="val 16200000"/>
            <a:gd name="adj2" fmla="val 18900000"/>
            <a:gd name="adj3" fmla="val 3423"/>
          </a:avLst>
        </a:prstGeom>
        <a:solidFill>
          <a:schemeClr val="dk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262D035-9FA5-4343-B1E5-4F12F65B159A}">
      <dsp:nvSpPr>
        <dsp:cNvPr id="0" name=""/>
        <dsp:cNvSpPr/>
      </dsp:nvSpPr>
      <dsp:spPr>
        <a:xfrm>
          <a:off x="1887444" y="1442788"/>
          <a:ext cx="1101724" cy="1101724"/>
        </a:xfrm>
        <a:prstGeom prst="ellipse">
          <a:avLst/>
        </a:prstGeom>
        <a:solidFill>
          <a:schemeClr val="accent3">
            <a:lumMod val="7500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933450">
            <a:lnSpc>
              <a:spcPct val="90000"/>
            </a:lnSpc>
            <a:spcBef>
              <a:spcPct val="0"/>
            </a:spcBef>
            <a:spcAft>
              <a:spcPct val="35000"/>
            </a:spcAft>
            <a:buNone/>
          </a:pPr>
          <a:r>
            <a:rPr lang="fr-SN" sz="2100" kern="1200"/>
            <a:t>PICMC </a:t>
          </a:r>
          <a:endParaRPr lang="fr-FR" sz="2100" kern="1200"/>
        </a:p>
      </dsp:txBody>
      <dsp:txXfrm>
        <a:off x="2048788" y="1604132"/>
        <a:ext cx="779036" cy="779036"/>
      </dsp:txXfrm>
    </dsp:sp>
    <dsp:sp modelId="{C51AAB44-1A6C-4F6C-A7A1-27CE046E75FE}">
      <dsp:nvSpPr>
        <dsp:cNvPr id="0" name=""/>
        <dsp:cNvSpPr/>
      </dsp:nvSpPr>
      <dsp:spPr>
        <a:xfrm>
          <a:off x="1973943" y="62190"/>
          <a:ext cx="928726" cy="674520"/>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Partenaires financiers</a:t>
          </a:r>
        </a:p>
      </dsp:txBody>
      <dsp:txXfrm>
        <a:off x="2109952" y="160971"/>
        <a:ext cx="656708" cy="476958"/>
      </dsp:txXfrm>
    </dsp:sp>
    <dsp:sp modelId="{462E62A7-EF57-4718-A05F-DE0AEE49FA72}">
      <dsp:nvSpPr>
        <dsp:cNvPr id="0" name=""/>
        <dsp:cNvSpPr/>
      </dsp:nvSpPr>
      <dsp:spPr>
        <a:xfrm>
          <a:off x="3026471" y="550213"/>
          <a:ext cx="1078209" cy="632335"/>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Entités de mise en oeuvre (UGP ANAM, SCP, etc) </a:t>
          </a:r>
        </a:p>
      </dsp:txBody>
      <dsp:txXfrm>
        <a:off x="3184371" y="642816"/>
        <a:ext cx="762409" cy="447129"/>
      </dsp:txXfrm>
    </dsp:sp>
    <dsp:sp modelId="{0B4B782B-5115-490B-8444-D02CAD0E86FD}">
      <dsp:nvSpPr>
        <dsp:cNvPr id="0" name=""/>
        <dsp:cNvSpPr/>
      </dsp:nvSpPr>
      <dsp:spPr>
        <a:xfrm>
          <a:off x="3425882" y="1608046"/>
          <a:ext cx="1213247" cy="771207"/>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Agences gouvernementales </a:t>
          </a:r>
        </a:p>
      </dsp:txBody>
      <dsp:txXfrm>
        <a:off x="3603558" y="1720987"/>
        <a:ext cx="857895" cy="545325"/>
      </dsp:txXfrm>
    </dsp:sp>
    <dsp:sp modelId="{887BADD2-1D97-47BF-AB4B-0616C4684342}">
      <dsp:nvSpPr>
        <dsp:cNvPr id="0" name=""/>
        <dsp:cNvSpPr/>
      </dsp:nvSpPr>
      <dsp:spPr>
        <a:xfrm>
          <a:off x="3119231" y="2689226"/>
          <a:ext cx="1062291" cy="633199"/>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Gouvernorats</a:t>
          </a:r>
          <a:r>
            <a:rPr lang="fr-FR" sz="600" kern="1200"/>
            <a:t> </a:t>
          </a:r>
        </a:p>
      </dsp:txBody>
      <dsp:txXfrm>
        <a:off x="3274800" y="2781956"/>
        <a:ext cx="751153" cy="447739"/>
      </dsp:txXfrm>
    </dsp:sp>
    <dsp:sp modelId="{FC35F73B-D1A6-4F1E-9C52-78E4CE9CB539}">
      <dsp:nvSpPr>
        <dsp:cNvPr id="0" name=""/>
        <dsp:cNvSpPr/>
      </dsp:nvSpPr>
      <dsp:spPr>
        <a:xfrm>
          <a:off x="1915081" y="3273729"/>
          <a:ext cx="1046450" cy="628240"/>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Communes </a:t>
          </a:r>
        </a:p>
      </dsp:txBody>
      <dsp:txXfrm>
        <a:off x="2068330" y="3365733"/>
        <a:ext cx="739952" cy="444232"/>
      </dsp:txXfrm>
    </dsp:sp>
    <dsp:sp modelId="{D17F6F46-5B82-4C62-9CF8-22C8CC73EF62}">
      <dsp:nvSpPr>
        <dsp:cNvPr id="0" name=""/>
        <dsp:cNvSpPr/>
      </dsp:nvSpPr>
      <dsp:spPr>
        <a:xfrm>
          <a:off x="448083" y="2728840"/>
          <a:ext cx="1204972" cy="844726"/>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Font typeface="Calibri" panose="020F0502020204030204" pitchFamily="34" charset="0"/>
            <a:buNone/>
          </a:pPr>
          <a:r>
            <a:rPr lang="fr-FR" sz="800" kern="1200"/>
            <a:t>ONG/OCB </a:t>
          </a:r>
        </a:p>
        <a:p>
          <a:pPr marL="0" lvl="0" indent="0" algn="ctr" defTabSz="355600">
            <a:lnSpc>
              <a:spcPct val="90000"/>
            </a:lnSpc>
            <a:spcBef>
              <a:spcPct val="0"/>
            </a:spcBef>
            <a:spcAft>
              <a:spcPct val="35000"/>
            </a:spcAft>
            <a:buFont typeface="Calibri" panose="020F0502020204030204" pitchFamily="34" charset="0"/>
            <a:buNone/>
          </a:pPr>
          <a:r>
            <a:rPr lang="fr-FR" sz="800" kern="1200"/>
            <a:t>Secteur privé</a:t>
          </a:r>
        </a:p>
        <a:p>
          <a:pPr marL="0" lvl="0" indent="0" algn="ctr" defTabSz="355600">
            <a:lnSpc>
              <a:spcPct val="90000"/>
            </a:lnSpc>
            <a:spcBef>
              <a:spcPct val="0"/>
            </a:spcBef>
            <a:spcAft>
              <a:spcPct val="35000"/>
            </a:spcAft>
            <a:buFont typeface="Calibri" panose="020F0502020204030204" pitchFamily="34" charset="0"/>
            <a:buNone/>
          </a:pPr>
          <a:r>
            <a:rPr lang="fr-FR" sz="800" kern="1200"/>
            <a:t>Médias</a:t>
          </a:r>
        </a:p>
        <a:p>
          <a:pPr marL="0" lvl="0" indent="0" algn="ctr" defTabSz="355600">
            <a:lnSpc>
              <a:spcPct val="90000"/>
            </a:lnSpc>
            <a:spcBef>
              <a:spcPct val="0"/>
            </a:spcBef>
            <a:spcAft>
              <a:spcPct val="35000"/>
            </a:spcAft>
            <a:buFont typeface="Calibri" panose="020F0502020204030204" pitchFamily="34" charset="0"/>
            <a:buNone/>
          </a:pPr>
          <a:r>
            <a:rPr lang="fr-FR" sz="800" kern="1200"/>
            <a:t>Grand Public </a:t>
          </a:r>
        </a:p>
      </dsp:txBody>
      <dsp:txXfrm>
        <a:off x="624547" y="2852547"/>
        <a:ext cx="852044" cy="597312"/>
      </dsp:txXfrm>
    </dsp:sp>
    <dsp:sp modelId="{C358FECB-46F1-4146-9673-82102C358EC8}">
      <dsp:nvSpPr>
        <dsp:cNvPr id="0" name=""/>
        <dsp:cNvSpPr/>
      </dsp:nvSpPr>
      <dsp:spPr>
        <a:xfrm>
          <a:off x="255298" y="1608046"/>
          <a:ext cx="1177617" cy="771207"/>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Parties touchées par le Projet </a:t>
          </a:r>
        </a:p>
      </dsp:txBody>
      <dsp:txXfrm>
        <a:off x="427756" y="1720987"/>
        <a:ext cx="832701" cy="545325"/>
      </dsp:txXfrm>
    </dsp:sp>
    <dsp:sp modelId="{CDADC426-DFAC-454E-9E0C-EC65B7DFC522}">
      <dsp:nvSpPr>
        <dsp:cNvPr id="0" name=""/>
        <dsp:cNvSpPr/>
      </dsp:nvSpPr>
      <dsp:spPr>
        <a:xfrm>
          <a:off x="774061" y="492998"/>
          <a:ext cx="982926" cy="771207"/>
        </a:xfrm>
        <a:prstGeom prst="ellipse">
          <a:avLst/>
        </a:prstGeom>
        <a:solidFill>
          <a:schemeClr val="dk2">
            <a:hueOff val="0"/>
            <a:satOff val="0"/>
            <a:lumOff val="0"/>
            <a:alphaOff val="0"/>
          </a:schemeClr>
        </a:solidFill>
        <a:ln w="38100" cap="flat" cmpd="sng" algn="ctr">
          <a:solidFill>
            <a:schemeClr val="lt2">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fr-FR" sz="800" kern="1200"/>
            <a:t>Individues er groupes défavorisés ou vulnérables</a:t>
          </a:r>
        </a:p>
      </dsp:txBody>
      <dsp:txXfrm>
        <a:off x="918007" y="605939"/>
        <a:ext cx="695034" cy="54532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7764E721614B41B1F7D97138DC8297" ma:contentTypeVersion="7" ma:contentTypeDescription="Create a new document." ma:contentTypeScope="" ma:versionID="b98f0b31debac086d9409ec31c24a445">
  <xsd:schema xmlns:xsd="http://www.w3.org/2001/XMLSchema" xmlns:xs="http://www.w3.org/2001/XMLSchema" xmlns:p="http://schemas.microsoft.com/office/2006/metadata/properties" xmlns:ns1="http://schemas.microsoft.com/sharepoint/v3" xmlns:ns2="2b251210-881f-4309-a719-ef799e2dff2c" targetNamespace="http://schemas.microsoft.com/office/2006/metadata/properties" ma:root="true" ma:fieldsID="856fa8ac85f35ec517e09e6a9acaa43c" ns1:_="" ns2:_="">
    <xsd:import namespace="http://schemas.microsoft.com/sharepoint/v3"/>
    <xsd:import namespace="2b251210-881f-4309-a719-ef799e2dff2c"/>
    <xsd:element name="properties">
      <xsd:complexType>
        <xsd:sequence>
          <xsd:element name="documentManagement">
            <xsd:complexType>
              <xsd:all>
                <xsd:element ref="ns2:WbDocsObjectId" minOccurs="0"/>
                <xsd:element ref="ns2:IsDocumentTagged" minOccurs="0"/>
                <xsd:element ref="ns2:SubmitToImageBank" minOccurs="0"/>
                <xsd:element ref="ns2:ProofOfDelivery"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Rating (0-5)" ma:decimals="2" ma:description="Average value of all the ratings that have been submitted" ma:internalName="AverageRating" ma:readOnly="true">
      <xsd:simpleType>
        <xsd:restriction base="dms:Number"/>
      </xsd:simpleType>
    </xsd:element>
    <xsd:element name="RatingCount" ma:index="13" nillable="true" ma:displayName="Number of Ratings" ma:decimals="0" ma:description="Number of ratings submitted" ma:internalName="RatingCount" ma:readOnly="true">
      <xsd:simpleType>
        <xsd:restriction base="dms:Number"/>
      </xsd:simpleType>
    </xsd:element>
    <xsd:element name="RatedBy" ma:index="1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User ratings" ma:description="User ratings for the item" ma:hidden="true" ma:internalName="Ratings">
      <xsd:simpleType>
        <xsd:restriction base="dms:Note"/>
      </xsd:simpleType>
    </xsd:element>
    <xsd:element name="LikesCount" ma:index="16" nillable="true" ma:displayName="Number of Likes" ma:internalName="LikesCount">
      <xsd:simpleType>
        <xsd:restriction base="dms:Unknown"/>
      </xsd:simpleType>
    </xsd:element>
    <xsd:element name="LikedBy" ma:index="1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251210-881f-4309-a719-ef799e2dff2c"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SubmitToImageBank" ma:index="10" nillable="true" ma:displayName="SubmitToImageBank" ma:internalName="SubmitToImageBank">
      <xsd:simpleType>
        <xsd:restriction base="dms:Text">
          <xsd:maxLength value="255"/>
        </xsd:restriction>
      </xsd:simpleType>
    </xsd:element>
    <xsd:element name="ProofOfDelivery" ma:index="11" nillable="true" ma:displayName="ProofOfDelivery" ma:internalName="ProofOfDelive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SubmitToImageBank xmlns="2b251210-881f-4309-a719-ef799e2dff2c" xsi:nil="true"/>
    <Ratings xmlns="http://schemas.microsoft.com/sharepoint/v3" xsi:nil="true"/>
    <LikedBy xmlns="http://schemas.microsoft.com/sharepoint/v3">
      <UserInfo>
        <DisplayName/>
        <AccountId xsi:nil="true"/>
        <AccountType/>
      </UserInfo>
    </LikedBy>
    <PublishingExpirationDate xmlns="http://schemas.microsoft.com/sharepoint/v3" xsi:nil="true"/>
    <WbDocsObjectId xmlns="2b251210-881f-4309-a719-ef799e2dff2c" xsi:nil="true"/>
    <PublishingStartDate xmlns="http://schemas.microsoft.com/sharepoint/v3" xsi:nil="true"/>
    <IsDocumentTagged xmlns="2b251210-881f-4309-a719-ef799e2dff2c" xsi:nil="true"/>
    <ProofOfDelivery xmlns="2b251210-881f-4309-a719-ef799e2dff2c" xsi:nil="true"/>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4742F2-BE0C-48C9-BF2A-938F6662DFEA}"/>
</file>

<file path=customXml/itemProps2.xml><?xml version="1.0" encoding="utf-8"?>
<ds:datastoreItem xmlns:ds="http://schemas.openxmlformats.org/officeDocument/2006/customXml" ds:itemID="{6C32D6C8-2E35-46B5-82C6-172018DD1E84}">
  <ds:schemaRefs>
    <ds:schemaRef ds:uri="http://schemas.openxmlformats.org/officeDocument/2006/bibliography"/>
  </ds:schemaRefs>
</ds:datastoreItem>
</file>

<file path=customXml/itemProps3.xml><?xml version="1.0" encoding="utf-8"?>
<ds:datastoreItem xmlns:ds="http://schemas.openxmlformats.org/officeDocument/2006/customXml" ds:itemID="{0708C2E3-53FC-420D-821C-CD20BE95E5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1725CD-4DF2-42E7-8105-06BE889777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25307</Words>
  <Characters>144252</Characters>
  <Application>Microsoft Office Word</Application>
  <DocSecurity>0</DocSecurity>
  <Lines>1202</Lines>
  <Paragraphs>338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Ibrahima FALL</dc:creator>
  <cp:lastModifiedBy>Richard Everett</cp:lastModifiedBy>
  <cp:revision>3</cp:revision>
  <cp:lastPrinted>2020-05-03T18:19:00Z</cp:lastPrinted>
  <dcterms:created xsi:type="dcterms:W3CDTF">2023-04-17T10:31:00Z</dcterms:created>
  <dcterms:modified xsi:type="dcterms:W3CDTF">2023-04-17T10:32:00Z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0x010100FD7764E721614B41B1F7D97138DC8297</vt:lpwstr>
  </property>
  <property fmtid="{D5CDD505-2E9C-101B-9397-08002B2CF9AE}" pid="3" name="Cordis ID">
    <vt:lpwstr>PROJDOCSEP001</vt:lpwstr>
  </property>
  <property fmtid="{D5CDD505-2E9C-101B-9397-08002B2CF9AE}" pid="4" name="Stage">
    <vt:lpwstr>APR</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P180734</vt:lpwstr>
  </property>
  <property fmtid="{D5CDD505-2E9C-101B-9397-08002B2CF9AE}" pid="9" name="Task ID">
    <vt:lpwstr>PRC0164922</vt:lpwstr>
  </property>
</Properties>
</file>