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B75A2" w14:textId="7F901424" w:rsidR="00360937" w:rsidRPr="00F91375" w:rsidRDefault="00A54863" w:rsidP="00360937">
      <w:pPr>
        <w:tabs>
          <w:tab w:val="center" w:pos="4680"/>
        </w:tabs>
        <w:rPr>
          <w:color w:val="0000FF"/>
          <w:u w:val="single"/>
        </w:rPr>
      </w:pPr>
      <w:bookmarkStart w:id="0" w:name="_Toc494778661"/>
      <w:bookmarkStart w:id="1" w:name="_Toc213669830"/>
      <w:r w:rsidRPr="00F91375">
        <w:rPr>
          <w:noProof/>
          <w:sz w:val="56"/>
          <w:szCs w:val="56"/>
          <w:lang w:val="en-US" w:eastAsia="en-US"/>
        </w:rPr>
        <w:drawing>
          <wp:anchor distT="0" distB="0" distL="114300" distR="114300" simplePos="0" relativeHeight="251661312" behindDoc="1" locked="0" layoutInCell="1" allowOverlap="1" wp14:anchorId="0D39005C" wp14:editId="67FF87C4">
            <wp:simplePos x="0" y="0"/>
            <wp:positionH relativeFrom="column">
              <wp:posOffset>4063365</wp:posOffset>
            </wp:positionH>
            <wp:positionV relativeFrom="paragraph">
              <wp:posOffset>103505</wp:posOffset>
            </wp:positionV>
            <wp:extent cx="1816735" cy="640715"/>
            <wp:effectExtent l="0" t="0" r="0" b="6985"/>
            <wp:wrapTight wrapText="bothSides">
              <wp:wrapPolygon edited="0">
                <wp:start x="0" y="0"/>
                <wp:lineTo x="0" y="21193"/>
                <wp:lineTo x="21290" y="21193"/>
                <wp:lineTo x="21290" y="0"/>
                <wp:lineTo x="0" y="0"/>
              </wp:wrapPolygon>
            </wp:wrapTight>
            <wp:docPr id="1698318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6735" cy="640715"/>
                    </a:xfrm>
                    <a:prstGeom prst="rect">
                      <a:avLst/>
                    </a:prstGeom>
                    <a:noFill/>
                  </pic:spPr>
                </pic:pic>
              </a:graphicData>
            </a:graphic>
            <wp14:sizeRelH relativeFrom="margin">
              <wp14:pctWidth>0</wp14:pctWidth>
            </wp14:sizeRelH>
            <wp14:sizeRelV relativeFrom="margin">
              <wp14:pctHeight>0</wp14:pctHeight>
            </wp14:sizeRelV>
          </wp:anchor>
        </w:drawing>
      </w:r>
      <w:r w:rsidRPr="00F91375">
        <w:rPr>
          <w:noProof/>
          <w:lang w:val="en-US" w:eastAsia="en-US"/>
        </w:rPr>
        <w:drawing>
          <wp:anchor distT="0" distB="0" distL="114300" distR="114300" simplePos="0" relativeHeight="251659264" behindDoc="0" locked="0" layoutInCell="1" allowOverlap="1" wp14:anchorId="5DD87A0B" wp14:editId="2F05222F">
            <wp:simplePos x="0" y="0"/>
            <wp:positionH relativeFrom="margin">
              <wp:posOffset>-635</wp:posOffset>
            </wp:positionH>
            <wp:positionV relativeFrom="page">
              <wp:posOffset>920750</wp:posOffset>
            </wp:positionV>
            <wp:extent cx="1276350" cy="831850"/>
            <wp:effectExtent l="0" t="0" r="0" b="6350"/>
            <wp:wrapNone/>
            <wp:docPr id="209657971" name="Image 209657971" descr="http://www.axl.cefan.ulaval.ca/afrique/images/comores-dr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axl.cefan.ulaval.ca/afrique/images/comores-drap.gif"/>
                    <pic:cNvPicPr>
                      <a:picLocks noChangeAspect="1" noChangeArrowheads="1"/>
                    </pic:cNvPicPr>
                  </pic:nvPicPr>
                  <pic:blipFill>
                    <a:blip r:embed="rId9" cstate="print">
                      <a:extLst>
                        <a:ext uri="{28A0092B-C50C-407E-A947-70E740481C1C}">
                          <a14:useLocalDpi xmlns:a14="http://schemas.microsoft.com/office/drawing/2010/main" val="0"/>
                        </a:ext>
                      </a:extLst>
                    </a:blip>
                    <a:srcRect r="15616"/>
                    <a:stretch>
                      <a:fillRect/>
                    </a:stretch>
                  </pic:blipFill>
                  <pic:spPr bwMode="auto">
                    <a:xfrm>
                      <a:off x="0" y="0"/>
                      <a:ext cx="1276350" cy="831850"/>
                    </a:xfrm>
                    <a:prstGeom prst="rect">
                      <a:avLst/>
                    </a:prstGeom>
                    <a:noFill/>
                  </pic:spPr>
                </pic:pic>
              </a:graphicData>
            </a:graphic>
            <wp14:sizeRelH relativeFrom="page">
              <wp14:pctWidth>0</wp14:pctWidth>
            </wp14:sizeRelH>
            <wp14:sizeRelV relativeFrom="page">
              <wp14:pctHeight>0</wp14:pctHeight>
            </wp14:sizeRelV>
          </wp:anchor>
        </w:drawing>
      </w:r>
      <w:r>
        <w:rPr>
          <w:color w:val="0000FF"/>
          <w:u w:val="single"/>
        </w:rPr>
        <w:t xml:space="preserve">                                                          </w:t>
      </w:r>
      <w:r>
        <w:rPr>
          <w:noProof/>
          <w:lang w:eastAsia="en-US"/>
        </w:rPr>
        <w:drawing>
          <wp:inline distT="0" distB="0" distL="0" distR="0" wp14:anchorId="6F19DAEB" wp14:editId="40A6DC80">
            <wp:extent cx="1954530" cy="1085086"/>
            <wp:effectExtent l="0" t="0" r="762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6-08 at 11.47.4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8615" cy="1109560"/>
                    </a:xfrm>
                    <a:prstGeom prst="rect">
                      <a:avLst/>
                    </a:prstGeom>
                  </pic:spPr>
                </pic:pic>
              </a:graphicData>
            </a:graphic>
          </wp:inline>
        </w:drawing>
      </w:r>
      <w:bookmarkEnd w:id="0"/>
      <w:bookmarkEnd w:id="1"/>
    </w:p>
    <w:p w14:paraId="68AC7ABC" w14:textId="6B90606F" w:rsidR="00360937" w:rsidRPr="00F91375" w:rsidRDefault="00360937" w:rsidP="00360937"/>
    <w:p w14:paraId="1FC87595" w14:textId="77777777" w:rsidR="00360937" w:rsidRPr="00F91375" w:rsidRDefault="00360937" w:rsidP="00360937">
      <w:pPr>
        <w:contextualSpacing/>
        <w:jc w:val="center"/>
        <w:rPr>
          <w:b/>
          <w:sz w:val="36"/>
          <w:szCs w:val="36"/>
        </w:rPr>
      </w:pPr>
      <w:r w:rsidRPr="00F91375">
        <w:rPr>
          <w:b/>
          <w:sz w:val="36"/>
          <w:szCs w:val="36"/>
        </w:rPr>
        <w:t>UNION DES COMORES</w:t>
      </w:r>
    </w:p>
    <w:p w14:paraId="6853921E" w14:textId="77777777" w:rsidR="00360937" w:rsidRPr="00F91375" w:rsidRDefault="00360937" w:rsidP="00360937">
      <w:pPr>
        <w:contextualSpacing/>
        <w:jc w:val="center"/>
        <w:rPr>
          <w:b/>
          <w:sz w:val="22"/>
          <w:szCs w:val="22"/>
        </w:rPr>
      </w:pPr>
      <w:r w:rsidRPr="00F91375">
        <w:rPr>
          <w:b/>
          <w:sz w:val="22"/>
          <w:szCs w:val="22"/>
        </w:rPr>
        <w:t>Unité – Solidarité – Développement</w:t>
      </w:r>
    </w:p>
    <w:p w14:paraId="6919838E" w14:textId="77777777" w:rsidR="00360937" w:rsidRPr="00F91375" w:rsidRDefault="00360937" w:rsidP="00360937">
      <w:pPr>
        <w:contextualSpacing/>
        <w:jc w:val="center"/>
        <w:rPr>
          <w:b/>
          <w:sz w:val="22"/>
          <w:szCs w:val="22"/>
        </w:rPr>
      </w:pPr>
    </w:p>
    <w:p w14:paraId="12D8C5B1" w14:textId="77777777" w:rsidR="00360937" w:rsidRPr="00F91375" w:rsidRDefault="00360937" w:rsidP="00360937">
      <w:pPr>
        <w:contextualSpacing/>
        <w:jc w:val="center"/>
        <w:rPr>
          <w:b/>
          <w:sz w:val="28"/>
          <w:szCs w:val="28"/>
        </w:rPr>
      </w:pPr>
      <w:r w:rsidRPr="00F91375">
        <w:rPr>
          <w:b/>
          <w:sz w:val="28"/>
          <w:szCs w:val="28"/>
        </w:rPr>
        <w:t>-------------------</w:t>
      </w:r>
    </w:p>
    <w:p w14:paraId="2124C862" w14:textId="77777777" w:rsidR="00360937" w:rsidRPr="00F91375" w:rsidRDefault="00360937" w:rsidP="00360937">
      <w:pPr>
        <w:contextualSpacing/>
        <w:jc w:val="center"/>
        <w:rPr>
          <w:b/>
          <w:sz w:val="28"/>
          <w:szCs w:val="28"/>
        </w:rPr>
      </w:pPr>
      <w:r w:rsidRPr="00F91375">
        <w:rPr>
          <w:b/>
          <w:sz w:val="28"/>
          <w:szCs w:val="28"/>
        </w:rPr>
        <w:t>MINISTERE DES TRANSPORTS MARITIME ET AERIEN</w:t>
      </w:r>
    </w:p>
    <w:p w14:paraId="1B280A1B" w14:textId="77777777" w:rsidR="00360937" w:rsidRPr="00F91375" w:rsidRDefault="00360937" w:rsidP="00360937">
      <w:pPr>
        <w:contextualSpacing/>
        <w:jc w:val="center"/>
        <w:rPr>
          <w:b/>
          <w:sz w:val="28"/>
          <w:szCs w:val="28"/>
        </w:rPr>
      </w:pPr>
      <w:r w:rsidRPr="00F91375">
        <w:rPr>
          <w:b/>
          <w:sz w:val="28"/>
          <w:szCs w:val="28"/>
        </w:rPr>
        <w:t>--------------------</w:t>
      </w:r>
    </w:p>
    <w:p w14:paraId="6A18719E" w14:textId="77777777" w:rsidR="00360937" w:rsidRPr="00F91375" w:rsidRDefault="00360937" w:rsidP="00360937">
      <w:pPr>
        <w:contextualSpacing/>
        <w:jc w:val="center"/>
        <w:rPr>
          <w:b/>
          <w:sz w:val="28"/>
          <w:szCs w:val="28"/>
        </w:rPr>
      </w:pPr>
    </w:p>
    <w:p w14:paraId="46CBA300" w14:textId="77777777" w:rsidR="00360937" w:rsidRPr="00F91375" w:rsidRDefault="00360937" w:rsidP="00360937">
      <w:pPr>
        <w:contextualSpacing/>
        <w:jc w:val="center"/>
        <w:rPr>
          <w:b/>
          <w:sz w:val="28"/>
          <w:szCs w:val="28"/>
        </w:rPr>
      </w:pPr>
      <w:r w:rsidRPr="00F91375">
        <w:rPr>
          <w:b/>
          <w:sz w:val="28"/>
          <w:szCs w:val="28"/>
        </w:rPr>
        <w:t>PROJET INTER CONNECTIVITE MARITIME DES COMORES</w:t>
      </w:r>
    </w:p>
    <w:p w14:paraId="6FB4E24A" w14:textId="77777777" w:rsidR="0062543E" w:rsidRDefault="0062543E" w:rsidP="0050585B">
      <w:pPr>
        <w:ind w:left="3600" w:firstLine="720"/>
        <w:rPr>
          <w:sz w:val="24"/>
          <w:szCs w:val="24"/>
        </w:rPr>
      </w:pPr>
    </w:p>
    <w:p w14:paraId="635393BC" w14:textId="77777777" w:rsidR="0062543E" w:rsidRDefault="0062543E" w:rsidP="0050585B">
      <w:pPr>
        <w:ind w:left="3600" w:firstLine="720"/>
        <w:rPr>
          <w:sz w:val="24"/>
          <w:szCs w:val="24"/>
        </w:rPr>
      </w:pPr>
    </w:p>
    <w:p w14:paraId="63EC1BB3" w14:textId="77777777" w:rsidR="0062543E" w:rsidRDefault="0062543E" w:rsidP="0050585B">
      <w:pPr>
        <w:ind w:left="3600" w:firstLine="720"/>
        <w:rPr>
          <w:sz w:val="24"/>
          <w:szCs w:val="24"/>
        </w:rPr>
      </w:pPr>
    </w:p>
    <w:p w14:paraId="716696D1" w14:textId="77777777" w:rsidR="0062543E" w:rsidRPr="0062543E" w:rsidRDefault="0062543E" w:rsidP="0062543E">
      <w:pPr>
        <w:jc w:val="center"/>
        <w:rPr>
          <w:b/>
          <w:bCs/>
          <w:sz w:val="28"/>
          <w:szCs w:val="28"/>
        </w:rPr>
      </w:pPr>
      <w:r w:rsidRPr="0062543E">
        <w:rPr>
          <w:b/>
          <w:bCs/>
          <w:sz w:val="28"/>
          <w:szCs w:val="28"/>
        </w:rPr>
        <w:t>Éclaircissement relatif aux conditions de participation à la procédure de préqualification</w:t>
      </w:r>
    </w:p>
    <w:p w14:paraId="07B4CF9B" w14:textId="77777777" w:rsidR="0062543E" w:rsidRPr="0062543E" w:rsidRDefault="0062543E" w:rsidP="0062543E">
      <w:pPr>
        <w:jc w:val="both"/>
        <w:rPr>
          <w:sz w:val="24"/>
          <w:szCs w:val="24"/>
        </w:rPr>
      </w:pPr>
    </w:p>
    <w:p w14:paraId="3E8D3491" w14:textId="77777777" w:rsidR="0062543E" w:rsidRDefault="0062543E" w:rsidP="0062543E">
      <w:pPr>
        <w:jc w:val="both"/>
        <w:rPr>
          <w:sz w:val="24"/>
          <w:szCs w:val="24"/>
        </w:rPr>
      </w:pPr>
      <w:r w:rsidRPr="0062543E">
        <w:rPr>
          <w:sz w:val="24"/>
          <w:szCs w:val="24"/>
        </w:rPr>
        <w:t>À la suite des demandes de clarification reçues, les réponses ci-après sont apportées afin de préciser certaines dispositions du dossier de préqualification. :</w:t>
      </w:r>
    </w:p>
    <w:p w14:paraId="2C56B1D1" w14:textId="77777777" w:rsidR="0062543E" w:rsidRPr="0062543E" w:rsidRDefault="0062543E" w:rsidP="0062543E">
      <w:pPr>
        <w:jc w:val="both"/>
        <w:rPr>
          <w:sz w:val="24"/>
          <w:szCs w:val="24"/>
        </w:rPr>
      </w:pPr>
    </w:p>
    <w:tbl>
      <w:tblPr>
        <w:tblStyle w:val="Grilledutableau"/>
        <w:tblW w:w="10349" w:type="dxa"/>
        <w:jc w:val="center"/>
        <w:tblLook w:val="04A0" w:firstRow="1" w:lastRow="0" w:firstColumn="1" w:lastColumn="0" w:noHBand="0" w:noVBand="1"/>
      </w:tblPr>
      <w:tblGrid>
        <w:gridCol w:w="509"/>
        <w:gridCol w:w="4710"/>
        <w:gridCol w:w="5130"/>
      </w:tblGrid>
      <w:tr w:rsidR="0062543E" w:rsidRPr="0062543E" w14:paraId="253B0B36" w14:textId="77777777" w:rsidTr="0062543E">
        <w:trPr>
          <w:jc w:val="center"/>
        </w:trPr>
        <w:tc>
          <w:tcPr>
            <w:tcW w:w="509" w:type="dxa"/>
            <w:vAlign w:val="center"/>
          </w:tcPr>
          <w:p w14:paraId="4A266E8D" w14:textId="77777777" w:rsidR="0062543E" w:rsidRPr="0062543E" w:rsidRDefault="0062543E" w:rsidP="0062543E">
            <w:pPr>
              <w:jc w:val="center"/>
              <w:rPr>
                <w:b/>
                <w:bCs/>
                <w:sz w:val="22"/>
                <w:szCs w:val="22"/>
              </w:rPr>
            </w:pPr>
            <w:r w:rsidRPr="0062543E">
              <w:rPr>
                <w:b/>
                <w:bCs/>
                <w:sz w:val="22"/>
                <w:szCs w:val="22"/>
              </w:rPr>
              <w:t>N</w:t>
            </w:r>
            <w:r w:rsidRPr="0062543E">
              <w:rPr>
                <w:b/>
                <w:bCs/>
                <w:sz w:val="22"/>
                <w:szCs w:val="22"/>
                <w:vertAlign w:val="superscript"/>
              </w:rPr>
              <w:t>o</w:t>
            </w:r>
          </w:p>
        </w:tc>
        <w:tc>
          <w:tcPr>
            <w:tcW w:w="4710" w:type="dxa"/>
            <w:vAlign w:val="center"/>
          </w:tcPr>
          <w:p w14:paraId="3F6BE2D3" w14:textId="77777777" w:rsidR="0062543E" w:rsidRPr="0062543E" w:rsidRDefault="0062543E" w:rsidP="0062543E">
            <w:pPr>
              <w:jc w:val="center"/>
              <w:rPr>
                <w:b/>
                <w:bCs/>
                <w:sz w:val="22"/>
                <w:szCs w:val="22"/>
              </w:rPr>
            </w:pPr>
            <w:r w:rsidRPr="0062543E">
              <w:rPr>
                <w:b/>
                <w:bCs/>
                <w:sz w:val="22"/>
                <w:szCs w:val="22"/>
              </w:rPr>
              <w:t>Questions</w:t>
            </w:r>
          </w:p>
        </w:tc>
        <w:tc>
          <w:tcPr>
            <w:tcW w:w="5130" w:type="dxa"/>
            <w:vAlign w:val="center"/>
          </w:tcPr>
          <w:p w14:paraId="28E99D0F" w14:textId="77777777" w:rsidR="0062543E" w:rsidRPr="0062543E" w:rsidRDefault="0062543E" w:rsidP="0062543E">
            <w:pPr>
              <w:jc w:val="center"/>
              <w:rPr>
                <w:b/>
                <w:bCs/>
                <w:sz w:val="22"/>
                <w:szCs w:val="22"/>
              </w:rPr>
            </w:pPr>
            <w:r w:rsidRPr="0062543E">
              <w:rPr>
                <w:b/>
                <w:bCs/>
                <w:sz w:val="22"/>
                <w:szCs w:val="22"/>
              </w:rPr>
              <w:t>Réponses</w:t>
            </w:r>
          </w:p>
        </w:tc>
      </w:tr>
      <w:tr w:rsidR="0062543E" w:rsidRPr="0062543E" w14:paraId="5782C729" w14:textId="77777777" w:rsidTr="0062543E">
        <w:trPr>
          <w:trHeight w:val="1592"/>
          <w:jc w:val="center"/>
        </w:trPr>
        <w:tc>
          <w:tcPr>
            <w:tcW w:w="509" w:type="dxa"/>
            <w:vAlign w:val="center"/>
          </w:tcPr>
          <w:p w14:paraId="6529EA63" w14:textId="77777777" w:rsidR="0062543E" w:rsidRPr="0062543E" w:rsidRDefault="0062543E" w:rsidP="0062543E">
            <w:pPr>
              <w:jc w:val="both"/>
              <w:rPr>
                <w:sz w:val="22"/>
                <w:szCs w:val="22"/>
              </w:rPr>
            </w:pPr>
            <w:r w:rsidRPr="0062543E">
              <w:rPr>
                <w:sz w:val="22"/>
                <w:szCs w:val="22"/>
              </w:rPr>
              <w:t>1</w:t>
            </w:r>
          </w:p>
        </w:tc>
        <w:tc>
          <w:tcPr>
            <w:tcW w:w="4710" w:type="dxa"/>
            <w:vAlign w:val="center"/>
          </w:tcPr>
          <w:p w14:paraId="064C3899" w14:textId="7E81B0F0" w:rsidR="0062543E" w:rsidRPr="0062543E" w:rsidRDefault="0062543E" w:rsidP="0062543E">
            <w:pPr>
              <w:jc w:val="both"/>
              <w:rPr>
                <w:sz w:val="22"/>
                <w:szCs w:val="22"/>
              </w:rPr>
            </w:pPr>
            <w:r w:rsidRPr="0062543E">
              <w:rPr>
                <w:sz w:val="22"/>
                <w:szCs w:val="22"/>
              </w:rPr>
              <w:t>Après analyse du dossier de pré‑qualification du projet financé par la BIsD, nous vous prions de bien vouloir nous confirmer officiellement si seuls les entrepreneurs issus des Pays Membres de la BIsD ont le droit de participer à cet appel d’offres.</w:t>
            </w:r>
          </w:p>
        </w:tc>
        <w:tc>
          <w:tcPr>
            <w:tcW w:w="5130" w:type="dxa"/>
            <w:vAlign w:val="center"/>
          </w:tcPr>
          <w:p w14:paraId="0DF051E7" w14:textId="1CE0B3CA" w:rsidR="0062543E" w:rsidRPr="0062543E" w:rsidRDefault="0062543E" w:rsidP="0062543E">
            <w:pPr>
              <w:jc w:val="both"/>
              <w:rPr>
                <w:sz w:val="22"/>
                <w:szCs w:val="22"/>
              </w:rPr>
            </w:pPr>
            <w:r w:rsidRPr="0062543E">
              <w:rPr>
                <w:sz w:val="22"/>
                <w:szCs w:val="22"/>
              </w:rPr>
              <w:t>En principe, conformément au règlement de la BI</w:t>
            </w:r>
            <w:r w:rsidR="00D63E09">
              <w:rPr>
                <w:sz w:val="22"/>
                <w:szCs w:val="22"/>
              </w:rPr>
              <w:t>s</w:t>
            </w:r>
            <w:r w:rsidRPr="0062543E">
              <w:rPr>
                <w:sz w:val="22"/>
                <w:szCs w:val="22"/>
              </w:rPr>
              <w:t>D, seuls les entrepreneurs issus des pays membres de la BI</w:t>
            </w:r>
            <w:r w:rsidR="00D63E09">
              <w:rPr>
                <w:sz w:val="22"/>
                <w:szCs w:val="22"/>
              </w:rPr>
              <w:t>s</w:t>
            </w:r>
            <w:r w:rsidRPr="0062543E">
              <w:rPr>
                <w:sz w:val="22"/>
                <w:szCs w:val="22"/>
              </w:rPr>
              <w:t xml:space="preserve">D sont habilités à participer </w:t>
            </w:r>
            <w:r w:rsidR="00D95DDE">
              <w:rPr>
                <w:sz w:val="22"/>
                <w:szCs w:val="22"/>
              </w:rPr>
              <w:t>au dossier de préqualification</w:t>
            </w:r>
            <w:r w:rsidRPr="0062543E">
              <w:rPr>
                <w:sz w:val="22"/>
                <w:szCs w:val="22"/>
              </w:rPr>
              <w:t>.</w:t>
            </w:r>
          </w:p>
        </w:tc>
      </w:tr>
      <w:tr w:rsidR="0062543E" w:rsidRPr="0062543E" w14:paraId="5D1C97A8" w14:textId="77777777" w:rsidTr="0062543E">
        <w:trPr>
          <w:jc w:val="center"/>
        </w:trPr>
        <w:tc>
          <w:tcPr>
            <w:tcW w:w="509" w:type="dxa"/>
            <w:vAlign w:val="center"/>
          </w:tcPr>
          <w:p w14:paraId="4F1F4B3B" w14:textId="77777777" w:rsidR="0062543E" w:rsidRPr="0062543E" w:rsidRDefault="0062543E" w:rsidP="0062543E">
            <w:pPr>
              <w:jc w:val="both"/>
              <w:rPr>
                <w:sz w:val="22"/>
                <w:szCs w:val="22"/>
              </w:rPr>
            </w:pPr>
            <w:r w:rsidRPr="0062543E">
              <w:rPr>
                <w:sz w:val="22"/>
                <w:szCs w:val="22"/>
              </w:rPr>
              <w:t>2</w:t>
            </w:r>
          </w:p>
        </w:tc>
        <w:tc>
          <w:tcPr>
            <w:tcW w:w="4710" w:type="dxa"/>
            <w:vAlign w:val="center"/>
          </w:tcPr>
          <w:p w14:paraId="7E960061" w14:textId="77777777" w:rsidR="0062543E" w:rsidRPr="0062543E" w:rsidRDefault="0062543E" w:rsidP="0062543E">
            <w:pPr>
              <w:jc w:val="both"/>
              <w:rPr>
                <w:sz w:val="22"/>
                <w:szCs w:val="22"/>
              </w:rPr>
            </w:pPr>
            <w:r w:rsidRPr="0062543E">
              <w:rPr>
                <w:sz w:val="22"/>
                <w:szCs w:val="22"/>
              </w:rPr>
              <w:t>Si des entreprises hors pays membres peuvent prendre part au projet, veuillez‑nous préciser les conditions autorisées conformément aux directives de la BIsD.</w:t>
            </w:r>
          </w:p>
        </w:tc>
        <w:tc>
          <w:tcPr>
            <w:tcW w:w="5130" w:type="dxa"/>
            <w:vAlign w:val="center"/>
          </w:tcPr>
          <w:p w14:paraId="5B99834C" w14:textId="77777777" w:rsidR="0062543E" w:rsidRPr="0062543E" w:rsidRDefault="0062543E" w:rsidP="0062543E">
            <w:pPr>
              <w:jc w:val="both"/>
              <w:rPr>
                <w:sz w:val="22"/>
                <w:szCs w:val="22"/>
              </w:rPr>
            </w:pPr>
            <w:r w:rsidRPr="0062543E">
              <w:rPr>
                <w:sz w:val="22"/>
                <w:szCs w:val="22"/>
              </w:rPr>
              <w:t>Conformément aux Directives de passation des marchés de la BIsD, est considérée comme une firme provenant d'un Pays Membre toute entreprise qui remplit les conditions suivantes :</w:t>
            </w:r>
          </w:p>
          <w:p w14:paraId="2B4ED067" w14:textId="77777777" w:rsidR="0062543E" w:rsidRPr="0062543E" w:rsidRDefault="0062543E" w:rsidP="0062543E">
            <w:pPr>
              <w:jc w:val="both"/>
              <w:rPr>
                <w:sz w:val="22"/>
                <w:szCs w:val="22"/>
              </w:rPr>
            </w:pPr>
          </w:p>
          <w:p w14:paraId="099DD870" w14:textId="77777777" w:rsidR="0062543E" w:rsidRPr="0062543E" w:rsidRDefault="0062543E" w:rsidP="0062543E">
            <w:pPr>
              <w:numPr>
                <w:ilvl w:val="0"/>
                <w:numId w:val="2"/>
              </w:numPr>
              <w:jc w:val="both"/>
              <w:rPr>
                <w:sz w:val="22"/>
                <w:szCs w:val="22"/>
              </w:rPr>
            </w:pPr>
            <w:r w:rsidRPr="0062543E">
              <w:rPr>
                <w:sz w:val="22"/>
                <w:szCs w:val="22"/>
              </w:rPr>
              <w:t>L’immatriculation ou la constitution légale a lieu dans un Pays Membre de la BIsD;</w:t>
            </w:r>
          </w:p>
          <w:p w14:paraId="0784EC13" w14:textId="77777777" w:rsidR="0062543E" w:rsidRPr="0062543E" w:rsidRDefault="0062543E" w:rsidP="0062543E">
            <w:pPr>
              <w:numPr>
                <w:ilvl w:val="0"/>
                <w:numId w:val="2"/>
              </w:numPr>
              <w:jc w:val="both"/>
              <w:rPr>
                <w:sz w:val="22"/>
                <w:szCs w:val="22"/>
              </w:rPr>
            </w:pPr>
            <w:r w:rsidRPr="0062543E">
              <w:rPr>
                <w:sz w:val="22"/>
                <w:szCs w:val="22"/>
              </w:rPr>
              <w:t>L’aire principale d’activité est située dans un Pays Membre de la BIsD; et</w:t>
            </w:r>
          </w:p>
          <w:p w14:paraId="11614EE6" w14:textId="77777777" w:rsidR="0062543E" w:rsidRPr="0062543E" w:rsidRDefault="0062543E" w:rsidP="0062543E">
            <w:pPr>
              <w:numPr>
                <w:ilvl w:val="0"/>
                <w:numId w:val="2"/>
              </w:numPr>
              <w:jc w:val="both"/>
              <w:rPr>
                <w:sz w:val="22"/>
                <w:szCs w:val="22"/>
              </w:rPr>
            </w:pPr>
            <w:r w:rsidRPr="0062543E">
              <w:rPr>
                <w:sz w:val="22"/>
                <w:szCs w:val="22"/>
              </w:rPr>
              <w:t>Elle appartient à plus de 50% à une ou plusieurs firmes dans un ou plusieurs Pays Membres (lesquelles firmes devant justifier de leur nationalité) et/ou à des ressortissants de ces Pays Membres.</w:t>
            </w:r>
          </w:p>
        </w:tc>
      </w:tr>
      <w:tr w:rsidR="0062543E" w:rsidRPr="0062543E" w14:paraId="6C5448EF" w14:textId="77777777" w:rsidTr="0062543E">
        <w:trPr>
          <w:jc w:val="center"/>
        </w:trPr>
        <w:tc>
          <w:tcPr>
            <w:tcW w:w="509" w:type="dxa"/>
            <w:vAlign w:val="center"/>
          </w:tcPr>
          <w:p w14:paraId="2CF2FA86" w14:textId="77777777" w:rsidR="0062543E" w:rsidRPr="0062543E" w:rsidRDefault="0062543E" w:rsidP="0062543E">
            <w:pPr>
              <w:jc w:val="both"/>
              <w:rPr>
                <w:sz w:val="22"/>
                <w:szCs w:val="22"/>
              </w:rPr>
            </w:pPr>
            <w:r w:rsidRPr="0062543E">
              <w:rPr>
                <w:sz w:val="22"/>
                <w:szCs w:val="22"/>
              </w:rPr>
              <w:lastRenderedPageBreak/>
              <w:t>3</w:t>
            </w:r>
          </w:p>
        </w:tc>
        <w:tc>
          <w:tcPr>
            <w:tcW w:w="4710" w:type="dxa"/>
            <w:vAlign w:val="center"/>
          </w:tcPr>
          <w:p w14:paraId="0081AF24" w14:textId="6E9CC507" w:rsidR="0062543E" w:rsidRPr="0062543E" w:rsidRDefault="0062543E" w:rsidP="0062543E">
            <w:pPr>
              <w:jc w:val="center"/>
              <w:rPr>
                <w:b/>
                <w:bCs/>
                <w:sz w:val="22"/>
                <w:szCs w:val="22"/>
              </w:rPr>
            </w:pPr>
            <w:r w:rsidRPr="0062543E">
              <w:rPr>
                <w:b/>
                <w:bCs/>
                <w:sz w:val="22"/>
                <w:szCs w:val="22"/>
              </w:rPr>
              <w:t>Concernant les normes et certifications exigées</w:t>
            </w:r>
          </w:p>
          <w:p w14:paraId="0A289DFF" w14:textId="77777777" w:rsidR="0062543E" w:rsidRPr="0062543E" w:rsidRDefault="0062543E" w:rsidP="0062543E">
            <w:pPr>
              <w:jc w:val="both"/>
              <w:rPr>
                <w:sz w:val="22"/>
                <w:szCs w:val="22"/>
              </w:rPr>
            </w:pPr>
          </w:p>
          <w:p w14:paraId="5341EFAB" w14:textId="77777777" w:rsidR="0062543E" w:rsidRPr="0062543E" w:rsidRDefault="0062543E" w:rsidP="0062543E">
            <w:pPr>
              <w:jc w:val="both"/>
              <w:rPr>
                <w:sz w:val="22"/>
                <w:szCs w:val="22"/>
              </w:rPr>
            </w:pPr>
            <w:r w:rsidRPr="0062543E">
              <w:rPr>
                <w:sz w:val="22"/>
                <w:szCs w:val="22"/>
              </w:rPr>
              <w:t>Dans la section intitulée « Norme et certification », il est indiqué que :</w:t>
            </w:r>
          </w:p>
          <w:p w14:paraId="239442A9" w14:textId="77777777" w:rsidR="0062543E" w:rsidRPr="0062543E" w:rsidRDefault="0062543E" w:rsidP="0062543E">
            <w:pPr>
              <w:jc w:val="both"/>
              <w:rPr>
                <w:sz w:val="22"/>
                <w:szCs w:val="22"/>
              </w:rPr>
            </w:pPr>
          </w:p>
          <w:p w14:paraId="09CE0CCA" w14:textId="77777777" w:rsidR="0062543E" w:rsidRPr="0062543E" w:rsidRDefault="0062543E" w:rsidP="0062543E">
            <w:pPr>
              <w:jc w:val="both"/>
              <w:rPr>
                <w:sz w:val="22"/>
                <w:szCs w:val="22"/>
              </w:rPr>
            </w:pPr>
            <w:r w:rsidRPr="0062543E">
              <w:rPr>
                <w:sz w:val="22"/>
                <w:szCs w:val="22"/>
              </w:rPr>
              <w:t>« Le soumissionnaire doit être certifié aux normes environnementales internationales ISO (9001 ; 14001 et 26001). »</w:t>
            </w:r>
          </w:p>
          <w:p w14:paraId="40CD481F" w14:textId="77777777" w:rsidR="0062543E" w:rsidRPr="0062543E" w:rsidRDefault="0062543E" w:rsidP="0062543E">
            <w:pPr>
              <w:jc w:val="both"/>
              <w:rPr>
                <w:sz w:val="22"/>
                <w:szCs w:val="22"/>
              </w:rPr>
            </w:pPr>
          </w:p>
          <w:p w14:paraId="1E54A395" w14:textId="77777777" w:rsidR="0062543E" w:rsidRPr="0062543E" w:rsidRDefault="0062543E" w:rsidP="0062543E">
            <w:pPr>
              <w:jc w:val="both"/>
              <w:rPr>
                <w:sz w:val="22"/>
                <w:szCs w:val="22"/>
              </w:rPr>
            </w:pPr>
            <w:r w:rsidRPr="0062543E">
              <w:rPr>
                <w:sz w:val="22"/>
                <w:szCs w:val="22"/>
              </w:rPr>
              <w:t>Nous comprenons que les normes mentionnées correspondent aux systèmes de management généralement reconnus, notamment ISO 9001 (management de la qualité) et ISO 14001 (management environnemental). Toutefois, nous souhaiterions obtenir une précision concernant la référence ISO 26001, qui semble ne pas correspondre à une norme de certification de système de management certifiable.</w:t>
            </w:r>
          </w:p>
          <w:p w14:paraId="30144832" w14:textId="77777777" w:rsidR="0062543E" w:rsidRPr="0062543E" w:rsidRDefault="0062543E" w:rsidP="0062543E">
            <w:pPr>
              <w:jc w:val="both"/>
              <w:rPr>
                <w:sz w:val="22"/>
                <w:szCs w:val="22"/>
              </w:rPr>
            </w:pPr>
          </w:p>
          <w:p w14:paraId="67CC1593" w14:textId="28F75661" w:rsidR="0062543E" w:rsidRPr="0062543E" w:rsidRDefault="0062543E" w:rsidP="0062543E">
            <w:pPr>
              <w:jc w:val="both"/>
              <w:rPr>
                <w:sz w:val="22"/>
                <w:szCs w:val="22"/>
              </w:rPr>
            </w:pPr>
            <w:r w:rsidRPr="0062543E">
              <w:rPr>
                <w:sz w:val="22"/>
                <w:szCs w:val="22"/>
              </w:rPr>
              <w:t>Nous vous prions donc de bien vouloir confirmer à quel système de certification correspond la référence ISO 26001 mentionnée dans le dossier. Dans le cas où cette référence comporterait une erreur matérielle, nous vous remercions de bien vouloir procéder à sa correction et de préciser la liste exacte des certifications requises.</w:t>
            </w:r>
          </w:p>
        </w:tc>
        <w:tc>
          <w:tcPr>
            <w:tcW w:w="5130" w:type="dxa"/>
            <w:vAlign w:val="center"/>
          </w:tcPr>
          <w:p w14:paraId="1B64A696" w14:textId="77777777" w:rsidR="0062543E" w:rsidRPr="0062543E" w:rsidRDefault="0062543E" w:rsidP="0062543E">
            <w:pPr>
              <w:jc w:val="both"/>
              <w:rPr>
                <w:sz w:val="22"/>
                <w:szCs w:val="22"/>
              </w:rPr>
            </w:pPr>
            <w:r w:rsidRPr="0062543E">
              <w:rPr>
                <w:sz w:val="22"/>
                <w:szCs w:val="22"/>
              </w:rPr>
              <w:t>En effet la spécification ISO 26001 mentionnée dans la section 4 Exigences environnementales, sociales,</w:t>
            </w:r>
          </w:p>
          <w:p w14:paraId="7F577778" w14:textId="77777777" w:rsidR="0062543E" w:rsidRPr="0062543E" w:rsidRDefault="0062543E" w:rsidP="0062543E">
            <w:pPr>
              <w:jc w:val="both"/>
              <w:rPr>
                <w:sz w:val="22"/>
                <w:szCs w:val="22"/>
              </w:rPr>
            </w:pPr>
            <w:r w:rsidRPr="0062543E">
              <w:rPr>
                <w:sz w:val="22"/>
                <w:szCs w:val="22"/>
              </w:rPr>
              <w:t>Hygiène et Sécurité (ESHS) du dossier de préqualification sur la partie Norme et certification est une erreur et nous nous en excusons.</w:t>
            </w:r>
          </w:p>
          <w:p w14:paraId="598F3286" w14:textId="77777777" w:rsidR="0062543E" w:rsidRPr="0062543E" w:rsidRDefault="0062543E" w:rsidP="0062543E">
            <w:pPr>
              <w:jc w:val="both"/>
              <w:rPr>
                <w:sz w:val="22"/>
                <w:szCs w:val="22"/>
              </w:rPr>
            </w:pPr>
            <w:r w:rsidRPr="0062543E">
              <w:rPr>
                <w:sz w:val="22"/>
                <w:szCs w:val="22"/>
              </w:rPr>
              <w:t xml:space="preserve">Nous vous prions de considérer la norme ISO 45001 qui spécifie les exigences relatives aux systèmes de management de la santé et de la sécurité au travail (SST) en remplacement à la norme ISO 26001. </w:t>
            </w:r>
          </w:p>
          <w:p w14:paraId="6592294D" w14:textId="77777777" w:rsidR="0062543E" w:rsidRPr="0062543E" w:rsidRDefault="0062543E" w:rsidP="0062543E">
            <w:pPr>
              <w:jc w:val="both"/>
              <w:rPr>
                <w:sz w:val="22"/>
                <w:szCs w:val="22"/>
              </w:rPr>
            </w:pPr>
            <w:r w:rsidRPr="0062543E">
              <w:rPr>
                <w:sz w:val="22"/>
                <w:szCs w:val="22"/>
              </w:rPr>
              <w:t>Sur ce, nous vous prions de considérer la liste suivante pour la partie "Norme et Certification " de la section 4 Exigences environnementales, sociales,Hygiène et Sécurité (ESHS) pour la préparation du dossier de soumission.</w:t>
            </w:r>
          </w:p>
          <w:p w14:paraId="33475B05" w14:textId="77777777" w:rsidR="0062543E" w:rsidRPr="0062543E" w:rsidRDefault="0062543E" w:rsidP="0062543E">
            <w:pPr>
              <w:jc w:val="both"/>
              <w:rPr>
                <w:sz w:val="22"/>
                <w:szCs w:val="22"/>
              </w:rPr>
            </w:pPr>
            <w:r w:rsidRPr="0062543E">
              <w:rPr>
                <w:sz w:val="22"/>
                <w:szCs w:val="22"/>
              </w:rPr>
              <w:t>ISO 9001</w:t>
            </w:r>
          </w:p>
          <w:p w14:paraId="537BA5CF" w14:textId="77777777" w:rsidR="0062543E" w:rsidRPr="0062543E" w:rsidRDefault="0062543E" w:rsidP="0062543E">
            <w:pPr>
              <w:jc w:val="both"/>
              <w:rPr>
                <w:sz w:val="22"/>
                <w:szCs w:val="22"/>
              </w:rPr>
            </w:pPr>
            <w:r w:rsidRPr="0062543E">
              <w:rPr>
                <w:sz w:val="22"/>
                <w:szCs w:val="22"/>
              </w:rPr>
              <w:t>ISO 14001</w:t>
            </w:r>
          </w:p>
          <w:p w14:paraId="4994CB9E" w14:textId="77777777" w:rsidR="0062543E" w:rsidRPr="0062543E" w:rsidRDefault="0062543E" w:rsidP="0062543E">
            <w:pPr>
              <w:jc w:val="both"/>
              <w:rPr>
                <w:sz w:val="22"/>
                <w:szCs w:val="22"/>
              </w:rPr>
            </w:pPr>
            <w:r w:rsidRPr="0062543E">
              <w:rPr>
                <w:sz w:val="22"/>
                <w:szCs w:val="22"/>
              </w:rPr>
              <w:t>ISO 45001</w:t>
            </w:r>
          </w:p>
        </w:tc>
      </w:tr>
      <w:tr w:rsidR="0062543E" w:rsidRPr="0062543E" w14:paraId="18E96D78" w14:textId="77777777" w:rsidTr="0062543E">
        <w:trPr>
          <w:jc w:val="center"/>
        </w:trPr>
        <w:tc>
          <w:tcPr>
            <w:tcW w:w="509" w:type="dxa"/>
            <w:vAlign w:val="center"/>
          </w:tcPr>
          <w:p w14:paraId="787EDF2C" w14:textId="77777777" w:rsidR="0062543E" w:rsidRPr="0062543E" w:rsidRDefault="0062543E" w:rsidP="0062543E">
            <w:pPr>
              <w:jc w:val="both"/>
              <w:rPr>
                <w:sz w:val="22"/>
                <w:szCs w:val="22"/>
              </w:rPr>
            </w:pPr>
            <w:r w:rsidRPr="0062543E">
              <w:rPr>
                <w:sz w:val="22"/>
                <w:szCs w:val="22"/>
              </w:rPr>
              <w:t>4</w:t>
            </w:r>
          </w:p>
        </w:tc>
        <w:tc>
          <w:tcPr>
            <w:tcW w:w="4710" w:type="dxa"/>
            <w:vAlign w:val="center"/>
          </w:tcPr>
          <w:p w14:paraId="36449FFC" w14:textId="77777777" w:rsidR="0062543E" w:rsidRPr="0062543E" w:rsidRDefault="0062543E" w:rsidP="0062543E">
            <w:pPr>
              <w:jc w:val="center"/>
              <w:rPr>
                <w:b/>
                <w:bCs/>
                <w:sz w:val="22"/>
                <w:szCs w:val="22"/>
              </w:rPr>
            </w:pPr>
            <w:r w:rsidRPr="0062543E">
              <w:rPr>
                <w:b/>
                <w:bCs/>
                <w:sz w:val="22"/>
                <w:szCs w:val="22"/>
              </w:rPr>
              <w:t>Concernant la référence de l’AOI dans les documents de préqualification</w:t>
            </w:r>
          </w:p>
          <w:p w14:paraId="01BA49E9" w14:textId="77777777" w:rsidR="0062543E" w:rsidRPr="0062543E" w:rsidRDefault="0062543E" w:rsidP="0062543E">
            <w:pPr>
              <w:jc w:val="both"/>
              <w:rPr>
                <w:sz w:val="22"/>
                <w:szCs w:val="22"/>
              </w:rPr>
            </w:pPr>
          </w:p>
          <w:p w14:paraId="62B22E6F" w14:textId="77777777" w:rsidR="0062543E" w:rsidRPr="0062543E" w:rsidRDefault="0062543E" w:rsidP="0062543E">
            <w:pPr>
              <w:jc w:val="both"/>
              <w:rPr>
                <w:sz w:val="22"/>
                <w:szCs w:val="22"/>
              </w:rPr>
            </w:pPr>
            <w:r w:rsidRPr="0062543E">
              <w:rPr>
                <w:sz w:val="22"/>
                <w:szCs w:val="22"/>
              </w:rPr>
              <w:t>Nous avons constaté une divergence entre les références indiquées dans les différents documents du dossier :</w:t>
            </w:r>
          </w:p>
          <w:p w14:paraId="68AC3A68" w14:textId="77777777" w:rsidR="0062543E" w:rsidRPr="0062543E" w:rsidRDefault="0062543E" w:rsidP="0062543E">
            <w:pPr>
              <w:jc w:val="both"/>
              <w:rPr>
                <w:sz w:val="22"/>
                <w:szCs w:val="22"/>
              </w:rPr>
            </w:pPr>
          </w:p>
          <w:p w14:paraId="32498FB5" w14:textId="77777777" w:rsidR="0062543E" w:rsidRPr="0062543E" w:rsidRDefault="0062543E" w:rsidP="0062543E">
            <w:pPr>
              <w:jc w:val="both"/>
              <w:rPr>
                <w:sz w:val="22"/>
                <w:szCs w:val="22"/>
              </w:rPr>
            </w:pPr>
            <w:r w:rsidRPr="0062543E">
              <w:rPr>
                <w:sz w:val="22"/>
                <w:szCs w:val="22"/>
              </w:rPr>
              <w:t>Dans l’Avis spécifique de Passation de Marché – Préqualification, la référence indiquée est :</w:t>
            </w:r>
          </w:p>
          <w:p w14:paraId="4B1AEA1F" w14:textId="77777777" w:rsidR="0062543E" w:rsidRPr="0062543E" w:rsidRDefault="0062543E" w:rsidP="0062543E">
            <w:pPr>
              <w:jc w:val="both"/>
              <w:rPr>
                <w:sz w:val="22"/>
                <w:szCs w:val="22"/>
              </w:rPr>
            </w:pPr>
            <w:r w:rsidRPr="0062543E">
              <w:rPr>
                <w:sz w:val="22"/>
                <w:szCs w:val="22"/>
              </w:rPr>
              <w:t>AOI / ouvert : 2026/06/01-01/BID/MTMA/PICMC/AOI/PS/SUD NGAZIDJA</w:t>
            </w:r>
          </w:p>
          <w:p w14:paraId="62947928" w14:textId="77777777" w:rsidR="0062543E" w:rsidRPr="0062543E" w:rsidRDefault="0062543E" w:rsidP="0062543E">
            <w:pPr>
              <w:jc w:val="both"/>
              <w:rPr>
                <w:sz w:val="22"/>
                <w:szCs w:val="22"/>
              </w:rPr>
            </w:pPr>
          </w:p>
          <w:p w14:paraId="74F8E1D3" w14:textId="77777777" w:rsidR="0062543E" w:rsidRPr="0062543E" w:rsidRDefault="0062543E" w:rsidP="0062543E">
            <w:pPr>
              <w:jc w:val="both"/>
              <w:rPr>
                <w:sz w:val="22"/>
                <w:szCs w:val="22"/>
              </w:rPr>
            </w:pPr>
            <w:r w:rsidRPr="0062543E">
              <w:rPr>
                <w:sz w:val="22"/>
                <w:szCs w:val="22"/>
              </w:rPr>
              <w:t>Toutefois, dans les Dispositions particulières / Spécifications particulières, la référence mentionnée est :</w:t>
            </w:r>
          </w:p>
          <w:p w14:paraId="0AFC43E2" w14:textId="77777777" w:rsidR="0062543E" w:rsidRPr="0062543E" w:rsidRDefault="0062543E" w:rsidP="0062543E">
            <w:pPr>
              <w:jc w:val="both"/>
              <w:rPr>
                <w:sz w:val="22"/>
                <w:szCs w:val="22"/>
              </w:rPr>
            </w:pPr>
            <w:r w:rsidRPr="0062543E">
              <w:rPr>
                <w:sz w:val="22"/>
                <w:szCs w:val="22"/>
              </w:rPr>
              <w:t>Nom de l’AOI : 2026/06/01-01/BID/MTMA/PICMC/AOI/PS/OUROVENI</w:t>
            </w:r>
          </w:p>
          <w:p w14:paraId="0AC4DBB1" w14:textId="77777777" w:rsidR="0062543E" w:rsidRPr="0062543E" w:rsidRDefault="0062543E" w:rsidP="0062543E">
            <w:pPr>
              <w:jc w:val="both"/>
              <w:rPr>
                <w:sz w:val="22"/>
                <w:szCs w:val="22"/>
              </w:rPr>
            </w:pPr>
          </w:p>
          <w:p w14:paraId="3D2CDDAF" w14:textId="77777777" w:rsidR="0062543E" w:rsidRPr="0062543E" w:rsidRDefault="0062543E" w:rsidP="0062543E">
            <w:pPr>
              <w:jc w:val="both"/>
              <w:rPr>
                <w:sz w:val="22"/>
                <w:szCs w:val="22"/>
              </w:rPr>
            </w:pPr>
            <w:r w:rsidRPr="0062543E">
              <w:rPr>
                <w:sz w:val="22"/>
                <w:szCs w:val="22"/>
              </w:rPr>
              <w:t>Ces deux références étant différentes, nous vous saurions gré de bien vouloir confirmer quelle est la référence officielle à retenir pour la procédure de préqualification.</w:t>
            </w:r>
          </w:p>
        </w:tc>
        <w:tc>
          <w:tcPr>
            <w:tcW w:w="5130" w:type="dxa"/>
            <w:vAlign w:val="center"/>
          </w:tcPr>
          <w:p w14:paraId="7D4147E1" w14:textId="77777777" w:rsidR="0062543E" w:rsidRPr="0062543E" w:rsidRDefault="0062543E" w:rsidP="0062543E">
            <w:pPr>
              <w:jc w:val="both"/>
              <w:rPr>
                <w:sz w:val="22"/>
                <w:szCs w:val="22"/>
              </w:rPr>
            </w:pPr>
            <w:r w:rsidRPr="0062543E">
              <w:rPr>
                <w:sz w:val="22"/>
                <w:szCs w:val="22"/>
              </w:rPr>
              <w:t>Nous vous informons que la référence initialement mentionnée avec la dénomination « OUROVENI » a été modifiée afin de refléter l’intitulé définitif du projet. La référence officielle à retenir pour la présente procédure de préqualification est donc la suivante :</w:t>
            </w:r>
          </w:p>
          <w:p w14:paraId="4C6F839D" w14:textId="77777777" w:rsidR="0062543E" w:rsidRPr="0062543E" w:rsidRDefault="0062543E" w:rsidP="0062543E">
            <w:pPr>
              <w:jc w:val="both"/>
              <w:rPr>
                <w:sz w:val="22"/>
                <w:szCs w:val="22"/>
              </w:rPr>
            </w:pPr>
          </w:p>
          <w:p w14:paraId="6D19080E" w14:textId="77777777" w:rsidR="0062543E" w:rsidRPr="0062543E" w:rsidRDefault="0062543E" w:rsidP="0062543E">
            <w:pPr>
              <w:jc w:val="both"/>
              <w:rPr>
                <w:sz w:val="22"/>
                <w:szCs w:val="22"/>
              </w:rPr>
            </w:pPr>
            <w:r w:rsidRPr="0062543E">
              <w:rPr>
                <w:sz w:val="22"/>
                <w:szCs w:val="22"/>
              </w:rPr>
              <w:t>2026/06/01-01/BID/MTMA/PICMC/AOI/PS/SUD NGAZIDJA</w:t>
            </w:r>
          </w:p>
          <w:p w14:paraId="7457021C" w14:textId="77777777" w:rsidR="0062543E" w:rsidRPr="0062543E" w:rsidRDefault="0062543E" w:rsidP="0062543E">
            <w:pPr>
              <w:jc w:val="both"/>
              <w:rPr>
                <w:sz w:val="22"/>
                <w:szCs w:val="22"/>
              </w:rPr>
            </w:pPr>
          </w:p>
          <w:p w14:paraId="1DB737EE" w14:textId="2055852A" w:rsidR="0062543E" w:rsidRPr="0062543E" w:rsidRDefault="0062543E" w:rsidP="0062543E">
            <w:pPr>
              <w:jc w:val="both"/>
              <w:rPr>
                <w:sz w:val="22"/>
                <w:szCs w:val="22"/>
              </w:rPr>
            </w:pPr>
            <w:r w:rsidRPr="0062543E">
              <w:rPr>
                <w:sz w:val="22"/>
                <w:szCs w:val="22"/>
              </w:rPr>
              <w:t>Nous vous invitons à utiliser cette référence dans le cadre de toutes les correspondances et des documents relatifs à la présente procédure.</w:t>
            </w:r>
          </w:p>
        </w:tc>
      </w:tr>
    </w:tbl>
    <w:p w14:paraId="4E195D6C" w14:textId="77777777" w:rsidR="0062543E" w:rsidRPr="0062543E" w:rsidRDefault="0062543E" w:rsidP="0062543E">
      <w:pPr>
        <w:jc w:val="both"/>
        <w:rPr>
          <w:sz w:val="24"/>
          <w:szCs w:val="24"/>
        </w:rPr>
      </w:pPr>
    </w:p>
    <w:p w14:paraId="58F3AA82" w14:textId="18578A70" w:rsidR="0021403C" w:rsidRPr="00094907" w:rsidRDefault="0021403C" w:rsidP="0062543E">
      <w:pPr>
        <w:jc w:val="both"/>
        <w:rPr>
          <w:sz w:val="24"/>
          <w:szCs w:val="24"/>
        </w:rPr>
      </w:pPr>
    </w:p>
    <w:sectPr w:rsidR="0021403C" w:rsidRPr="00094907" w:rsidSect="00360937">
      <w:headerReference w:type="even" r:id="rId11"/>
      <w:headerReference w:type="first" r:id="rId12"/>
      <w:pgSz w:w="12240" w:h="15840"/>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F8B58" w14:textId="77777777" w:rsidR="00877CE4" w:rsidRDefault="00877CE4" w:rsidP="00346326">
      <w:r>
        <w:separator/>
      </w:r>
    </w:p>
  </w:endnote>
  <w:endnote w:type="continuationSeparator" w:id="0">
    <w:p w14:paraId="5407F656" w14:textId="77777777" w:rsidR="00877CE4" w:rsidRDefault="00877CE4" w:rsidP="0034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DD5F7" w14:textId="77777777" w:rsidR="00877CE4" w:rsidRDefault="00877CE4" w:rsidP="00346326">
      <w:r>
        <w:separator/>
      </w:r>
    </w:p>
  </w:footnote>
  <w:footnote w:type="continuationSeparator" w:id="0">
    <w:p w14:paraId="361A05CA" w14:textId="77777777" w:rsidR="00877CE4" w:rsidRDefault="00877CE4" w:rsidP="00346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A72B" w14:textId="57AF8DE2" w:rsidR="00F73254" w:rsidRDefault="00F73254">
    <w:pPr>
      <w:pStyle w:val="En-tte"/>
    </w:pPr>
    <w:r>
      <w:rPr>
        <w:noProof/>
        <w:lang w:val="en-US" w:eastAsia="en-US"/>
      </w:rPr>
      <mc:AlternateContent>
        <mc:Choice Requires="wps">
          <w:drawing>
            <wp:anchor distT="0" distB="0" distL="0" distR="0" simplePos="0" relativeHeight="251659264" behindDoc="0" locked="0" layoutInCell="1" allowOverlap="1" wp14:anchorId="04E30BFE" wp14:editId="19685959">
              <wp:simplePos x="635" y="635"/>
              <wp:positionH relativeFrom="page">
                <wp:align>left</wp:align>
              </wp:positionH>
              <wp:positionV relativeFrom="page">
                <wp:align>top</wp:align>
              </wp:positionV>
              <wp:extent cx="443865" cy="443865"/>
              <wp:effectExtent l="0" t="0" r="12700" b="9525"/>
              <wp:wrapNone/>
              <wp:docPr id="2"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185182" w14:textId="73FBAEA8" w:rsidR="00F73254" w:rsidRPr="00F73254" w:rsidRDefault="00F73254" w:rsidP="00F73254">
                          <w:pPr>
                            <w:rPr>
                              <w:rFonts w:ascii="Calibri" w:eastAsia="Calibri" w:hAnsi="Calibri" w:cs="Calibri"/>
                              <w:noProof/>
                              <w:color w:val="000000"/>
                            </w:rPr>
                          </w:pPr>
                          <w:r w:rsidRPr="00F73254">
                            <w:rPr>
                              <w:rFonts w:ascii="Calibri" w:eastAsia="Calibri" w:hAnsi="Calibri" w:cs="Calibri"/>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E30BFE" id="_x0000_t202" coordsize="21600,21600" o:spt="202" path="m,l,21600r21600,l21600,xe">
              <v:stroke joinstyle="miter"/>
              <v:path gradientshapeok="t" o:connecttype="rect"/>
            </v:shapetype>
            <v:shape id="Text Box 2" o:spid="_x0000_s1026" type="#_x0000_t202" alt="Protect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4185182" w14:textId="73FBAEA8" w:rsidR="00F73254" w:rsidRPr="00F73254" w:rsidRDefault="00F73254" w:rsidP="00F73254">
                    <w:pPr>
                      <w:rPr>
                        <w:rFonts w:ascii="Calibri" w:eastAsia="Calibri" w:hAnsi="Calibri" w:cs="Calibri"/>
                        <w:noProof/>
                        <w:color w:val="000000"/>
                      </w:rPr>
                    </w:pPr>
                    <w:r w:rsidRPr="00F73254">
                      <w:rPr>
                        <w:rFonts w:ascii="Calibri" w:eastAsia="Calibri" w:hAnsi="Calibri" w:cs="Calibri"/>
                        <w:noProof/>
                        <w:color w:val="00000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E910" w14:textId="79FF12BB" w:rsidR="00F73254" w:rsidRDefault="00F73254">
    <w:pPr>
      <w:pStyle w:val="En-tte"/>
    </w:pPr>
    <w:r>
      <w:rPr>
        <w:noProof/>
        <w:lang w:val="en-US" w:eastAsia="en-US"/>
      </w:rPr>
      <mc:AlternateContent>
        <mc:Choice Requires="wps">
          <w:drawing>
            <wp:anchor distT="0" distB="0" distL="0" distR="0" simplePos="0" relativeHeight="251658240" behindDoc="0" locked="0" layoutInCell="1" allowOverlap="1" wp14:anchorId="497E7D07" wp14:editId="164E7444">
              <wp:simplePos x="635" y="635"/>
              <wp:positionH relativeFrom="page">
                <wp:align>left</wp:align>
              </wp:positionH>
              <wp:positionV relativeFrom="page">
                <wp:align>top</wp:align>
              </wp:positionV>
              <wp:extent cx="443865" cy="443865"/>
              <wp:effectExtent l="0" t="0" r="12700" b="9525"/>
              <wp:wrapNone/>
              <wp:docPr id="1"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168094" w14:textId="504F892D" w:rsidR="00F73254" w:rsidRPr="00F73254" w:rsidRDefault="00F73254" w:rsidP="00F73254">
                          <w:pPr>
                            <w:rPr>
                              <w:rFonts w:ascii="Calibri" w:eastAsia="Calibri" w:hAnsi="Calibri" w:cs="Calibri"/>
                              <w:noProof/>
                              <w:color w:val="000000"/>
                            </w:rPr>
                          </w:pPr>
                          <w:r w:rsidRPr="00F73254">
                            <w:rPr>
                              <w:rFonts w:ascii="Calibri" w:eastAsia="Calibri" w:hAnsi="Calibri" w:cs="Calibri"/>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7E7D07" id="_x0000_t202" coordsize="21600,21600" o:spt="202" path="m,l,21600r21600,l21600,xe">
              <v:stroke joinstyle="miter"/>
              <v:path gradientshapeok="t" o:connecttype="rect"/>
            </v:shapetype>
            <v:shape id="Text Box 1" o:spid="_x0000_s1027" type="#_x0000_t202" alt="Protect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E168094" w14:textId="504F892D" w:rsidR="00F73254" w:rsidRPr="00F73254" w:rsidRDefault="00F73254" w:rsidP="00F73254">
                    <w:pPr>
                      <w:rPr>
                        <w:rFonts w:ascii="Calibri" w:eastAsia="Calibri" w:hAnsi="Calibri" w:cs="Calibri"/>
                        <w:noProof/>
                        <w:color w:val="000000"/>
                      </w:rPr>
                    </w:pPr>
                    <w:r w:rsidRPr="00F73254">
                      <w:rPr>
                        <w:rFonts w:ascii="Calibri" w:eastAsia="Calibri" w:hAnsi="Calibri" w:cs="Calibri"/>
                        <w:noProof/>
                        <w:color w:val="00000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6C7F0DAF"/>
    <w:multiLevelType w:val="hybridMultilevel"/>
    <w:tmpl w:val="55CE3A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9292652">
    <w:abstractNumId w:val="0"/>
  </w:num>
  <w:num w:numId="2" w16cid:durableId="1337728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326"/>
    <w:rsid w:val="000152F3"/>
    <w:rsid w:val="00015A34"/>
    <w:rsid w:val="00051170"/>
    <w:rsid w:val="00094907"/>
    <w:rsid w:val="000A461D"/>
    <w:rsid w:val="000C5BB6"/>
    <w:rsid w:val="00104F58"/>
    <w:rsid w:val="00165685"/>
    <w:rsid w:val="00207CD5"/>
    <w:rsid w:val="0021403C"/>
    <w:rsid w:val="00226066"/>
    <w:rsid w:val="00285F3A"/>
    <w:rsid w:val="002913BC"/>
    <w:rsid w:val="002C18A8"/>
    <w:rsid w:val="00344753"/>
    <w:rsid w:val="00346326"/>
    <w:rsid w:val="00360937"/>
    <w:rsid w:val="00367DD9"/>
    <w:rsid w:val="003C07DE"/>
    <w:rsid w:val="003F1555"/>
    <w:rsid w:val="003F4192"/>
    <w:rsid w:val="00415127"/>
    <w:rsid w:val="004E6FEB"/>
    <w:rsid w:val="004F2105"/>
    <w:rsid w:val="0050585B"/>
    <w:rsid w:val="005336CE"/>
    <w:rsid w:val="005662DD"/>
    <w:rsid w:val="00582138"/>
    <w:rsid w:val="005E108E"/>
    <w:rsid w:val="00624C30"/>
    <w:rsid w:val="0062543E"/>
    <w:rsid w:val="006F7BE5"/>
    <w:rsid w:val="00705D92"/>
    <w:rsid w:val="007106F3"/>
    <w:rsid w:val="00741530"/>
    <w:rsid w:val="00742889"/>
    <w:rsid w:val="00877CE4"/>
    <w:rsid w:val="00895863"/>
    <w:rsid w:val="008B793E"/>
    <w:rsid w:val="008E7F77"/>
    <w:rsid w:val="009175A3"/>
    <w:rsid w:val="00964074"/>
    <w:rsid w:val="0097761C"/>
    <w:rsid w:val="009777B8"/>
    <w:rsid w:val="00997A9A"/>
    <w:rsid w:val="00997E98"/>
    <w:rsid w:val="009C4564"/>
    <w:rsid w:val="00A01864"/>
    <w:rsid w:val="00A21182"/>
    <w:rsid w:val="00A4688A"/>
    <w:rsid w:val="00A54863"/>
    <w:rsid w:val="00A81355"/>
    <w:rsid w:val="00B0325C"/>
    <w:rsid w:val="00B51BEE"/>
    <w:rsid w:val="00B7302A"/>
    <w:rsid w:val="00B742B9"/>
    <w:rsid w:val="00C64A01"/>
    <w:rsid w:val="00CA4ABC"/>
    <w:rsid w:val="00CC7F85"/>
    <w:rsid w:val="00D25D87"/>
    <w:rsid w:val="00D34DEE"/>
    <w:rsid w:val="00D63E09"/>
    <w:rsid w:val="00D95DDE"/>
    <w:rsid w:val="00DD1064"/>
    <w:rsid w:val="00DE7747"/>
    <w:rsid w:val="00E25B80"/>
    <w:rsid w:val="00E3120C"/>
    <w:rsid w:val="00E71F7D"/>
    <w:rsid w:val="00E7628E"/>
    <w:rsid w:val="00EC44BA"/>
    <w:rsid w:val="00F73254"/>
    <w:rsid w:val="00FD1BB8"/>
    <w:rsid w:val="3FA049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3F5E"/>
  <w15:docId w15:val="{3FFAF0CF-C65E-466A-9EC8-D68C175E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326"/>
    <w:pPr>
      <w:spacing w:after="0" w:line="240" w:lineRule="auto"/>
    </w:pPr>
    <w:rPr>
      <w:rFonts w:ascii="Times New Roman" w:eastAsia="Times New Roman" w:hAnsi="Times New Roman" w:cs="Times New Roman"/>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sid w:val="00346326"/>
    <w:rPr>
      <w:vertAlign w:val="superscript"/>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rsid w:val="00346326"/>
    <w:pPr>
      <w:jc w:val="both"/>
    </w:pPr>
    <w:rPr>
      <w:lang w:val="es-ES_tradnl"/>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rsid w:val="00346326"/>
    <w:rPr>
      <w:rFonts w:ascii="Times New Roman" w:eastAsia="Times New Roman" w:hAnsi="Times New Roman" w:cs="Times New Roman"/>
      <w:sz w:val="20"/>
      <w:szCs w:val="20"/>
      <w:lang w:val="es-ES_tradnl" w:eastAsia="fr-FR"/>
    </w:rPr>
  </w:style>
  <w:style w:type="paragraph" w:customStyle="1" w:styleId="Heading1a">
    <w:name w:val="Heading 1a"/>
    <w:rsid w:val="00346326"/>
    <w:pPr>
      <w:keepNext/>
      <w:keepLines/>
      <w:tabs>
        <w:tab w:val="left" w:pos="-720"/>
      </w:tabs>
      <w:suppressAutoHyphens/>
      <w:spacing w:after="134" w:line="240" w:lineRule="auto"/>
      <w:ind w:right="-14"/>
      <w:jc w:val="center"/>
    </w:pPr>
    <w:rPr>
      <w:rFonts w:ascii="Times New Roman" w:eastAsia="Times New Roman" w:hAnsi="Times New Roman" w:cs="Times New Roman"/>
      <w:b/>
      <w:smallCaps/>
      <w:sz w:val="32"/>
      <w:szCs w:val="20"/>
    </w:rPr>
  </w:style>
  <w:style w:type="paragraph" w:styleId="En-tte">
    <w:name w:val="header"/>
    <w:basedOn w:val="Normal"/>
    <w:link w:val="En-tteCar"/>
    <w:uiPriority w:val="99"/>
    <w:unhideWhenUsed/>
    <w:rsid w:val="00F73254"/>
    <w:pPr>
      <w:tabs>
        <w:tab w:val="center" w:pos="4680"/>
        <w:tab w:val="right" w:pos="9360"/>
      </w:tabs>
    </w:pPr>
  </w:style>
  <w:style w:type="character" w:customStyle="1" w:styleId="En-tteCar">
    <w:name w:val="En-tête Car"/>
    <w:basedOn w:val="Policepardfaut"/>
    <w:link w:val="En-tte"/>
    <w:uiPriority w:val="99"/>
    <w:rsid w:val="00F73254"/>
    <w:rPr>
      <w:rFonts w:ascii="Times New Roman" w:eastAsia="Times New Roman" w:hAnsi="Times New Roman" w:cs="Times New Roman"/>
      <w:sz w:val="20"/>
      <w:szCs w:val="20"/>
      <w:lang w:val="fr-FR" w:eastAsia="fr-FR"/>
    </w:rPr>
  </w:style>
  <w:style w:type="character" w:styleId="Lienhypertexte">
    <w:name w:val="Hyperlink"/>
    <w:basedOn w:val="Policepardfaut"/>
    <w:uiPriority w:val="99"/>
    <w:unhideWhenUsed/>
    <w:rsid w:val="00CC7F85"/>
    <w:rPr>
      <w:color w:val="0000FF" w:themeColor="hyperlink"/>
      <w:u w:val="single"/>
    </w:rPr>
  </w:style>
  <w:style w:type="paragraph" w:styleId="Notedefin">
    <w:name w:val="endnote text"/>
    <w:basedOn w:val="Normal"/>
    <w:link w:val="NotedefinCar"/>
    <w:uiPriority w:val="99"/>
    <w:semiHidden/>
    <w:unhideWhenUsed/>
    <w:rsid w:val="00997E98"/>
  </w:style>
  <w:style w:type="character" w:customStyle="1" w:styleId="NotedefinCar">
    <w:name w:val="Note de fin Car"/>
    <w:basedOn w:val="Policepardfaut"/>
    <w:link w:val="Notedefin"/>
    <w:uiPriority w:val="99"/>
    <w:semiHidden/>
    <w:rsid w:val="00997E98"/>
    <w:rPr>
      <w:rFonts w:ascii="Times New Roman" w:eastAsia="Times New Roman" w:hAnsi="Times New Roman" w:cs="Times New Roman"/>
      <w:sz w:val="20"/>
      <w:szCs w:val="20"/>
      <w:lang w:val="fr-FR" w:eastAsia="fr-FR"/>
    </w:rPr>
  </w:style>
  <w:style w:type="character" w:styleId="Appeldenotedefin">
    <w:name w:val="endnote reference"/>
    <w:basedOn w:val="Policepardfaut"/>
    <w:uiPriority w:val="99"/>
    <w:semiHidden/>
    <w:unhideWhenUsed/>
    <w:rsid w:val="00997E98"/>
    <w:rPr>
      <w:vertAlign w:val="superscript"/>
    </w:rPr>
  </w:style>
  <w:style w:type="paragraph" w:styleId="Pieddepage">
    <w:name w:val="footer"/>
    <w:basedOn w:val="Normal"/>
    <w:link w:val="PieddepageCar"/>
    <w:uiPriority w:val="99"/>
    <w:unhideWhenUsed/>
    <w:rsid w:val="000152F3"/>
    <w:pPr>
      <w:tabs>
        <w:tab w:val="center" w:pos="4703"/>
        <w:tab w:val="right" w:pos="9406"/>
      </w:tabs>
    </w:pPr>
  </w:style>
  <w:style w:type="character" w:customStyle="1" w:styleId="PieddepageCar">
    <w:name w:val="Pied de page Car"/>
    <w:basedOn w:val="Policepardfaut"/>
    <w:link w:val="Pieddepage"/>
    <w:uiPriority w:val="99"/>
    <w:rsid w:val="000152F3"/>
    <w:rPr>
      <w:rFonts w:ascii="Times New Roman" w:eastAsia="Times New Roman" w:hAnsi="Times New Roman" w:cs="Times New Roman"/>
      <w:sz w:val="20"/>
      <w:szCs w:val="20"/>
      <w:lang w:val="fr-FR" w:eastAsia="fr-FR"/>
    </w:rPr>
  </w:style>
  <w:style w:type="paragraph" w:styleId="Rvision">
    <w:name w:val="Revision"/>
    <w:hidden/>
    <w:uiPriority w:val="99"/>
    <w:semiHidden/>
    <w:rsid w:val="00226066"/>
    <w:pPr>
      <w:spacing w:after="0" w:line="240" w:lineRule="auto"/>
    </w:pPr>
    <w:rPr>
      <w:rFonts w:ascii="Times New Roman" w:eastAsia="Times New Roman" w:hAnsi="Times New Roman" w:cs="Times New Roman"/>
      <w:sz w:val="20"/>
      <w:szCs w:val="20"/>
      <w:lang w:val="fr-FR" w:eastAsia="fr-FR"/>
    </w:rPr>
  </w:style>
  <w:style w:type="character" w:customStyle="1" w:styleId="UnresolvedMention1">
    <w:name w:val="Unresolved Mention1"/>
    <w:basedOn w:val="Policepardfaut"/>
    <w:uiPriority w:val="99"/>
    <w:semiHidden/>
    <w:unhideWhenUsed/>
    <w:rsid w:val="00344753"/>
    <w:rPr>
      <w:color w:val="605E5C"/>
      <w:shd w:val="clear" w:color="auto" w:fill="E1DFDD"/>
    </w:rPr>
  </w:style>
  <w:style w:type="paragraph" w:styleId="Textedebulles">
    <w:name w:val="Balloon Text"/>
    <w:basedOn w:val="Normal"/>
    <w:link w:val="TextedebullesCar"/>
    <w:uiPriority w:val="99"/>
    <w:semiHidden/>
    <w:unhideWhenUsed/>
    <w:rsid w:val="00360937"/>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0937"/>
    <w:rPr>
      <w:rFonts w:ascii="Segoe UI" w:eastAsia="Times New Roman" w:hAnsi="Segoe UI" w:cs="Segoe UI"/>
      <w:sz w:val="18"/>
      <w:szCs w:val="18"/>
      <w:lang w:val="fr-FR" w:eastAsia="fr-FR"/>
    </w:rPr>
  </w:style>
  <w:style w:type="paragraph" w:styleId="Liste">
    <w:name w:val="List"/>
    <w:aliases w:val="1. List"/>
    <w:basedOn w:val="Normal"/>
    <w:uiPriority w:val="99"/>
    <w:rsid w:val="00360937"/>
    <w:pPr>
      <w:overflowPunct w:val="0"/>
      <w:autoSpaceDE w:val="0"/>
      <w:autoSpaceDN w:val="0"/>
      <w:adjustRightInd w:val="0"/>
      <w:spacing w:before="120" w:after="120"/>
      <w:ind w:left="1440"/>
      <w:jc w:val="both"/>
      <w:textAlignment w:val="baseline"/>
    </w:pPr>
    <w:rPr>
      <w:sz w:val="24"/>
      <w:lang w:val="en-US"/>
    </w:rPr>
  </w:style>
  <w:style w:type="character" w:styleId="Marquedecommentaire">
    <w:name w:val="annotation reference"/>
    <w:basedOn w:val="Policepardfaut"/>
    <w:uiPriority w:val="99"/>
    <w:semiHidden/>
    <w:unhideWhenUsed/>
    <w:rsid w:val="002C18A8"/>
    <w:rPr>
      <w:sz w:val="16"/>
      <w:szCs w:val="16"/>
    </w:rPr>
  </w:style>
  <w:style w:type="paragraph" w:styleId="Commentaire">
    <w:name w:val="annotation text"/>
    <w:basedOn w:val="Normal"/>
    <w:link w:val="CommentaireCar"/>
    <w:uiPriority w:val="99"/>
    <w:unhideWhenUsed/>
    <w:rsid w:val="002C18A8"/>
  </w:style>
  <w:style w:type="character" w:customStyle="1" w:styleId="CommentaireCar">
    <w:name w:val="Commentaire Car"/>
    <w:basedOn w:val="Policepardfaut"/>
    <w:link w:val="Commentaire"/>
    <w:uiPriority w:val="99"/>
    <w:rsid w:val="002C18A8"/>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2C18A8"/>
    <w:rPr>
      <w:b/>
      <w:bCs/>
    </w:rPr>
  </w:style>
  <w:style w:type="character" w:customStyle="1" w:styleId="ObjetducommentaireCar">
    <w:name w:val="Objet du commentaire Car"/>
    <w:basedOn w:val="CommentaireCar"/>
    <w:link w:val="Objetducommentaire"/>
    <w:uiPriority w:val="99"/>
    <w:semiHidden/>
    <w:rsid w:val="002C18A8"/>
    <w:rPr>
      <w:rFonts w:ascii="Times New Roman" w:eastAsia="Times New Roman" w:hAnsi="Times New Roman" w:cs="Times New Roman"/>
      <w:b/>
      <w:bCs/>
      <w:sz w:val="20"/>
      <w:szCs w:val="20"/>
      <w:lang w:val="fr-FR" w:eastAsia="fr-FR"/>
    </w:rPr>
  </w:style>
  <w:style w:type="table" w:styleId="Grilledutableau">
    <w:name w:val="Table Grid"/>
    <w:basedOn w:val="TableauNormal"/>
    <w:uiPriority w:val="59"/>
    <w:rsid w:val="00625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16DAB-E824-47BE-BEDC-0C20C0B5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683</Words>
  <Characters>3758</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JEAN-JACQUES RAOUL</dc:creator>
  <cp:lastModifiedBy>Assistant en Passation des Marchés APM-PICMC</cp:lastModifiedBy>
  <cp:revision>14</cp:revision>
  <dcterms:created xsi:type="dcterms:W3CDTF">2026-06-01T14:05:00Z</dcterms:created>
  <dcterms:modified xsi:type="dcterms:W3CDTF">2026-07-16T12:14:00Z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2024-03-01T13:02:56Z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3fc55836-4bd5-4ba3-a8e7-c5606150264f</vt:lpwstr>
  </property>
  <property fmtid="{D5CDD505-2E9C-101B-9397-08002B2CF9AE}" pid="11" name="MSIP_Label_9ef4adf7-25a7-4f52-a61a-df7190f1d881_ContentBits">
    <vt:lpwstr>1</vt:lpwstr>
  </property>
</Properties>
</file>