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4A80" w14:textId="77777777" w:rsidR="00DE5560" w:rsidRPr="009571C5" w:rsidRDefault="00DE5560" w:rsidP="00DE5560">
      <w:pPr>
        <w:spacing w:after="0" w:line="240" w:lineRule="auto"/>
        <w:jc w:val="center"/>
        <w:rPr>
          <w:rFonts w:ascii="Times New Roman" w:eastAsia="Calibri" w:hAnsi="Times New Roman" w:cs="Times New Roman"/>
          <w:b/>
          <w:sz w:val="18"/>
          <w:szCs w:val="18"/>
        </w:rPr>
      </w:pPr>
      <w:r w:rsidRPr="009571C5">
        <w:rPr>
          <w:rFonts w:ascii="Times New Roman" w:hAnsi="Times New Roman" w:cs="Times New Roman"/>
          <w:noProof/>
        </w:rPr>
        <w:drawing>
          <wp:anchor distT="0" distB="0" distL="114300" distR="114300" simplePos="0" relativeHeight="251664384" behindDoc="0" locked="0" layoutInCell="1" allowOverlap="1" wp14:anchorId="4CBCBC8C" wp14:editId="7F9A3693">
            <wp:simplePos x="0" y="0"/>
            <wp:positionH relativeFrom="column">
              <wp:posOffset>4925333</wp:posOffset>
            </wp:positionH>
            <wp:positionV relativeFrom="paragraph">
              <wp:posOffset>45720</wp:posOffset>
            </wp:positionV>
            <wp:extent cx="1186180" cy="474345"/>
            <wp:effectExtent l="0" t="0" r="0" b="1905"/>
            <wp:wrapSquare wrapText="bothSides"/>
            <wp:docPr id="8485627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6275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6180" cy="474345"/>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rPr>
        <w:drawing>
          <wp:anchor distT="0" distB="0" distL="114300" distR="114300" simplePos="0" relativeHeight="251659264" behindDoc="0" locked="0" layoutInCell="1" allowOverlap="1" wp14:anchorId="5A2C9EEF" wp14:editId="7CDA28A3">
            <wp:simplePos x="0" y="0"/>
            <wp:positionH relativeFrom="column">
              <wp:posOffset>3665148</wp:posOffset>
            </wp:positionH>
            <wp:positionV relativeFrom="paragraph">
              <wp:posOffset>0</wp:posOffset>
            </wp:positionV>
            <wp:extent cx="1058545" cy="601345"/>
            <wp:effectExtent l="0" t="0" r="8255" b="8255"/>
            <wp:wrapSquare wrapText="bothSides"/>
            <wp:docPr id="8514084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40844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8545" cy="601345"/>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rPr>
        <w:drawing>
          <wp:anchor distT="0" distB="0" distL="114300" distR="114300" simplePos="0" relativeHeight="251660288" behindDoc="1" locked="0" layoutInCell="1" allowOverlap="1" wp14:anchorId="5855F20B" wp14:editId="74338182">
            <wp:simplePos x="0" y="0"/>
            <wp:positionH relativeFrom="column">
              <wp:posOffset>2128793</wp:posOffset>
            </wp:positionH>
            <wp:positionV relativeFrom="page">
              <wp:posOffset>810895</wp:posOffset>
            </wp:positionV>
            <wp:extent cx="1365250" cy="812800"/>
            <wp:effectExtent l="0" t="0" r="6350" b="6350"/>
            <wp:wrapSquare wrapText="bothSides"/>
            <wp:docPr id="52979890" name="Image 1" descr="La Banque Africaine de Développement (BAD) — UMOA-Ti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Banque Africaine de Développement (BAD) — UMOA-Tit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5250" cy="812800"/>
                    </a:xfrm>
                    <a:prstGeom prst="rect">
                      <a:avLst/>
                    </a:prstGeom>
                  </pic:spPr>
                </pic:pic>
              </a:graphicData>
            </a:graphic>
            <wp14:sizeRelH relativeFrom="margin">
              <wp14:pctWidth>0</wp14:pctWidth>
            </wp14:sizeRelH>
            <wp14:sizeRelV relativeFrom="margin">
              <wp14:pctHeight>0</wp14:pctHeight>
            </wp14:sizeRelV>
          </wp:anchor>
        </w:drawing>
      </w:r>
      <w:r w:rsidRPr="009571C5">
        <w:rPr>
          <w:rFonts w:ascii="Times New Roman" w:eastAsia="Calibri" w:hAnsi="Times New Roman" w:cs="Times New Roman"/>
          <w:b/>
          <w:noProof/>
          <w:szCs w:val="32"/>
        </w:rPr>
        <w:drawing>
          <wp:anchor distT="0" distB="0" distL="114300" distR="114300" simplePos="0" relativeHeight="251663360" behindDoc="0" locked="0" layoutInCell="1" allowOverlap="1" wp14:anchorId="76FC5F8B" wp14:editId="4AEA597F">
            <wp:simplePos x="0" y="0"/>
            <wp:positionH relativeFrom="column">
              <wp:posOffset>982691</wp:posOffset>
            </wp:positionH>
            <wp:positionV relativeFrom="paragraph">
              <wp:posOffset>121920</wp:posOffset>
            </wp:positionV>
            <wp:extent cx="995045" cy="554990"/>
            <wp:effectExtent l="0" t="0" r="0" b="0"/>
            <wp:wrapSquare wrapText="bothSides"/>
            <wp:docPr id="200479853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045" cy="554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571C5">
        <w:rPr>
          <w:rFonts w:ascii="Times New Roman" w:hAnsi="Times New Roman" w:cs="Times New Roman"/>
          <w:noProof/>
          <w:color w:val="000000" w:themeColor="text1"/>
          <w:sz w:val="40"/>
          <w:szCs w:val="40"/>
        </w:rPr>
        <w:drawing>
          <wp:anchor distT="0" distB="0" distL="114300" distR="114300" simplePos="0" relativeHeight="251662336" behindDoc="0" locked="0" layoutInCell="1" allowOverlap="1" wp14:anchorId="1B783CAC" wp14:editId="6EBC5CA9">
            <wp:simplePos x="0" y="0"/>
            <wp:positionH relativeFrom="column">
              <wp:posOffset>-235802</wp:posOffset>
            </wp:positionH>
            <wp:positionV relativeFrom="margin">
              <wp:posOffset>79375</wp:posOffset>
            </wp:positionV>
            <wp:extent cx="914400" cy="572770"/>
            <wp:effectExtent l="0" t="0" r="0" b="0"/>
            <wp:wrapNone/>
            <wp:docPr id="27" name="Image 1" descr="http://www.axl.cefan.ulaval.ca/afrique/images/comores-dr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xl.cefan.ulaval.ca/afrique/images/comores-drap.gif"/>
                    <pic:cNvPicPr>
                      <a:picLocks noChangeAspect="1" noChangeArrowheads="1"/>
                    </pic:cNvPicPr>
                  </pic:nvPicPr>
                  <pic:blipFill>
                    <a:blip r:embed="rId9"/>
                    <a:srcRect r="15616"/>
                    <a:stretch>
                      <a:fillRect/>
                    </a:stretch>
                  </pic:blipFill>
                  <pic:spPr bwMode="auto">
                    <a:xfrm>
                      <a:off x="0" y="0"/>
                      <a:ext cx="914400" cy="572770"/>
                    </a:xfrm>
                    <a:prstGeom prst="rect">
                      <a:avLst/>
                    </a:prstGeom>
                    <a:noFill/>
                  </pic:spPr>
                </pic:pic>
              </a:graphicData>
            </a:graphic>
            <wp14:sizeRelH relativeFrom="margin">
              <wp14:pctWidth>0</wp14:pctWidth>
            </wp14:sizeRelH>
            <wp14:sizeRelV relativeFrom="margin">
              <wp14:pctHeight>0</wp14:pctHeight>
            </wp14:sizeRelV>
          </wp:anchor>
        </w:drawing>
      </w:r>
    </w:p>
    <w:p w14:paraId="7259D402" w14:textId="77777777" w:rsidR="00DE5560" w:rsidRPr="009571C5" w:rsidRDefault="00DE5560" w:rsidP="00DE5560">
      <w:pPr>
        <w:spacing w:after="0" w:line="240" w:lineRule="auto"/>
        <w:jc w:val="center"/>
        <w:rPr>
          <w:rFonts w:ascii="Times New Roman" w:hAnsi="Times New Roman" w:cs="Times New Roman"/>
          <w:b/>
          <w:bCs/>
        </w:rPr>
      </w:pPr>
    </w:p>
    <w:p w14:paraId="7B2743D0" w14:textId="77777777" w:rsidR="00DE5560" w:rsidRPr="009571C5" w:rsidRDefault="00DE5560" w:rsidP="00DE5560">
      <w:pPr>
        <w:spacing w:after="0" w:line="240" w:lineRule="auto"/>
        <w:jc w:val="center"/>
        <w:rPr>
          <w:rFonts w:ascii="Times New Roman" w:hAnsi="Times New Roman" w:cs="Times New Roman"/>
          <w:b/>
          <w:bCs/>
        </w:rPr>
      </w:pPr>
    </w:p>
    <w:p w14:paraId="2C6182C4" w14:textId="77777777" w:rsidR="00DE5560" w:rsidRPr="009571C5" w:rsidRDefault="00DE5560" w:rsidP="00DE5560">
      <w:pPr>
        <w:spacing w:after="0" w:line="240" w:lineRule="auto"/>
        <w:jc w:val="center"/>
        <w:rPr>
          <w:rFonts w:ascii="Times New Roman" w:hAnsi="Times New Roman" w:cs="Times New Roman"/>
          <w:b/>
          <w:bCs/>
        </w:rPr>
      </w:pPr>
    </w:p>
    <w:p w14:paraId="33E26AF3" w14:textId="77777777" w:rsidR="00DE5560" w:rsidRPr="009571C5" w:rsidRDefault="00DE5560" w:rsidP="00DE5560">
      <w:pPr>
        <w:spacing w:after="0" w:line="240" w:lineRule="auto"/>
        <w:jc w:val="center"/>
        <w:rPr>
          <w:rFonts w:ascii="Times New Roman" w:hAnsi="Times New Roman" w:cs="Times New Roman"/>
          <w:b/>
          <w:bCs/>
        </w:rPr>
      </w:pPr>
    </w:p>
    <w:p w14:paraId="102DCCA3" w14:textId="77777777" w:rsidR="00DE5560" w:rsidRPr="009571C5" w:rsidRDefault="00DE5560" w:rsidP="00DE5560">
      <w:pPr>
        <w:spacing w:after="0" w:line="240" w:lineRule="auto"/>
        <w:jc w:val="center"/>
        <w:rPr>
          <w:rFonts w:ascii="Times New Roman" w:hAnsi="Times New Roman" w:cs="Times New Roman"/>
          <w:b/>
          <w:bCs/>
        </w:rPr>
      </w:pPr>
      <w:r w:rsidRPr="009571C5">
        <w:rPr>
          <w:rFonts w:ascii="Times New Roman" w:hAnsi="Times New Roman" w:cs="Times New Roman"/>
          <w:noProof/>
        </w:rPr>
        <w:drawing>
          <wp:anchor distT="0" distB="0" distL="114300" distR="114300" simplePos="0" relativeHeight="251661312" behindDoc="0" locked="0" layoutInCell="1" allowOverlap="1" wp14:anchorId="4B3BB8DA" wp14:editId="4D2F6DF8">
            <wp:simplePos x="0" y="0"/>
            <wp:positionH relativeFrom="column">
              <wp:posOffset>2733040</wp:posOffset>
            </wp:positionH>
            <wp:positionV relativeFrom="paragraph">
              <wp:posOffset>105338</wp:posOffset>
            </wp:positionV>
            <wp:extent cx="896620" cy="671195"/>
            <wp:effectExtent l="0" t="0" r="0" b="0"/>
            <wp:wrapSquare wrapText="bothSides"/>
            <wp:docPr id="22842918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429184"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96620" cy="671195"/>
                    </a:xfrm>
                    <a:prstGeom prst="rect">
                      <a:avLst/>
                    </a:prstGeom>
                  </pic:spPr>
                </pic:pic>
              </a:graphicData>
            </a:graphic>
            <wp14:sizeRelH relativeFrom="margin">
              <wp14:pctWidth>0</wp14:pctWidth>
            </wp14:sizeRelH>
            <wp14:sizeRelV relativeFrom="margin">
              <wp14:pctHeight>0</wp14:pctHeight>
            </wp14:sizeRelV>
          </wp:anchor>
        </w:drawing>
      </w:r>
    </w:p>
    <w:p w14:paraId="48105352" w14:textId="77777777" w:rsidR="00DE5560" w:rsidRPr="009571C5" w:rsidRDefault="00DE5560" w:rsidP="00DE5560">
      <w:pPr>
        <w:spacing w:after="0" w:line="240" w:lineRule="auto"/>
        <w:jc w:val="center"/>
        <w:rPr>
          <w:rFonts w:ascii="Times New Roman" w:hAnsi="Times New Roman" w:cs="Times New Roman"/>
          <w:b/>
          <w:bCs/>
        </w:rPr>
      </w:pPr>
    </w:p>
    <w:p w14:paraId="35593CEB" w14:textId="77777777" w:rsidR="00DE5560" w:rsidRPr="009571C5" w:rsidRDefault="00DE5560" w:rsidP="00DE5560">
      <w:pPr>
        <w:spacing w:after="0" w:line="240" w:lineRule="auto"/>
        <w:jc w:val="center"/>
        <w:rPr>
          <w:rFonts w:ascii="Times New Roman" w:hAnsi="Times New Roman" w:cs="Times New Roman"/>
          <w:b/>
          <w:bCs/>
        </w:rPr>
      </w:pPr>
    </w:p>
    <w:p w14:paraId="3B82CBD4" w14:textId="77777777" w:rsidR="00DE5560" w:rsidRPr="009571C5" w:rsidRDefault="00DE5560" w:rsidP="00DE5560">
      <w:pPr>
        <w:spacing w:after="0" w:line="240" w:lineRule="auto"/>
        <w:jc w:val="center"/>
        <w:rPr>
          <w:rFonts w:ascii="Times New Roman" w:hAnsi="Times New Roman" w:cs="Times New Roman"/>
          <w:b/>
          <w:bCs/>
        </w:rPr>
      </w:pPr>
    </w:p>
    <w:p w14:paraId="23D2504B" w14:textId="77777777" w:rsidR="00DE5560" w:rsidRPr="009571C5" w:rsidRDefault="00DE5560" w:rsidP="00DE5560">
      <w:pPr>
        <w:spacing w:after="0" w:line="240" w:lineRule="auto"/>
        <w:jc w:val="center"/>
        <w:rPr>
          <w:rFonts w:ascii="Times New Roman" w:hAnsi="Times New Roman" w:cs="Times New Roman"/>
          <w:b/>
          <w:bCs/>
        </w:rPr>
      </w:pPr>
    </w:p>
    <w:p w14:paraId="565F23A3" w14:textId="77777777" w:rsidR="00DE5560" w:rsidRPr="009571C5" w:rsidRDefault="00DE5560" w:rsidP="00DE5560">
      <w:pPr>
        <w:spacing w:after="0" w:line="240" w:lineRule="auto"/>
        <w:jc w:val="center"/>
        <w:rPr>
          <w:rFonts w:ascii="Times New Roman" w:hAnsi="Times New Roman" w:cs="Times New Roman"/>
          <w:b/>
          <w:bCs/>
        </w:rPr>
      </w:pPr>
    </w:p>
    <w:p w14:paraId="1AE70E9E" w14:textId="77777777" w:rsidR="00DE5560" w:rsidRPr="00774384" w:rsidRDefault="00DE5560" w:rsidP="00DE5560">
      <w:pPr>
        <w:spacing w:after="0" w:line="240" w:lineRule="auto"/>
        <w:jc w:val="center"/>
        <w:rPr>
          <w:rFonts w:ascii="Times New Roman" w:eastAsia="Calibri" w:hAnsi="Times New Roman" w:cs="Times New Roman"/>
          <w:b/>
          <w:sz w:val="32"/>
          <w:szCs w:val="32"/>
        </w:rPr>
      </w:pPr>
      <w:r w:rsidRPr="00774384">
        <w:rPr>
          <w:rFonts w:ascii="Times New Roman" w:hAnsi="Times New Roman" w:cs="Times New Roman"/>
          <w:b/>
          <w:bCs/>
          <w:sz w:val="32"/>
          <w:szCs w:val="32"/>
        </w:rPr>
        <w:t>UNION</w:t>
      </w:r>
      <w:r w:rsidRPr="00774384">
        <w:rPr>
          <w:rFonts w:ascii="Times New Roman" w:eastAsia="Calibri" w:hAnsi="Times New Roman" w:cs="Times New Roman"/>
          <w:b/>
          <w:sz w:val="32"/>
          <w:szCs w:val="32"/>
        </w:rPr>
        <w:t xml:space="preserve"> DES COMORES</w:t>
      </w:r>
    </w:p>
    <w:p w14:paraId="2D28742E" w14:textId="77777777" w:rsidR="00DE5560" w:rsidRPr="009571C5" w:rsidRDefault="00DE5560" w:rsidP="00DE5560">
      <w:pPr>
        <w:spacing w:after="0" w:line="240" w:lineRule="auto"/>
        <w:jc w:val="center"/>
        <w:rPr>
          <w:rFonts w:ascii="Times New Roman" w:eastAsia="Calibri" w:hAnsi="Times New Roman" w:cs="Times New Roman"/>
          <w:b/>
          <w:sz w:val="20"/>
          <w:szCs w:val="20"/>
        </w:rPr>
      </w:pPr>
      <w:r w:rsidRPr="009571C5">
        <w:rPr>
          <w:rFonts w:ascii="Times New Roman" w:eastAsia="Calibri" w:hAnsi="Times New Roman" w:cs="Times New Roman"/>
          <w:b/>
          <w:sz w:val="20"/>
          <w:szCs w:val="20"/>
        </w:rPr>
        <w:t xml:space="preserve">Unité – Solidarité – Développement </w:t>
      </w:r>
    </w:p>
    <w:p w14:paraId="03FDC5B5" w14:textId="77777777" w:rsidR="00DE5560" w:rsidRPr="009571C5" w:rsidRDefault="00DE5560" w:rsidP="00DE5560">
      <w:pPr>
        <w:spacing w:after="0" w:line="240" w:lineRule="auto"/>
        <w:jc w:val="center"/>
        <w:rPr>
          <w:rFonts w:ascii="Times New Roman" w:eastAsia="Calibri" w:hAnsi="Times New Roman" w:cs="Times New Roman"/>
          <w:b/>
          <w:sz w:val="24"/>
          <w:szCs w:val="24"/>
        </w:rPr>
      </w:pPr>
      <w:r w:rsidRPr="009571C5">
        <w:rPr>
          <w:rFonts w:ascii="Times New Roman" w:eastAsia="Calibri" w:hAnsi="Times New Roman" w:cs="Times New Roman"/>
          <w:b/>
          <w:sz w:val="24"/>
          <w:szCs w:val="24"/>
        </w:rPr>
        <w:t>-------------------</w:t>
      </w:r>
    </w:p>
    <w:p w14:paraId="39965EB0" w14:textId="77777777" w:rsidR="00DE5560" w:rsidRPr="009571C5" w:rsidRDefault="00DE5560" w:rsidP="00DE5560">
      <w:pPr>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MINISTERE DES TRANSPORTS MARITIME ET AERIEN</w:t>
      </w:r>
    </w:p>
    <w:p w14:paraId="58BB46AD" w14:textId="77777777" w:rsidR="00DE5560" w:rsidRPr="009571C5" w:rsidRDefault="00DE5560" w:rsidP="00DE5560">
      <w:pPr>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w:t>
      </w:r>
    </w:p>
    <w:p w14:paraId="2393324B" w14:textId="77777777" w:rsidR="00DE5560" w:rsidRPr="009571C5" w:rsidRDefault="00DE5560" w:rsidP="00DE5560">
      <w:pPr>
        <w:suppressAutoHyphens/>
        <w:spacing w:after="0" w:line="240" w:lineRule="auto"/>
        <w:jc w:val="center"/>
        <w:rPr>
          <w:rFonts w:ascii="Times New Roman" w:eastAsia="Times New Roman" w:hAnsi="Times New Roman" w:cs="Times New Roman"/>
          <w:b/>
          <w:bCs/>
          <w:sz w:val="24"/>
          <w:szCs w:val="24"/>
        </w:rPr>
      </w:pPr>
    </w:p>
    <w:p w14:paraId="60FD19BF" w14:textId="77777777" w:rsidR="00DE5560" w:rsidRPr="009571C5" w:rsidRDefault="00DE5560" w:rsidP="00DE5560">
      <w:pPr>
        <w:suppressAutoHyphens/>
        <w:spacing w:after="0" w:line="240" w:lineRule="auto"/>
        <w:jc w:val="center"/>
        <w:rPr>
          <w:rFonts w:ascii="Times New Roman" w:eastAsia="Times New Roman" w:hAnsi="Times New Roman" w:cs="Times New Roman"/>
          <w:b/>
          <w:bCs/>
          <w:sz w:val="24"/>
          <w:szCs w:val="24"/>
        </w:rPr>
      </w:pPr>
      <w:r w:rsidRPr="009571C5">
        <w:rPr>
          <w:rFonts w:ascii="Times New Roman" w:eastAsia="Times New Roman" w:hAnsi="Times New Roman" w:cs="Times New Roman"/>
          <w:b/>
          <w:bCs/>
          <w:sz w:val="24"/>
          <w:szCs w:val="24"/>
        </w:rPr>
        <w:t>PROJET INTER CONNECTIVITE MARITME DES COMORES (PICMC)</w:t>
      </w:r>
    </w:p>
    <w:p w14:paraId="68D19E8F" w14:textId="77777777" w:rsidR="00DE5560" w:rsidRPr="009571C5" w:rsidRDefault="00DE5560" w:rsidP="00DE5560">
      <w:pPr>
        <w:suppressAutoHyphens/>
        <w:spacing w:after="0" w:line="240" w:lineRule="auto"/>
        <w:jc w:val="center"/>
        <w:rPr>
          <w:rFonts w:ascii="Times New Roman" w:eastAsia="Calibri" w:hAnsi="Times New Roman" w:cs="Times New Roman"/>
          <w:b/>
          <w:bCs/>
          <w:sz w:val="24"/>
          <w:szCs w:val="24"/>
        </w:rPr>
      </w:pPr>
      <w:r w:rsidRPr="009571C5">
        <w:rPr>
          <w:rFonts w:ascii="Times New Roman" w:eastAsia="Times New Roman" w:hAnsi="Times New Roman" w:cs="Times New Roman"/>
          <w:b/>
          <w:bCs/>
          <w:sz w:val="24"/>
          <w:szCs w:val="24"/>
        </w:rPr>
        <w:t>SOP1 (P173114) et SOP2 (P179109)</w:t>
      </w:r>
    </w:p>
    <w:p w14:paraId="151A11D3" w14:textId="77777777" w:rsidR="00DE5560" w:rsidRPr="006E21E6" w:rsidRDefault="00DE5560" w:rsidP="003D77BB">
      <w:pPr>
        <w:spacing w:after="0" w:line="240" w:lineRule="auto"/>
        <w:jc w:val="both"/>
        <w:rPr>
          <w:rFonts w:ascii="Times New Roman" w:hAnsi="Times New Roman" w:cs="Times New Roman"/>
          <w:b/>
          <w:bCs/>
          <w:sz w:val="24"/>
          <w:szCs w:val="24"/>
        </w:rPr>
      </w:pPr>
    </w:p>
    <w:p w14:paraId="6C07F3F6" w14:textId="77777777" w:rsidR="00DE5560" w:rsidRPr="006E21E6" w:rsidRDefault="00DE5560" w:rsidP="003D77BB">
      <w:pPr>
        <w:spacing w:after="0" w:line="240" w:lineRule="auto"/>
        <w:jc w:val="both"/>
        <w:rPr>
          <w:rFonts w:ascii="Times New Roman" w:hAnsi="Times New Roman" w:cs="Times New Roman"/>
          <w:b/>
          <w:bCs/>
          <w:sz w:val="24"/>
          <w:szCs w:val="24"/>
        </w:rPr>
      </w:pPr>
    </w:p>
    <w:p w14:paraId="5F59D64E" w14:textId="77777777" w:rsidR="00DE5560" w:rsidRPr="006E21E6" w:rsidRDefault="00DE5560" w:rsidP="003D77BB">
      <w:pPr>
        <w:spacing w:after="0" w:line="240" w:lineRule="auto"/>
        <w:jc w:val="both"/>
        <w:rPr>
          <w:rFonts w:ascii="Times New Roman" w:hAnsi="Times New Roman" w:cs="Times New Roman"/>
          <w:b/>
          <w:bCs/>
          <w:sz w:val="24"/>
          <w:szCs w:val="24"/>
        </w:rPr>
      </w:pPr>
    </w:p>
    <w:p w14:paraId="6A4389D8" w14:textId="77777777" w:rsidR="006E21E6" w:rsidRPr="006E21E6" w:rsidRDefault="006E21E6" w:rsidP="006E21E6">
      <w:pPr>
        <w:tabs>
          <w:tab w:val="right" w:leader="dot" w:pos="8640"/>
        </w:tabs>
        <w:jc w:val="center"/>
        <w:rPr>
          <w:rFonts w:ascii="Times New Roman" w:hAnsi="Times New Roman" w:cs="Times New Roman"/>
          <w:b/>
          <w:bCs/>
          <w:smallCaps/>
          <w:sz w:val="24"/>
          <w:szCs w:val="24"/>
        </w:rPr>
      </w:pPr>
      <w:r w:rsidRPr="006E21E6">
        <w:rPr>
          <w:rFonts w:ascii="Times New Roman" w:hAnsi="Times New Roman" w:cs="Times New Roman"/>
          <w:b/>
          <w:bCs/>
          <w:smallCaps/>
          <w:sz w:val="24"/>
          <w:szCs w:val="24"/>
        </w:rPr>
        <w:t>Sélection des CONSULTANTS PAR LES Emprunteurs de la Banque Mondiale</w:t>
      </w:r>
    </w:p>
    <w:p w14:paraId="104370D8" w14:textId="7D1E7902" w:rsidR="00694A14" w:rsidRPr="0058586E" w:rsidRDefault="00694A14" w:rsidP="003D77BB">
      <w:pPr>
        <w:spacing w:after="0" w:line="240" w:lineRule="auto"/>
        <w:jc w:val="both"/>
        <w:rPr>
          <w:rFonts w:ascii="Times New Roman" w:hAnsi="Times New Roman" w:cs="Times New Roman"/>
          <w:sz w:val="24"/>
          <w:szCs w:val="24"/>
        </w:rPr>
      </w:pPr>
    </w:p>
    <w:p w14:paraId="064CBBE1" w14:textId="560E3D78" w:rsidR="00694A14" w:rsidRPr="0058586E" w:rsidRDefault="00694A14" w:rsidP="00DE5560">
      <w:pPr>
        <w:spacing w:after="0" w:line="240" w:lineRule="auto"/>
        <w:jc w:val="center"/>
        <w:rPr>
          <w:rFonts w:ascii="Times New Roman" w:hAnsi="Times New Roman" w:cs="Times New Roman"/>
          <w:sz w:val="24"/>
          <w:szCs w:val="24"/>
        </w:rPr>
      </w:pPr>
      <w:r w:rsidRPr="0058586E">
        <w:rPr>
          <w:rFonts w:ascii="Times New Roman" w:hAnsi="Times New Roman" w:cs="Times New Roman"/>
          <w:b/>
          <w:bCs/>
          <w:sz w:val="24"/>
          <w:szCs w:val="24"/>
        </w:rPr>
        <w:t>Sollicitation de Manifestations d'Intérêt pour le Recrutement d'un Auditeur Externe pour l'Audit des Comptes</w:t>
      </w:r>
      <w:r w:rsidR="00EA7045">
        <w:rPr>
          <w:rFonts w:ascii="Times New Roman" w:hAnsi="Times New Roman" w:cs="Times New Roman"/>
          <w:b/>
          <w:bCs/>
          <w:sz w:val="24"/>
          <w:szCs w:val="24"/>
        </w:rPr>
        <w:t xml:space="preserve"> </w:t>
      </w:r>
      <w:r w:rsidRPr="0058586E">
        <w:rPr>
          <w:rFonts w:ascii="Times New Roman" w:hAnsi="Times New Roman" w:cs="Times New Roman"/>
          <w:b/>
          <w:bCs/>
          <w:sz w:val="24"/>
          <w:szCs w:val="24"/>
        </w:rPr>
        <w:t>du Projet Inter Connectivité Maritime des Comores (PICMC)</w:t>
      </w:r>
    </w:p>
    <w:p w14:paraId="48D05D10" w14:textId="732C1494" w:rsidR="00694A14" w:rsidRPr="0058586E" w:rsidRDefault="00694A14" w:rsidP="003D77BB">
      <w:pPr>
        <w:spacing w:after="0" w:line="240" w:lineRule="auto"/>
        <w:jc w:val="both"/>
        <w:rPr>
          <w:rFonts w:ascii="Times New Roman" w:hAnsi="Times New Roman" w:cs="Times New Roman"/>
          <w:sz w:val="24"/>
          <w:szCs w:val="24"/>
        </w:rPr>
      </w:pPr>
    </w:p>
    <w:p w14:paraId="7C8EFCBC" w14:textId="5ACCA69B" w:rsidR="00694A14" w:rsidRDefault="00694A14" w:rsidP="00B825D5">
      <w:pPr>
        <w:spacing w:after="0" w:line="240" w:lineRule="auto"/>
        <w:jc w:val="center"/>
        <w:rPr>
          <w:rFonts w:ascii="Times New Roman" w:hAnsi="Times New Roman" w:cs="Times New Roman"/>
          <w:b/>
          <w:bCs/>
          <w:sz w:val="24"/>
          <w:szCs w:val="24"/>
        </w:rPr>
      </w:pPr>
      <w:r w:rsidRPr="0058586E">
        <w:rPr>
          <w:rFonts w:ascii="Times New Roman" w:hAnsi="Times New Roman" w:cs="Times New Roman"/>
          <w:b/>
          <w:bCs/>
          <w:sz w:val="24"/>
          <w:szCs w:val="24"/>
        </w:rPr>
        <w:t xml:space="preserve">Date de l'avis : </w:t>
      </w:r>
      <w:r w:rsidR="00EC1ED3">
        <w:rPr>
          <w:rFonts w:ascii="Times New Roman" w:hAnsi="Times New Roman" w:cs="Times New Roman"/>
          <w:b/>
          <w:bCs/>
          <w:sz w:val="24"/>
          <w:szCs w:val="24"/>
        </w:rPr>
        <w:t>0</w:t>
      </w:r>
      <w:r w:rsidR="00B120A8">
        <w:rPr>
          <w:rFonts w:ascii="Times New Roman" w:hAnsi="Times New Roman" w:cs="Times New Roman"/>
          <w:b/>
          <w:bCs/>
          <w:sz w:val="24"/>
          <w:szCs w:val="24"/>
        </w:rPr>
        <w:t xml:space="preserve">5 février </w:t>
      </w:r>
      <w:r w:rsidRPr="0058586E">
        <w:rPr>
          <w:rFonts w:ascii="Times New Roman" w:hAnsi="Times New Roman" w:cs="Times New Roman"/>
          <w:b/>
          <w:bCs/>
          <w:sz w:val="24"/>
          <w:szCs w:val="24"/>
        </w:rPr>
        <w:t>202</w:t>
      </w:r>
      <w:r w:rsidR="00B120A8">
        <w:rPr>
          <w:rFonts w:ascii="Times New Roman" w:hAnsi="Times New Roman" w:cs="Times New Roman"/>
          <w:b/>
          <w:bCs/>
          <w:sz w:val="24"/>
          <w:szCs w:val="24"/>
        </w:rPr>
        <w:t>6</w:t>
      </w:r>
    </w:p>
    <w:p w14:paraId="4D68D768" w14:textId="77777777" w:rsidR="00FB73F0" w:rsidRPr="0058586E" w:rsidRDefault="00FB73F0" w:rsidP="00B825D5">
      <w:pPr>
        <w:spacing w:after="0" w:line="240" w:lineRule="auto"/>
        <w:jc w:val="center"/>
        <w:rPr>
          <w:rFonts w:ascii="Times New Roman" w:hAnsi="Times New Roman" w:cs="Times New Roman"/>
          <w:sz w:val="24"/>
          <w:szCs w:val="24"/>
        </w:rPr>
      </w:pPr>
    </w:p>
    <w:p w14:paraId="1482B4E8" w14:textId="68D94B56" w:rsidR="00694A14" w:rsidRPr="0058586E" w:rsidRDefault="00694A14" w:rsidP="003D77BB">
      <w:pPr>
        <w:spacing w:after="0" w:line="240" w:lineRule="auto"/>
        <w:jc w:val="both"/>
        <w:rPr>
          <w:rFonts w:ascii="Times New Roman" w:hAnsi="Times New Roman" w:cs="Times New Roman"/>
          <w:sz w:val="24"/>
          <w:szCs w:val="24"/>
        </w:rPr>
      </w:pPr>
    </w:p>
    <w:p w14:paraId="7562DE74" w14:textId="0B660068" w:rsidR="00694A14" w:rsidRPr="00EA7045"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EA7045">
        <w:rPr>
          <w:rFonts w:ascii="Times New Roman" w:hAnsi="Times New Roman" w:cs="Times New Roman"/>
          <w:b/>
          <w:bCs/>
          <w:sz w:val="24"/>
          <w:szCs w:val="24"/>
        </w:rPr>
        <w:t>Contexte</w:t>
      </w:r>
    </w:p>
    <w:p w14:paraId="1E02DB79" w14:textId="76FB0359" w:rsidR="00E65607" w:rsidRPr="009926DF"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 xml:space="preserve">Le </w:t>
      </w:r>
      <w:r w:rsidR="00B120A8">
        <w:rPr>
          <w:rFonts w:ascii="Times New Roman" w:hAnsi="Times New Roman" w:cs="Times New Roman"/>
          <w:sz w:val="24"/>
          <w:szCs w:val="24"/>
        </w:rPr>
        <w:t>G</w:t>
      </w:r>
      <w:r w:rsidRPr="0058586E">
        <w:rPr>
          <w:rFonts w:ascii="Times New Roman" w:hAnsi="Times New Roman" w:cs="Times New Roman"/>
          <w:sz w:val="24"/>
          <w:szCs w:val="24"/>
        </w:rPr>
        <w:t>ouvernement de l’</w:t>
      </w:r>
      <w:r w:rsidR="00B120A8">
        <w:rPr>
          <w:rFonts w:ascii="Times New Roman" w:hAnsi="Times New Roman" w:cs="Times New Roman"/>
          <w:sz w:val="24"/>
          <w:szCs w:val="24"/>
        </w:rPr>
        <w:t>U</w:t>
      </w:r>
      <w:r w:rsidRPr="0058586E">
        <w:rPr>
          <w:rFonts w:ascii="Times New Roman" w:hAnsi="Times New Roman" w:cs="Times New Roman"/>
          <w:sz w:val="24"/>
          <w:szCs w:val="24"/>
        </w:rPr>
        <w:t>nion des Comores a bénéficié d’un financement conjoint de la Banque mondiale (fond IDA), la Banque Africaine de Développement, de la Banque Islamique et l’Agence Française de Développement pour mettre en œuvre le « </w:t>
      </w:r>
      <w:r w:rsidR="009926DF" w:rsidRPr="009926DF">
        <w:rPr>
          <w:rFonts w:ascii="Times New Roman" w:hAnsi="Times New Roman" w:cs="Times New Roman"/>
          <w:sz w:val="24"/>
          <w:szCs w:val="24"/>
        </w:rPr>
        <w:t>Projet Inter Connectivité Maritime des Comores</w:t>
      </w:r>
      <w:r w:rsidRPr="009926DF">
        <w:rPr>
          <w:rFonts w:ascii="Times New Roman" w:hAnsi="Times New Roman" w:cs="Times New Roman"/>
          <w:sz w:val="24"/>
          <w:szCs w:val="24"/>
        </w:rPr>
        <w:t> ».</w:t>
      </w:r>
    </w:p>
    <w:p w14:paraId="6EAA6E65" w14:textId="77777777" w:rsidR="00E65607" w:rsidRPr="0058586E" w:rsidRDefault="00E65607" w:rsidP="003D77BB">
      <w:pPr>
        <w:spacing w:after="0" w:line="240" w:lineRule="auto"/>
        <w:jc w:val="both"/>
        <w:rPr>
          <w:rFonts w:ascii="Times New Roman" w:hAnsi="Times New Roman" w:cs="Times New Roman"/>
          <w:sz w:val="24"/>
          <w:szCs w:val="24"/>
        </w:rPr>
      </w:pPr>
    </w:p>
    <w:p w14:paraId="1B5A16CC" w14:textId="77777777" w:rsidR="00E65607" w:rsidRPr="0058586E"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Le PICMC a pour objectif d'améliorer la connectivité et de la sécurité du transport maritime entre les îles, tant du point de vue physique qu'institutionnel, afin de mieux relier les populations et de contribuer à leur intégration aux marchés intérieurs des Comores tout en renforçant la cohésion sociale.</w:t>
      </w:r>
    </w:p>
    <w:p w14:paraId="6A295E8F" w14:textId="77777777" w:rsidR="00E65607" w:rsidRPr="0058586E" w:rsidRDefault="00E65607" w:rsidP="003D77BB">
      <w:pPr>
        <w:spacing w:after="0" w:line="240" w:lineRule="auto"/>
        <w:jc w:val="both"/>
        <w:rPr>
          <w:rFonts w:ascii="Times New Roman" w:hAnsi="Times New Roman" w:cs="Times New Roman"/>
          <w:color w:val="000000" w:themeColor="text1"/>
          <w:sz w:val="24"/>
          <w:szCs w:val="24"/>
        </w:rPr>
      </w:pPr>
    </w:p>
    <w:p w14:paraId="501D749B" w14:textId="77777777" w:rsidR="00E65607" w:rsidRPr="0058586E" w:rsidRDefault="00E65607" w:rsidP="003D77BB">
      <w:pPr>
        <w:spacing w:after="0" w:line="240" w:lineRule="auto"/>
        <w:jc w:val="both"/>
        <w:rPr>
          <w:rFonts w:ascii="Times New Roman" w:hAnsi="Times New Roman" w:cs="Times New Roman"/>
          <w:color w:val="000000" w:themeColor="text1"/>
          <w:sz w:val="24"/>
          <w:szCs w:val="24"/>
        </w:rPr>
      </w:pPr>
      <w:r w:rsidRPr="0058586E">
        <w:rPr>
          <w:rFonts w:ascii="Times New Roman" w:hAnsi="Times New Roman" w:cs="Times New Roman"/>
          <w:color w:val="000000" w:themeColor="text1"/>
          <w:sz w:val="24"/>
          <w:szCs w:val="24"/>
        </w:rPr>
        <w:t>Le projet est structuré autour de quatre composantes :</w:t>
      </w:r>
    </w:p>
    <w:p w14:paraId="150F444A" w14:textId="77777777" w:rsidR="00E65607" w:rsidRPr="00BF3D12" w:rsidRDefault="00E65607" w:rsidP="00BF3D12">
      <w:pPr>
        <w:pStyle w:val="Paragraphedeliste"/>
        <w:numPr>
          <w:ilvl w:val="0"/>
          <w:numId w:val="8"/>
        </w:numPr>
        <w:spacing w:after="0" w:line="240" w:lineRule="auto"/>
        <w:jc w:val="both"/>
        <w:rPr>
          <w:rFonts w:ascii="Times New Roman" w:hAnsi="Times New Roman" w:cs="Times New Roman"/>
          <w:color w:val="000000" w:themeColor="text1"/>
          <w:sz w:val="24"/>
          <w:szCs w:val="24"/>
          <w:lang w:val="fr-FR"/>
        </w:rPr>
      </w:pPr>
      <w:r w:rsidRPr="00BF3D12">
        <w:rPr>
          <w:rFonts w:ascii="Times New Roman" w:hAnsi="Times New Roman" w:cs="Times New Roman"/>
          <w:b/>
          <w:bCs/>
          <w:color w:val="000000" w:themeColor="text1"/>
          <w:sz w:val="24"/>
          <w:szCs w:val="24"/>
          <w:lang w:val="fr-FR"/>
        </w:rPr>
        <w:t>Composant 1</w:t>
      </w:r>
      <w:r w:rsidRPr="00BF3D12">
        <w:rPr>
          <w:rFonts w:ascii="Times New Roman" w:hAnsi="Times New Roman" w:cs="Times New Roman"/>
          <w:color w:val="000000" w:themeColor="text1"/>
          <w:sz w:val="24"/>
          <w:szCs w:val="24"/>
          <w:lang w:val="fr-FR"/>
        </w:rPr>
        <w:t> : Amélioration</w:t>
      </w:r>
      <w:r w:rsidRPr="00BF3D12">
        <w:rPr>
          <w:rFonts w:ascii="Times New Roman" w:hAnsi="Times New Roman" w:cs="Times New Roman"/>
          <w:iCs/>
          <w:sz w:val="24"/>
          <w:szCs w:val="24"/>
          <w:lang w:val="fr-FR"/>
        </w:rPr>
        <w:t xml:space="preserve"> de la résilience climatique des infrastructures portuaires</w:t>
      </w:r>
    </w:p>
    <w:p w14:paraId="05BB8688" w14:textId="77777777" w:rsidR="00E65607" w:rsidRPr="00BF3D12" w:rsidRDefault="00E65607" w:rsidP="00BF3D12">
      <w:pPr>
        <w:pStyle w:val="Paragraphedeliste"/>
        <w:numPr>
          <w:ilvl w:val="0"/>
          <w:numId w:val="8"/>
        </w:numPr>
        <w:spacing w:after="0" w:line="240" w:lineRule="auto"/>
        <w:jc w:val="both"/>
        <w:rPr>
          <w:rFonts w:ascii="Times New Roman" w:hAnsi="Times New Roman" w:cs="Times New Roman"/>
          <w:color w:val="000000" w:themeColor="text1"/>
          <w:sz w:val="24"/>
          <w:szCs w:val="24"/>
          <w:lang w:val="fr-FR"/>
        </w:rPr>
      </w:pPr>
      <w:r w:rsidRPr="00BF3D12">
        <w:rPr>
          <w:rFonts w:ascii="Times New Roman" w:hAnsi="Times New Roman" w:cs="Times New Roman"/>
          <w:b/>
          <w:bCs/>
          <w:color w:val="000000" w:themeColor="text1"/>
          <w:sz w:val="24"/>
          <w:szCs w:val="24"/>
          <w:lang w:val="fr-FR"/>
        </w:rPr>
        <w:t>Composant 2</w:t>
      </w:r>
      <w:r w:rsidRPr="00BF3D12">
        <w:rPr>
          <w:rFonts w:ascii="Times New Roman" w:hAnsi="Times New Roman" w:cs="Times New Roman"/>
          <w:color w:val="000000" w:themeColor="text1"/>
          <w:sz w:val="24"/>
          <w:szCs w:val="24"/>
          <w:lang w:val="fr-FR"/>
        </w:rPr>
        <w:t xml:space="preserve"> : </w:t>
      </w:r>
      <w:r w:rsidRPr="00BF3D12">
        <w:rPr>
          <w:rFonts w:ascii="Times New Roman" w:hAnsi="Times New Roman" w:cs="Times New Roman"/>
          <w:iCs/>
          <w:sz w:val="24"/>
          <w:szCs w:val="24"/>
          <w:lang w:val="fr-FR"/>
        </w:rPr>
        <w:t>Sécurité du transport maritime : Ports secondaires et programme pilote de nouveaux bateaux à passagers</w:t>
      </w:r>
    </w:p>
    <w:p w14:paraId="0624B300" w14:textId="77777777" w:rsidR="00E65607" w:rsidRPr="00BF3D12" w:rsidRDefault="00E65607" w:rsidP="00BF3D12">
      <w:pPr>
        <w:pStyle w:val="Paragraphedeliste"/>
        <w:numPr>
          <w:ilvl w:val="0"/>
          <w:numId w:val="8"/>
        </w:numPr>
        <w:spacing w:after="0" w:line="240" w:lineRule="auto"/>
        <w:jc w:val="both"/>
        <w:rPr>
          <w:rFonts w:ascii="Times New Roman" w:hAnsi="Times New Roman" w:cs="Times New Roman"/>
          <w:iCs/>
          <w:sz w:val="24"/>
          <w:szCs w:val="24"/>
          <w:lang w:val="fr-FR"/>
        </w:rPr>
      </w:pPr>
      <w:r w:rsidRPr="00BF3D12">
        <w:rPr>
          <w:rFonts w:ascii="Times New Roman" w:hAnsi="Times New Roman" w:cs="Times New Roman"/>
          <w:b/>
          <w:bCs/>
          <w:color w:val="000000" w:themeColor="text1"/>
          <w:sz w:val="24"/>
          <w:szCs w:val="24"/>
          <w:lang w:val="fr-FR"/>
        </w:rPr>
        <w:t>Composant 3</w:t>
      </w:r>
      <w:r w:rsidRPr="00BF3D12">
        <w:rPr>
          <w:rFonts w:ascii="Times New Roman" w:hAnsi="Times New Roman" w:cs="Times New Roman"/>
          <w:color w:val="000000" w:themeColor="text1"/>
          <w:sz w:val="24"/>
          <w:szCs w:val="24"/>
          <w:lang w:val="fr-FR"/>
        </w:rPr>
        <w:t xml:space="preserve"> : </w:t>
      </w:r>
      <w:r w:rsidRPr="00BF3D12">
        <w:rPr>
          <w:rFonts w:ascii="Times New Roman" w:hAnsi="Times New Roman" w:cs="Times New Roman"/>
          <w:iCs/>
          <w:sz w:val="24"/>
          <w:szCs w:val="24"/>
          <w:lang w:val="fr-FR"/>
        </w:rPr>
        <w:t>Appui à la mise en œuvre et renforcement des capacités</w:t>
      </w:r>
    </w:p>
    <w:p w14:paraId="48F3C531" w14:textId="77777777" w:rsidR="00E65607" w:rsidRPr="00BF3D12" w:rsidRDefault="00E65607" w:rsidP="00BF3D12">
      <w:pPr>
        <w:pStyle w:val="Paragraphedeliste"/>
        <w:numPr>
          <w:ilvl w:val="0"/>
          <w:numId w:val="8"/>
        </w:numPr>
        <w:spacing w:after="0" w:line="240" w:lineRule="auto"/>
        <w:jc w:val="both"/>
        <w:rPr>
          <w:rFonts w:ascii="Times New Roman" w:hAnsi="Times New Roman" w:cs="Times New Roman"/>
          <w:color w:val="000000" w:themeColor="text1"/>
          <w:sz w:val="24"/>
          <w:szCs w:val="24"/>
        </w:rPr>
      </w:pPr>
      <w:r w:rsidRPr="00BF3D12">
        <w:rPr>
          <w:rFonts w:ascii="Times New Roman" w:hAnsi="Times New Roman" w:cs="Times New Roman"/>
          <w:b/>
          <w:bCs/>
          <w:color w:val="000000" w:themeColor="text1"/>
          <w:sz w:val="24"/>
          <w:szCs w:val="24"/>
        </w:rPr>
        <w:t>Composant 4</w:t>
      </w:r>
      <w:r w:rsidRPr="00BF3D12">
        <w:rPr>
          <w:rFonts w:ascii="Times New Roman" w:hAnsi="Times New Roman" w:cs="Times New Roman"/>
          <w:color w:val="000000" w:themeColor="text1"/>
          <w:sz w:val="24"/>
          <w:szCs w:val="24"/>
        </w:rPr>
        <w:t xml:space="preserve"> : </w:t>
      </w:r>
      <w:r w:rsidRPr="00BF3D12">
        <w:rPr>
          <w:rFonts w:ascii="Times New Roman" w:hAnsi="Times New Roman" w:cs="Times New Roman"/>
          <w:iCs/>
          <w:sz w:val="24"/>
          <w:szCs w:val="24"/>
        </w:rPr>
        <w:t>Intervention d'urgence contingente</w:t>
      </w:r>
    </w:p>
    <w:p w14:paraId="4AE0B980" w14:textId="77777777" w:rsidR="00E65607" w:rsidRPr="0058586E" w:rsidRDefault="00E65607" w:rsidP="003D77BB">
      <w:pPr>
        <w:spacing w:after="0" w:line="240" w:lineRule="auto"/>
        <w:jc w:val="both"/>
        <w:rPr>
          <w:rFonts w:ascii="Times New Roman" w:hAnsi="Times New Roman" w:cs="Times New Roman"/>
          <w:sz w:val="24"/>
          <w:szCs w:val="24"/>
        </w:rPr>
      </w:pPr>
    </w:p>
    <w:p w14:paraId="2A392F08" w14:textId="77777777" w:rsidR="00E65607" w:rsidRPr="0058586E"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Dans le cadre de la mise en œuvre de ses activités, le PICMC compte contractualiser avec un Consultant pour l’élaboration de l’audit externe des exercices comptable 2025, et 2026</w:t>
      </w:r>
      <w:r w:rsidRPr="0058586E">
        <w:rPr>
          <w:rFonts w:ascii="Times New Roman" w:hAnsi="Times New Roman" w:cs="Times New Roman"/>
          <w:color w:val="000000"/>
          <w:sz w:val="24"/>
          <w:szCs w:val="24"/>
        </w:rPr>
        <w:t>.</w:t>
      </w:r>
      <w:r w:rsidRPr="0058586E">
        <w:rPr>
          <w:rFonts w:ascii="Times New Roman" w:hAnsi="Times New Roman" w:cs="Times New Roman"/>
          <w:sz w:val="24"/>
          <w:szCs w:val="24"/>
        </w:rPr>
        <w:t xml:space="preserve"> </w:t>
      </w:r>
    </w:p>
    <w:p w14:paraId="70468EDA" w14:textId="1C475061" w:rsidR="00694A14" w:rsidRPr="0058586E" w:rsidRDefault="00694A14" w:rsidP="003D77BB">
      <w:pPr>
        <w:spacing w:after="0" w:line="240" w:lineRule="auto"/>
        <w:jc w:val="both"/>
        <w:rPr>
          <w:rFonts w:ascii="Times New Roman" w:hAnsi="Times New Roman" w:cs="Times New Roman"/>
          <w:sz w:val="24"/>
          <w:szCs w:val="24"/>
        </w:rPr>
      </w:pPr>
    </w:p>
    <w:p w14:paraId="5DE33BC7" w14:textId="3DFBD3D4" w:rsidR="00694A14" w:rsidRPr="0058586E"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58586E">
        <w:rPr>
          <w:rFonts w:ascii="Times New Roman" w:hAnsi="Times New Roman" w:cs="Times New Roman"/>
          <w:b/>
          <w:bCs/>
          <w:sz w:val="24"/>
          <w:szCs w:val="24"/>
        </w:rPr>
        <w:lastRenderedPageBreak/>
        <w:t>Objectif de la mission</w:t>
      </w:r>
    </w:p>
    <w:p w14:paraId="7179216C" w14:textId="76E35241" w:rsidR="00694A14" w:rsidRPr="0058586E" w:rsidRDefault="00694A14" w:rsidP="003D77BB">
      <w:pPr>
        <w:spacing w:after="0" w:line="240" w:lineRule="auto"/>
        <w:jc w:val="both"/>
        <w:rPr>
          <w:rFonts w:ascii="Times New Roman" w:hAnsi="Times New Roman" w:cs="Times New Roman"/>
          <w:sz w:val="24"/>
          <w:szCs w:val="24"/>
        </w:rPr>
      </w:pPr>
    </w:p>
    <w:p w14:paraId="5922160A" w14:textId="77777777" w:rsidR="00E65607" w:rsidRPr="0058586E" w:rsidRDefault="00E65607" w:rsidP="003D77BB">
      <w:pPr>
        <w:pStyle w:val="Texte"/>
        <w:spacing w:before="0"/>
        <w:ind w:left="0"/>
        <w:rPr>
          <w:rFonts w:eastAsia="Times New Roman"/>
          <w:sz w:val="24"/>
          <w:szCs w:val="24"/>
          <w:lang w:eastAsia="en-US"/>
        </w:rPr>
      </w:pPr>
      <w:r w:rsidRPr="0058586E">
        <w:rPr>
          <w:rFonts w:eastAsia="Times New Roman"/>
          <w:sz w:val="24"/>
          <w:szCs w:val="24"/>
          <w:lang w:eastAsia="en-US"/>
        </w:rPr>
        <w:t xml:space="preserve">L’objectif </w:t>
      </w:r>
      <w:r w:rsidRPr="0058586E">
        <w:rPr>
          <w:sz w:val="24"/>
          <w:szCs w:val="24"/>
        </w:rPr>
        <w:t xml:space="preserve">de l’audit financier et comptable est </w:t>
      </w:r>
      <w:r w:rsidRPr="0058586E">
        <w:rPr>
          <w:rFonts w:eastAsia="Times New Roman"/>
          <w:sz w:val="24"/>
          <w:szCs w:val="24"/>
          <w:lang w:eastAsia="en-US"/>
        </w:rPr>
        <w:t xml:space="preserve">d’exprimer une opinion professionnelle et indépendante sur </w:t>
      </w:r>
      <w:r w:rsidRPr="0058586E">
        <w:rPr>
          <w:sz w:val="24"/>
          <w:szCs w:val="24"/>
        </w:rPr>
        <w:t>la situation financière du Projet ainsi qu'il ressort des états financiers établis sur la base des informations financières, et s’assurer que les ressources mises à la disposition du projet sont utilisées aux fins pour lesquelles elles ont été octroyées en vue de l’atteinte des objectifs de développement. Les livres comptables du projet servent de base à la préparation des états financiers et sont établis pour refléter les transactions financières relatives au projet</w:t>
      </w:r>
      <w:r w:rsidRPr="0058586E">
        <w:rPr>
          <w:rFonts w:eastAsia="Times New Roman"/>
          <w:sz w:val="24"/>
          <w:szCs w:val="24"/>
          <w:lang w:eastAsia="en-US"/>
        </w:rPr>
        <w:t xml:space="preserve">. </w:t>
      </w:r>
    </w:p>
    <w:p w14:paraId="0BB45680" w14:textId="77777777" w:rsidR="00E65607" w:rsidRPr="0058586E" w:rsidRDefault="00E65607" w:rsidP="003D77BB">
      <w:pPr>
        <w:pStyle w:val="Texte"/>
        <w:spacing w:before="0"/>
        <w:ind w:left="0"/>
        <w:rPr>
          <w:rFonts w:eastAsia="Times New Roman"/>
          <w:sz w:val="24"/>
          <w:szCs w:val="24"/>
          <w:lang w:eastAsia="en-US"/>
        </w:rPr>
      </w:pPr>
    </w:p>
    <w:p w14:paraId="20673050" w14:textId="49EEAE02" w:rsidR="00E65607" w:rsidRPr="0058586E" w:rsidRDefault="00E65607" w:rsidP="003D77BB">
      <w:pPr>
        <w:pStyle w:val="Texte"/>
        <w:spacing w:before="0"/>
        <w:ind w:left="0"/>
        <w:rPr>
          <w:rFonts w:eastAsia="Times New Roman"/>
          <w:sz w:val="24"/>
          <w:szCs w:val="24"/>
          <w:lang w:eastAsia="en-US"/>
        </w:rPr>
      </w:pPr>
      <w:r w:rsidRPr="0058586E">
        <w:rPr>
          <w:rFonts w:eastAsia="Times New Roman"/>
          <w:sz w:val="24"/>
          <w:szCs w:val="24"/>
          <w:lang w:eastAsia="en-US"/>
        </w:rPr>
        <w:t>Les périodes concernées par l’audit sont : l’exercice 2025 et 2026</w:t>
      </w:r>
      <w:r w:rsidR="00C71E83">
        <w:rPr>
          <w:rFonts w:eastAsia="Times New Roman"/>
          <w:sz w:val="24"/>
          <w:szCs w:val="24"/>
          <w:lang w:eastAsia="en-US"/>
        </w:rPr>
        <w:t>.</w:t>
      </w:r>
    </w:p>
    <w:p w14:paraId="43C8C8F4" w14:textId="2DD27F78" w:rsidR="00694A14" w:rsidRPr="0058586E" w:rsidRDefault="00694A14" w:rsidP="003D77BB">
      <w:pPr>
        <w:spacing w:after="0" w:line="240" w:lineRule="auto"/>
        <w:jc w:val="both"/>
        <w:rPr>
          <w:rFonts w:ascii="Times New Roman" w:hAnsi="Times New Roman" w:cs="Times New Roman"/>
          <w:sz w:val="24"/>
          <w:szCs w:val="24"/>
          <w:lang w:val="fr-FR"/>
        </w:rPr>
      </w:pPr>
    </w:p>
    <w:p w14:paraId="08D21AE0" w14:textId="603C5AFC" w:rsidR="00694A14" w:rsidRPr="0058586E"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58586E">
        <w:rPr>
          <w:rFonts w:ascii="Times New Roman" w:hAnsi="Times New Roman" w:cs="Times New Roman"/>
          <w:b/>
          <w:bCs/>
          <w:sz w:val="24"/>
          <w:szCs w:val="24"/>
        </w:rPr>
        <w:t>Profils et qualifications</w:t>
      </w:r>
    </w:p>
    <w:p w14:paraId="7F5DBBDE" w14:textId="7F70E22D" w:rsidR="00694A14" w:rsidRPr="0058586E" w:rsidRDefault="00694A14" w:rsidP="003D77BB">
      <w:pPr>
        <w:spacing w:after="0" w:line="240" w:lineRule="auto"/>
        <w:jc w:val="both"/>
        <w:rPr>
          <w:rFonts w:ascii="Times New Roman" w:hAnsi="Times New Roman" w:cs="Times New Roman"/>
          <w:sz w:val="24"/>
          <w:szCs w:val="24"/>
        </w:rPr>
      </w:pPr>
    </w:p>
    <w:p w14:paraId="3F223E70" w14:textId="77777777" w:rsidR="00E65607" w:rsidRPr="0058586E"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 xml:space="preserve">Le Consultant doit être (i) un Cabinet d’audit et d’expertise comptable, indépendant et faisant profession habituelle d’auditer les comptes, (ii) être régulièrement inscrit régulièrement au tableau d’un ordre des experts-comptables membre de l’IFAC (justificatif à présenter), et (iii) jugé acceptable par la Banque et dont la performance a été jugée satisfaisante en cas d’audit de projets financés par la Banque sur les 3 dernières années. Le Cabinet doit avoir une expérience confirmée en audit financier des comptes de projets de développement, notamment ceux financés par les bailleurs de fonds internationaux. </w:t>
      </w:r>
    </w:p>
    <w:p w14:paraId="1FC219EB" w14:textId="77777777" w:rsidR="00E65607" w:rsidRPr="0058586E" w:rsidRDefault="00E65607" w:rsidP="003D77BB">
      <w:pPr>
        <w:spacing w:after="0" w:line="240" w:lineRule="auto"/>
        <w:rPr>
          <w:rFonts w:ascii="Times New Roman" w:hAnsi="Times New Roman" w:cs="Times New Roman"/>
          <w:sz w:val="24"/>
          <w:szCs w:val="24"/>
        </w:rPr>
      </w:pPr>
    </w:p>
    <w:p w14:paraId="74690DEE" w14:textId="50FDB82C" w:rsidR="00E65607" w:rsidRPr="0058586E"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En dehors de l’associé responsable de la mission, le personnel clé de la mission d’audit doit comprendre au moins un chef de mission et deux auditeurs.</w:t>
      </w:r>
    </w:p>
    <w:p w14:paraId="06D31584" w14:textId="77777777" w:rsidR="00E65607" w:rsidRPr="0058586E" w:rsidRDefault="00E65607" w:rsidP="003D77BB">
      <w:pPr>
        <w:spacing w:after="0" w:line="240" w:lineRule="auto"/>
        <w:jc w:val="both"/>
        <w:rPr>
          <w:rFonts w:ascii="Times New Roman" w:hAnsi="Times New Roman" w:cs="Times New Roman"/>
          <w:sz w:val="24"/>
          <w:szCs w:val="24"/>
        </w:rPr>
      </w:pPr>
    </w:p>
    <w:p w14:paraId="7D486130" w14:textId="308F5C42" w:rsidR="00E65607" w:rsidRPr="0058586E" w:rsidRDefault="00E65607" w:rsidP="003D77BB">
      <w:p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Le profil de cette équipe devrait être au minimum :</w:t>
      </w:r>
    </w:p>
    <w:p w14:paraId="5CC566D9" w14:textId="77777777" w:rsidR="00E65607" w:rsidRPr="0058586E" w:rsidRDefault="00E65607" w:rsidP="003D77BB">
      <w:pPr>
        <w:spacing w:after="0" w:line="240" w:lineRule="auto"/>
        <w:rPr>
          <w:rFonts w:ascii="Times New Roman" w:hAnsi="Times New Roman" w:cs="Times New Roman"/>
          <w:sz w:val="24"/>
          <w:szCs w:val="24"/>
        </w:rPr>
      </w:pPr>
    </w:p>
    <w:p w14:paraId="1C0768C7" w14:textId="5BB19840" w:rsidR="00E65607" w:rsidRPr="0058586E" w:rsidRDefault="00E65607" w:rsidP="00B2561A">
      <w:pPr>
        <w:pStyle w:val="Texte"/>
        <w:numPr>
          <w:ilvl w:val="0"/>
          <w:numId w:val="5"/>
        </w:numPr>
        <w:spacing w:before="0"/>
        <w:rPr>
          <w:rFonts w:eastAsia="Arial"/>
          <w:spacing w:val="1"/>
          <w:sz w:val="24"/>
          <w:szCs w:val="24"/>
        </w:rPr>
      </w:pPr>
      <w:r w:rsidRPr="0058586E">
        <w:rPr>
          <w:rFonts w:eastAsia="Times New Roman"/>
          <w:sz w:val="24"/>
          <w:szCs w:val="24"/>
          <w:lang w:eastAsia="en-US"/>
        </w:rPr>
        <w:t xml:space="preserve">Un </w:t>
      </w:r>
      <w:r w:rsidRPr="0058586E">
        <w:rPr>
          <w:rFonts w:eastAsia="Times New Roman"/>
          <w:i/>
          <w:sz w:val="24"/>
          <w:szCs w:val="24"/>
          <w:lang w:eastAsia="en-US"/>
        </w:rPr>
        <w:t>Auditeur associé</w:t>
      </w:r>
      <w:r w:rsidRPr="0058586E">
        <w:rPr>
          <w:rFonts w:eastAsia="Times New Roman"/>
          <w:sz w:val="24"/>
          <w:szCs w:val="24"/>
          <w:lang w:eastAsia="en-US"/>
        </w:rPr>
        <w:t xml:space="preserve"> signataire ou cosignataire du rapport, justifiant d’un titre d’Expert-comptable inscrit régulièrement au tableau d’un Ordre affilié à l’IFAC (</w:t>
      </w:r>
      <w:r w:rsidRPr="0058586E">
        <w:rPr>
          <w:rFonts w:eastAsia="Times New Roman"/>
          <w:b/>
          <w:bCs/>
          <w:sz w:val="24"/>
          <w:szCs w:val="24"/>
          <w:lang w:eastAsia="en-US"/>
        </w:rPr>
        <w:t>attestation à présenter</w:t>
      </w:r>
      <w:r w:rsidRPr="0058586E">
        <w:rPr>
          <w:rFonts w:eastAsia="Times New Roman"/>
          <w:sz w:val="24"/>
          <w:szCs w:val="24"/>
          <w:lang w:eastAsia="en-US"/>
        </w:rPr>
        <w:t xml:space="preserve">) </w:t>
      </w:r>
      <w:r w:rsidRPr="0058586E">
        <w:rPr>
          <w:rFonts w:eastAsia="Arial"/>
          <w:spacing w:val="1"/>
          <w:sz w:val="24"/>
          <w:szCs w:val="24"/>
        </w:rPr>
        <w:t>et d’au moins cinq (5) ans d’expérience comme associé (</w:t>
      </w:r>
      <w:r w:rsidRPr="0058586E">
        <w:rPr>
          <w:rFonts w:eastAsia="Arial"/>
          <w:b/>
          <w:bCs/>
          <w:spacing w:val="1"/>
          <w:sz w:val="24"/>
          <w:szCs w:val="24"/>
        </w:rPr>
        <w:t>justificatif à présenter</w:t>
      </w:r>
      <w:r w:rsidRPr="0058586E">
        <w:rPr>
          <w:rFonts w:eastAsia="Arial"/>
          <w:spacing w:val="1"/>
          <w:sz w:val="24"/>
          <w:szCs w:val="24"/>
        </w:rPr>
        <w:t>).</w:t>
      </w:r>
    </w:p>
    <w:p w14:paraId="3DC9EA20" w14:textId="0CCDB95B" w:rsidR="00B2561A" w:rsidRPr="0058586E" w:rsidRDefault="00E65607" w:rsidP="00B2561A">
      <w:pPr>
        <w:pStyle w:val="Texte"/>
        <w:numPr>
          <w:ilvl w:val="0"/>
          <w:numId w:val="5"/>
        </w:numPr>
        <w:spacing w:before="0"/>
        <w:rPr>
          <w:rFonts w:eastAsia="Times New Roman"/>
          <w:sz w:val="24"/>
          <w:szCs w:val="24"/>
          <w:lang w:eastAsia="en-US"/>
        </w:rPr>
      </w:pPr>
      <w:r w:rsidRPr="0058586E">
        <w:rPr>
          <w:rFonts w:eastAsia="Times New Roman"/>
          <w:sz w:val="24"/>
          <w:szCs w:val="24"/>
          <w:lang w:eastAsia="en-US"/>
        </w:rPr>
        <w:t xml:space="preserve">Un </w:t>
      </w:r>
      <w:r w:rsidRPr="0058586E">
        <w:rPr>
          <w:rFonts w:eastAsia="Times New Roman"/>
          <w:i/>
          <w:sz w:val="24"/>
          <w:szCs w:val="24"/>
          <w:lang w:eastAsia="en-US"/>
        </w:rPr>
        <w:t>Chef de mission</w:t>
      </w:r>
      <w:r w:rsidRPr="0058586E">
        <w:rPr>
          <w:rFonts w:eastAsia="Times New Roman"/>
          <w:sz w:val="24"/>
          <w:szCs w:val="24"/>
          <w:lang w:eastAsia="en-US"/>
        </w:rPr>
        <w:t>, un Expert-Comptable diplômé, membre régulier d’un Ordre affilié à l’IFAC, disposant d’une connaissance des normes comptables applicables aux Comores, justifiant d’au moins 5</w:t>
      </w:r>
      <w:r w:rsidR="000C0A37">
        <w:rPr>
          <w:rFonts w:eastAsia="Times New Roman"/>
          <w:sz w:val="24"/>
          <w:szCs w:val="24"/>
          <w:lang w:eastAsia="en-US"/>
        </w:rPr>
        <w:t xml:space="preserve"> </w:t>
      </w:r>
      <w:r w:rsidRPr="0058586E">
        <w:rPr>
          <w:rFonts w:eastAsia="Times New Roman"/>
          <w:sz w:val="24"/>
          <w:szCs w:val="24"/>
          <w:lang w:eastAsia="en-US"/>
        </w:rPr>
        <w:t>ans d’expérience d’audit financier et ayant une bonne connaissance des procédures de gestion fiduciaire et audits de projets, et ayant également participé comme chef de mission à au moins 5 missions d’audit des projets financés par les partenaires de développement sur les 10 dernières années.</w:t>
      </w:r>
    </w:p>
    <w:p w14:paraId="5CEA599B" w14:textId="4B4C8F81" w:rsidR="00E65607" w:rsidRPr="0058586E" w:rsidRDefault="00E65607" w:rsidP="00B2561A">
      <w:pPr>
        <w:pStyle w:val="Texte"/>
        <w:numPr>
          <w:ilvl w:val="0"/>
          <w:numId w:val="5"/>
        </w:numPr>
        <w:spacing w:before="0"/>
        <w:rPr>
          <w:rFonts w:eastAsia="Times New Roman"/>
          <w:sz w:val="24"/>
          <w:szCs w:val="24"/>
          <w:lang w:eastAsia="en-US"/>
        </w:rPr>
      </w:pPr>
      <w:r w:rsidRPr="0058586E">
        <w:rPr>
          <w:sz w:val="24"/>
          <w:szCs w:val="24"/>
        </w:rPr>
        <w:t xml:space="preserve">Des </w:t>
      </w:r>
      <w:r w:rsidRPr="0058586E">
        <w:rPr>
          <w:rFonts w:eastAsia="Times New Roman"/>
          <w:i/>
          <w:sz w:val="24"/>
          <w:szCs w:val="24"/>
          <w:lang w:eastAsia="en-US"/>
        </w:rPr>
        <w:t>auditeurs</w:t>
      </w:r>
      <w:r w:rsidRPr="0058586E">
        <w:rPr>
          <w:sz w:val="24"/>
          <w:szCs w:val="24"/>
        </w:rPr>
        <w:t>, justifiant d’un diplôme supérieur en audit et comptabilité (BACC+4 au minimum), et ayant réalisés au moins 3 missions d’audit de projets et 5</w:t>
      </w:r>
      <w:r w:rsidR="000C0A37">
        <w:rPr>
          <w:sz w:val="24"/>
          <w:szCs w:val="24"/>
        </w:rPr>
        <w:t xml:space="preserve"> </w:t>
      </w:r>
      <w:r w:rsidRPr="0058586E">
        <w:rPr>
          <w:sz w:val="24"/>
          <w:szCs w:val="24"/>
        </w:rPr>
        <w:t>ans d’expérience professionnelle en audit sur les 10 dernières années.</w:t>
      </w:r>
    </w:p>
    <w:p w14:paraId="257C706B" w14:textId="77777777" w:rsidR="00E65607" w:rsidRPr="0058586E" w:rsidRDefault="00E65607" w:rsidP="003D77BB">
      <w:pPr>
        <w:numPr>
          <w:ilvl w:val="12"/>
          <w:numId w:val="0"/>
        </w:numPr>
        <w:spacing w:after="0" w:line="240" w:lineRule="auto"/>
        <w:rPr>
          <w:rFonts w:ascii="Times New Roman" w:hAnsi="Times New Roman" w:cs="Times New Roman"/>
          <w:sz w:val="24"/>
          <w:szCs w:val="24"/>
        </w:rPr>
      </w:pPr>
    </w:p>
    <w:p w14:paraId="31F17BEF" w14:textId="62D583E5" w:rsidR="00E65607" w:rsidRPr="0058586E" w:rsidRDefault="00942A0E" w:rsidP="003D77BB">
      <w:pPr>
        <w:numPr>
          <w:ilvl w:val="12"/>
          <w:numId w:val="0"/>
        </w:numPr>
        <w:spacing w:after="0" w:line="240" w:lineRule="auto"/>
        <w:jc w:val="both"/>
        <w:rPr>
          <w:rFonts w:ascii="Times New Roman" w:hAnsi="Times New Roman" w:cs="Times New Roman"/>
          <w:b/>
          <w:bCs/>
          <w:sz w:val="24"/>
          <w:szCs w:val="24"/>
        </w:rPr>
      </w:pPr>
      <w:r w:rsidRPr="0058586E">
        <w:rPr>
          <w:rFonts w:ascii="Times New Roman" w:hAnsi="Times New Roman" w:cs="Times New Roman"/>
          <w:b/>
          <w:bCs/>
          <w:sz w:val="24"/>
          <w:szCs w:val="24"/>
        </w:rPr>
        <w:t>Remarque :</w:t>
      </w:r>
      <w:r w:rsidR="00E65607" w:rsidRPr="0058586E">
        <w:rPr>
          <w:rFonts w:ascii="Times New Roman" w:hAnsi="Times New Roman" w:cs="Times New Roman"/>
          <w:b/>
          <w:bCs/>
          <w:sz w:val="24"/>
          <w:szCs w:val="24"/>
        </w:rPr>
        <w:t xml:space="preserve"> Tout changement dans la constitution de l’équipe lors de l’intervention devrait faire l’objet d’accord préalable du projet et les remplaçants devraient avoir au moins les mêmes qualifications que ceux inscrits dans les offres.</w:t>
      </w:r>
    </w:p>
    <w:p w14:paraId="50E44968" w14:textId="396FA16B" w:rsidR="00694A14" w:rsidRPr="0058586E" w:rsidRDefault="00694A14" w:rsidP="003D77BB">
      <w:pPr>
        <w:spacing w:after="0" w:line="240" w:lineRule="auto"/>
        <w:jc w:val="both"/>
        <w:rPr>
          <w:rFonts w:ascii="Times New Roman" w:hAnsi="Times New Roman" w:cs="Times New Roman"/>
          <w:sz w:val="24"/>
          <w:szCs w:val="24"/>
        </w:rPr>
      </w:pPr>
    </w:p>
    <w:p w14:paraId="2FFE75FB" w14:textId="35D4033A" w:rsidR="00694A14" w:rsidRPr="0058586E"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t>Les critères d'éligibilité et la procédure de sélection seront conformes aux procédures spécifiées dans le Règlement de Passation des Marchés de l'IDA pour les emprunteurs sollicitant le Financement de Projets d'Investissement (Cinquième version Septembre-2023 « Sélection au Moindre Coût (SMC) ».</w:t>
      </w:r>
    </w:p>
    <w:p w14:paraId="6EABC0D1" w14:textId="77777777" w:rsidR="00694A14" w:rsidRPr="0058586E" w:rsidRDefault="00694A14" w:rsidP="003D77BB">
      <w:pPr>
        <w:spacing w:after="0" w:line="240" w:lineRule="auto"/>
        <w:jc w:val="both"/>
        <w:rPr>
          <w:rFonts w:ascii="Times New Roman" w:hAnsi="Times New Roman" w:cs="Times New Roman"/>
          <w:b/>
          <w:bCs/>
          <w:sz w:val="24"/>
          <w:szCs w:val="24"/>
        </w:rPr>
      </w:pPr>
    </w:p>
    <w:p w14:paraId="5000E152" w14:textId="0CB09E0B" w:rsidR="00694A14" w:rsidRPr="0058586E"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58586E">
        <w:rPr>
          <w:rFonts w:ascii="Times New Roman" w:hAnsi="Times New Roman" w:cs="Times New Roman"/>
          <w:sz w:val="24"/>
          <w:szCs w:val="24"/>
        </w:rPr>
        <w:lastRenderedPageBreak/>
        <w:t>Les consultants intéressés peuvent obtenir des informations supplémentaires et obtenir les termes des références à l'adresse ci-dessous et aux heures suivantes : de 08 heures 30 min à 16 heures (heure locale de Moroni – Union des Comores) du lundi au vendredi.</w:t>
      </w:r>
    </w:p>
    <w:p w14:paraId="6767D6B9" w14:textId="77777777" w:rsidR="00694A14" w:rsidRPr="0058586E" w:rsidRDefault="00694A14" w:rsidP="003D77BB">
      <w:pPr>
        <w:spacing w:after="0" w:line="240" w:lineRule="auto"/>
        <w:jc w:val="both"/>
        <w:rPr>
          <w:rFonts w:ascii="Times New Roman" w:hAnsi="Times New Roman" w:cs="Times New Roman"/>
          <w:b/>
          <w:bCs/>
          <w:sz w:val="24"/>
          <w:szCs w:val="24"/>
        </w:rPr>
      </w:pPr>
    </w:p>
    <w:p w14:paraId="02D662B8" w14:textId="5BCC8F23" w:rsidR="00694A14" w:rsidRPr="00EA7045" w:rsidRDefault="00694A14" w:rsidP="00EA7045">
      <w:pPr>
        <w:pStyle w:val="Paragraphedeliste"/>
        <w:numPr>
          <w:ilvl w:val="0"/>
          <w:numId w:val="7"/>
        </w:numPr>
        <w:spacing w:after="0" w:line="240" w:lineRule="auto"/>
        <w:jc w:val="both"/>
        <w:rPr>
          <w:rFonts w:ascii="Times New Roman" w:hAnsi="Times New Roman" w:cs="Times New Roman"/>
          <w:sz w:val="24"/>
          <w:szCs w:val="24"/>
        </w:rPr>
      </w:pPr>
      <w:r w:rsidRPr="00EA7045">
        <w:rPr>
          <w:rFonts w:ascii="Times New Roman" w:hAnsi="Times New Roman" w:cs="Times New Roman"/>
          <w:sz w:val="24"/>
          <w:szCs w:val="24"/>
        </w:rPr>
        <w:t>Les manifestations d'intérêt doivent être déposées ou envoyées par email, aux adresses mentionnées ci-dessous</w:t>
      </w:r>
      <w:r w:rsidR="00EA7045" w:rsidRPr="00EA7045">
        <w:rPr>
          <w:rFonts w:ascii="Times New Roman" w:hAnsi="Times New Roman" w:cs="Times New Roman"/>
          <w:sz w:val="24"/>
          <w:szCs w:val="24"/>
        </w:rPr>
        <w:t xml:space="preserve"> </w:t>
      </w:r>
      <w:r w:rsidRPr="00EA7045">
        <w:rPr>
          <w:rFonts w:ascii="Times New Roman" w:hAnsi="Times New Roman" w:cs="Times New Roman"/>
          <w:b/>
          <w:bCs/>
          <w:sz w:val="24"/>
          <w:szCs w:val="24"/>
        </w:rPr>
        <w:t xml:space="preserve">au plus tard le </w:t>
      </w:r>
      <w:r w:rsidR="00FD4AB0" w:rsidRPr="00EA7045">
        <w:rPr>
          <w:rFonts w:ascii="Times New Roman" w:hAnsi="Times New Roman" w:cs="Times New Roman"/>
          <w:b/>
          <w:bCs/>
          <w:sz w:val="24"/>
          <w:szCs w:val="24"/>
        </w:rPr>
        <w:t>jeudi 19 février 2026</w:t>
      </w:r>
      <w:r w:rsidRPr="00EA7045">
        <w:rPr>
          <w:rFonts w:ascii="Times New Roman" w:hAnsi="Times New Roman" w:cs="Times New Roman"/>
          <w:b/>
          <w:bCs/>
          <w:sz w:val="24"/>
          <w:szCs w:val="24"/>
        </w:rPr>
        <w:t xml:space="preserve"> à 14 heures (heure locale de Moroni – Union des Comores)</w:t>
      </w:r>
      <w:r w:rsidRPr="00EA7045">
        <w:rPr>
          <w:rFonts w:ascii="Times New Roman" w:hAnsi="Times New Roman" w:cs="Times New Roman"/>
          <w:sz w:val="24"/>
          <w:szCs w:val="24"/>
        </w:rPr>
        <w:t xml:space="preserve"> à Monsieur le Coordinateur du Projet PICMC</w:t>
      </w:r>
      <w:r w:rsidR="00EA7045" w:rsidRPr="00EA7045">
        <w:rPr>
          <w:rFonts w:ascii="Times New Roman" w:hAnsi="Times New Roman" w:cs="Times New Roman"/>
          <w:sz w:val="24"/>
          <w:szCs w:val="24"/>
        </w:rPr>
        <w:t xml:space="preserve"> “</w:t>
      </w:r>
      <w:r w:rsidRPr="00EA7045">
        <w:rPr>
          <w:rFonts w:ascii="Times New Roman" w:hAnsi="Times New Roman" w:cs="Times New Roman"/>
          <w:sz w:val="24"/>
          <w:szCs w:val="24"/>
        </w:rPr>
        <w:t>Manifestation d'intérêt N°2026/02-01/MTMA/PICMC/SC/SMC/</w:t>
      </w:r>
      <w:r w:rsidR="00714339" w:rsidRPr="00EA7045">
        <w:rPr>
          <w:rFonts w:ascii="Times New Roman" w:hAnsi="Times New Roman" w:cs="Times New Roman"/>
          <w:sz w:val="24"/>
          <w:szCs w:val="24"/>
        </w:rPr>
        <w:t xml:space="preserve">Remplacement </w:t>
      </w:r>
      <w:r w:rsidRPr="00EA7045">
        <w:rPr>
          <w:rFonts w:ascii="Times New Roman" w:hAnsi="Times New Roman" w:cs="Times New Roman"/>
          <w:sz w:val="24"/>
          <w:szCs w:val="24"/>
        </w:rPr>
        <w:t>Audit externe</w:t>
      </w:r>
      <w:r w:rsidR="00EA7045" w:rsidRPr="00EA7045">
        <w:rPr>
          <w:rFonts w:ascii="Times New Roman" w:hAnsi="Times New Roman" w:cs="Times New Roman"/>
          <w:sz w:val="24"/>
          <w:szCs w:val="24"/>
        </w:rPr>
        <w:t xml:space="preserve">” </w:t>
      </w:r>
      <w:r w:rsidRPr="00EA7045">
        <w:rPr>
          <w:rFonts w:ascii="Times New Roman" w:hAnsi="Times New Roman" w:cs="Times New Roman"/>
          <w:sz w:val="24"/>
          <w:szCs w:val="24"/>
        </w:rPr>
        <w:t xml:space="preserve">Projet Inter Connectivité Maritime des Comores - Moroni Coulée – Route Garage </w:t>
      </w:r>
      <w:proofErr w:type="spellStart"/>
      <w:r w:rsidRPr="00EA7045">
        <w:rPr>
          <w:rFonts w:ascii="Times New Roman" w:hAnsi="Times New Roman" w:cs="Times New Roman"/>
          <w:sz w:val="24"/>
          <w:szCs w:val="24"/>
        </w:rPr>
        <w:t>Mrikao</w:t>
      </w:r>
      <w:proofErr w:type="spellEnd"/>
      <w:r w:rsidRPr="00EA7045">
        <w:rPr>
          <w:rFonts w:ascii="Times New Roman" w:hAnsi="Times New Roman" w:cs="Times New Roman"/>
          <w:sz w:val="24"/>
          <w:szCs w:val="24"/>
        </w:rPr>
        <w:t>-Tél</w:t>
      </w:r>
      <w:r w:rsidR="00EA7045">
        <w:rPr>
          <w:rFonts w:ascii="Times New Roman" w:hAnsi="Times New Roman" w:cs="Times New Roman"/>
          <w:sz w:val="24"/>
          <w:szCs w:val="24"/>
        </w:rPr>
        <w:t xml:space="preserve"> :</w:t>
      </w:r>
      <w:r w:rsidRPr="00EA7045">
        <w:rPr>
          <w:rFonts w:ascii="Times New Roman" w:hAnsi="Times New Roman" w:cs="Times New Roman"/>
          <w:sz w:val="24"/>
          <w:szCs w:val="24"/>
        </w:rPr>
        <w:t xml:space="preserve"> +269733-21-63 - Email : </w:t>
      </w:r>
      <w:hyperlink r:id="rId11" w:history="1">
        <w:r w:rsidR="00EA7045" w:rsidRPr="00DB3F0C">
          <w:rPr>
            <w:rStyle w:val="Lienhypertexte"/>
            <w:rFonts w:ascii="Times New Roman" w:hAnsi="Times New Roman" w:cs="Times New Roman"/>
            <w:sz w:val="24"/>
            <w:szCs w:val="24"/>
          </w:rPr>
          <w:t>connectivitecomoros@gmail.com</w:t>
        </w:r>
      </w:hyperlink>
      <w:r w:rsidR="0063679B" w:rsidRPr="00EA7045">
        <w:rPr>
          <w:rFonts w:ascii="Times New Roman" w:hAnsi="Times New Roman" w:cs="Times New Roman"/>
          <w:sz w:val="24"/>
          <w:szCs w:val="24"/>
        </w:rPr>
        <w:t>.</w:t>
      </w:r>
    </w:p>
    <w:p w14:paraId="27481C69" w14:textId="77777777" w:rsidR="00B74D05" w:rsidRPr="0058586E" w:rsidRDefault="00B74D05" w:rsidP="003D77BB">
      <w:pPr>
        <w:spacing w:after="0" w:line="240" w:lineRule="auto"/>
        <w:jc w:val="both"/>
        <w:rPr>
          <w:rFonts w:ascii="Times New Roman" w:hAnsi="Times New Roman" w:cs="Times New Roman"/>
          <w:sz w:val="24"/>
          <w:szCs w:val="24"/>
        </w:rPr>
      </w:pPr>
    </w:p>
    <w:sectPr w:rsidR="00B74D05" w:rsidRPr="005858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C3E2C"/>
    <w:multiLevelType w:val="multilevel"/>
    <w:tmpl w:val="A126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D44D3"/>
    <w:multiLevelType w:val="multilevel"/>
    <w:tmpl w:val="4542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910D03"/>
    <w:multiLevelType w:val="multilevel"/>
    <w:tmpl w:val="C980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B16B2"/>
    <w:multiLevelType w:val="multilevel"/>
    <w:tmpl w:val="BB8A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E08D6"/>
    <w:multiLevelType w:val="hybridMultilevel"/>
    <w:tmpl w:val="56603A00"/>
    <w:lvl w:ilvl="0" w:tplc="AF500DD4">
      <w:start w:val="2"/>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E2B0A4B"/>
    <w:multiLevelType w:val="hybridMultilevel"/>
    <w:tmpl w:val="1F267934"/>
    <w:lvl w:ilvl="0" w:tplc="20FE140E">
      <w:start w:val="1"/>
      <w:numFmt w:val="decimal"/>
      <w:lvlText w:val="%1."/>
      <w:lvlJc w:val="left"/>
      <w:pPr>
        <w:ind w:left="72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12B6A36"/>
    <w:multiLevelType w:val="hybridMultilevel"/>
    <w:tmpl w:val="CDA83ABE"/>
    <w:lvl w:ilvl="0" w:tplc="AF500DD4">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5D75E5"/>
    <w:multiLevelType w:val="hybridMultilevel"/>
    <w:tmpl w:val="23388494"/>
    <w:lvl w:ilvl="0" w:tplc="5210915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52112317">
    <w:abstractNumId w:val="0"/>
  </w:num>
  <w:num w:numId="2" w16cid:durableId="1622952965">
    <w:abstractNumId w:val="1"/>
  </w:num>
  <w:num w:numId="3" w16cid:durableId="730926478">
    <w:abstractNumId w:val="2"/>
  </w:num>
  <w:num w:numId="4" w16cid:durableId="1705212240">
    <w:abstractNumId w:val="3"/>
  </w:num>
  <w:num w:numId="5" w16cid:durableId="648247436">
    <w:abstractNumId w:val="6"/>
  </w:num>
  <w:num w:numId="6" w16cid:durableId="1495027819">
    <w:abstractNumId w:val="7"/>
  </w:num>
  <w:num w:numId="7" w16cid:durableId="1863086886">
    <w:abstractNumId w:val="5"/>
  </w:num>
  <w:num w:numId="8" w16cid:durableId="1046877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A14"/>
    <w:rsid w:val="00063CD6"/>
    <w:rsid w:val="000C0A37"/>
    <w:rsid w:val="000D3402"/>
    <w:rsid w:val="001E2CAF"/>
    <w:rsid w:val="00274787"/>
    <w:rsid w:val="003D77BB"/>
    <w:rsid w:val="00495A88"/>
    <w:rsid w:val="0058586E"/>
    <w:rsid w:val="0063679B"/>
    <w:rsid w:val="00651F54"/>
    <w:rsid w:val="00694A14"/>
    <w:rsid w:val="006E21E6"/>
    <w:rsid w:val="00714339"/>
    <w:rsid w:val="00860CBE"/>
    <w:rsid w:val="00942A0E"/>
    <w:rsid w:val="009926DF"/>
    <w:rsid w:val="00B120A8"/>
    <w:rsid w:val="00B2561A"/>
    <w:rsid w:val="00B74D05"/>
    <w:rsid w:val="00B80692"/>
    <w:rsid w:val="00B825D5"/>
    <w:rsid w:val="00BF3D12"/>
    <w:rsid w:val="00C71E83"/>
    <w:rsid w:val="00DD60DC"/>
    <w:rsid w:val="00DE5560"/>
    <w:rsid w:val="00E47387"/>
    <w:rsid w:val="00E65607"/>
    <w:rsid w:val="00EA7045"/>
    <w:rsid w:val="00EC1ED3"/>
    <w:rsid w:val="00FB73F0"/>
    <w:rsid w:val="00FD4AB0"/>
  </w:rsids>
  <m:mathPr>
    <m:mathFont m:val="Cambria Math"/>
    <m:brkBin m:val="before"/>
    <m:brkBinSub m:val="--"/>
    <m:smallFrac m:val="0"/>
    <m:dispDef/>
    <m:lMargin m:val="0"/>
    <m:rMargin m:val="0"/>
    <m:defJc m:val="centerGroup"/>
    <m:wrapIndent m:val="1440"/>
    <m:intLim m:val="subSup"/>
    <m:naryLim m:val="undOvr"/>
  </m:mathPr>
  <w:themeFontLang w:val="fr-K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9212"/>
  <w15:chartTrackingRefBased/>
  <w15:docId w15:val="{E9FB22DD-FA20-42B3-85CB-71B84A429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K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94A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94A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94A1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694A1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94A1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94A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94A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94A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94A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94A1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94A1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94A1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94A1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94A1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94A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94A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94A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94A14"/>
    <w:rPr>
      <w:rFonts w:eastAsiaTheme="majorEastAsia" w:cstheme="majorBidi"/>
      <w:color w:val="272727" w:themeColor="text1" w:themeTint="D8"/>
    </w:rPr>
  </w:style>
  <w:style w:type="paragraph" w:styleId="Titre">
    <w:name w:val="Title"/>
    <w:basedOn w:val="Normal"/>
    <w:next w:val="Normal"/>
    <w:link w:val="TitreCar"/>
    <w:uiPriority w:val="10"/>
    <w:qFormat/>
    <w:rsid w:val="00694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94A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94A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94A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94A14"/>
    <w:pPr>
      <w:spacing w:before="160"/>
      <w:jc w:val="center"/>
    </w:pPr>
    <w:rPr>
      <w:i/>
      <w:iCs/>
      <w:color w:val="404040" w:themeColor="text1" w:themeTint="BF"/>
    </w:rPr>
  </w:style>
  <w:style w:type="character" w:customStyle="1" w:styleId="CitationCar">
    <w:name w:val="Citation Car"/>
    <w:basedOn w:val="Policepardfaut"/>
    <w:link w:val="Citation"/>
    <w:uiPriority w:val="29"/>
    <w:rsid w:val="00694A14"/>
    <w:rPr>
      <w:i/>
      <w:iCs/>
      <w:color w:val="404040" w:themeColor="text1" w:themeTint="BF"/>
    </w:rPr>
  </w:style>
  <w:style w:type="paragraph" w:styleId="Paragraphedeliste">
    <w:name w:val="List Paragraph"/>
    <w:aliases w:val="Bullets,List Paragraph (numbered (a)),Paragraphe  revu,Paragraphe de liste1,References,Bullet L1,Liste 1,List Paragraph1,Lapis Bulleted List,Tableau Adere,Numbered paragraph,List Paragraph-ExecSummary,List Paragraph nowy"/>
    <w:basedOn w:val="Normal"/>
    <w:link w:val="ParagraphedelisteCar"/>
    <w:uiPriority w:val="34"/>
    <w:qFormat/>
    <w:rsid w:val="00694A14"/>
    <w:pPr>
      <w:ind w:left="720"/>
      <w:contextualSpacing/>
    </w:pPr>
  </w:style>
  <w:style w:type="character" w:styleId="Accentuationintense">
    <w:name w:val="Intense Emphasis"/>
    <w:basedOn w:val="Policepardfaut"/>
    <w:uiPriority w:val="21"/>
    <w:qFormat/>
    <w:rsid w:val="00694A14"/>
    <w:rPr>
      <w:i/>
      <w:iCs/>
      <w:color w:val="2F5496" w:themeColor="accent1" w:themeShade="BF"/>
    </w:rPr>
  </w:style>
  <w:style w:type="paragraph" w:styleId="Citationintense">
    <w:name w:val="Intense Quote"/>
    <w:basedOn w:val="Normal"/>
    <w:next w:val="Normal"/>
    <w:link w:val="CitationintenseCar"/>
    <w:uiPriority w:val="30"/>
    <w:qFormat/>
    <w:rsid w:val="00694A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94A14"/>
    <w:rPr>
      <w:i/>
      <w:iCs/>
      <w:color w:val="2F5496" w:themeColor="accent1" w:themeShade="BF"/>
    </w:rPr>
  </w:style>
  <w:style w:type="character" w:styleId="Rfrenceintense">
    <w:name w:val="Intense Reference"/>
    <w:basedOn w:val="Policepardfaut"/>
    <w:uiPriority w:val="32"/>
    <w:qFormat/>
    <w:rsid w:val="00694A14"/>
    <w:rPr>
      <w:b/>
      <w:bCs/>
      <w:smallCaps/>
      <w:color w:val="2F5496" w:themeColor="accent1" w:themeShade="BF"/>
      <w:spacing w:val="5"/>
    </w:rPr>
  </w:style>
  <w:style w:type="character" w:styleId="Lienhypertexte">
    <w:name w:val="Hyperlink"/>
    <w:basedOn w:val="Policepardfaut"/>
    <w:uiPriority w:val="99"/>
    <w:unhideWhenUsed/>
    <w:rsid w:val="0063679B"/>
    <w:rPr>
      <w:color w:val="0563C1" w:themeColor="hyperlink"/>
      <w:u w:val="single"/>
    </w:rPr>
  </w:style>
  <w:style w:type="character" w:styleId="Mentionnonrsolue">
    <w:name w:val="Unresolved Mention"/>
    <w:basedOn w:val="Policepardfaut"/>
    <w:uiPriority w:val="99"/>
    <w:semiHidden/>
    <w:unhideWhenUsed/>
    <w:rsid w:val="0063679B"/>
    <w:rPr>
      <w:color w:val="605E5C"/>
      <w:shd w:val="clear" w:color="auto" w:fill="E1DFDD"/>
    </w:rPr>
  </w:style>
  <w:style w:type="character" w:customStyle="1" w:styleId="ParagraphedelisteCar">
    <w:name w:val="Paragraphe de liste Car"/>
    <w:aliases w:val="Bullets Car,List Paragraph (numbered (a)) Car,Paragraphe  revu Car,Paragraphe de liste1 Car,References Car,Bullet L1 Car,Liste 1 Car,List Paragraph1 Car,Lapis Bulleted List Car,Tableau Adere Car,Numbered paragraph Car"/>
    <w:basedOn w:val="Policepardfaut"/>
    <w:link w:val="Paragraphedeliste"/>
    <w:uiPriority w:val="34"/>
    <w:qFormat/>
    <w:rsid w:val="00E65607"/>
  </w:style>
  <w:style w:type="paragraph" w:customStyle="1" w:styleId="Texte">
    <w:name w:val="Texte"/>
    <w:link w:val="TexteCar"/>
    <w:uiPriority w:val="99"/>
    <w:rsid w:val="00E65607"/>
    <w:pPr>
      <w:widowControl w:val="0"/>
      <w:spacing w:before="160" w:after="0" w:line="240" w:lineRule="auto"/>
      <w:ind w:left="360"/>
      <w:jc w:val="both"/>
    </w:pPr>
    <w:rPr>
      <w:rFonts w:ascii="Times New Roman" w:eastAsia="SimSun" w:hAnsi="Times New Roman" w:cs="Times New Roman"/>
      <w:kern w:val="0"/>
      <w:lang w:val="fr-FR" w:eastAsia="fr-FR"/>
      <w14:ligatures w14:val="none"/>
    </w:rPr>
  </w:style>
  <w:style w:type="character" w:customStyle="1" w:styleId="TexteCar">
    <w:name w:val="Texte Car"/>
    <w:link w:val="Texte"/>
    <w:uiPriority w:val="99"/>
    <w:locked/>
    <w:rsid w:val="00E65607"/>
    <w:rPr>
      <w:rFonts w:ascii="Times New Roman" w:eastAsia="SimSun" w:hAnsi="Times New Roman" w:cs="Times New Roman"/>
      <w:kern w:val="0"/>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connectivitecomoros@gmail.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824</Words>
  <Characters>4702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BAHIDJAT ABDALLAH</dc:creator>
  <cp:keywords/>
  <dc:description/>
  <cp:lastModifiedBy>BAHIDJAT ABDALLAH</cp:lastModifiedBy>
  <cp:revision>21</cp:revision>
  <dcterms:created xsi:type="dcterms:W3CDTF">2026-02-04T16:40:00Z</dcterms:created>
  <dcterms:modified xsi:type="dcterms:W3CDTF">2026-02-05T03:51:00Z</dcterms:modified>
</cp:coreProperties>
</file>